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B7B2" w14:textId="24E2954C" w:rsidR="00075BA1" w:rsidRDefault="0038473C" w:rsidP="00F873BB">
      <w:pPr>
        <w:pStyle w:val="NormalWeb"/>
        <w:rPr>
          <w:rFonts w:asciiTheme="majorHAnsi" w:hAnsiTheme="majorHAnsi" w:cstheme="majorHAnsi"/>
        </w:rPr>
      </w:pPr>
      <w:r w:rsidRPr="00516CE7">
        <w:rPr>
          <w:rFonts w:asciiTheme="majorHAnsi" w:hAnsiTheme="majorHAnsi" w:cstheme="majorHAnsi"/>
          <w:b/>
          <w:bCs/>
          <w:noProof/>
          <w:lang w:val="en-US"/>
        </w:rPr>
        <mc:AlternateContent>
          <mc:Choice Requires="wps">
            <w:drawing>
              <wp:anchor distT="45720" distB="45720" distL="114300" distR="114300" simplePos="0" relativeHeight="251661312" behindDoc="0" locked="0" layoutInCell="1" allowOverlap="1" wp14:anchorId="59C0740C" wp14:editId="5B30871E">
                <wp:simplePos x="0" y="0"/>
                <wp:positionH relativeFrom="column">
                  <wp:posOffset>2522855</wp:posOffset>
                </wp:positionH>
                <wp:positionV relativeFrom="paragraph">
                  <wp:posOffset>368300</wp:posOffset>
                </wp:positionV>
                <wp:extent cx="3033395" cy="3048000"/>
                <wp:effectExtent l="0" t="0" r="1460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3395" cy="3048000"/>
                        </a:xfrm>
                        <a:prstGeom prst="rect">
                          <a:avLst/>
                        </a:prstGeom>
                        <a:solidFill>
                          <a:srgbClr val="FFFFFF"/>
                        </a:solidFill>
                        <a:ln w="9525">
                          <a:solidFill>
                            <a:srgbClr val="000000"/>
                          </a:solidFill>
                          <a:miter lim="800000"/>
                          <a:headEnd/>
                          <a:tailEnd/>
                        </a:ln>
                      </wps:spPr>
                      <wps:txbx>
                        <w:txbxContent>
                          <w:p w14:paraId="39CBA34E" w14:textId="570C6D6B" w:rsidR="002A2654" w:rsidRPr="00951638" w:rsidRDefault="002A2654" w:rsidP="00AA2413">
                            <w:pPr>
                              <w:rPr>
                                <w:rFonts w:ascii="Calibri Light" w:hAnsi="Calibri Light" w:cs="Calibri Light"/>
                                <w:i/>
                                <w:iCs/>
                              </w:rPr>
                            </w:pPr>
                            <w:r w:rsidRPr="009C3D95">
                              <w:rPr>
                                <w:rFonts w:ascii="Calibri Light" w:hAnsi="Calibri Light" w:cs="Calibri Light"/>
                                <w:b/>
                                <w:bCs/>
                                <w:i/>
                                <w:iCs/>
                              </w:rPr>
                              <w:t>This letter challenges</w:t>
                            </w:r>
                            <w:r w:rsidRPr="009C3D95">
                              <w:rPr>
                                <w:rFonts w:ascii="Calibri Light" w:hAnsi="Calibri Light" w:cs="Calibri Light"/>
                                <w:i/>
                                <w:iCs/>
                              </w:rPr>
                              <w:t xml:space="preserve"> DWP</w:t>
                            </w:r>
                            <w:r w:rsidR="00AA2413" w:rsidRPr="009C3D95">
                              <w:rPr>
                                <w:rFonts w:ascii="Calibri Light" w:hAnsi="Calibri Light" w:cs="Calibri Light"/>
                                <w:i/>
                                <w:iCs/>
                              </w:rPr>
                              <w:t xml:space="preserve">’s </w:t>
                            </w:r>
                            <w:r w:rsidRPr="009C3D95">
                              <w:rPr>
                                <w:rFonts w:ascii="Calibri Light" w:hAnsi="Calibri Light" w:cs="Calibri Light"/>
                                <w:i/>
                                <w:iCs/>
                              </w:rPr>
                              <w:t>refus</w:t>
                            </w:r>
                            <w:r w:rsidR="00AA2413" w:rsidRPr="009C3D95">
                              <w:rPr>
                                <w:rFonts w:ascii="Calibri Light" w:hAnsi="Calibri Light" w:cs="Calibri Light"/>
                                <w:i/>
                                <w:iCs/>
                              </w:rPr>
                              <w:t>al</w:t>
                            </w:r>
                            <w:r w:rsidRPr="009C3D95">
                              <w:rPr>
                                <w:rFonts w:ascii="Calibri Light" w:hAnsi="Calibri Light" w:cs="Calibri Light"/>
                                <w:i/>
                                <w:iCs/>
                              </w:rPr>
                              <w:t xml:space="preserve"> to provide a decision on a revision request </w:t>
                            </w:r>
                            <w:r w:rsidRPr="00951638">
                              <w:rPr>
                                <w:rFonts w:ascii="Calibri Light" w:hAnsi="Calibri Light" w:cs="Calibri Light"/>
                                <w:i/>
                                <w:iCs/>
                              </w:rPr>
                              <w:t>because they state “there is no right to an MR because the challenge relates to a policy issue</w:t>
                            </w:r>
                            <w:r w:rsidR="00AA2413" w:rsidRPr="00951638">
                              <w:rPr>
                                <w:rFonts w:ascii="Calibri Light" w:hAnsi="Calibri Light" w:cs="Calibri Light"/>
                                <w:i/>
                                <w:iCs/>
                              </w:rPr>
                              <w:t>”</w:t>
                            </w:r>
                            <w:r w:rsidRPr="00951638">
                              <w:rPr>
                                <w:rFonts w:ascii="Calibri Light" w:hAnsi="Calibri Light" w:cs="Calibri Light"/>
                                <w:i/>
                                <w:iCs/>
                              </w:rPr>
                              <w:t>.</w:t>
                            </w:r>
                          </w:p>
                          <w:p w14:paraId="6A9FE4F1" w14:textId="77777777" w:rsidR="002A2654" w:rsidRPr="00951638" w:rsidRDefault="002A2654" w:rsidP="00AA2413">
                            <w:pPr>
                              <w:rPr>
                                <w:rFonts w:ascii="Calibri Light" w:hAnsi="Calibri Light" w:cs="Calibri Light"/>
                                <w:i/>
                                <w:iCs/>
                              </w:rPr>
                            </w:pPr>
                          </w:p>
                          <w:p w14:paraId="04933533" w14:textId="12C7680A" w:rsidR="00AA2413" w:rsidRPr="00951638" w:rsidRDefault="00AA2413" w:rsidP="00AA2413">
                            <w:pPr>
                              <w:rPr>
                                <w:rFonts w:ascii="Calibri Light" w:hAnsi="Calibri Light" w:cs="Calibri Light"/>
                                <w:lang w:val="en-US"/>
                              </w:rPr>
                            </w:pPr>
                            <w:r w:rsidRPr="00951638">
                              <w:rPr>
                                <w:rFonts w:ascii="Calibri Light" w:hAnsi="Calibri Light" w:cs="Calibri Light"/>
                                <w:lang w:val="en-US"/>
                              </w:rPr>
                              <w:t xml:space="preserve">Read and edit whole letter carefully, </w:t>
                            </w:r>
                            <w:proofErr w:type="gramStart"/>
                            <w:r w:rsidRPr="00951638">
                              <w:rPr>
                                <w:rFonts w:ascii="Calibri Light" w:hAnsi="Calibri Light" w:cs="Calibri Light"/>
                                <w:lang w:val="en-US"/>
                              </w:rPr>
                              <w:t>in particular change</w:t>
                            </w:r>
                            <w:proofErr w:type="gramEnd"/>
                            <w:r w:rsidRPr="00951638">
                              <w:rPr>
                                <w:rFonts w:ascii="Calibri Light" w:hAnsi="Calibri Light" w:cs="Calibri Light"/>
                                <w:lang w:val="en-US"/>
                              </w:rPr>
                              <w:t xml:space="preserve"> any text in </w:t>
                            </w:r>
                            <w:r w:rsidRPr="00951638">
                              <w:rPr>
                                <w:rFonts w:ascii="Calibri Light" w:hAnsi="Calibri Light" w:cs="Calibri Light"/>
                                <w:color w:val="FF0000"/>
                                <w:lang w:val="en-US"/>
                              </w:rPr>
                              <w:t xml:space="preserve">red </w:t>
                            </w:r>
                            <w:r w:rsidR="009C3D95" w:rsidRPr="00951638">
                              <w:rPr>
                                <w:rFonts w:ascii="Calibri Light" w:hAnsi="Calibri Light" w:cs="Calibri Light"/>
                                <w:lang w:val="en-US"/>
                              </w:rPr>
                              <w:t>and/</w:t>
                            </w:r>
                            <w:r w:rsidRPr="00951638">
                              <w:rPr>
                                <w:rFonts w:ascii="Calibri Light" w:hAnsi="Calibri Light" w:cs="Calibri Light"/>
                                <w:lang w:val="en-US"/>
                              </w:rPr>
                              <w:t>or in [square brackets]</w:t>
                            </w:r>
                            <w:r w:rsidR="0038473C">
                              <w:rPr>
                                <w:rFonts w:ascii="Calibri Light" w:hAnsi="Calibri Light" w:cs="Calibri Light"/>
                                <w:lang w:val="en-US"/>
                              </w:rPr>
                              <w:t xml:space="preserve">. Then delete all comments/ prompts and put on headed paper. </w:t>
                            </w:r>
                          </w:p>
                          <w:p w14:paraId="1E6CA764" w14:textId="77777777" w:rsidR="00AA2413" w:rsidRPr="00951638" w:rsidRDefault="00AA2413" w:rsidP="00AA2413">
                            <w:pPr>
                              <w:rPr>
                                <w:rFonts w:ascii="Calibri Light" w:hAnsi="Calibri Light" w:cs="Calibri Light"/>
                                <w:lang w:val="en-US"/>
                              </w:rPr>
                            </w:pPr>
                          </w:p>
                          <w:p w14:paraId="495E7434" w14:textId="60B42D25" w:rsidR="00AA2413" w:rsidRPr="00951638" w:rsidRDefault="00951638" w:rsidP="00AA2413">
                            <w:pPr>
                              <w:rPr>
                                <w:rFonts w:ascii="Calibri Light" w:hAnsi="Calibri Light" w:cs="Calibri Light"/>
                                <w:lang w:val="en-US"/>
                              </w:rPr>
                            </w:pPr>
                            <w:r w:rsidRPr="00951638">
                              <w:rPr>
                                <w:rFonts w:ascii="Calibri Light" w:hAnsi="Calibri Light" w:cs="Calibri Light"/>
                                <w:lang w:val="en-US"/>
                              </w:rPr>
                              <w:t xml:space="preserve">When you have finished, always </w:t>
                            </w:r>
                            <w:r w:rsidR="0038473C">
                              <w:rPr>
                                <w:rFonts w:ascii="Calibri Light" w:hAnsi="Calibri Light" w:cs="Calibri Light"/>
                                <w:lang w:val="en-US"/>
                              </w:rPr>
                              <w:t xml:space="preserve">send </w:t>
                            </w:r>
                            <w:r w:rsidRPr="00951638">
                              <w:rPr>
                                <w:rFonts w:ascii="Calibri Light" w:hAnsi="Calibri Light" w:cs="Calibri Light"/>
                                <w:lang w:val="en-US"/>
                              </w:rPr>
                              <w:t xml:space="preserve">your letter for review to </w:t>
                            </w:r>
                            <w:hyperlink r:id="rId11" w:history="1">
                              <w:r w:rsidR="00AA2413" w:rsidRPr="00951638">
                                <w:rPr>
                                  <w:rStyle w:val="Hyperlink"/>
                                  <w:rFonts w:ascii="Calibri Light" w:hAnsi="Calibri Light" w:cs="Calibri Light"/>
                                  <w:lang w:val="en-US"/>
                                </w:rPr>
                                <w:t>jrproject@cpag.org.uk</w:t>
                              </w:r>
                            </w:hyperlink>
                            <w:r w:rsidRPr="00951638">
                              <w:rPr>
                                <w:rFonts w:ascii="Calibri Light" w:hAnsi="Calibri Light" w:cs="Calibri Light"/>
                              </w:rPr>
                              <w:t xml:space="preserve"> before posting.</w:t>
                            </w:r>
                          </w:p>
                          <w:p w14:paraId="479CD6AB" w14:textId="77777777" w:rsidR="00AA2413" w:rsidRDefault="00AA2413" w:rsidP="00AA2413">
                            <w:pPr>
                              <w:rPr>
                                <w:rFonts w:ascii="Calibri Light" w:hAnsi="Calibri Light" w:cs="Calibri Light"/>
                                <w:color w:val="FF0000"/>
                                <w:lang w:val="en-US"/>
                              </w:rPr>
                            </w:pPr>
                          </w:p>
                          <w:p w14:paraId="66E4278C" w14:textId="6BBF2D47" w:rsidR="00AA2413" w:rsidRPr="00951638" w:rsidRDefault="009C3D95" w:rsidP="009C3D95">
                            <w:pPr>
                              <w:pStyle w:val="ListParagraph"/>
                              <w:spacing w:line="240" w:lineRule="auto"/>
                              <w:ind w:left="0"/>
                              <w:rPr>
                                <w:rFonts w:ascii="Calibri Light" w:hAnsi="Calibri Light" w:cs="Calibri Light"/>
                                <w:color w:val="FF0000"/>
                                <w:sz w:val="24"/>
                                <w:szCs w:val="24"/>
                              </w:rPr>
                            </w:pPr>
                            <w:r w:rsidRPr="00951638">
                              <w:rPr>
                                <w:rFonts w:ascii="Calibri Light" w:hAnsi="Calibri Light" w:cs="Calibri Light"/>
                                <w:color w:val="FF0000"/>
                                <w:sz w:val="24"/>
                                <w:szCs w:val="24"/>
                              </w:rPr>
                              <w:t>Delete box before posting</w:t>
                            </w:r>
                          </w:p>
                          <w:p w14:paraId="0576D641" w14:textId="77777777" w:rsidR="002A2654" w:rsidRPr="009C3D95" w:rsidRDefault="002A2654" w:rsidP="002A2654">
                            <w:pPr>
                              <w:rPr>
                                <w:rFonts w:ascii="Calibri Light" w:hAnsi="Calibri Light" w:cs="Calibri Light"/>
                                <w:i/>
                                <w:iCs/>
                              </w:rPr>
                            </w:pPr>
                          </w:p>
                          <w:p w14:paraId="730C2105" w14:textId="77777777" w:rsidR="002A2654" w:rsidRPr="009C3D95" w:rsidRDefault="002A2654" w:rsidP="002A2654">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0740C" id="_x0000_t202" coordsize="21600,21600" o:spt="202" path="m,l,21600r21600,l21600,xe">
                <v:stroke joinstyle="miter"/>
                <v:path gradientshapeok="t" o:connecttype="rect"/>
              </v:shapetype>
              <v:shape id="Text Box 2" o:spid="_x0000_s1026" type="#_x0000_t202" style="position:absolute;margin-left:198.65pt;margin-top:29pt;width:238.85pt;height:24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">
                <v:textbox>
                  <w:txbxContent>
                    <w:p w14:paraId="39CBA34E" w14:textId="570C6D6B" w:rsidR="002A2654" w:rsidRPr="00951638" w:rsidRDefault="002A2654" w:rsidP="00AA2413">
                      <w:pPr>
                        <w:rPr>
                          <w:rFonts w:ascii="Calibri Light" w:hAnsi="Calibri Light" w:cs="Calibri Light"/>
                          <w:i/>
                          <w:iCs/>
                        </w:rPr>
                      </w:pPr>
                      <w:r w:rsidRPr="009C3D95">
                        <w:rPr>
                          <w:rFonts w:ascii="Calibri Light" w:hAnsi="Calibri Light" w:cs="Calibri Light"/>
                          <w:b/>
                          <w:bCs/>
                          <w:i/>
                          <w:iCs/>
                        </w:rPr>
                        <w:t>This letter challenges</w:t>
                      </w:r>
                      <w:r w:rsidRPr="009C3D95">
                        <w:rPr>
                          <w:rFonts w:ascii="Calibri Light" w:hAnsi="Calibri Light" w:cs="Calibri Light"/>
                          <w:i/>
                          <w:iCs/>
                        </w:rPr>
                        <w:t xml:space="preserve"> DWP</w:t>
                      </w:r>
                      <w:r w:rsidR="00AA2413" w:rsidRPr="009C3D95">
                        <w:rPr>
                          <w:rFonts w:ascii="Calibri Light" w:hAnsi="Calibri Light" w:cs="Calibri Light"/>
                          <w:i/>
                          <w:iCs/>
                        </w:rPr>
                        <w:t xml:space="preserve">’s </w:t>
                      </w:r>
                      <w:r w:rsidRPr="009C3D95">
                        <w:rPr>
                          <w:rFonts w:ascii="Calibri Light" w:hAnsi="Calibri Light" w:cs="Calibri Light"/>
                          <w:i/>
                          <w:iCs/>
                        </w:rPr>
                        <w:t>refus</w:t>
                      </w:r>
                      <w:r w:rsidR="00AA2413" w:rsidRPr="009C3D95">
                        <w:rPr>
                          <w:rFonts w:ascii="Calibri Light" w:hAnsi="Calibri Light" w:cs="Calibri Light"/>
                          <w:i/>
                          <w:iCs/>
                        </w:rPr>
                        <w:t>al</w:t>
                      </w:r>
                      <w:r w:rsidRPr="009C3D95">
                        <w:rPr>
                          <w:rFonts w:ascii="Calibri Light" w:hAnsi="Calibri Light" w:cs="Calibri Light"/>
                          <w:i/>
                          <w:iCs/>
                        </w:rPr>
                        <w:t xml:space="preserve"> to provide a decision on a revision request </w:t>
                      </w:r>
                      <w:r w:rsidRPr="00951638">
                        <w:rPr>
                          <w:rFonts w:ascii="Calibri Light" w:hAnsi="Calibri Light" w:cs="Calibri Light"/>
                          <w:i/>
                          <w:iCs/>
                        </w:rPr>
                        <w:t>because they state “there is no right to an MR because the challenge relates to a policy issue</w:t>
                      </w:r>
                      <w:r w:rsidR="00AA2413" w:rsidRPr="00951638">
                        <w:rPr>
                          <w:rFonts w:ascii="Calibri Light" w:hAnsi="Calibri Light" w:cs="Calibri Light"/>
                          <w:i/>
                          <w:iCs/>
                        </w:rPr>
                        <w:t>”</w:t>
                      </w:r>
                      <w:r w:rsidRPr="00951638">
                        <w:rPr>
                          <w:rFonts w:ascii="Calibri Light" w:hAnsi="Calibri Light" w:cs="Calibri Light"/>
                          <w:i/>
                          <w:iCs/>
                        </w:rPr>
                        <w:t>.</w:t>
                      </w:r>
                    </w:p>
                    <w:p w14:paraId="6A9FE4F1" w14:textId="77777777" w:rsidR="002A2654" w:rsidRPr="00951638" w:rsidRDefault="002A2654" w:rsidP="00AA2413">
                      <w:pPr>
                        <w:rPr>
                          <w:rFonts w:ascii="Calibri Light" w:hAnsi="Calibri Light" w:cs="Calibri Light"/>
                          <w:i/>
                          <w:iCs/>
                        </w:rPr>
                      </w:pPr>
                    </w:p>
                    <w:p w14:paraId="04933533" w14:textId="12C7680A" w:rsidR="00AA2413" w:rsidRPr="00951638" w:rsidRDefault="00AA2413" w:rsidP="00AA2413">
                      <w:pPr>
                        <w:rPr>
                          <w:rFonts w:ascii="Calibri Light" w:hAnsi="Calibri Light" w:cs="Calibri Light"/>
                          <w:lang w:val="en-US"/>
                        </w:rPr>
                      </w:pPr>
                      <w:r w:rsidRPr="00951638">
                        <w:rPr>
                          <w:rFonts w:ascii="Calibri Light" w:hAnsi="Calibri Light" w:cs="Calibri Light"/>
                          <w:lang w:val="en-US"/>
                        </w:rPr>
                        <w:t xml:space="preserve">Read and edit whole letter carefully, </w:t>
                      </w:r>
                      <w:proofErr w:type="gramStart"/>
                      <w:r w:rsidRPr="00951638">
                        <w:rPr>
                          <w:rFonts w:ascii="Calibri Light" w:hAnsi="Calibri Light" w:cs="Calibri Light"/>
                          <w:lang w:val="en-US"/>
                        </w:rPr>
                        <w:t>in particular change</w:t>
                      </w:r>
                      <w:proofErr w:type="gramEnd"/>
                      <w:r w:rsidRPr="00951638">
                        <w:rPr>
                          <w:rFonts w:ascii="Calibri Light" w:hAnsi="Calibri Light" w:cs="Calibri Light"/>
                          <w:lang w:val="en-US"/>
                        </w:rPr>
                        <w:t xml:space="preserve"> any text in </w:t>
                      </w:r>
                      <w:r w:rsidRPr="00951638">
                        <w:rPr>
                          <w:rFonts w:ascii="Calibri Light" w:hAnsi="Calibri Light" w:cs="Calibri Light"/>
                          <w:color w:val="FF0000"/>
                          <w:lang w:val="en-US"/>
                        </w:rPr>
                        <w:t xml:space="preserve">red </w:t>
                      </w:r>
                      <w:r w:rsidR="009C3D95" w:rsidRPr="00951638">
                        <w:rPr>
                          <w:rFonts w:ascii="Calibri Light" w:hAnsi="Calibri Light" w:cs="Calibri Light"/>
                          <w:lang w:val="en-US"/>
                        </w:rPr>
                        <w:t>and/</w:t>
                      </w:r>
                      <w:r w:rsidRPr="00951638">
                        <w:rPr>
                          <w:rFonts w:ascii="Calibri Light" w:hAnsi="Calibri Light" w:cs="Calibri Light"/>
                          <w:lang w:val="en-US"/>
                        </w:rPr>
                        <w:t>or in [square brackets]</w:t>
                      </w:r>
                      <w:r w:rsidR="0038473C">
                        <w:rPr>
                          <w:rFonts w:ascii="Calibri Light" w:hAnsi="Calibri Light" w:cs="Calibri Light"/>
                          <w:lang w:val="en-US"/>
                        </w:rPr>
                        <w:t xml:space="preserve">. Then delete all comments/ prompts and put on headed paper. </w:t>
                      </w:r>
                    </w:p>
                    <w:p w14:paraId="1E6CA764" w14:textId="77777777" w:rsidR="00AA2413" w:rsidRPr="00951638" w:rsidRDefault="00AA2413" w:rsidP="00AA2413">
                      <w:pPr>
                        <w:rPr>
                          <w:rFonts w:ascii="Calibri Light" w:hAnsi="Calibri Light" w:cs="Calibri Light"/>
                          <w:lang w:val="en-US"/>
                        </w:rPr>
                      </w:pPr>
                    </w:p>
                    <w:p w14:paraId="495E7434" w14:textId="60B42D25" w:rsidR="00AA2413" w:rsidRPr="00951638" w:rsidRDefault="00951638" w:rsidP="00AA2413">
                      <w:pPr>
                        <w:rPr>
                          <w:rFonts w:ascii="Calibri Light" w:hAnsi="Calibri Light" w:cs="Calibri Light"/>
                          <w:lang w:val="en-US"/>
                        </w:rPr>
                      </w:pPr>
                      <w:r w:rsidRPr="00951638">
                        <w:rPr>
                          <w:rFonts w:ascii="Calibri Light" w:hAnsi="Calibri Light" w:cs="Calibri Light"/>
                          <w:lang w:val="en-US"/>
                        </w:rPr>
                        <w:t xml:space="preserve">When you have finished, always </w:t>
                      </w:r>
                      <w:r w:rsidR="0038473C">
                        <w:rPr>
                          <w:rFonts w:ascii="Calibri Light" w:hAnsi="Calibri Light" w:cs="Calibri Light"/>
                          <w:lang w:val="en-US"/>
                        </w:rPr>
                        <w:t xml:space="preserve">send </w:t>
                      </w:r>
                      <w:r w:rsidRPr="00951638">
                        <w:rPr>
                          <w:rFonts w:ascii="Calibri Light" w:hAnsi="Calibri Light" w:cs="Calibri Light"/>
                          <w:lang w:val="en-US"/>
                        </w:rPr>
                        <w:t xml:space="preserve">your letter for review to </w:t>
                      </w:r>
                      <w:hyperlink r:id="rId12" w:history="1">
                        <w:r w:rsidR="00AA2413" w:rsidRPr="00951638">
                          <w:rPr>
                            <w:rStyle w:val="Hyperlink"/>
                            <w:rFonts w:ascii="Calibri Light" w:hAnsi="Calibri Light" w:cs="Calibri Light"/>
                            <w:lang w:val="en-US"/>
                          </w:rPr>
                          <w:t>jrproject@cpag.org.uk</w:t>
                        </w:r>
                      </w:hyperlink>
                      <w:r w:rsidRPr="00951638">
                        <w:rPr>
                          <w:rFonts w:ascii="Calibri Light" w:hAnsi="Calibri Light" w:cs="Calibri Light"/>
                        </w:rPr>
                        <w:t xml:space="preserve"> before posting.</w:t>
                      </w:r>
                    </w:p>
                    <w:p w14:paraId="479CD6AB" w14:textId="77777777" w:rsidR="00AA2413" w:rsidRDefault="00AA2413" w:rsidP="00AA2413">
                      <w:pPr>
                        <w:rPr>
                          <w:rFonts w:ascii="Calibri Light" w:hAnsi="Calibri Light" w:cs="Calibri Light"/>
                          <w:color w:val="FF0000"/>
                          <w:lang w:val="en-US"/>
                        </w:rPr>
                      </w:pPr>
                    </w:p>
                    <w:p w14:paraId="66E4278C" w14:textId="6BBF2D47" w:rsidR="00AA2413" w:rsidRPr="00951638" w:rsidRDefault="009C3D95" w:rsidP="009C3D95">
                      <w:pPr>
                        <w:pStyle w:val="ListParagraph"/>
                        <w:spacing w:line="240" w:lineRule="auto"/>
                        <w:ind w:left="0"/>
                        <w:rPr>
                          <w:rFonts w:ascii="Calibri Light" w:hAnsi="Calibri Light" w:cs="Calibri Light"/>
                          <w:color w:val="FF0000"/>
                          <w:sz w:val="24"/>
                          <w:szCs w:val="24"/>
                        </w:rPr>
                      </w:pPr>
                      <w:r w:rsidRPr="00951638">
                        <w:rPr>
                          <w:rFonts w:ascii="Calibri Light" w:hAnsi="Calibri Light" w:cs="Calibri Light"/>
                          <w:color w:val="FF0000"/>
                          <w:sz w:val="24"/>
                          <w:szCs w:val="24"/>
                        </w:rPr>
                        <w:t>Delete box before posting</w:t>
                      </w:r>
                    </w:p>
                    <w:p w14:paraId="0576D641" w14:textId="77777777" w:rsidR="002A2654" w:rsidRPr="009C3D95" w:rsidRDefault="002A2654" w:rsidP="002A2654">
                      <w:pPr>
                        <w:rPr>
                          <w:rFonts w:ascii="Calibri Light" w:hAnsi="Calibri Light" w:cs="Calibri Light"/>
                          <w:i/>
                          <w:iCs/>
                        </w:rPr>
                      </w:pPr>
                    </w:p>
                    <w:p w14:paraId="730C2105" w14:textId="77777777" w:rsidR="002A2654" w:rsidRPr="009C3D95" w:rsidRDefault="002A2654" w:rsidP="002A2654">
                      <w:pPr>
                        <w:rPr>
                          <w:rFonts w:asciiTheme="majorHAnsi" w:hAnsiTheme="majorHAnsi" w:cstheme="majorHAnsi"/>
                        </w:rPr>
                      </w:pPr>
                    </w:p>
                  </w:txbxContent>
                </v:textbox>
                <w10:wrap type="square"/>
              </v:shape>
            </w:pict>
          </mc:Fallback>
        </mc:AlternateContent>
      </w:r>
      <w:r w:rsidRPr="00AA2413">
        <w:rPr>
          <w:rFonts w:asciiTheme="majorHAnsi" w:hAnsiTheme="majorHAnsi" w:cstheme="majorHAnsi"/>
          <w:noProof/>
        </w:rPr>
        <mc:AlternateContent>
          <mc:Choice Requires="wps">
            <w:drawing>
              <wp:anchor distT="45720" distB="45720" distL="114300" distR="114300" simplePos="0" relativeHeight="251659264" behindDoc="0" locked="0" layoutInCell="1" allowOverlap="1" wp14:anchorId="2C800AD3" wp14:editId="436B8DA3">
                <wp:simplePos x="0" y="0"/>
                <wp:positionH relativeFrom="column">
                  <wp:posOffset>59055</wp:posOffset>
                </wp:positionH>
                <wp:positionV relativeFrom="paragraph">
                  <wp:posOffset>368300</wp:posOffset>
                </wp:positionV>
                <wp:extent cx="2387600" cy="30670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3067050"/>
                        </a:xfrm>
                        <a:prstGeom prst="rect">
                          <a:avLst/>
                        </a:prstGeom>
                        <a:solidFill>
                          <a:srgbClr val="FFFFFF"/>
                        </a:solidFill>
                        <a:ln w="9525">
                          <a:solidFill>
                            <a:srgbClr val="000000"/>
                          </a:solidFill>
                          <a:miter lim="800000"/>
                          <a:headEnd/>
                          <a:tailEnd/>
                        </a:ln>
                      </wps:spPr>
                      <wps:txbx>
                        <w:txbxContent>
                          <w:p w14:paraId="6717F538" w14:textId="5A70661C" w:rsidR="00AA2413" w:rsidRDefault="002A2654" w:rsidP="00AA2413">
                            <w:pPr>
                              <w:rPr>
                                <w:rFonts w:ascii="Calibri Light" w:hAnsi="Calibri Light" w:cs="Calibri Light"/>
                              </w:rPr>
                            </w:pPr>
                            <w:r w:rsidRPr="00AA2413">
                              <w:rPr>
                                <w:rFonts w:ascii="Calibri Light" w:hAnsi="Calibri Light" w:cs="Calibri Light"/>
                                <w:b/>
                                <w:bCs/>
                                <w:i/>
                                <w:iCs/>
                              </w:rPr>
                              <w:t>Only use this letter if your client</w:t>
                            </w:r>
                            <w:r w:rsidR="00AA2413" w:rsidRPr="00AA2413">
                              <w:rPr>
                                <w:rFonts w:ascii="Calibri Light" w:hAnsi="Calibri Light" w:cs="Calibri Light"/>
                                <w:b/>
                                <w:bCs/>
                                <w:i/>
                                <w:iCs/>
                              </w:rPr>
                              <w:t xml:space="preserve"> </w:t>
                            </w:r>
                            <w:r w:rsidR="00AA2413" w:rsidRPr="00AA2413">
                              <w:rPr>
                                <w:rFonts w:ascii="Calibri Light" w:hAnsi="Calibri Light" w:cs="Calibri Light"/>
                              </w:rPr>
                              <w:t>h</w:t>
                            </w:r>
                            <w:r w:rsidR="00254D8F" w:rsidRPr="00AA2413">
                              <w:rPr>
                                <w:rFonts w:ascii="Calibri Light" w:hAnsi="Calibri Light" w:cs="Calibri Light"/>
                              </w:rPr>
                              <w:t xml:space="preserve">as had a mandatory reconsideration </w:t>
                            </w:r>
                            <w:r w:rsidR="00AA2413">
                              <w:rPr>
                                <w:rFonts w:ascii="Calibri Light" w:hAnsi="Calibri Light" w:cs="Calibri Light"/>
                              </w:rPr>
                              <w:t xml:space="preserve">request </w:t>
                            </w:r>
                            <w:r w:rsidR="0038473C">
                              <w:rPr>
                                <w:rFonts w:ascii="Calibri Light" w:hAnsi="Calibri Light" w:cs="Calibri Light"/>
                              </w:rPr>
                              <w:t xml:space="preserve">which has </w:t>
                            </w:r>
                            <w:r w:rsidR="00AA2413">
                              <w:rPr>
                                <w:rFonts w:ascii="Calibri Light" w:hAnsi="Calibri Light" w:cs="Calibri Light"/>
                              </w:rPr>
                              <w:t>not</w:t>
                            </w:r>
                            <w:r w:rsidR="0038473C">
                              <w:rPr>
                                <w:rFonts w:ascii="Calibri Light" w:hAnsi="Calibri Light" w:cs="Calibri Light"/>
                              </w:rPr>
                              <w:t xml:space="preserve"> been</w:t>
                            </w:r>
                            <w:r w:rsidR="00AA2413">
                              <w:rPr>
                                <w:rFonts w:ascii="Calibri Light" w:hAnsi="Calibri Light" w:cs="Calibri Light"/>
                              </w:rPr>
                              <w:t xml:space="preserve"> </w:t>
                            </w:r>
                            <w:r w:rsidR="0038473C">
                              <w:rPr>
                                <w:rFonts w:ascii="Calibri Light" w:hAnsi="Calibri Light" w:cs="Calibri Light"/>
                              </w:rPr>
                              <w:t xml:space="preserve">decided as the DWP say </w:t>
                            </w:r>
                            <w:r w:rsidR="00254D8F" w:rsidRPr="00AA2413">
                              <w:rPr>
                                <w:rFonts w:ascii="Calibri Light" w:hAnsi="Calibri Light" w:cs="Calibri Light"/>
                              </w:rPr>
                              <w:t>the challenge relates to a policy issue</w:t>
                            </w:r>
                            <w:r w:rsidR="00AA2413" w:rsidRPr="00AA2413">
                              <w:rPr>
                                <w:rFonts w:ascii="Calibri Light" w:hAnsi="Calibri Light" w:cs="Calibri Light"/>
                              </w:rPr>
                              <w:t>.</w:t>
                            </w:r>
                            <w:r w:rsidR="00254D8F" w:rsidRPr="00AA2413">
                              <w:rPr>
                                <w:rFonts w:ascii="Calibri Light" w:hAnsi="Calibri Light" w:cs="Calibri Light"/>
                              </w:rPr>
                              <w:t xml:space="preserve"> </w:t>
                            </w:r>
                          </w:p>
                          <w:p w14:paraId="118BC022" w14:textId="77777777" w:rsidR="0038473C" w:rsidRDefault="0038473C" w:rsidP="00AA2413">
                            <w:pPr>
                              <w:rPr>
                                <w:rFonts w:ascii="Calibri Light" w:hAnsi="Calibri Light" w:cs="Calibri Light"/>
                              </w:rPr>
                            </w:pPr>
                          </w:p>
                          <w:p w14:paraId="45785189" w14:textId="39569319" w:rsidR="00AA2413" w:rsidRDefault="00AA2413" w:rsidP="00AA2413">
                            <w:pPr>
                              <w:rPr>
                                <w:rFonts w:ascii="Calibri Light" w:hAnsi="Calibri Light" w:cs="Calibri Light"/>
                              </w:rPr>
                            </w:pPr>
                            <w:r w:rsidRPr="00AA2413">
                              <w:rPr>
                                <w:rFonts w:ascii="Calibri Light" w:hAnsi="Calibri Light" w:cs="Calibri Light"/>
                              </w:rPr>
                              <w:t>The used example is where a claimant is paid twice by their employer in one AP, but these paragraphs can be substituted for any other situation where DWP have stated “there is no right to an MR because the challenge relates to a policy issue”.</w:t>
                            </w:r>
                          </w:p>
                          <w:p w14:paraId="7A0F55F3" w14:textId="77777777" w:rsidR="00951638" w:rsidRDefault="00951638" w:rsidP="00AA2413">
                            <w:pPr>
                              <w:rPr>
                                <w:rFonts w:ascii="Calibri Light" w:hAnsi="Calibri Light" w:cs="Calibri Light"/>
                              </w:rPr>
                            </w:pPr>
                          </w:p>
                          <w:p w14:paraId="0336D899" w14:textId="2CE38733" w:rsidR="00254D8F" w:rsidRPr="00951638" w:rsidRDefault="009C3D95">
                            <w:r w:rsidRPr="00951638">
                              <w:rPr>
                                <w:rFonts w:asciiTheme="majorHAnsi" w:hAnsiTheme="majorHAnsi" w:cstheme="majorHAnsi"/>
                                <w:color w:val="EE0000"/>
                                <w:lang w:val="en-US"/>
                              </w:rPr>
                              <w:t>Delete box before posting</w:t>
                            </w:r>
                          </w:p>
                          <w:p w14:paraId="128E0E59" w14:textId="77777777" w:rsidR="00254D8F" w:rsidRPr="00AA2413" w:rsidRDefault="00254D8F" w:rsidP="00951638">
                            <w:pPr>
                              <w:pStyle w:val="ListParagraph"/>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00AD3" id="_x0000_s1027" type="#_x0000_t202" style="position:absolute;margin-left:4.65pt;margin-top:29pt;width:188pt;height:24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">
                <v:textbox>
                  <w:txbxContent>
                    <w:p w14:paraId="6717F538" w14:textId="5A70661C" w:rsidR="00AA2413" w:rsidRDefault="002A2654" w:rsidP="00AA2413">
                      <w:pPr>
                        <w:rPr>
                          <w:rFonts w:ascii="Calibri Light" w:hAnsi="Calibri Light" w:cs="Calibri Light"/>
                        </w:rPr>
                      </w:pPr>
                      <w:r w:rsidRPr="00AA2413">
                        <w:rPr>
                          <w:rFonts w:ascii="Calibri Light" w:hAnsi="Calibri Light" w:cs="Calibri Light"/>
                          <w:b/>
                          <w:bCs/>
                          <w:i/>
                          <w:iCs/>
                        </w:rPr>
                        <w:t>Only use this letter if your client</w:t>
                      </w:r>
                      <w:r w:rsidR="00AA2413" w:rsidRPr="00AA2413">
                        <w:rPr>
                          <w:rFonts w:ascii="Calibri Light" w:hAnsi="Calibri Light" w:cs="Calibri Light"/>
                          <w:b/>
                          <w:bCs/>
                          <w:i/>
                          <w:iCs/>
                        </w:rPr>
                        <w:t xml:space="preserve"> </w:t>
                      </w:r>
                      <w:r w:rsidR="00AA2413" w:rsidRPr="00AA2413">
                        <w:rPr>
                          <w:rFonts w:ascii="Calibri Light" w:hAnsi="Calibri Light" w:cs="Calibri Light"/>
                        </w:rPr>
                        <w:t>h</w:t>
                      </w:r>
                      <w:r w:rsidR="00254D8F" w:rsidRPr="00AA2413">
                        <w:rPr>
                          <w:rFonts w:ascii="Calibri Light" w:hAnsi="Calibri Light" w:cs="Calibri Light"/>
                        </w:rPr>
                        <w:t xml:space="preserve">as had a mandatory reconsideration </w:t>
                      </w:r>
                      <w:r w:rsidR="00AA2413">
                        <w:rPr>
                          <w:rFonts w:ascii="Calibri Light" w:hAnsi="Calibri Light" w:cs="Calibri Light"/>
                        </w:rPr>
                        <w:t xml:space="preserve">request </w:t>
                      </w:r>
                      <w:r w:rsidR="0038473C">
                        <w:rPr>
                          <w:rFonts w:ascii="Calibri Light" w:hAnsi="Calibri Light" w:cs="Calibri Light"/>
                        </w:rPr>
                        <w:t xml:space="preserve">which has </w:t>
                      </w:r>
                      <w:r w:rsidR="00AA2413">
                        <w:rPr>
                          <w:rFonts w:ascii="Calibri Light" w:hAnsi="Calibri Light" w:cs="Calibri Light"/>
                        </w:rPr>
                        <w:t>not</w:t>
                      </w:r>
                      <w:r w:rsidR="0038473C">
                        <w:rPr>
                          <w:rFonts w:ascii="Calibri Light" w:hAnsi="Calibri Light" w:cs="Calibri Light"/>
                        </w:rPr>
                        <w:t xml:space="preserve"> been</w:t>
                      </w:r>
                      <w:r w:rsidR="00AA2413">
                        <w:rPr>
                          <w:rFonts w:ascii="Calibri Light" w:hAnsi="Calibri Light" w:cs="Calibri Light"/>
                        </w:rPr>
                        <w:t xml:space="preserve"> </w:t>
                      </w:r>
                      <w:r w:rsidR="0038473C">
                        <w:rPr>
                          <w:rFonts w:ascii="Calibri Light" w:hAnsi="Calibri Light" w:cs="Calibri Light"/>
                        </w:rPr>
                        <w:t xml:space="preserve">decided as the DWP say </w:t>
                      </w:r>
                      <w:r w:rsidR="00254D8F" w:rsidRPr="00AA2413">
                        <w:rPr>
                          <w:rFonts w:ascii="Calibri Light" w:hAnsi="Calibri Light" w:cs="Calibri Light"/>
                        </w:rPr>
                        <w:t>the challenge relates to a policy issue</w:t>
                      </w:r>
                      <w:r w:rsidR="00AA2413" w:rsidRPr="00AA2413">
                        <w:rPr>
                          <w:rFonts w:ascii="Calibri Light" w:hAnsi="Calibri Light" w:cs="Calibri Light"/>
                        </w:rPr>
                        <w:t>.</w:t>
                      </w:r>
                      <w:r w:rsidR="00254D8F" w:rsidRPr="00AA2413">
                        <w:rPr>
                          <w:rFonts w:ascii="Calibri Light" w:hAnsi="Calibri Light" w:cs="Calibri Light"/>
                        </w:rPr>
                        <w:t xml:space="preserve"> </w:t>
                      </w:r>
                    </w:p>
                    <w:p w14:paraId="118BC022" w14:textId="77777777" w:rsidR="0038473C" w:rsidRDefault="0038473C" w:rsidP="00AA2413">
                      <w:pPr>
                        <w:rPr>
                          <w:rFonts w:ascii="Calibri Light" w:hAnsi="Calibri Light" w:cs="Calibri Light"/>
                        </w:rPr>
                      </w:pPr>
                    </w:p>
                    <w:p w14:paraId="45785189" w14:textId="39569319" w:rsidR="00AA2413" w:rsidRDefault="00AA2413" w:rsidP="00AA2413">
                      <w:pPr>
                        <w:rPr>
                          <w:rFonts w:ascii="Calibri Light" w:hAnsi="Calibri Light" w:cs="Calibri Light"/>
                        </w:rPr>
                      </w:pPr>
                      <w:r w:rsidRPr="00AA2413">
                        <w:rPr>
                          <w:rFonts w:ascii="Calibri Light" w:hAnsi="Calibri Light" w:cs="Calibri Light"/>
                        </w:rPr>
                        <w:t>The used example is where a claimant is paid twice by their employer in one AP, but these paragraphs can be substituted for any other situation where DWP have stated “there is no right to an MR because the challenge relates to a policy issue”.</w:t>
                      </w:r>
                    </w:p>
                    <w:p w14:paraId="7A0F55F3" w14:textId="77777777" w:rsidR="00951638" w:rsidRDefault="00951638" w:rsidP="00AA2413">
                      <w:pPr>
                        <w:rPr>
                          <w:rFonts w:ascii="Calibri Light" w:hAnsi="Calibri Light" w:cs="Calibri Light"/>
                        </w:rPr>
                      </w:pPr>
                    </w:p>
                    <w:p w14:paraId="0336D899" w14:textId="2CE38733" w:rsidR="00254D8F" w:rsidRPr="00951638" w:rsidRDefault="009C3D95">
                      <w:r w:rsidRPr="00951638">
                        <w:rPr>
                          <w:rFonts w:asciiTheme="majorHAnsi" w:hAnsiTheme="majorHAnsi" w:cstheme="majorHAnsi"/>
                          <w:color w:val="EE0000"/>
                          <w:lang w:val="en-US"/>
                        </w:rPr>
                        <w:t>Delete box before posting</w:t>
                      </w:r>
                    </w:p>
                    <w:p w14:paraId="128E0E59" w14:textId="77777777" w:rsidR="00254D8F" w:rsidRPr="00AA2413" w:rsidRDefault="00254D8F" w:rsidP="00951638">
                      <w:pPr>
                        <w:pStyle w:val="ListParagraph"/>
                        <w:rPr>
                          <w:rFonts w:asciiTheme="majorHAnsi" w:hAnsiTheme="majorHAnsi" w:cstheme="majorHAnsi"/>
                        </w:rPr>
                      </w:pPr>
                    </w:p>
                  </w:txbxContent>
                </v:textbox>
                <w10:wrap type="square"/>
              </v:shape>
            </w:pict>
          </mc:Fallback>
        </mc:AlternateContent>
      </w:r>
      <w:r w:rsidR="00951638" w:rsidRPr="006435AC">
        <w:rPr>
          <w:rFonts w:asciiTheme="majorHAnsi" w:hAnsiTheme="majorHAnsi" w:cstheme="majorHAnsi"/>
          <w:noProof/>
          <w:color w:val="000000" w:themeColor="text1"/>
        </w:rPr>
        <mc:AlternateContent>
          <mc:Choice Requires="wps">
            <w:drawing>
              <wp:anchor distT="45720" distB="45720" distL="114300" distR="114300" simplePos="0" relativeHeight="251663360" behindDoc="0" locked="0" layoutInCell="1" allowOverlap="1" wp14:anchorId="2FC505D7" wp14:editId="69498DEB">
                <wp:simplePos x="0" y="0"/>
                <wp:positionH relativeFrom="column">
                  <wp:posOffset>64135</wp:posOffset>
                </wp:positionH>
                <wp:positionV relativeFrom="paragraph">
                  <wp:posOffset>3503295</wp:posOffset>
                </wp:positionV>
                <wp:extent cx="5489575" cy="1828800"/>
                <wp:effectExtent l="0" t="0" r="15875" b="19050"/>
                <wp:wrapSquare wrapText="bothSides"/>
                <wp:docPr id="1382114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828800"/>
                        </a:xfrm>
                        <a:prstGeom prst="rect">
                          <a:avLst/>
                        </a:prstGeom>
                        <a:solidFill>
                          <a:srgbClr val="FFFFFF"/>
                        </a:solidFill>
                        <a:ln w="9525">
                          <a:solidFill>
                            <a:srgbClr val="000000"/>
                          </a:solidFill>
                          <a:miter lim="800000"/>
                          <a:headEnd/>
                          <a:tailEnd/>
                        </a:ln>
                      </wps:spPr>
                      <wps:txbx>
                        <w:txbxContent>
                          <w:p w14:paraId="4CF4F784" w14:textId="5F2EA926" w:rsidR="00075BA1" w:rsidRPr="00075BA1" w:rsidRDefault="00075BA1" w:rsidP="00075BA1">
                            <w:pPr>
                              <w:rPr>
                                <w:rFonts w:ascii="Calibri Light" w:hAnsi="Calibri Light" w:cs="Calibri Light"/>
                              </w:rPr>
                            </w:pPr>
                            <w:r w:rsidRPr="00075BA1">
                              <w:rPr>
                                <w:rFonts w:ascii="Calibri Light" w:hAnsi="Calibri Light" w:cs="Calibri Light"/>
                                <w:b/>
                                <w:bCs/>
                              </w:rPr>
                              <w:t>IMPORTANT:</w:t>
                            </w:r>
                            <w:r w:rsidRPr="00075BA1">
                              <w:rPr>
                                <w:rFonts w:ascii="Calibri Light" w:hAnsi="Calibri Light" w:cs="Calibri Light"/>
                              </w:rPr>
                              <w:t xml:space="preserve"> the address for service changed in </w:t>
                            </w:r>
                            <w:r w:rsidR="00A95C22">
                              <w:rPr>
                                <w:rFonts w:ascii="Calibri Light" w:hAnsi="Calibri Light" w:cs="Calibri Light"/>
                              </w:rPr>
                              <w:t>January</w:t>
                            </w:r>
                            <w:r w:rsidRPr="00075BA1">
                              <w:rPr>
                                <w:rFonts w:ascii="Calibri Light" w:hAnsi="Calibri Light" w:cs="Calibri Light"/>
                              </w:rPr>
                              <w:t xml:space="preserve"> 2024, as below. </w:t>
                            </w:r>
                          </w:p>
                          <w:p w14:paraId="6CC86E79" w14:textId="77777777" w:rsidR="00075BA1" w:rsidRPr="00075BA1" w:rsidRDefault="00075BA1" w:rsidP="00075BA1">
                            <w:pPr>
                              <w:rPr>
                                <w:rFonts w:ascii="Calibri Light" w:hAnsi="Calibri Light" w:cs="Calibri Light"/>
                              </w:rPr>
                            </w:pPr>
                          </w:p>
                          <w:p w14:paraId="60430AE5" w14:textId="77777777" w:rsidR="00075BA1" w:rsidRPr="00075BA1" w:rsidRDefault="00075BA1" w:rsidP="00075BA1">
                            <w:pPr>
                              <w:rPr>
                                <w:rFonts w:ascii="Calibri Light" w:hAnsi="Calibri Light" w:cs="Calibri Light"/>
                                <w:b/>
                                <w:bCs/>
                              </w:rPr>
                            </w:pPr>
                            <w:r w:rsidRPr="00075BA1">
                              <w:rPr>
                                <w:rFonts w:ascii="Calibri Light" w:hAnsi="Calibri Light" w:cs="Calibri Light"/>
                              </w:rPr>
                              <w:t>Please send your letter by post to DWP and by email to the Treasury Solicitor.</w:t>
                            </w:r>
                          </w:p>
                          <w:p w14:paraId="0705E59C" w14:textId="77777777" w:rsidR="00075BA1" w:rsidRPr="00075BA1" w:rsidRDefault="00075BA1" w:rsidP="00075BA1">
                            <w:pPr>
                              <w:rPr>
                                <w:rFonts w:ascii="Calibri Light" w:hAnsi="Calibri Light" w:cs="Calibri Light"/>
                                <w:b/>
                                <w:bCs/>
                                <w:color w:val="FF0000"/>
                              </w:rPr>
                            </w:pPr>
                          </w:p>
                          <w:p w14:paraId="0846532A" w14:textId="77777777" w:rsidR="00075BA1" w:rsidRPr="00075BA1" w:rsidRDefault="00075BA1" w:rsidP="00075BA1">
                            <w:pPr>
                              <w:rPr>
                                <w:rFonts w:ascii="Calibri Light" w:hAnsi="Calibri Light" w:cs="Calibri Light"/>
                                <w:b/>
                                <w:bCs/>
                              </w:rPr>
                            </w:pPr>
                            <w:r w:rsidRPr="00075BA1">
                              <w:rPr>
                                <w:rFonts w:ascii="Calibri Light" w:hAnsi="Calibri Light" w:cs="Calibri Light"/>
                              </w:rPr>
                              <w:t xml:space="preserve">Please seek advice from </w:t>
                            </w:r>
                            <w:hyperlink r:id="rId13" w:history="1">
                              <w:r w:rsidRPr="00075BA1">
                                <w:rPr>
                                  <w:rStyle w:val="Hyperlink"/>
                                  <w:rFonts w:ascii="Calibri Light" w:hAnsi="Calibri Light" w:cs="Calibri Light"/>
                                </w:rPr>
                                <w:t>JRProject@CPAG.org.uk</w:t>
                              </w:r>
                            </w:hyperlink>
                            <w:r w:rsidRPr="00075BA1">
                              <w:rPr>
                                <w:rFonts w:ascii="Calibri Light" w:hAnsi="Calibri Light" w:cs="Calibri Light"/>
                              </w:rPr>
                              <w:t xml:space="preserve"> if no response is received within 14 days, or consider referring to a solicitor to issue judicial review proceedings, see </w:t>
                            </w:r>
                            <w:hyperlink r:id="rId14" w:history="1">
                              <w:r w:rsidRPr="00075BA1">
                                <w:rPr>
                                  <w:rStyle w:val="Hyperlink"/>
                                  <w:rFonts w:ascii="Calibri Light" w:hAnsi="Calibri Light" w:cs="Calibri Light"/>
                                </w:rPr>
                                <w:t>this CPAG page</w:t>
                              </w:r>
                            </w:hyperlink>
                            <w:r w:rsidRPr="00075BA1">
                              <w:rPr>
                                <w:rFonts w:ascii="Calibri Light" w:hAnsi="Calibri Light" w:cs="Calibri Light"/>
                              </w:rPr>
                              <w:t xml:space="preserve"> for more information.</w:t>
                            </w:r>
                            <w:r w:rsidRPr="00075BA1">
                              <w:rPr>
                                <w:rFonts w:ascii="Calibri Light" w:hAnsi="Calibri Light" w:cs="Calibri Light"/>
                                <w:b/>
                                <w:bCs/>
                              </w:rPr>
                              <w:t xml:space="preserve"> </w:t>
                            </w:r>
                            <w:hyperlink r:id="rId15" w:history="1"/>
                            <w:r w:rsidRPr="00075BA1">
                              <w:rPr>
                                <w:rFonts w:ascii="Calibri Light" w:hAnsi="Calibri Light" w:cs="Calibri Light"/>
                                <w:b/>
                                <w:bCs/>
                              </w:rPr>
                              <w:t xml:space="preserve"> </w:t>
                            </w:r>
                          </w:p>
                          <w:p w14:paraId="0CF11C4C" w14:textId="77777777" w:rsidR="00075BA1" w:rsidRPr="00075BA1" w:rsidRDefault="00075BA1" w:rsidP="00075BA1">
                            <w:pPr>
                              <w:rPr>
                                <w:rFonts w:ascii="Calibri Light" w:hAnsi="Calibri Light" w:cs="Calibri Light"/>
                                <w:b/>
                                <w:bCs/>
                              </w:rPr>
                            </w:pPr>
                          </w:p>
                          <w:p w14:paraId="18D73F44" w14:textId="154E71D1" w:rsidR="00075BA1" w:rsidRPr="00075BA1" w:rsidRDefault="00075BA1" w:rsidP="00075BA1">
                            <w:pPr>
                              <w:rPr>
                                <w:rFonts w:ascii="Calibri Light" w:hAnsi="Calibri Light" w:cs="Calibri Light"/>
                                <w:color w:val="FF0000"/>
                              </w:rPr>
                            </w:pPr>
                            <w:r w:rsidRPr="00075BA1">
                              <w:rPr>
                                <w:rFonts w:ascii="Calibri Light" w:hAnsi="Calibri Light" w:cs="Calibri Light"/>
                                <w:color w:val="FF0000"/>
                              </w:rPr>
                              <w:t xml:space="preserve">Delete Box Before Posting </w:t>
                            </w:r>
                          </w:p>
                          <w:p w14:paraId="14A2DB43" w14:textId="77777777" w:rsidR="00075BA1" w:rsidRPr="00075BA1" w:rsidRDefault="00075BA1" w:rsidP="00075BA1">
                            <w:pPr>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505D7" id="_x0000_s1028" type="#_x0000_t202" style="position:absolute;margin-left:5.05pt;margin-top:275.85pt;width:432.25pt;height:2in;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">
                <v:textbox>
                  <w:txbxContent>
                    <w:p w14:paraId="4CF4F784" w14:textId="5F2EA926" w:rsidR="00075BA1" w:rsidRPr="00075BA1" w:rsidRDefault="00075BA1" w:rsidP="00075BA1">
                      <w:pPr>
                        <w:rPr>
                          <w:rFonts w:ascii="Calibri Light" w:hAnsi="Calibri Light" w:cs="Calibri Light"/>
                        </w:rPr>
                      </w:pPr>
                      <w:r w:rsidRPr="00075BA1">
                        <w:rPr>
                          <w:rFonts w:ascii="Calibri Light" w:hAnsi="Calibri Light" w:cs="Calibri Light"/>
                          <w:b/>
                          <w:bCs/>
                        </w:rPr>
                        <w:t>IMPORTANT:</w:t>
                      </w:r>
                      <w:r w:rsidRPr="00075BA1">
                        <w:rPr>
                          <w:rFonts w:ascii="Calibri Light" w:hAnsi="Calibri Light" w:cs="Calibri Light"/>
                        </w:rPr>
                        <w:t xml:space="preserve"> the address for service changed in </w:t>
                      </w:r>
                      <w:r w:rsidR="00A95C22">
                        <w:rPr>
                          <w:rFonts w:ascii="Calibri Light" w:hAnsi="Calibri Light" w:cs="Calibri Light"/>
                        </w:rPr>
                        <w:t>January</w:t>
                      </w:r>
                      <w:r w:rsidRPr="00075BA1">
                        <w:rPr>
                          <w:rFonts w:ascii="Calibri Light" w:hAnsi="Calibri Light" w:cs="Calibri Light"/>
                        </w:rPr>
                        <w:t xml:space="preserve"> 2024, as below. </w:t>
                      </w:r>
                    </w:p>
                    <w:p w14:paraId="6CC86E79" w14:textId="77777777" w:rsidR="00075BA1" w:rsidRPr="00075BA1" w:rsidRDefault="00075BA1" w:rsidP="00075BA1">
                      <w:pPr>
                        <w:rPr>
                          <w:rFonts w:ascii="Calibri Light" w:hAnsi="Calibri Light" w:cs="Calibri Light"/>
                        </w:rPr>
                      </w:pPr>
                    </w:p>
                    <w:p w14:paraId="60430AE5" w14:textId="77777777" w:rsidR="00075BA1" w:rsidRPr="00075BA1" w:rsidRDefault="00075BA1" w:rsidP="00075BA1">
                      <w:pPr>
                        <w:rPr>
                          <w:rFonts w:ascii="Calibri Light" w:hAnsi="Calibri Light" w:cs="Calibri Light"/>
                          <w:b/>
                          <w:bCs/>
                        </w:rPr>
                      </w:pPr>
                      <w:r w:rsidRPr="00075BA1">
                        <w:rPr>
                          <w:rFonts w:ascii="Calibri Light" w:hAnsi="Calibri Light" w:cs="Calibri Light"/>
                        </w:rPr>
                        <w:t>Please send your letter by post to DWP and by email to the Treasury Solicitor.</w:t>
                      </w:r>
                    </w:p>
                    <w:p w14:paraId="0705E59C" w14:textId="77777777" w:rsidR="00075BA1" w:rsidRPr="00075BA1" w:rsidRDefault="00075BA1" w:rsidP="00075BA1">
                      <w:pPr>
                        <w:rPr>
                          <w:rFonts w:ascii="Calibri Light" w:hAnsi="Calibri Light" w:cs="Calibri Light"/>
                          <w:b/>
                          <w:bCs/>
                          <w:color w:val="FF0000"/>
                        </w:rPr>
                      </w:pPr>
                    </w:p>
                    <w:p w14:paraId="0846532A" w14:textId="77777777" w:rsidR="00075BA1" w:rsidRPr="00075BA1" w:rsidRDefault="00075BA1" w:rsidP="00075BA1">
                      <w:pPr>
                        <w:rPr>
                          <w:rFonts w:ascii="Calibri Light" w:hAnsi="Calibri Light" w:cs="Calibri Light"/>
                          <w:b/>
                          <w:bCs/>
                        </w:rPr>
                      </w:pPr>
                      <w:r w:rsidRPr="00075BA1">
                        <w:rPr>
                          <w:rFonts w:ascii="Calibri Light" w:hAnsi="Calibri Light" w:cs="Calibri Light"/>
                        </w:rPr>
                        <w:t xml:space="preserve">Please seek advice from </w:t>
                      </w:r>
                      <w:hyperlink r:id="rId16" w:history="1">
                        <w:r w:rsidRPr="00075BA1">
                          <w:rPr>
                            <w:rStyle w:val="Hyperlink"/>
                            <w:rFonts w:ascii="Calibri Light" w:hAnsi="Calibri Light" w:cs="Calibri Light"/>
                          </w:rPr>
                          <w:t>JRProject@CPAG.org.uk</w:t>
                        </w:r>
                      </w:hyperlink>
                      <w:r w:rsidRPr="00075BA1">
                        <w:rPr>
                          <w:rFonts w:ascii="Calibri Light" w:hAnsi="Calibri Light" w:cs="Calibri Light"/>
                        </w:rPr>
                        <w:t xml:space="preserve"> if no response is received within 14 days, or consider referring to a solicitor to issue judicial review proceedings, see </w:t>
                      </w:r>
                      <w:hyperlink r:id="rId17" w:history="1">
                        <w:r w:rsidRPr="00075BA1">
                          <w:rPr>
                            <w:rStyle w:val="Hyperlink"/>
                            <w:rFonts w:ascii="Calibri Light" w:hAnsi="Calibri Light" w:cs="Calibri Light"/>
                          </w:rPr>
                          <w:t>this CPAG page</w:t>
                        </w:r>
                      </w:hyperlink>
                      <w:r w:rsidRPr="00075BA1">
                        <w:rPr>
                          <w:rFonts w:ascii="Calibri Light" w:hAnsi="Calibri Light" w:cs="Calibri Light"/>
                        </w:rPr>
                        <w:t xml:space="preserve"> for more information.</w:t>
                      </w:r>
                      <w:r w:rsidRPr="00075BA1">
                        <w:rPr>
                          <w:rFonts w:ascii="Calibri Light" w:hAnsi="Calibri Light" w:cs="Calibri Light"/>
                          <w:b/>
                          <w:bCs/>
                        </w:rPr>
                        <w:t xml:space="preserve"> </w:t>
                      </w:r>
                      <w:hyperlink r:id="rId18" w:history="1"/>
                      <w:r w:rsidRPr="00075BA1">
                        <w:rPr>
                          <w:rFonts w:ascii="Calibri Light" w:hAnsi="Calibri Light" w:cs="Calibri Light"/>
                          <w:b/>
                          <w:bCs/>
                        </w:rPr>
                        <w:t xml:space="preserve"> </w:t>
                      </w:r>
                    </w:p>
                    <w:p w14:paraId="0CF11C4C" w14:textId="77777777" w:rsidR="00075BA1" w:rsidRPr="00075BA1" w:rsidRDefault="00075BA1" w:rsidP="00075BA1">
                      <w:pPr>
                        <w:rPr>
                          <w:rFonts w:ascii="Calibri Light" w:hAnsi="Calibri Light" w:cs="Calibri Light"/>
                          <w:b/>
                          <w:bCs/>
                        </w:rPr>
                      </w:pPr>
                    </w:p>
                    <w:p w14:paraId="18D73F44" w14:textId="154E71D1" w:rsidR="00075BA1" w:rsidRPr="00075BA1" w:rsidRDefault="00075BA1" w:rsidP="00075BA1">
                      <w:pPr>
                        <w:rPr>
                          <w:rFonts w:ascii="Calibri Light" w:hAnsi="Calibri Light" w:cs="Calibri Light"/>
                          <w:color w:val="FF0000"/>
                        </w:rPr>
                      </w:pPr>
                      <w:r w:rsidRPr="00075BA1">
                        <w:rPr>
                          <w:rFonts w:ascii="Calibri Light" w:hAnsi="Calibri Light" w:cs="Calibri Light"/>
                          <w:color w:val="FF0000"/>
                        </w:rPr>
                        <w:t xml:space="preserve">Delete Box Before Posting </w:t>
                      </w:r>
                    </w:p>
                    <w:p w14:paraId="14A2DB43" w14:textId="77777777" w:rsidR="00075BA1" w:rsidRPr="00075BA1" w:rsidRDefault="00075BA1" w:rsidP="00075BA1">
                      <w:pPr>
                        <w:rPr>
                          <w:rFonts w:ascii="Calibri Light" w:hAnsi="Calibri Light" w:cs="Calibri Light"/>
                        </w:rPr>
                      </w:pPr>
                    </w:p>
                  </w:txbxContent>
                </v:textbox>
                <w10:wrap type="square"/>
              </v:shape>
            </w:pict>
          </mc:Fallback>
        </mc:AlternateContent>
      </w:r>
    </w:p>
    <w:p w14:paraId="7FAA1D2D" w14:textId="637630FD" w:rsidR="0005287D" w:rsidRPr="00AA2413" w:rsidRDefault="0005287D" w:rsidP="00F873BB">
      <w:pPr>
        <w:pStyle w:val="NormalWeb"/>
        <w:rPr>
          <w:rFonts w:asciiTheme="majorHAnsi" w:hAnsiTheme="majorHAnsi" w:cstheme="majorHAnsi"/>
        </w:rPr>
      </w:pPr>
    </w:p>
    <w:p w14:paraId="1BEE68BD" w14:textId="661C5215" w:rsidR="00075BA1" w:rsidRPr="00951638" w:rsidRDefault="009B27A7" w:rsidP="00075BA1">
      <w:pPr>
        <w:pStyle w:val="NormalWeb"/>
        <w:spacing w:before="0" w:beforeAutospacing="0" w:after="0" w:afterAutospacing="0"/>
        <w:rPr>
          <w:rFonts w:ascii="Calibri Light" w:hAnsi="Calibri Light" w:cs="Calibri Light"/>
          <w:color w:val="EE0000"/>
        </w:rPr>
      </w:pPr>
      <w:r w:rsidRPr="00AA2413">
        <w:rPr>
          <w:rFonts w:asciiTheme="majorHAnsi" w:hAnsiTheme="majorHAnsi" w:cstheme="majorHAnsi"/>
        </w:rPr>
        <w:br/>
      </w:r>
      <w:r w:rsidR="00075BA1" w:rsidRPr="00075BA1">
        <w:rPr>
          <w:rFonts w:ascii="Calibri Light" w:hAnsi="Calibri Light" w:cs="Calibri Light"/>
          <w:color w:val="000000" w:themeColor="text1"/>
        </w:rPr>
        <w:t>[</w:t>
      </w:r>
      <w:r w:rsidR="00075BA1" w:rsidRPr="00951638">
        <w:rPr>
          <w:rFonts w:ascii="Calibri Light" w:hAnsi="Calibri Light" w:cs="Calibri Light"/>
          <w:color w:val="EE0000"/>
        </w:rPr>
        <w:t>address your letter to either the:</w:t>
      </w:r>
    </w:p>
    <w:p w14:paraId="2434E72A" w14:textId="77777777" w:rsidR="00075BA1" w:rsidRPr="00951638" w:rsidRDefault="00075BA1" w:rsidP="00075BA1">
      <w:pPr>
        <w:pStyle w:val="NormalWeb"/>
        <w:spacing w:before="0" w:beforeAutospacing="0" w:after="0" w:afterAutospacing="0"/>
        <w:rPr>
          <w:rFonts w:ascii="Calibri Light" w:hAnsi="Calibri Light" w:cs="Calibri Light"/>
          <w:color w:val="EE0000"/>
        </w:rPr>
      </w:pPr>
      <w:r w:rsidRPr="00951638">
        <w:rPr>
          <w:rFonts w:ascii="Calibri Light" w:hAnsi="Calibri Light" w:cs="Calibri Light"/>
          <w:color w:val="EE0000"/>
        </w:rPr>
        <w:t xml:space="preserve">address on your client’s decision letter, </w:t>
      </w:r>
    </w:p>
    <w:p w14:paraId="1C94FB32" w14:textId="77777777" w:rsidR="00075BA1" w:rsidRPr="00951638" w:rsidRDefault="00075BA1" w:rsidP="00075BA1">
      <w:pPr>
        <w:pStyle w:val="NormalWeb"/>
        <w:spacing w:before="0" w:beforeAutospacing="0" w:after="0" w:afterAutospacing="0"/>
        <w:rPr>
          <w:rFonts w:ascii="Calibri Light" w:hAnsi="Calibri Light" w:cs="Calibri Light"/>
          <w:color w:val="EE0000"/>
        </w:rPr>
      </w:pPr>
      <w:r w:rsidRPr="00951638">
        <w:rPr>
          <w:rFonts w:ascii="Calibri Light" w:hAnsi="Calibri Light" w:cs="Calibri Light"/>
          <w:color w:val="EE0000"/>
        </w:rPr>
        <w:t>address your client sent their claim to, or</w:t>
      </w:r>
    </w:p>
    <w:p w14:paraId="1A7564D7" w14:textId="77777777" w:rsidR="00075BA1" w:rsidRPr="00951638" w:rsidRDefault="00075BA1" w:rsidP="00075BA1">
      <w:pPr>
        <w:pStyle w:val="NormalWeb"/>
        <w:spacing w:before="0" w:beforeAutospacing="0" w:after="0" w:afterAutospacing="0"/>
        <w:rPr>
          <w:rFonts w:ascii="Calibri Light" w:hAnsi="Calibri Light" w:cs="Calibri Light"/>
          <w:color w:val="EE0000"/>
        </w:rPr>
      </w:pPr>
      <w:r w:rsidRPr="00951638">
        <w:rPr>
          <w:rFonts w:ascii="Calibri Light" w:hAnsi="Calibri Light" w:cs="Calibri Light"/>
          <w:color w:val="EE0000"/>
        </w:rPr>
        <w:t>address on relevant DWP correspondence; or</w:t>
      </w:r>
    </w:p>
    <w:p w14:paraId="24AA3E02" w14:textId="77777777" w:rsidR="00075BA1" w:rsidRPr="00075BA1" w:rsidRDefault="00075BA1" w:rsidP="00075BA1">
      <w:pPr>
        <w:pStyle w:val="NormalWeb"/>
        <w:spacing w:before="0" w:beforeAutospacing="0" w:after="0" w:afterAutospacing="0"/>
        <w:rPr>
          <w:rFonts w:ascii="Calibri Light" w:hAnsi="Calibri Light" w:cs="Calibri Light"/>
          <w:color w:val="000000" w:themeColor="text1"/>
        </w:rPr>
      </w:pPr>
      <w:r w:rsidRPr="00951638">
        <w:rPr>
          <w:rFonts w:ascii="Calibri Light" w:hAnsi="Calibri Light" w:cs="Calibri Light"/>
          <w:color w:val="EE0000"/>
        </w:rPr>
        <w:t>request an upload link to post it to your client’s online UC account</w:t>
      </w:r>
      <w:r w:rsidRPr="00075BA1">
        <w:rPr>
          <w:rFonts w:ascii="Calibri Light" w:hAnsi="Calibri Light" w:cs="Calibri Light"/>
          <w:color w:val="000000" w:themeColor="text1"/>
        </w:rPr>
        <w:t>]</w:t>
      </w:r>
    </w:p>
    <w:p w14:paraId="3219AB85" w14:textId="77777777" w:rsidR="00075BA1" w:rsidRPr="00075BA1" w:rsidRDefault="00075BA1" w:rsidP="00075BA1">
      <w:pPr>
        <w:pStyle w:val="NormalWeb"/>
        <w:spacing w:before="0" w:beforeAutospacing="0" w:after="0" w:afterAutospacing="0"/>
        <w:rPr>
          <w:rFonts w:ascii="Calibri Light" w:hAnsi="Calibri Light" w:cs="Calibri Light"/>
          <w:color w:val="000000" w:themeColor="text1"/>
        </w:rPr>
      </w:pPr>
    </w:p>
    <w:p w14:paraId="1DD5CA29" w14:textId="77777777" w:rsidR="00075BA1" w:rsidRPr="00075BA1" w:rsidRDefault="00075BA1" w:rsidP="00075BA1">
      <w:pPr>
        <w:pStyle w:val="NormalWeb"/>
        <w:spacing w:before="0" w:beforeAutospacing="0" w:after="0" w:afterAutospacing="0"/>
        <w:rPr>
          <w:rFonts w:ascii="Calibri Light" w:hAnsi="Calibri Light" w:cs="Calibri Light"/>
          <w:color w:val="000000" w:themeColor="text1"/>
        </w:rPr>
      </w:pPr>
    </w:p>
    <w:p w14:paraId="2DB94D41" w14:textId="28CCCFFC" w:rsidR="00075BA1" w:rsidRPr="00075BA1" w:rsidRDefault="00075BA1" w:rsidP="00BD6DB1">
      <w:pPr>
        <w:pStyle w:val="NormalWeb"/>
        <w:spacing w:before="0" w:beforeAutospacing="0" w:after="0" w:afterAutospacing="0"/>
        <w:jc w:val="both"/>
        <w:rPr>
          <w:rFonts w:ascii="Calibri Light" w:hAnsi="Calibri Light" w:cs="Calibri Light"/>
          <w:i/>
          <w:iCs/>
          <w:color w:val="000000" w:themeColor="text1"/>
        </w:rPr>
      </w:pPr>
      <w:r w:rsidRPr="00951638">
        <w:rPr>
          <w:rFonts w:ascii="Calibri Light" w:hAnsi="Calibri Light" w:cs="Calibri Light"/>
          <w:color w:val="000000" w:themeColor="text1"/>
        </w:rPr>
        <w:t>And by email to:</w:t>
      </w:r>
      <w:r w:rsidRPr="00075BA1">
        <w:rPr>
          <w:rFonts w:ascii="Calibri Light" w:hAnsi="Calibri Light" w:cs="Calibri Light"/>
          <w:color w:val="000000" w:themeColor="text1"/>
        </w:rPr>
        <w:t xml:space="preserve"> </w:t>
      </w:r>
      <w:hyperlink r:id="rId19" w:history="1">
        <w:r w:rsidRPr="00075BA1">
          <w:rPr>
            <w:rStyle w:val="Hyperlink"/>
            <w:rFonts w:ascii="Calibri Light" w:hAnsi="Calibri Light" w:cs="Calibri Light"/>
            <w:shd w:val="clear" w:color="auto" w:fill="FFFFFF"/>
          </w:rPr>
          <w:t>thetreasurysolicitor@governmentlegal.gov.uk</w:t>
        </w:r>
      </w:hyperlink>
      <w:r w:rsidR="00BD6DB1">
        <w:t xml:space="preserve"> </w:t>
      </w:r>
      <w:r w:rsidR="00BD6DB1" w:rsidRPr="00E2485E">
        <w:rPr>
          <w:rFonts w:ascii="Calibri Light" w:hAnsi="Calibri Light" w:cs="Calibri Light"/>
        </w:rPr>
        <w:t xml:space="preserve">and </w:t>
      </w:r>
      <w:hyperlink r:id="rId20" w:history="1">
        <w:r w:rsidR="00BD6DB1" w:rsidRPr="000C4F08">
          <w:rPr>
            <w:rStyle w:val="Hyperlink"/>
            <w:rFonts w:ascii="Calibri Light" w:hAnsi="Calibri Light" w:cs="Calibri Light"/>
          </w:rPr>
          <w:t>legal.case@dwp.gov.uk</w:t>
        </w:r>
      </w:hyperlink>
      <w:r w:rsidR="00BD6DB1">
        <w:rPr>
          <w:rFonts w:ascii="Calibri Light" w:hAnsi="Calibri Light" w:cs="Calibri Light"/>
        </w:rPr>
        <w:t xml:space="preserve"> </w:t>
      </w:r>
    </w:p>
    <w:p w14:paraId="38D57F98" w14:textId="77777777" w:rsidR="00075BA1" w:rsidRPr="00075BA1" w:rsidRDefault="00075BA1" w:rsidP="00075BA1">
      <w:pPr>
        <w:pStyle w:val="NormalWeb"/>
        <w:spacing w:line="360" w:lineRule="auto"/>
        <w:rPr>
          <w:rStyle w:val="Strong"/>
          <w:rFonts w:ascii="Calibri Light" w:hAnsi="Calibri Light" w:cs="Calibri Light"/>
          <w:b w:val="0"/>
          <w:bCs w:val="0"/>
          <w:color w:val="000000" w:themeColor="text1"/>
        </w:rPr>
      </w:pPr>
      <w:r w:rsidRPr="00075BA1">
        <w:rPr>
          <w:rStyle w:val="Strong"/>
          <w:rFonts w:ascii="Calibri Light" w:hAnsi="Calibri Light" w:cs="Calibri Light"/>
          <w:b w:val="0"/>
          <w:bCs w:val="0"/>
          <w:color w:val="000000" w:themeColor="text1"/>
        </w:rPr>
        <w:t>Our Ref:</w:t>
      </w:r>
    </w:p>
    <w:p w14:paraId="718CC0E8" w14:textId="77777777" w:rsidR="00075BA1" w:rsidRPr="00075BA1" w:rsidRDefault="00075BA1" w:rsidP="00075BA1">
      <w:pPr>
        <w:pStyle w:val="NormalWeb"/>
        <w:spacing w:line="360" w:lineRule="auto"/>
        <w:rPr>
          <w:rStyle w:val="Strong"/>
          <w:rFonts w:ascii="Calibri Light" w:hAnsi="Calibri Light" w:cs="Calibri Light"/>
          <w:b w:val="0"/>
        </w:rPr>
      </w:pPr>
      <w:r w:rsidRPr="00075BA1">
        <w:rPr>
          <w:rStyle w:val="Strong"/>
          <w:rFonts w:ascii="Calibri Light" w:hAnsi="Calibri Light" w:cs="Calibri Light"/>
          <w:b w:val="0"/>
        </w:rPr>
        <w:t>Date:</w:t>
      </w:r>
    </w:p>
    <w:p w14:paraId="3FD18A8E" w14:textId="77777777" w:rsidR="00075BA1" w:rsidRPr="00075BA1" w:rsidRDefault="00075BA1" w:rsidP="00075BA1">
      <w:pPr>
        <w:pStyle w:val="NormalWeb"/>
        <w:spacing w:line="360" w:lineRule="auto"/>
        <w:jc w:val="center"/>
        <w:rPr>
          <w:rStyle w:val="Strong"/>
          <w:rFonts w:ascii="Calibri Light" w:hAnsi="Calibri Light" w:cs="Calibri Light"/>
          <w:bCs w:val="0"/>
          <w:color w:val="000000" w:themeColor="text1"/>
        </w:rPr>
      </w:pPr>
      <w:r w:rsidRPr="00075BA1">
        <w:rPr>
          <w:rStyle w:val="Strong"/>
          <w:rFonts w:ascii="Calibri Light" w:hAnsi="Calibri Light" w:cs="Calibri Light"/>
          <w:bCs w:val="0"/>
          <w:color w:val="000000" w:themeColor="text1"/>
        </w:rPr>
        <w:lastRenderedPageBreak/>
        <w:t>Judicial Review Pre-Action Protocol Letter Before Claim</w:t>
      </w:r>
    </w:p>
    <w:p w14:paraId="64BD303E" w14:textId="77777777" w:rsidR="00075BA1" w:rsidRPr="0038473C" w:rsidRDefault="00075BA1" w:rsidP="00075BA1">
      <w:pPr>
        <w:pStyle w:val="NormalWeb"/>
        <w:spacing w:line="360" w:lineRule="auto"/>
        <w:rPr>
          <w:rStyle w:val="Strong"/>
          <w:rFonts w:asciiTheme="majorHAnsi" w:hAnsiTheme="majorHAnsi" w:cstheme="majorHAnsi"/>
          <w:b w:val="0"/>
          <w:color w:val="000000" w:themeColor="text1"/>
        </w:rPr>
      </w:pPr>
      <w:r w:rsidRPr="0038473C">
        <w:rPr>
          <w:rStyle w:val="Strong"/>
          <w:rFonts w:asciiTheme="majorHAnsi" w:hAnsiTheme="majorHAnsi" w:cstheme="majorHAnsi"/>
          <w:b w:val="0"/>
          <w:color w:val="000000" w:themeColor="text1"/>
        </w:rPr>
        <w:t>Dear Sir or Madam,</w:t>
      </w:r>
    </w:p>
    <w:p w14:paraId="48F09F60" w14:textId="77777777" w:rsidR="00075BA1" w:rsidRPr="0038473C" w:rsidRDefault="00075BA1" w:rsidP="00075BA1">
      <w:pPr>
        <w:pStyle w:val="NormalWeb"/>
        <w:spacing w:line="360" w:lineRule="auto"/>
        <w:ind w:left="720" w:hanging="720"/>
        <w:rPr>
          <w:rFonts w:asciiTheme="majorHAnsi" w:hAnsiTheme="majorHAnsi" w:cstheme="majorHAnsi"/>
          <w:b/>
          <w:bCs/>
          <w:color w:val="000000" w:themeColor="text1"/>
        </w:rPr>
      </w:pPr>
      <w:r w:rsidRPr="0038473C">
        <w:rPr>
          <w:rStyle w:val="Strong"/>
          <w:rFonts w:asciiTheme="majorHAnsi" w:hAnsiTheme="majorHAnsi" w:cstheme="majorHAnsi"/>
          <w:color w:val="000000" w:themeColor="text1"/>
        </w:rPr>
        <w:t xml:space="preserve">Re: </w:t>
      </w:r>
      <w:r w:rsidRPr="0038473C">
        <w:rPr>
          <w:rStyle w:val="Strong"/>
          <w:rFonts w:asciiTheme="majorHAnsi" w:hAnsiTheme="majorHAnsi" w:cstheme="majorHAnsi"/>
          <w:color w:val="000000" w:themeColor="text1"/>
        </w:rPr>
        <w:tab/>
        <w:t xml:space="preserve">Proposed claim for judicial review against the Secretary of State for Work and Pensions  by </w:t>
      </w:r>
      <w:r w:rsidRPr="0038473C">
        <w:rPr>
          <w:rStyle w:val="Strong"/>
          <w:rFonts w:asciiTheme="majorHAnsi" w:hAnsiTheme="majorHAnsi" w:cstheme="majorHAnsi"/>
          <w:color w:val="EE0000"/>
        </w:rPr>
        <w:t>[full name]</w:t>
      </w:r>
    </w:p>
    <w:p w14:paraId="0457D7AB" w14:textId="3FF282C9" w:rsidR="009B27A7" w:rsidRPr="002C63AD" w:rsidRDefault="009B27A7" w:rsidP="00C3141B">
      <w:pPr>
        <w:pStyle w:val="Heading5"/>
        <w:spacing w:before="120" w:beforeAutospacing="0" w:after="0" w:afterAutospacing="0" w:line="360" w:lineRule="auto"/>
        <w:jc w:val="both"/>
        <w:rPr>
          <w:rStyle w:val="sectionitemno"/>
          <w:rFonts w:asciiTheme="majorHAnsi" w:hAnsiTheme="majorHAnsi" w:cstheme="majorHAnsi"/>
          <w:sz w:val="24"/>
          <w:szCs w:val="24"/>
        </w:rPr>
      </w:pPr>
      <w:r w:rsidRPr="002C63AD">
        <w:rPr>
          <w:rStyle w:val="sectionitemno"/>
          <w:rFonts w:asciiTheme="majorHAnsi" w:hAnsiTheme="majorHAnsi" w:cstheme="majorHAnsi"/>
          <w:b w:val="0"/>
          <w:sz w:val="24"/>
          <w:szCs w:val="24"/>
        </w:rPr>
        <w:t xml:space="preserve">We are instructed by </w:t>
      </w:r>
      <w:r w:rsidR="007D4C98" w:rsidRPr="002C63AD">
        <w:rPr>
          <w:rStyle w:val="sectionitemno"/>
          <w:rFonts w:asciiTheme="majorHAnsi" w:hAnsiTheme="majorHAnsi" w:cstheme="majorHAnsi"/>
          <w:b w:val="0"/>
          <w:color w:val="FF0000"/>
          <w:sz w:val="24"/>
          <w:szCs w:val="24"/>
        </w:rPr>
        <w:t>[</w:t>
      </w:r>
      <w:r w:rsidR="00951638">
        <w:rPr>
          <w:rStyle w:val="sectionitemno"/>
          <w:rFonts w:asciiTheme="majorHAnsi" w:hAnsiTheme="majorHAnsi" w:cstheme="majorHAnsi"/>
          <w:b w:val="0"/>
          <w:color w:val="FF0000"/>
          <w:sz w:val="24"/>
          <w:szCs w:val="24"/>
        </w:rPr>
        <w:t xml:space="preserve">full </w:t>
      </w:r>
      <w:r w:rsidR="007D4C98" w:rsidRPr="002C63AD">
        <w:rPr>
          <w:rStyle w:val="sectionitemno"/>
          <w:rFonts w:asciiTheme="majorHAnsi" w:hAnsiTheme="majorHAnsi" w:cstheme="majorHAnsi"/>
          <w:b w:val="0"/>
          <w:color w:val="FF0000"/>
          <w:sz w:val="24"/>
          <w:szCs w:val="24"/>
        </w:rPr>
        <w:t>name]</w:t>
      </w:r>
      <w:r w:rsidRPr="002C63AD">
        <w:rPr>
          <w:rStyle w:val="sectionitemno"/>
          <w:rFonts w:asciiTheme="majorHAnsi" w:hAnsiTheme="majorHAnsi" w:cstheme="majorHAnsi"/>
          <w:b w:val="0"/>
          <w:sz w:val="24"/>
          <w:szCs w:val="24"/>
        </w:rPr>
        <w:t xml:space="preserve"> </w:t>
      </w:r>
      <w:r w:rsidRPr="002C63AD">
        <w:rPr>
          <w:rStyle w:val="sectionitemno"/>
          <w:rFonts w:asciiTheme="majorHAnsi" w:hAnsiTheme="majorHAnsi" w:cstheme="majorHAnsi"/>
          <w:b w:val="0"/>
          <w:color w:val="000000"/>
          <w:sz w:val="24"/>
          <w:szCs w:val="24"/>
        </w:rPr>
        <w:t>in</w:t>
      </w:r>
      <w:r w:rsidRPr="002C63AD">
        <w:rPr>
          <w:rStyle w:val="Strong"/>
          <w:rFonts w:asciiTheme="majorHAnsi" w:hAnsiTheme="majorHAnsi" w:cstheme="majorHAnsi"/>
          <w:sz w:val="24"/>
          <w:szCs w:val="24"/>
        </w:rPr>
        <w:t xml:space="preserve"> relation to</w:t>
      </w:r>
      <w:r w:rsidR="007D4C98" w:rsidRPr="002C63AD">
        <w:rPr>
          <w:rStyle w:val="Strong"/>
          <w:rFonts w:asciiTheme="majorHAnsi" w:hAnsiTheme="majorHAnsi" w:cstheme="majorHAnsi"/>
          <w:sz w:val="24"/>
          <w:szCs w:val="24"/>
        </w:rPr>
        <w:t xml:space="preserve"> </w:t>
      </w:r>
      <w:r w:rsidR="007D4C98" w:rsidRPr="002C63AD">
        <w:rPr>
          <w:rStyle w:val="Strong"/>
          <w:rFonts w:asciiTheme="majorHAnsi" w:hAnsiTheme="majorHAnsi" w:cstheme="majorHAnsi"/>
          <w:color w:val="FF0000"/>
          <w:sz w:val="24"/>
          <w:szCs w:val="24"/>
        </w:rPr>
        <w:t>[her/his]</w:t>
      </w:r>
      <w:r w:rsidR="00C3141B" w:rsidRPr="002C63AD">
        <w:rPr>
          <w:rStyle w:val="Strong"/>
          <w:rFonts w:asciiTheme="majorHAnsi" w:hAnsiTheme="majorHAnsi" w:cstheme="majorHAnsi"/>
          <w:sz w:val="24"/>
          <w:szCs w:val="24"/>
        </w:rPr>
        <w:t xml:space="preserve"> </w:t>
      </w:r>
      <w:r w:rsidR="00296DB1" w:rsidRPr="002C63AD">
        <w:rPr>
          <w:rStyle w:val="Strong"/>
          <w:rFonts w:asciiTheme="majorHAnsi" w:hAnsiTheme="majorHAnsi" w:cstheme="majorHAnsi"/>
          <w:sz w:val="24"/>
          <w:szCs w:val="24"/>
        </w:rPr>
        <w:t>Universal</w:t>
      </w:r>
      <w:r w:rsidR="009515F5" w:rsidRPr="002C63AD">
        <w:rPr>
          <w:rStyle w:val="Strong"/>
          <w:rFonts w:asciiTheme="majorHAnsi" w:hAnsiTheme="majorHAnsi" w:cstheme="majorHAnsi"/>
          <w:sz w:val="24"/>
          <w:szCs w:val="24"/>
        </w:rPr>
        <w:t xml:space="preserve"> </w:t>
      </w:r>
      <w:r w:rsidR="00C3141B" w:rsidRPr="002C63AD">
        <w:rPr>
          <w:rStyle w:val="Strong"/>
          <w:rFonts w:asciiTheme="majorHAnsi" w:hAnsiTheme="majorHAnsi" w:cstheme="majorHAnsi"/>
          <w:sz w:val="24"/>
          <w:szCs w:val="24"/>
        </w:rPr>
        <w:t>Credit (“</w:t>
      </w:r>
      <w:r w:rsidR="00C3141B" w:rsidRPr="002C63AD">
        <w:rPr>
          <w:rStyle w:val="Strong"/>
          <w:rFonts w:asciiTheme="majorHAnsi" w:hAnsiTheme="majorHAnsi" w:cstheme="majorHAnsi"/>
          <w:b/>
          <w:sz w:val="24"/>
          <w:szCs w:val="24"/>
        </w:rPr>
        <w:t>UC</w:t>
      </w:r>
      <w:r w:rsidR="00C3141B" w:rsidRPr="002C63AD">
        <w:rPr>
          <w:rStyle w:val="Strong"/>
          <w:rFonts w:asciiTheme="majorHAnsi" w:hAnsiTheme="majorHAnsi" w:cstheme="majorHAnsi"/>
          <w:sz w:val="24"/>
          <w:szCs w:val="24"/>
        </w:rPr>
        <w:t>”) award.</w:t>
      </w:r>
      <w:r w:rsidRPr="002C63AD">
        <w:rPr>
          <w:rStyle w:val="Strong"/>
          <w:rFonts w:asciiTheme="majorHAnsi" w:hAnsiTheme="majorHAnsi" w:cstheme="majorHAnsi"/>
          <w:sz w:val="24"/>
          <w:szCs w:val="24"/>
        </w:rPr>
        <w:t xml:space="preserve"> We write in accordance with the Pre-action Protocol for judicial review. Please note that we are requesting your response as soon as possible and in any event no later than </w:t>
      </w:r>
      <w:r w:rsidR="00AA2413" w:rsidRPr="002C63AD">
        <w:rPr>
          <w:rStyle w:val="Strong"/>
          <w:rFonts w:asciiTheme="majorHAnsi" w:hAnsiTheme="majorHAnsi" w:cstheme="majorHAnsi"/>
          <w:sz w:val="24"/>
          <w:szCs w:val="24"/>
        </w:rPr>
        <w:t>4</w:t>
      </w:r>
      <w:r w:rsidRPr="002C63AD">
        <w:rPr>
          <w:rStyle w:val="Strong"/>
          <w:rFonts w:asciiTheme="majorHAnsi" w:hAnsiTheme="majorHAnsi" w:cstheme="majorHAnsi"/>
          <w:sz w:val="24"/>
          <w:szCs w:val="24"/>
        </w:rPr>
        <w:t xml:space="preserve">pm on </w:t>
      </w:r>
      <w:r w:rsidR="007D4C98" w:rsidRPr="0038473C">
        <w:rPr>
          <w:rStyle w:val="Strong"/>
          <w:rFonts w:asciiTheme="majorHAnsi" w:hAnsiTheme="majorHAnsi" w:cstheme="majorHAnsi"/>
          <w:color w:val="EE0000"/>
          <w:sz w:val="24"/>
          <w:szCs w:val="24"/>
        </w:rPr>
        <w:t>[date]</w:t>
      </w:r>
      <w:r w:rsidRPr="0038473C">
        <w:rPr>
          <w:rStyle w:val="Strong"/>
          <w:rFonts w:asciiTheme="majorHAnsi" w:hAnsiTheme="majorHAnsi" w:cstheme="majorHAnsi"/>
          <w:color w:val="EE0000"/>
          <w:sz w:val="24"/>
          <w:szCs w:val="24"/>
        </w:rPr>
        <w:t>.</w:t>
      </w:r>
    </w:p>
    <w:p w14:paraId="2A556C9E" w14:textId="77777777" w:rsidR="00075BA1" w:rsidRPr="002C63AD" w:rsidRDefault="00075BA1" w:rsidP="00075BA1">
      <w:pPr>
        <w:pStyle w:val="NormalWeb"/>
        <w:spacing w:before="0" w:beforeAutospacing="0" w:after="0" w:afterAutospacing="0" w:line="360" w:lineRule="auto"/>
        <w:rPr>
          <w:rFonts w:asciiTheme="majorHAnsi" w:hAnsiTheme="majorHAnsi" w:cstheme="majorHAnsi"/>
          <w:b/>
          <w:color w:val="000000" w:themeColor="text1"/>
        </w:rPr>
      </w:pPr>
    </w:p>
    <w:p w14:paraId="4AEE7B74" w14:textId="4661A074" w:rsidR="00075BA1" w:rsidRPr="002C63AD" w:rsidRDefault="00075BA1" w:rsidP="00075BA1">
      <w:pPr>
        <w:pStyle w:val="NormalWeb"/>
        <w:spacing w:before="0" w:beforeAutospacing="0" w:after="0" w:afterAutospacing="0" w:line="360" w:lineRule="auto"/>
        <w:rPr>
          <w:rFonts w:asciiTheme="majorHAnsi" w:hAnsiTheme="majorHAnsi" w:cstheme="majorHAnsi"/>
          <w:bCs/>
          <w:color w:val="000000" w:themeColor="text1"/>
        </w:rPr>
      </w:pPr>
      <w:r w:rsidRPr="002C63AD">
        <w:rPr>
          <w:rFonts w:asciiTheme="majorHAnsi" w:hAnsiTheme="majorHAnsi" w:cstheme="majorHAnsi"/>
          <w:b/>
          <w:color w:val="000000" w:themeColor="text1"/>
        </w:rPr>
        <w:t xml:space="preserve">Proposed Defendant:   </w:t>
      </w:r>
      <w:r w:rsidRPr="002C63AD">
        <w:rPr>
          <w:rStyle w:val="Strong"/>
          <w:rFonts w:asciiTheme="majorHAnsi" w:hAnsiTheme="majorHAnsi" w:cstheme="majorHAnsi"/>
          <w:b w:val="0"/>
          <w:color w:val="000000" w:themeColor="text1"/>
        </w:rPr>
        <w:t>Secretary of State for Work and Pensions (“</w:t>
      </w:r>
      <w:r w:rsidRPr="002C63AD">
        <w:rPr>
          <w:rStyle w:val="Strong"/>
          <w:rFonts w:asciiTheme="majorHAnsi" w:hAnsiTheme="majorHAnsi" w:cstheme="majorHAnsi"/>
          <w:color w:val="000000" w:themeColor="text1"/>
        </w:rPr>
        <w:t>D</w:t>
      </w:r>
      <w:r w:rsidRPr="002C63AD">
        <w:rPr>
          <w:rStyle w:val="Strong"/>
          <w:rFonts w:asciiTheme="majorHAnsi" w:hAnsiTheme="majorHAnsi" w:cstheme="majorHAnsi"/>
          <w:b w:val="0"/>
          <w:color w:val="000000" w:themeColor="text1"/>
        </w:rPr>
        <w:t>”)(“</w:t>
      </w:r>
      <w:r w:rsidRPr="002C63AD">
        <w:rPr>
          <w:rStyle w:val="Strong"/>
          <w:rFonts w:asciiTheme="majorHAnsi" w:hAnsiTheme="majorHAnsi" w:cstheme="majorHAnsi"/>
          <w:bCs w:val="0"/>
          <w:color w:val="000000" w:themeColor="text1"/>
        </w:rPr>
        <w:t>SSWP</w:t>
      </w:r>
      <w:r w:rsidRPr="002C63AD">
        <w:rPr>
          <w:rStyle w:val="Strong"/>
          <w:rFonts w:asciiTheme="majorHAnsi" w:hAnsiTheme="majorHAnsi" w:cstheme="majorHAnsi"/>
          <w:b w:val="0"/>
          <w:color w:val="000000" w:themeColor="text1"/>
        </w:rPr>
        <w:t>”)</w:t>
      </w:r>
    </w:p>
    <w:p w14:paraId="3A02F6D2" w14:textId="77777777" w:rsidR="00075BA1" w:rsidRPr="002C63AD" w:rsidRDefault="00075BA1" w:rsidP="00075BA1">
      <w:pPr>
        <w:pStyle w:val="NormalWeb"/>
        <w:spacing w:before="0" w:beforeAutospacing="0" w:after="0" w:afterAutospacing="0" w:line="360" w:lineRule="auto"/>
        <w:rPr>
          <w:rFonts w:asciiTheme="majorHAnsi" w:hAnsiTheme="majorHAnsi" w:cstheme="majorHAnsi"/>
          <w:b/>
          <w:bCs/>
          <w:color w:val="000000" w:themeColor="text1"/>
        </w:rPr>
      </w:pPr>
      <w:r w:rsidRPr="002C63AD">
        <w:rPr>
          <w:rFonts w:asciiTheme="majorHAnsi" w:hAnsiTheme="majorHAnsi" w:cstheme="majorHAnsi"/>
          <w:b/>
          <w:color w:val="000000" w:themeColor="text1"/>
        </w:rPr>
        <w:t xml:space="preserve">Claimant: </w:t>
      </w:r>
      <w:r w:rsidRPr="002C63AD">
        <w:rPr>
          <w:rFonts w:asciiTheme="majorHAnsi" w:hAnsiTheme="majorHAnsi" w:cstheme="majorHAnsi"/>
          <w:b/>
          <w:color w:val="000000" w:themeColor="text1"/>
        </w:rPr>
        <w:tab/>
      </w:r>
      <w:r w:rsidRPr="002C63AD">
        <w:rPr>
          <w:rFonts w:asciiTheme="majorHAnsi" w:hAnsiTheme="majorHAnsi" w:cstheme="majorHAnsi"/>
          <w:b/>
          <w:color w:val="000000" w:themeColor="text1"/>
        </w:rPr>
        <w:tab/>
      </w:r>
      <w:r w:rsidRPr="0038473C">
        <w:rPr>
          <w:rFonts w:asciiTheme="majorHAnsi" w:hAnsiTheme="majorHAnsi" w:cstheme="majorHAnsi"/>
          <w:bCs/>
          <w:color w:val="EE0000"/>
        </w:rPr>
        <w:t>[full name]</w:t>
      </w:r>
      <w:r w:rsidRPr="0038473C">
        <w:rPr>
          <w:rFonts w:asciiTheme="majorHAnsi" w:hAnsiTheme="majorHAnsi" w:cstheme="majorHAnsi"/>
          <w:color w:val="EE0000"/>
        </w:rPr>
        <w:t xml:space="preserve"> </w:t>
      </w:r>
      <w:r w:rsidRPr="002C63AD">
        <w:rPr>
          <w:rFonts w:asciiTheme="majorHAnsi" w:hAnsiTheme="majorHAnsi" w:cstheme="majorHAnsi"/>
          <w:color w:val="000000" w:themeColor="text1"/>
        </w:rPr>
        <w:t>(“</w:t>
      </w:r>
      <w:r w:rsidRPr="002C63AD">
        <w:rPr>
          <w:rFonts w:asciiTheme="majorHAnsi" w:hAnsiTheme="majorHAnsi" w:cstheme="majorHAnsi"/>
          <w:b/>
          <w:color w:val="000000" w:themeColor="text1"/>
        </w:rPr>
        <w:t>C</w:t>
      </w:r>
      <w:r w:rsidRPr="002C63AD">
        <w:rPr>
          <w:rFonts w:asciiTheme="majorHAnsi" w:hAnsiTheme="majorHAnsi" w:cstheme="majorHAnsi"/>
          <w:color w:val="000000" w:themeColor="text1"/>
        </w:rPr>
        <w:t>”)</w:t>
      </w:r>
    </w:p>
    <w:p w14:paraId="1EC39C6D" w14:textId="77777777" w:rsidR="00075BA1" w:rsidRPr="002C63AD" w:rsidRDefault="00075BA1" w:rsidP="00075BA1">
      <w:pPr>
        <w:pStyle w:val="NormalWeb"/>
        <w:spacing w:before="0" w:beforeAutospacing="0" w:after="0" w:afterAutospacing="0" w:line="360" w:lineRule="auto"/>
        <w:rPr>
          <w:rFonts w:asciiTheme="majorHAnsi" w:hAnsiTheme="majorHAnsi" w:cstheme="majorHAnsi"/>
          <w:color w:val="000000" w:themeColor="text1"/>
        </w:rPr>
      </w:pPr>
      <w:proofErr w:type="spellStart"/>
      <w:r w:rsidRPr="002C63AD">
        <w:rPr>
          <w:rFonts w:asciiTheme="majorHAnsi" w:hAnsiTheme="majorHAnsi" w:cstheme="majorHAnsi"/>
          <w:b/>
          <w:color w:val="000000" w:themeColor="text1"/>
        </w:rPr>
        <w:t>NINo</w:t>
      </w:r>
      <w:proofErr w:type="spellEnd"/>
      <w:r w:rsidRPr="002C63AD">
        <w:rPr>
          <w:rFonts w:asciiTheme="majorHAnsi" w:hAnsiTheme="majorHAnsi" w:cstheme="majorHAnsi"/>
          <w:b/>
          <w:color w:val="000000" w:themeColor="text1"/>
        </w:rPr>
        <w:t xml:space="preserve">: </w:t>
      </w:r>
      <w:r w:rsidRPr="002C63AD">
        <w:rPr>
          <w:rFonts w:asciiTheme="majorHAnsi" w:hAnsiTheme="majorHAnsi" w:cstheme="majorHAnsi"/>
          <w:b/>
          <w:color w:val="000000" w:themeColor="text1"/>
        </w:rPr>
        <w:tab/>
      </w:r>
      <w:r w:rsidRPr="002C63AD">
        <w:rPr>
          <w:rFonts w:asciiTheme="majorHAnsi" w:hAnsiTheme="majorHAnsi" w:cstheme="majorHAnsi"/>
          <w:b/>
          <w:color w:val="000000" w:themeColor="text1"/>
        </w:rPr>
        <w:tab/>
      </w:r>
      <w:r w:rsidRPr="002C63AD">
        <w:rPr>
          <w:rFonts w:asciiTheme="majorHAnsi" w:hAnsiTheme="majorHAnsi" w:cstheme="majorHAnsi"/>
          <w:b/>
          <w:color w:val="000000" w:themeColor="text1"/>
        </w:rPr>
        <w:tab/>
      </w:r>
      <w:r w:rsidRPr="0038473C">
        <w:rPr>
          <w:rFonts w:asciiTheme="majorHAnsi" w:hAnsiTheme="majorHAnsi" w:cstheme="majorHAnsi"/>
          <w:bCs/>
          <w:color w:val="EE0000"/>
        </w:rPr>
        <w:t>[</w:t>
      </w:r>
      <w:proofErr w:type="spellStart"/>
      <w:r w:rsidRPr="0038473C">
        <w:rPr>
          <w:rFonts w:asciiTheme="majorHAnsi" w:hAnsiTheme="majorHAnsi" w:cstheme="majorHAnsi"/>
          <w:bCs/>
          <w:color w:val="EE0000"/>
        </w:rPr>
        <w:t>xxxx</w:t>
      </w:r>
      <w:proofErr w:type="spellEnd"/>
      <w:r w:rsidRPr="0038473C">
        <w:rPr>
          <w:rFonts w:asciiTheme="majorHAnsi" w:hAnsiTheme="majorHAnsi" w:cstheme="majorHAnsi"/>
          <w:bCs/>
          <w:color w:val="EE0000"/>
        </w:rPr>
        <w:t>]</w:t>
      </w:r>
    </w:p>
    <w:p w14:paraId="5154B5AC" w14:textId="77777777" w:rsidR="00075BA1" w:rsidRPr="002C63AD" w:rsidRDefault="00075BA1" w:rsidP="00075BA1">
      <w:pPr>
        <w:pStyle w:val="NormalWeb"/>
        <w:spacing w:before="0" w:beforeAutospacing="0" w:after="0" w:afterAutospacing="0" w:line="360" w:lineRule="auto"/>
        <w:ind w:left="2160" w:hanging="2160"/>
        <w:rPr>
          <w:rFonts w:asciiTheme="majorHAnsi" w:hAnsiTheme="majorHAnsi" w:cstheme="majorHAnsi"/>
          <w:b/>
          <w:bCs/>
          <w:color w:val="000000" w:themeColor="text1"/>
        </w:rPr>
      </w:pPr>
      <w:r w:rsidRPr="002C63AD">
        <w:rPr>
          <w:rFonts w:asciiTheme="majorHAnsi" w:hAnsiTheme="majorHAnsi" w:cstheme="majorHAnsi"/>
          <w:b/>
          <w:color w:val="000000" w:themeColor="text1"/>
        </w:rPr>
        <w:t>Address:</w:t>
      </w:r>
      <w:r w:rsidRPr="002C63AD">
        <w:rPr>
          <w:rFonts w:asciiTheme="majorHAnsi" w:hAnsiTheme="majorHAnsi" w:cstheme="majorHAnsi"/>
          <w:b/>
          <w:color w:val="000000" w:themeColor="text1"/>
        </w:rPr>
        <w:tab/>
      </w:r>
      <w:r w:rsidRPr="0038473C">
        <w:rPr>
          <w:rFonts w:asciiTheme="majorHAnsi" w:hAnsiTheme="majorHAnsi" w:cstheme="majorHAnsi"/>
          <w:bCs/>
          <w:color w:val="EE0000"/>
        </w:rPr>
        <w:t>[</w:t>
      </w:r>
      <w:proofErr w:type="spellStart"/>
      <w:r w:rsidRPr="0038473C">
        <w:rPr>
          <w:rFonts w:asciiTheme="majorHAnsi" w:hAnsiTheme="majorHAnsi" w:cstheme="majorHAnsi"/>
          <w:bCs/>
          <w:color w:val="EE0000"/>
        </w:rPr>
        <w:t>xxxx</w:t>
      </w:r>
      <w:proofErr w:type="spellEnd"/>
      <w:r w:rsidRPr="0038473C">
        <w:rPr>
          <w:rFonts w:asciiTheme="majorHAnsi" w:hAnsiTheme="majorHAnsi" w:cstheme="majorHAnsi"/>
          <w:bCs/>
          <w:color w:val="EE0000"/>
        </w:rPr>
        <w:t>]</w:t>
      </w:r>
    </w:p>
    <w:p w14:paraId="39CA6A8A" w14:textId="77777777" w:rsidR="00075BA1" w:rsidRPr="002C63AD" w:rsidRDefault="00075BA1" w:rsidP="00075BA1">
      <w:pPr>
        <w:pStyle w:val="NormalWeb"/>
        <w:spacing w:before="0" w:beforeAutospacing="0" w:after="0" w:afterAutospacing="0" w:line="360" w:lineRule="auto"/>
        <w:rPr>
          <w:rStyle w:val="sectionitemno"/>
          <w:rFonts w:asciiTheme="majorHAnsi" w:hAnsiTheme="majorHAnsi" w:cstheme="majorHAnsi"/>
          <w:color w:val="000000" w:themeColor="text1"/>
        </w:rPr>
      </w:pPr>
      <w:r w:rsidRPr="002C63AD">
        <w:rPr>
          <w:rStyle w:val="sectionitemno"/>
          <w:rFonts w:asciiTheme="majorHAnsi" w:hAnsiTheme="majorHAnsi" w:cstheme="majorHAnsi"/>
          <w:b/>
          <w:color w:val="000000" w:themeColor="text1"/>
        </w:rPr>
        <w:t>Date of Birth:</w:t>
      </w:r>
      <w:r w:rsidRPr="002C63AD">
        <w:rPr>
          <w:rStyle w:val="sectionitemno"/>
          <w:rFonts w:asciiTheme="majorHAnsi" w:hAnsiTheme="majorHAnsi" w:cstheme="majorHAnsi"/>
          <w:color w:val="000000" w:themeColor="text1"/>
        </w:rPr>
        <w:tab/>
      </w:r>
      <w:r w:rsidRPr="002C63AD">
        <w:rPr>
          <w:rStyle w:val="sectionitemno"/>
          <w:rFonts w:asciiTheme="majorHAnsi" w:hAnsiTheme="majorHAnsi" w:cstheme="majorHAnsi"/>
          <w:color w:val="000000" w:themeColor="text1"/>
        </w:rPr>
        <w:tab/>
      </w:r>
      <w:r w:rsidRPr="0038473C">
        <w:rPr>
          <w:rFonts w:asciiTheme="majorHAnsi" w:hAnsiTheme="majorHAnsi" w:cstheme="majorHAnsi"/>
          <w:bCs/>
          <w:color w:val="EE0000"/>
        </w:rPr>
        <w:t>[</w:t>
      </w:r>
      <w:proofErr w:type="spellStart"/>
      <w:r w:rsidRPr="0038473C">
        <w:rPr>
          <w:rFonts w:asciiTheme="majorHAnsi" w:hAnsiTheme="majorHAnsi" w:cstheme="majorHAnsi"/>
          <w:bCs/>
          <w:color w:val="EE0000"/>
        </w:rPr>
        <w:t>xxxx</w:t>
      </w:r>
      <w:proofErr w:type="spellEnd"/>
      <w:r w:rsidRPr="0038473C">
        <w:rPr>
          <w:rFonts w:asciiTheme="majorHAnsi" w:hAnsiTheme="majorHAnsi" w:cstheme="majorHAnsi"/>
          <w:bCs/>
          <w:color w:val="EE0000"/>
        </w:rPr>
        <w:t>]</w:t>
      </w:r>
    </w:p>
    <w:p w14:paraId="25660EEB" w14:textId="77777777" w:rsidR="00075BA1" w:rsidRPr="002C63AD" w:rsidRDefault="00075BA1" w:rsidP="00075BA1">
      <w:pPr>
        <w:pStyle w:val="NormalWeb"/>
        <w:spacing w:before="0" w:beforeAutospacing="0" w:after="0" w:afterAutospacing="0" w:line="360" w:lineRule="auto"/>
        <w:rPr>
          <w:rStyle w:val="sectionitemno"/>
          <w:rFonts w:asciiTheme="majorHAnsi" w:hAnsiTheme="majorHAnsi" w:cstheme="majorHAnsi"/>
          <w:color w:val="000000" w:themeColor="text1"/>
        </w:rPr>
      </w:pPr>
    </w:p>
    <w:p w14:paraId="57571E98" w14:textId="77777777" w:rsidR="00075BA1" w:rsidRPr="0038473C" w:rsidRDefault="00075BA1" w:rsidP="00075BA1">
      <w:pPr>
        <w:spacing w:line="360" w:lineRule="auto"/>
        <w:ind w:left="567" w:hanging="567"/>
        <w:jc w:val="both"/>
        <w:rPr>
          <w:rFonts w:asciiTheme="majorHAnsi" w:hAnsiTheme="majorHAnsi" w:cstheme="majorHAnsi"/>
          <w:b/>
          <w:bCs/>
        </w:rPr>
      </w:pPr>
      <w:r w:rsidRPr="0038473C">
        <w:rPr>
          <w:rFonts w:asciiTheme="majorHAnsi" w:hAnsiTheme="majorHAnsi" w:cstheme="majorHAnsi"/>
          <w:b/>
          <w:bCs/>
        </w:rPr>
        <w:t>Note on the address for Pre-action Protocol correspondence</w:t>
      </w:r>
    </w:p>
    <w:p w14:paraId="443D8329" w14:textId="1DF22BB0" w:rsidR="00075BA1" w:rsidRPr="0038473C" w:rsidRDefault="00BD6DB1" w:rsidP="005B2BAF">
      <w:pPr>
        <w:pStyle w:val="ListParagraph"/>
        <w:numPr>
          <w:ilvl w:val="0"/>
          <w:numId w:val="41"/>
        </w:numPr>
        <w:spacing w:line="360" w:lineRule="auto"/>
        <w:jc w:val="both"/>
        <w:rPr>
          <w:rFonts w:asciiTheme="majorHAnsi" w:hAnsiTheme="majorHAnsi" w:cstheme="majorHAnsi"/>
          <w:color w:val="000000"/>
          <w:sz w:val="24"/>
          <w:szCs w:val="24"/>
        </w:rPr>
      </w:pPr>
      <w:r w:rsidRPr="00BD6DB1">
        <w:rPr>
          <w:rFonts w:asciiTheme="majorHAnsi" w:hAnsiTheme="majorHAnsi" w:cstheme="majorHAnsi"/>
          <w:sz w:val="24"/>
          <w:szCs w:val="24"/>
        </w:rPr>
        <w:t>This letter is also sent by email to the Treasury Solicitor as Cabinet Office guidance ‘Crown Proceedings Act 1947’ (August 2025)</w:t>
      </w:r>
      <w:r>
        <w:rPr>
          <w:rStyle w:val="FootnoteReference"/>
          <w:rFonts w:asciiTheme="majorHAnsi" w:hAnsiTheme="majorHAnsi" w:cstheme="majorHAnsi"/>
          <w:sz w:val="24"/>
          <w:szCs w:val="24"/>
        </w:rPr>
        <w:footnoteReference w:id="1"/>
      </w:r>
      <w:r w:rsidRPr="00BD6DB1">
        <w:rPr>
          <w:rFonts w:asciiTheme="majorHAnsi" w:hAnsiTheme="majorHAnsi" w:cstheme="majorHAnsi"/>
          <w:sz w:val="24"/>
          <w:szCs w:val="24"/>
        </w:rPr>
        <w:t xml:space="preserve"> provides</w:t>
      </w:r>
      <w:r w:rsidR="00075BA1" w:rsidRPr="0038473C">
        <w:rPr>
          <w:rFonts w:asciiTheme="majorHAnsi" w:hAnsiTheme="majorHAnsi" w:cstheme="majorHAnsi"/>
          <w:color w:val="000000"/>
          <w:sz w:val="24"/>
          <w:szCs w:val="24"/>
        </w:rPr>
        <w:t>:</w:t>
      </w:r>
    </w:p>
    <w:p w14:paraId="06DDA2DA" w14:textId="77777777" w:rsidR="00075BA1" w:rsidRPr="0038473C" w:rsidRDefault="00075BA1" w:rsidP="005B2BAF">
      <w:pPr>
        <w:spacing w:line="360" w:lineRule="auto"/>
        <w:ind w:left="567" w:hanging="567"/>
        <w:jc w:val="both"/>
        <w:rPr>
          <w:rFonts w:asciiTheme="majorHAnsi" w:hAnsiTheme="majorHAnsi" w:cstheme="majorHAnsi"/>
          <w:color w:val="000000"/>
          <w14:ligatures w14:val="standardContextual"/>
        </w:rPr>
      </w:pPr>
    </w:p>
    <w:p w14:paraId="7FBD2855" w14:textId="55903EC5" w:rsidR="00075BA1" w:rsidRPr="0038473C" w:rsidRDefault="000B1CF0" w:rsidP="005B2BAF">
      <w:pPr>
        <w:spacing w:line="360" w:lineRule="auto"/>
        <w:ind w:left="1134"/>
        <w:jc w:val="both"/>
        <w:rPr>
          <w:rFonts w:asciiTheme="majorHAnsi" w:hAnsiTheme="majorHAnsi" w:cstheme="majorHAnsi"/>
          <w:i/>
          <w:iCs/>
          <w14:ligatures w14:val="standardContextual"/>
        </w:rPr>
      </w:pPr>
      <w:r w:rsidRPr="0038473C">
        <w:rPr>
          <w:rFonts w:asciiTheme="majorHAnsi" w:hAnsiTheme="majorHAnsi" w:cstheme="majorHAnsi"/>
          <w:i/>
          <w:iCs/>
          <w14:ligatures w14:val="standardContextual"/>
        </w:rPr>
        <w:t>“</w:t>
      </w:r>
      <w:r w:rsidR="00075BA1" w:rsidRPr="0038473C">
        <w:rPr>
          <w:rFonts w:asciiTheme="majorHAnsi" w:hAnsiTheme="majorHAnsi" w:cstheme="majorHAnsi"/>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w:t>
      </w:r>
      <w:r w:rsidR="00075BA1" w:rsidRPr="00951638">
        <w:rPr>
          <w:rFonts w:ascii="Calibri Light" w:hAnsi="Calibri Light" w:cs="Calibri Light"/>
          <w:i/>
          <w:iCs/>
          <w14:ligatures w14:val="standardContextual"/>
        </w:rPr>
        <w:t xml:space="preserve">For </w:t>
      </w:r>
      <w:proofErr w:type="gramStart"/>
      <w:r w:rsidR="00075BA1" w:rsidRPr="00951638">
        <w:rPr>
          <w:rFonts w:ascii="Calibri Light" w:hAnsi="Calibri Light" w:cs="Calibri Light"/>
          <w:i/>
          <w:iCs/>
          <w14:ligatures w14:val="standardContextual"/>
        </w:rPr>
        <w:t>example</w:t>
      </w:r>
      <w:proofErr w:type="gramEnd"/>
      <w:r w:rsidR="00075BA1" w:rsidRPr="00951638">
        <w:rPr>
          <w:rFonts w:ascii="Calibri Light" w:hAnsi="Calibri Light" w:cs="Calibri Light"/>
          <w:i/>
          <w:iCs/>
          <w14:ligatures w14:val="standardContextual"/>
        </w:rPr>
        <w:t xml:space="preserve"> </w:t>
      </w:r>
      <w:r w:rsidR="00075BA1" w:rsidRPr="0038473C">
        <w:rPr>
          <w:rFonts w:asciiTheme="majorHAnsi" w:hAnsiTheme="majorHAnsi" w:cstheme="majorHAnsi"/>
          <w:i/>
          <w:iCs/>
          <w14:ligatures w14:val="standardContextual"/>
        </w:rPr>
        <w:t>if it relates to a particular benefit decision then the pre-action letter should be sent to the address at the top of that letter.</w:t>
      </w:r>
      <w:r w:rsidRPr="0038473C">
        <w:rPr>
          <w:rFonts w:asciiTheme="majorHAnsi" w:hAnsiTheme="majorHAnsi" w:cstheme="majorHAnsi"/>
          <w:i/>
          <w:iCs/>
          <w14:ligatures w14:val="standardContextual"/>
        </w:rPr>
        <w:t>”</w:t>
      </w:r>
    </w:p>
    <w:p w14:paraId="16C14C5A" w14:textId="77777777" w:rsidR="00075BA1" w:rsidRPr="0038473C" w:rsidRDefault="00075BA1" w:rsidP="005B2BAF">
      <w:pPr>
        <w:spacing w:line="360" w:lineRule="auto"/>
        <w:ind w:left="2574"/>
        <w:jc w:val="both"/>
        <w:rPr>
          <w:rFonts w:asciiTheme="majorHAnsi" w:hAnsiTheme="majorHAnsi" w:cstheme="majorHAnsi"/>
          <w:i/>
          <w:iCs/>
          <w14:ligatures w14:val="standardContextual"/>
        </w:rPr>
      </w:pPr>
    </w:p>
    <w:p w14:paraId="7BBE5036" w14:textId="4807E0C4" w:rsidR="00951638" w:rsidRPr="00951638" w:rsidRDefault="00951638" w:rsidP="00951638">
      <w:pPr>
        <w:pStyle w:val="NormalWeb"/>
        <w:numPr>
          <w:ilvl w:val="0"/>
          <w:numId w:val="41"/>
        </w:numPr>
        <w:spacing w:line="360" w:lineRule="auto"/>
        <w:jc w:val="both"/>
        <w:rPr>
          <w:rStyle w:val="Strong"/>
          <w:rFonts w:asciiTheme="majorHAnsi" w:hAnsiTheme="majorHAnsi" w:cstheme="majorHAnsi"/>
          <w:b w:val="0"/>
          <w:bCs w:val="0"/>
          <w:color w:val="000000" w:themeColor="text1"/>
        </w:rPr>
      </w:pPr>
      <w:r w:rsidRPr="00951638">
        <w:rPr>
          <w:rStyle w:val="Strong"/>
          <w:rFonts w:asciiTheme="majorHAnsi" w:hAnsiTheme="majorHAnsi" w:cstheme="majorHAnsi"/>
          <w:b w:val="0"/>
          <w:bCs w:val="0"/>
          <w:color w:val="000000" w:themeColor="text1"/>
        </w:rPr>
        <w:t>This letter is also sent by email to the Treasury Solicitor as Cabinet Office guidance ‘Crown Proceedings Act 1947’ (August 2025)</w:t>
      </w:r>
      <w:r>
        <w:rPr>
          <w:rStyle w:val="FootnoteReference"/>
          <w:rFonts w:asciiTheme="majorHAnsi" w:hAnsiTheme="majorHAnsi" w:cstheme="majorHAnsi"/>
          <w:color w:val="000000" w:themeColor="text1"/>
        </w:rPr>
        <w:footnoteReference w:id="2"/>
      </w:r>
      <w:r w:rsidRPr="00951638">
        <w:rPr>
          <w:rStyle w:val="Strong"/>
          <w:rFonts w:asciiTheme="majorHAnsi" w:hAnsiTheme="majorHAnsi" w:cstheme="majorHAnsi"/>
          <w:b w:val="0"/>
          <w:bCs w:val="0"/>
          <w:color w:val="000000" w:themeColor="text1"/>
        </w:rPr>
        <w:t xml:space="preserve"> provides:</w:t>
      </w:r>
    </w:p>
    <w:p w14:paraId="6D438F08" w14:textId="219F3D82" w:rsidR="00951638" w:rsidRPr="00951638" w:rsidRDefault="00BD6DB1" w:rsidP="00951638">
      <w:pPr>
        <w:pStyle w:val="NormalWeb"/>
        <w:spacing w:line="360" w:lineRule="auto"/>
        <w:ind w:left="1134"/>
        <w:jc w:val="both"/>
        <w:rPr>
          <w:rStyle w:val="Strong"/>
          <w:rFonts w:asciiTheme="majorHAnsi" w:hAnsiTheme="majorHAnsi" w:cstheme="majorHAnsi"/>
          <w:b w:val="0"/>
          <w:bCs w:val="0"/>
          <w:i/>
          <w:iCs/>
          <w:color w:val="000000" w:themeColor="text1"/>
        </w:rPr>
      </w:pPr>
      <w:r>
        <w:rPr>
          <w:rStyle w:val="Strong"/>
          <w:rFonts w:asciiTheme="majorHAnsi" w:hAnsiTheme="majorHAnsi" w:cstheme="majorHAnsi"/>
          <w:b w:val="0"/>
          <w:bCs w:val="0"/>
          <w:i/>
          <w:iCs/>
          <w:color w:val="000000" w:themeColor="text1"/>
        </w:rPr>
        <w:t>“</w:t>
      </w:r>
      <w:r w:rsidRPr="00BD6DB1">
        <w:rPr>
          <w:rStyle w:val="Strong"/>
          <w:rFonts w:asciiTheme="majorHAnsi" w:hAnsiTheme="majorHAnsi" w:cstheme="majorHAnsi"/>
          <w:i/>
          <w:iCs/>
          <w:color w:val="000000" w:themeColor="text1"/>
        </w:rPr>
        <w:t>All documents required to be served on the Crown</w:t>
      </w:r>
      <w:r w:rsidRPr="00BD6DB1">
        <w:rPr>
          <w:rStyle w:val="Strong"/>
          <w:rFonts w:asciiTheme="majorHAnsi" w:hAnsiTheme="majorHAnsi" w:cstheme="majorHAnsi"/>
          <w:b w:val="0"/>
          <w:bCs w:val="0"/>
          <w:i/>
          <w:iCs/>
          <w:color w:val="000000" w:themeColor="text1"/>
        </w:rPr>
        <w:t xml:space="preserve"> for the purpose of or in connection with any civil proceedings by or against the Crown shall, if those proceedings are by or </w:t>
      </w:r>
      <w:r w:rsidRPr="00BD6DB1">
        <w:rPr>
          <w:rStyle w:val="Strong"/>
          <w:rFonts w:asciiTheme="majorHAnsi" w:hAnsiTheme="majorHAnsi" w:cstheme="majorHAnsi"/>
          <w:i/>
          <w:iCs/>
          <w:color w:val="000000" w:themeColor="text1"/>
        </w:rPr>
        <w:t>against an authorised Government department, be served on the solicitor</w:t>
      </w:r>
      <w:r w:rsidRPr="00BD6DB1">
        <w:rPr>
          <w:rStyle w:val="Strong"/>
          <w:rFonts w:asciiTheme="majorHAnsi" w:hAnsiTheme="majorHAnsi" w:cstheme="majorHAnsi"/>
          <w:b w:val="0"/>
          <w:bCs w:val="0"/>
          <w:i/>
          <w:iCs/>
          <w:color w:val="000000" w:themeColor="text1"/>
        </w:rPr>
        <w:t xml:space="preserve">, if any, </w:t>
      </w:r>
      <w:r w:rsidRPr="00BD6DB1">
        <w:rPr>
          <w:rStyle w:val="Strong"/>
          <w:rFonts w:asciiTheme="majorHAnsi" w:hAnsiTheme="majorHAnsi" w:cstheme="majorHAnsi"/>
          <w:i/>
          <w:iCs/>
          <w:color w:val="000000" w:themeColor="text1"/>
        </w:rPr>
        <w:t>for that department</w:t>
      </w:r>
      <w:r>
        <w:rPr>
          <w:rStyle w:val="Strong"/>
          <w:rFonts w:asciiTheme="majorHAnsi" w:hAnsiTheme="majorHAnsi" w:cstheme="majorHAnsi"/>
          <w:b w:val="0"/>
          <w:bCs w:val="0"/>
          <w:i/>
          <w:iCs/>
          <w:color w:val="000000" w:themeColor="text1"/>
        </w:rPr>
        <w:t>”</w:t>
      </w:r>
    </w:p>
    <w:p w14:paraId="53D30B5C" w14:textId="05F0C3B1" w:rsidR="00951638" w:rsidRPr="00951638" w:rsidRDefault="00951638" w:rsidP="00951638">
      <w:pPr>
        <w:pStyle w:val="NormalWeb"/>
        <w:spacing w:line="360" w:lineRule="auto"/>
        <w:ind w:left="567"/>
        <w:jc w:val="right"/>
        <w:rPr>
          <w:rStyle w:val="Strong"/>
          <w:rFonts w:asciiTheme="majorHAnsi" w:hAnsiTheme="majorHAnsi" w:cstheme="majorHAnsi"/>
          <w:b w:val="0"/>
          <w:bCs w:val="0"/>
          <w:color w:val="000000" w:themeColor="text1"/>
        </w:rPr>
      </w:pPr>
      <w:r w:rsidRPr="00951638">
        <w:rPr>
          <w:rStyle w:val="Strong"/>
          <w:rFonts w:asciiTheme="majorHAnsi" w:hAnsiTheme="majorHAnsi" w:cstheme="majorHAnsi"/>
          <w:b w:val="0"/>
          <w:bCs w:val="0"/>
          <w:color w:val="000000" w:themeColor="text1"/>
        </w:rPr>
        <w:t xml:space="preserve">                                                                                                               (Emphasis added)</w:t>
      </w:r>
    </w:p>
    <w:p w14:paraId="211E9084" w14:textId="18D86E71" w:rsidR="00951638" w:rsidRDefault="00BD6DB1" w:rsidP="00BF0E23">
      <w:pPr>
        <w:pStyle w:val="NormalWeb"/>
        <w:numPr>
          <w:ilvl w:val="0"/>
          <w:numId w:val="41"/>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BD6DB1">
        <w:rPr>
          <w:rStyle w:val="Strong"/>
          <w:rFonts w:asciiTheme="majorHAnsi" w:hAnsiTheme="majorHAnsi" w:cstheme="majorHAnsi"/>
          <w:b w:val="0"/>
          <w:bCs w:val="0"/>
          <w:color w:val="000000" w:themeColor="text1"/>
        </w:rPr>
        <w:t>The guidance states that the solicitor for service in connection with civil proceedings against the Department for Work and Pensions is “The Treasury Solicitor”</w:t>
      </w:r>
      <w:r w:rsidR="00951638" w:rsidRPr="00951638">
        <w:rPr>
          <w:rStyle w:val="Strong"/>
          <w:rFonts w:asciiTheme="majorHAnsi" w:hAnsiTheme="majorHAnsi" w:cstheme="majorHAnsi"/>
          <w:b w:val="0"/>
          <w:bCs w:val="0"/>
          <w:color w:val="000000" w:themeColor="text1"/>
        </w:rPr>
        <w:t>.</w:t>
      </w:r>
    </w:p>
    <w:p w14:paraId="348CD8AC" w14:textId="0C2C78AF" w:rsidR="00075BA1" w:rsidRPr="0038473C" w:rsidRDefault="00075BA1" w:rsidP="00BF0E23">
      <w:pPr>
        <w:pStyle w:val="NormalWeb"/>
        <w:numPr>
          <w:ilvl w:val="0"/>
          <w:numId w:val="41"/>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38473C">
        <w:rPr>
          <w:rStyle w:val="Strong"/>
          <w:rFonts w:asciiTheme="majorHAnsi" w:hAnsiTheme="majorHAnsi" w:cstheme="majorHAnsi"/>
          <w:b w:val="0"/>
          <w:bCs w:val="0"/>
          <w:color w:val="000000" w:themeColor="text1"/>
        </w:rPr>
        <w:t>The Government Legal Department webpage</w:t>
      </w:r>
      <w:r w:rsidRPr="0038473C">
        <w:rPr>
          <w:rStyle w:val="FootnoteReference"/>
          <w:rFonts w:asciiTheme="majorHAnsi" w:hAnsiTheme="majorHAnsi" w:cstheme="majorHAnsi"/>
          <w:color w:val="000000" w:themeColor="text1"/>
        </w:rPr>
        <w:footnoteReference w:id="3"/>
      </w:r>
      <w:r w:rsidRPr="0038473C">
        <w:rPr>
          <w:rStyle w:val="Strong"/>
          <w:rFonts w:asciiTheme="majorHAnsi" w:hAnsiTheme="majorHAnsi" w:cstheme="majorHAnsi"/>
          <w:b w:val="0"/>
          <w:bCs w:val="0"/>
          <w:color w:val="000000" w:themeColor="text1"/>
        </w:rPr>
        <w:t xml:space="preserve"> further instructs:</w:t>
      </w:r>
    </w:p>
    <w:p w14:paraId="1A610106" w14:textId="77777777" w:rsidR="00075BA1" w:rsidRPr="0038473C" w:rsidRDefault="00075BA1" w:rsidP="005B2BAF">
      <w:pPr>
        <w:pStyle w:val="NormalWeb"/>
        <w:spacing w:before="0" w:beforeAutospacing="0" w:after="0" w:afterAutospacing="0" w:line="360" w:lineRule="auto"/>
        <w:jc w:val="both"/>
        <w:rPr>
          <w:rStyle w:val="Strong"/>
          <w:rFonts w:asciiTheme="majorHAnsi" w:hAnsiTheme="majorHAnsi" w:cstheme="majorHAnsi"/>
          <w:b w:val="0"/>
          <w:bCs w:val="0"/>
          <w:color w:val="000000" w:themeColor="text1"/>
        </w:rPr>
      </w:pPr>
    </w:p>
    <w:p w14:paraId="1671020C" w14:textId="77777777" w:rsidR="00075BA1" w:rsidRPr="0038473C" w:rsidRDefault="00075BA1" w:rsidP="005B2BAF">
      <w:pPr>
        <w:pStyle w:val="NormalWeb"/>
        <w:spacing w:before="0" w:beforeAutospacing="0" w:after="0" w:afterAutospacing="0" w:line="360" w:lineRule="auto"/>
        <w:ind w:left="1134"/>
        <w:jc w:val="both"/>
        <w:rPr>
          <w:rStyle w:val="Strong"/>
          <w:rFonts w:asciiTheme="majorHAnsi" w:hAnsiTheme="majorHAnsi" w:cstheme="majorHAnsi"/>
          <w:b w:val="0"/>
          <w:bCs w:val="0"/>
          <w:i/>
          <w:iCs/>
          <w:color w:val="000000" w:themeColor="text1"/>
        </w:rPr>
      </w:pPr>
      <w:r w:rsidRPr="0038473C">
        <w:rPr>
          <w:rStyle w:val="Strong"/>
          <w:rFonts w:asciiTheme="majorHAnsi" w:hAnsiTheme="majorHAnsi" w:cstheme="majorHAnsi"/>
          <w:b w:val="0"/>
          <w:bCs w:val="0"/>
          <w:i/>
          <w:iCs/>
          <w:color w:val="000000" w:themeColor="text1"/>
        </w:rPr>
        <w:t>[…]</w:t>
      </w:r>
    </w:p>
    <w:p w14:paraId="3DF065AE" w14:textId="6A544E50" w:rsidR="009B27A7" w:rsidRPr="0038473C" w:rsidRDefault="000B1CF0" w:rsidP="005B2BAF">
      <w:pPr>
        <w:pStyle w:val="NormalWeb"/>
        <w:spacing w:before="0" w:beforeAutospacing="0" w:after="0" w:afterAutospacing="0" w:line="360" w:lineRule="auto"/>
        <w:ind w:left="1134"/>
        <w:jc w:val="both"/>
        <w:rPr>
          <w:rStyle w:val="Strong"/>
          <w:rFonts w:asciiTheme="majorHAnsi" w:hAnsiTheme="majorHAnsi" w:cstheme="majorHAnsi"/>
          <w:bCs w:val="0"/>
          <w:noProof/>
        </w:rPr>
      </w:pPr>
      <w:r w:rsidRPr="0038473C">
        <w:rPr>
          <w:rFonts w:asciiTheme="majorHAnsi" w:hAnsiTheme="majorHAnsi" w:cstheme="majorHAnsi"/>
          <w:i/>
          <w:iCs/>
          <w:color w:val="000000"/>
          <w:shd w:val="clear" w:color="auto" w:fill="FFFFFF"/>
        </w:rPr>
        <w:t>“</w:t>
      </w:r>
      <w:r w:rsidR="00075BA1" w:rsidRPr="0038473C">
        <w:rPr>
          <w:rFonts w:asciiTheme="majorHAnsi" w:hAnsiTheme="majorHAnsi" w:cstheme="majorHAnsi"/>
          <w:i/>
          <w:iCs/>
          <w:color w:val="000000"/>
          <w:shd w:val="clear" w:color="auto" w:fill="FFFFFF"/>
        </w:rPr>
        <w:t>The email addresses above are for the service of new proceedings only.</w:t>
      </w:r>
      <w:r w:rsidR="00075BA1" w:rsidRPr="0038473C">
        <w:rPr>
          <w:rFonts w:asciiTheme="majorHAnsi" w:hAnsiTheme="majorHAnsi" w:cstheme="majorHAnsi"/>
          <w:i/>
          <w:iCs/>
          <w:color w:val="000000"/>
        </w:rPr>
        <w:br/>
      </w:r>
      <w:r w:rsidR="00075BA1" w:rsidRPr="0038473C">
        <w:rPr>
          <w:rFonts w:asciiTheme="majorHAnsi" w:hAnsiTheme="majorHAnsi" w:cstheme="majorHAnsi"/>
          <w:i/>
          <w:iCs/>
          <w:color w:val="000000"/>
          <w:shd w:val="clear" w:color="auto" w:fill="FFFFFF"/>
        </w:rPr>
        <w:t>They should not be used for letters before action, or pre action protocol correspondence. If sending such documents to GLD please email these to </w:t>
      </w:r>
      <w:hyperlink r:id="rId21" w:history="1">
        <w:r w:rsidR="00075BA1" w:rsidRPr="0038473C">
          <w:rPr>
            <w:rStyle w:val="Hyperlink"/>
            <w:rFonts w:asciiTheme="majorHAnsi" w:hAnsiTheme="majorHAnsi" w:cstheme="majorHAnsi"/>
            <w:i/>
            <w:iCs/>
            <w:color w:val="A03A88"/>
            <w:shd w:val="clear" w:color="auto" w:fill="FFFFFF"/>
          </w:rPr>
          <w:t>thetreasurysolicitor@governmentlegal.gov.uk</w:t>
        </w:r>
      </w:hyperlink>
      <w:r w:rsidR="00075BA1" w:rsidRPr="0038473C">
        <w:rPr>
          <w:rFonts w:asciiTheme="majorHAnsi" w:hAnsiTheme="majorHAnsi" w:cstheme="majorHAnsi"/>
          <w:i/>
          <w:iCs/>
          <w:color w:val="000000"/>
          <w:shd w:val="clear" w:color="auto" w:fill="FFFFFF"/>
        </w:rPr>
        <w:t>.</w:t>
      </w:r>
      <w:r w:rsidRPr="0038473C">
        <w:rPr>
          <w:rFonts w:asciiTheme="majorHAnsi" w:hAnsiTheme="majorHAnsi" w:cstheme="majorHAnsi"/>
          <w:i/>
          <w:iCs/>
          <w:color w:val="000000"/>
          <w:shd w:val="clear" w:color="auto" w:fill="FFFFFF"/>
        </w:rPr>
        <w:t>”</w:t>
      </w:r>
      <w:r w:rsidR="009B27A7" w:rsidRPr="0038473C">
        <w:rPr>
          <w:rStyle w:val="sectionitemno"/>
          <w:rFonts w:asciiTheme="majorHAnsi" w:hAnsiTheme="majorHAnsi" w:cstheme="majorHAnsi"/>
        </w:rPr>
        <w:tab/>
      </w:r>
      <w:r w:rsidR="009B27A7" w:rsidRPr="0038473C">
        <w:rPr>
          <w:rStyle w:val="sectionitemno"/>
          <w:rFonts w:asciiTheme="majorHAnsi" w:hAnsiTheme="majorHAnsi" w:cstheme="majorHAnsi"/>
        </w:rPr>
        <w:tab/>
      </w:r>
    </w:p>
    <w:p w14:paraId="0CCCC5A0" w14:textId="77777777" w:rsidR="005B2BAF" w:rsidRPr="002C63AD" w:rsidRDefault="005B2BAF" w:rsidP="005B2BAF">
      <w:pPr>
        <w:pStyle w:val="NormalWeb"/>
        <w:spacing w:before="0" w:beforeAutospacing="0" w:after="0" w:afterAutospacing="0" w:line="360" w:lineRule="auto"/>
        <w:jc w:val="both"/>
        <w:rPr>
          <w:rStyle w:val="Strong"/>
          <w:rFonts w:asciiTheme="majorHAnsi" w:hAnsiTheme="majorHAnsi" w:cstheme="majorHAnsi"/>
        </w:rPr>
      </w:pPr>
    </w:p>
    <w:p w14:paraId="4A798BD8" w14:textId="4C30F250" w:rsidR="009B27A7" w:rsidRPr="002C63AD" w:rsidRDefault="009B27A7" w:rsidP="00C3141B">
      <w:pPr>
        <w:pStyle w:val="NormalWeb"/>
        <w:spacing w:line="360" w:lineRule="auto"/>
        <w:jc w:val="both"/>
        <w:rPr>
          <w:rFonts w:asciiTheme="majorHAnsi" w:hAnsiTheme="majorHAnsi" w:cstheme="majorHAnsi"/>
        </w:rPr>
      </w:pPr>
      <w:r w:rsidRPr="002C63AD">
        <w:rPr>
          <w:rStyle w:val="Strong"/>
          <w:rFonts w:asciiTheme="majorHAnsi" w:hAnsiTheme="majorHAnsi" w:cstheme="majorHAnsi"/>
        </w:rPr>
        <w:t>The details of the matter being challenged</w:t>
      </w:r>
    </w:p>
    <w:p w14:paraId="33F6A9D2" w14:textId="2D689F02" w:rsidR="00B16CE0" w:rsidRPr="002C63AD" w:rsidRDefault="007D4C98" w:rsidP="005B2BAF">
      <w:pPr>
        <w:pStyle w:val="NormalWeb"/>
        <w:numPr>
          <w:ilvl w:val="0"/>
          <w:numId w:val="41"/>
        </w:numPr>
        <w:tabs>
          <w:tab w:val="left" w:pos="2580"/>
        </w:tabs>
        <w:spacing w:before="120" w:beforeAutospacing="0" w:line="360" w:lineRule="auto"/>
        <w:jc w:val="both"/>
        <w:rPr>
          <w:rStyle w:val="Strong"/>
          <w:rFonts w:asciiTheme="majorHAnsi" w:hAnsiTheme="majorHAnsi" w:cstheme="majorHAnsi"/>
          <w:b w:val="0"/>
        </w:rPr>
      </w:pPr>
      <w:r w:rsidRPr="002C63AD">
        <w:rPr>
          <w:rStyle w:val="Strong"/>
          <w:rFonts w:asciiTheme="majorHAnsi" w:hAnsiTheme="majorHAnsi" w:cstheme="majorHAnsi"/>
          <w:b w:val="0"/>
        </w:rPr>
        <w:t>C</w:t>
      </w:r>
      <w:r w:rsidR="00BC5260" w:rsidRPr="002C63AD">
        <w:rPr>
          <w:rStyle w:val="Strong"/>
          <w:rFonts w:asciiTheme="majorHAnsi" w:hAnsiTheme="majorHAnsi" w:cstheme="majorHAnsi"/>
          <w:b w:val="0"/>
        </w:rPr>
        <w:t xml:space="preserve"> challenges </w:t>
      </w:r>
      <w:r w:rsidR="00845985" w:rsidRPr="002C63AD">
        <w:rPr>
          <w:rStyle w:val="Strong"/>
          <w:rFonts w:asciiTheme="majorHAnsi" w:hAnsiTheme="majorHAnsi" w:cstheme="majorHAnsi"/>
          <w:b w:val="0"/>
        </w:rPr>
        <w:t>SS</w:t>
      </w:r>
      <w:r w:rsidR="00BC5260" w:rsidRPr="002C63AD">
        <w:rPr>
          <w:rStyle w:val="Strong"/>
          <w:rFonts w:asciiTheme="majorHAnsi" w:hAnsiTheme="majorHAnsi" w:cstheme="majorHAnsi"/>
          <w:b w:val="0"/>
        </w:rPr>
        <w:t xml:space="preserve">WP’s refusal to carry out a mandatory reconsideration in respect of the decision of </w:t>
      </w:r>
      <w:r w:rsidRPr="002C63AD">
        <w:rPr>
          <w:rStyle w:val="Strong"/>
          <w:rFonts w:asciiTheme="majorHAnsi" w:hAnsiTheme="majorHAnsi" w:cstheme="majorHAnsi"/>
          <w:b w:val="0"/>
          <w:color w:val="EE0000"/>
        </w:rPr>
        <w:t>[dd/mm/yy]</w:t>
      </w:r>
      <w:r w:rsidR="00BC5260" w:rsidRPr="002C63AD">
        <w:rPr>
          <w:rStyle w:val="Strong"/>
          <w:rFonts w:asciiTheme="majorHAnsi" w:hAnsiTheme="majorHAnsi" w:cstheme="majorHAnsi"/>
          <w:b w:val="0"/>
          <w:color w:val="EE0000"/>
        </w:rPr>
        <w:t xml:space="preserve">, </w:t>
      </w:r>
      <w:r w:rsidR="00BC5260" w:rsidRPr="002C63AD">
        <w:rPr>
          <w:rStyle w:val="Strong"/>
          <w:rFonts w:asciiTheme="majorHAnsi" w:hAnsiTheme="majorHAnsi" w:cstheme="majorHAnsi"/>
          <w:b w:val="0"/>
        </w:rPr>
        <w:t xml:space="preserve">that C </w:t>
      </w:r>
      <w:r w:rsidRPr="0038473C">
        <w:rPr>
          <w:rStyle w:val="Strong"/>
          <w:rFonts w:asciiTheme="majorHAnsi" w:hAnsiTheme="majorHAnsi" w:cstheme="majorHAnsi"/>
          <w:b w:val="0"/>
          <w:color w:val="EE0000"/>
        </w:rPr>
        <w:t>[</w:t>
      </w:r>
      <w:r w:rsidR="00BC5260" w:rsidRPr="0038473C">
        <w:rPr>
          <w:rStyle w:val="Strong"/>
          <w:rFonts w:asciiTheme="majorHAnsi" w:hAnsiTheme="majorHAnsi" w:cstheme="majorHAnsi"/>
          <w:b w:val="0"/>
          <w:color w:val="EE0000"/>
        </w:rPr>
        <w:t>is no</w:t>
      </w:r>
      <w:r w:rsidR="009B623E" w:rsidRPr="0038473C">
        <w:rPr>
          <w:rStyle w:val="Strong"/>
          <w:rFonts w:asciiTheme="majorHAnsi" w:hAnsiTheme="majorHAnsi" w:cstheme="majorHAnsi"/>
          <w:b w:val="0"/>
          <w:color w:val="EE0000"/>
        </w:rPr>
        <w:t>t entitled to UC / is  longer</w:t>
      </w:r>
      <w:r w:rsidR="00BC5260" w:rsidRPr="0038473C">
        <w:rPr>
          <w:rStyle w:val="Strong"/>
          <w:rFonts w:asciiTheme="majorHAnsi" w:hAnsiTheme="majorHAnsi" w:cstheme="majorHAnsi"/>
          <w:b w:val="0"/>
          <w:color w:val="EE0000"/>
        </w:rPr>
        <w:t xml:space="preserve"> entitled to UC/ is entitled to £X of UC for the period </w:t>
      </w:r>
      <w:r w:rsidRPr="0038473C">
        <w:rPr>
          <w:rStyle w:val="Strong"/>
          <w:rFonts w:asciiTheme="majorHAnsi" w:hAnsiTheme="majorHAnsi" w:cstheme="majorHAnsi"/>
          <w:b w:val="0"/>
          <w:color w:val="EE0000"/>
        </w:rPr>
        <w:t>dd/mm/</w:t>
      </w:r>
      <w:proofErr w:type="spellStart"/>
      <w:r w:rsidRPr="0038473C">
        <w:rPr>
          <w:rStyle w:val="Strong"/>
          <w:rFonts w:asciiTheme="majorHAnsi" w:hAnsiTheme="majorHAnsi" w:cstheme="majorHAnsi"/>
          <w:b w:val="0"/>
          <w:color w:val="EE0000"/>
        </w:rPr>
        <w:t>yy</w:t>
      </w:r>
      <w:proofErr w:type="spellEnd"/>
      <w:r w:rsidR="00BC5260" w:rsidRPr="0038473C">
        <w:rPr>
          <w:rStyle w:val="Strong"/>
          <w:rFonts w:asciiTheme="majorHAnsi" w:hAnsiTheme="majorHAnsi" w:cstheme="majorHAnsi"/>
          <w:b w:val="0"/>
          <w:color w:val="EE0000"/>
        </w:rPr>
        <w:t xml:space="preserve"> to </w:t>
      </w:r>
      <w:r w:rsidRPr="0038473C">
        <w:rPr>
          <w:rStyle w:val="Strong"/>
          <w:rFonts w:asciiTheme="majorHAnsi" w:hAnsiTheme="majorHAnsi" w:cstheme="majorHAnsi"/>
          <w:b w:val="0"/>
          <w:color w:val="EE0000"/>
        </w:rPr>
        <w:t>dd/mm/</w:t>
      </w:r>
      <w:proofErr w:type="spellStart"/>
      <w:r w:rsidRPr="0038473C">
        <w:rPr>
          <w:rStyle w:val="Strong"/>
          <w:rFonts w:asciiTheme="majorHAnsi" w:hAnsiTheme="majorHAnsi" w:cstheme="majorHAnsi"/>
          <w:b w:val="0"/>
          <w:color w:val="EE0000"/>
        </w:rPr>
        <w:t>yy</w:t>
      </w:r>
      <w:proofErr w:type="spellEnd"/>
      <w:r w:rsidRPr="0038473C">
        <w:rPr>
          <w:rStyle w:val="Strong"/>
          <w:rFonts w:asciiTheme="majorHAnsi" w:hAnsiTheme="majorHAnsi" w:cstheme="majorHAnsi"/>
          <w:b w:val="0"/>
          <w:color w:val="EE0000"/>
        </w:rPr>
        <w:t>]</w:t>
      </w:r>
      <w:r w:rsidR="00BC5260" w:rsidRPr="0038473C">
        <w:rPr>
          <w:rStyle w:val="Strong"/>
          <w:rFonts w:asciiTheme="majorHAnsi" w:hAnsiTheme="majorHAnsi" w:cstheme="majorHAnsi"/>
          <w:b w:val="0"/>
          <w:color w:val="EE0000"/>
        </w:rPr>
        <w:t xml:space="preserve"> </w:t>
      </w:r>
      <w:r w:rsidR="00BC5260" w:rsidRPr="002C63AD">
        <w:rPr>
          <w:rStyle w:val="Strong"/>
          <w:rFonts w:asciiTheme="majorHAnsi" w:hAnsiTheme="majorHAnsi" w:cstheme="majorHAnsi"/>
          <w:b w:val="0"/>
        </w:rPr>
        <w:t xml:space="preserve">because </w:t>
      </w:r>
      <w:r w:rsidRPr="0038473C">
        <w:rPr>
          <w:rStyle w:val="Strong"/>
          <w:rFonts w:asciiTheme="majorHAnsi" w:hAnsiTheme="majorHAnsi" w:cstheme="majorHAnsi"/>
          <w:b w:val="0"/>
          <w:color w:val="EE0000"/>
        </w:rPr>
        <w:t>[</w:t>
      </w:r>
      <w:r w:rsidR="00F40013">
        <w:rPr>
          <w:rStyle w:val="Strong"/>
          <w:rFonts w:asciiTheme="majorHAnsi" w:hAnsiTheme="majorHAnsi" w:cstheme="majorHAnsi"/>
          <w:b w:val="0"/>
          <w:color w:val="EE0000"/>
        </w:rPr>
        <w:t xml:space="preserve">s/he was treated as having an income of [£x] when in reality is comprised of payments for assessment period ..  and …, paid in assessment period …, due to a </w:t>
      </w:r>
      <w:proofErr w:type="spellStart"/>
      <w:proofErr w:type="gramStart"/>
      <w:r w:rsidR="00F40013">
        <w:rPr>
          <w:rStyle w:val="Strong"/>
          <w:rFonts w:asciiTheme="majorHAnsi" w:hAnsiTheme="majorHAnsi" w:cstheme="majorHAnsi"/>
          <w:b w:val="0"/>
          <w:color w:val="EE0000"/>
        </w:rPr>
        <w:t xml:space="preserve">non </w:t>
      </w:r>
      <w:r w:rsidR="00F40013">
        <w:rPr>
          <w:rStyle w:val="Strong"/>
          <w:rFonts w:asciiTheme="majorHAnsi" w:hAnsiTheme="majorHAnsi" w:cstheme="majorHAnsi"/>
          <w:b w:val="0"/>
          <w:color w:val="EE0000"/>
        </w:rPr>
        <w:lastRenderedPageBreak/>
        <w:t>banking</w:t>
      </w:r>
      <w:proofErr w:type="spellEnd"/>
      <w:proofErr w:type="gramEnd"/>
      <w:r w:rsidR="00F40013">
        <w:rPr>
          <w:rStyle w:val="Strong"/>
          <w:rFonts w:asciiTheme="majorHAnsi" w:hAnsiTheme="majorHAnsi" w:cstheme="majorHAnsi"/>
          <w:b w:val="0"/>
          <w:color w:val="EE0000"/>
        </w:rPr>
        <w:t xml:space="preserve"> day shift / or other instance where </w:t>
      </w:r>
      <w:r w:rsidR="00951638">
        <w:rPr>
          <w:rStyle w:val="Strong"/>
          <w:rFonts w:asciiTheme="majorHAnsi" w:hAnsiTheme="majorHAnsi" w:cstheme="majorHAnsi"/>
          <w:b w:val="0"/>
          <w:color w:val="EE0000"/>
        </w:rPr>
        <w:t>D</w:t>
      </w:r>
      <w:r w:rsidR="00F40013">
        <w:rPr>
          <w:rStyle w:val="Strong"/>
          <w:rFonts w:asciiTheme="majorHAnsi" w:hAnsiTheme="majorHAnsi" w:cstheme="majorHAnsi"/>
          <w:b w:val="0"/>
          <w:color w:val="EE0000"/>
        </w:rPr>
        <w:t xml:space="preserve"> has </w:t>
      </w:r>
      <w:r w:rsidR="00951638">
        <w:rPr>
          <w:rStyle w:val="Strong"/>
          <w:rFonts w:asciiTheme="majorHAnsi" w:hAnsiTheme="majorHAnsi" w:cstheme="majorHAnsi"/>
          <w:b w:val="0"/>
          <w:color w:val="EE0000"/>
        </w:rPr>
        <w:t>misunderstood it as a c</w:t>
      </w:r>
      <w:r w:rsidR="00AC3ED0" w:rsidRPr="0038473C">
        <w:rPr>
          <w:rStyle w:val="Strong"/>
          <w:rFonts w:asciiTheme="majorHAnsi" w:hAnsiTheme="majorHAnsi" w:cstheme="majorHAnsi"/>
          <w:b w:val="0"/>
          <w:color w:val="EE0000"/>
        </w:rPr>
        <w:t>hallenge to the law as opposed to how the law was applied</w:t>
      </w:r>
      <w:r w:rsidRPr="0038473C">
        <w:rPr>
          <w:rStyle w:val="Strong"/>
          <w:rFonts w:asciiTheme="majorHAnsi" w:hAnsiTheme="majorHAnsi" w:cstheme="majorHAnsi"/>
          <w:b w:val="0"/>
          <w:color w:val="EE0000"/>
        </w:rPr>
        <w:t>]</w:t>
      </w:r>
      <w:r w:rsidR="00A00FFC" w:rsidRPr="0038473C">
        <w:rPr>
          <w:rStyle w:val="Strong"/>
          <w:rFonts w:asciiTheme="majorHAnsi" w:hAnsiTheme="majorHAnsi" w:cstheme="majorHAnsi"/>
          <w:b w:val="0"/>
          <w:color w:val="EE0000"/>
        </w:rPr>
        <w:t>.</w:t>
      </w:r>
      <w:r w:rsidR="00434EA6" w:rsidRPr="0038473C">
        <w:rPr>
          <w:rStyle w:val="Strong"/>
          <w:rFonts w:asciiTheme="majorHAnsi" w:hAnsiTheme="majorHAnsi" w:cstheme="majorHAnsi"/>
          <w:b w:val="0"/>
          <w:color w:val="EE0000"/>
        </w:rPr>
        <w:t xml:space="preserve"> </w:t>
      </w:r>
      <w:r w:rsidR="009B27A7" w:rsidRPr="0038473C">
        <w:rPr>
          <w:rStyle w:val="Strong"/>
          <w:rFonts w:asciiTheme="majorHAnsi" w:hAnsiTheme="majorHAnsi" w:cstheme="majorHAnsi"/>
          <w:b w:val="0"/>
          <w:color w:val="EE0000"/>
        </w:rPr>
        <w:t xml:space="preserve"> </w:t>
      </w:r>
    </w:p>
    <w:p w14:paraId="18DDBAA7" w14:textId="77777777" w:rsidR="002D2818" w:rsidRPr="002C63AD" w:rsidRDefault="00B16CE0" w:rsidP="005B2BAF">
      <w:pPr>
        <w:pStyle w:val="NormalWeb"/>
        <w:tabs>
          <w:tab w:val="left" w:pos="2580"/>
        </w:tabs>
        <w:spacing w:line="360" w:lineRule="auto"/>
        <w:jc w:val="both"/>
        <w:rPr>
          <w:rStyle w:val="Strong"/>
          <w:rFonts w:asciiTheme="majorHAnsi" w:hAnsiTheme="majorHAnsi" w:cstheme="majorHAnsi"/>
          <w:i/>
          <w:u w:val="single"/>
        </w:rPr>
      </w:pPr>
      <w:r w:rsidRPr="002C63AD">
        <w:rPr>
          <w:rStyle w:val="Strong"/>
          <w:rFonts w:asciiTheme="majorHAnsi" w:hAnsiTheme="majorHAnsi" w:cstheme="majorHAnsi"/>
          <w:i/>
          <w:u w:val="single"/>
        </w:rPr>
        <w:t>Background facts</w:t>
      </w:r>
    </w:p>
    <w:p w14:paraId="0D4E5896" w14:textId="5B7EC791" w:rsidR="00BC5260" w:rsidRPr="00F40013" w:rsidRDefault="00436C2A" w:rsidP="005B2BAF">
      <w:pPr>
        <w:pStyle w:val="NormalWeb"/>
        <w:numPr>
          <w:ilvl w:val="0"/>
          <w:numId w:val="41"/>
        </w:numPr>
        <w:tabs>
          <w:tab w:val="left" w:pos="2580"/>
        </w:tabs>
        <w:spacing w:line="360" w:lineRule="auto"/>
        <w:jc w:val="both"/>
        <w:rPr>
          <w:rFonts w:asciiTheme="majorHAnsi" w:hAnsiTheme="majorHAnsi" w:cstheme="majorHAnsi"/>
          <w:bCs/>
        </w:rPr>
      </w:pPr>
      <w:r w:rsidRPr="00F40013">
        <w:rPr>
          <w:rFonts w:asciiTheme="majorHAnsi" w:hAnsiTheme="majorHAnsi" w:cstheme="majorHAnsi"/>
          <w:bCs/>
        </w:rPr>
        <w:t>[</w:t>
      </w:r>
      <w:r w:rsidR="000724F9" w:rsidRPr="00F40013">
        <w:rPr>
          <w:rFonts w:asciiTheme="majorHAnsi" w:hAnsiTheme="majorHAnsi" w:cstheme="majorHAnsi"/>
          <w:bCs/>
          <w:color w:val="EE0000"/>
        </w:rPr>
        <w:t>Client circumstances – household/ work/ children etc.</w:t>
      </w:r>
      <w:r w:rsidRPr="00F40013">
        <w:rPr>
          <w:rFonts w:asciiTheme="majorHAnsi" w:hAnsiTheme="majorHAnsi" w:cstheme="majorHAnsi"/>
          <w:bCs/>
          <w:color w:val="EE0000"/>
        </w:rPr>
        <w:t>]</w:t>
      </w:r>
    </w:p>
    <w:p w14:paraId="11A923A6" w14:textId="29BAE210" w:rsidR="000724F9" w:rsidRPr="00F40013" w:rsidRDefault="00436C2A" w:rsidP="005B2BAF">
      <w:pPr>
        <w:pStyle w:val="NormalWeb"/>
        <w:numPr>
          <w:ilvl w:val="0"/>
          <w:numId w:val="41"/>
        </w:numPr>
        <w:tabs>
          <w:tab w:val="left" w:pos="2580"/>
        </w:tabs>
        <w:spacing w:line="360" w:lineRule="auto"/>
        <w:jc w:val="both"/>
        <w:rPr>
          <w:rFonts w:asciiTheme="majorHAnsi" w:hAnsiTheme="majorHAnsi" w:cstheme="majorHAnsi"/>
          <w:bCs/>
        </w:rPr>
      </w:pPr>
      <w:r w:rsidRPr="00F40013">
        <w:rPr>
          <w:rFonts w:asciiTheme="majorHAnsi" w:hAnsiTheme="majorHAnsi" w:cstheme="majorHAnsi"/>
          <w:bCs/>
        </w:rPr>
        <w:t>[</w:t>
      </w:r>
      <w:r w:rsidR="000724F9" w:rsidRPr="00F40013">
        <w:rPr>
          <w:rFonts w:asciiTheme="majorHAnsi" w:hAnsiTheme="majorHAnsi" w:cstheme="majorHAnsi"/>
          <w:bCs/>
          <w:color w:val="EE0000"/>
        </w:rPr>
        <w:t xml:space="preserve">Client claim/ award details, e.g. C has been in receipt of UC since </w:t>
      </w:r>
      <w:r w:rsidRPr="00F40013">
        <w:rPr>
          <w:rFonts w:asciiTheme="majorHAnsi" w:hAnsiTheme="majorHAnsi" w:cstheme="majorHAnsi"/>
          <w:bCs/>
          <w:color w:val="EE0000"/>
        </w:rPr>
        <w:t>dd/mm/yy</w:t>
      </w:r>
      <w:r w:rsidR="000724F9" w:rsidRPr="00F40013">
        <w:rPr>
          <w:rFonts w:asciiTheme="majorHAnsi" w:hAnsiTheme="majorHAnsi" w:cstheme="majorHAnsi"/>
          <w:bCs/>
          <w:color w:val="EE0000"/>
        </w:rPr>
        <w:t xml:space="preserve">. Her assessment period runs from the </w:t>
      </w:r>
      <w:r w:rsidRPr="00F40013">
        <w:rPr>
          <w:rFonts w:asciiTheme="majorHAnsi" w:hAnsiTheme="majorHAnsi" w:cstheme="majorHAnsi"/>
          <w:bCs/>
          <w:color w:val="EE0000"/>
        </w:rPr>
        <w:t>dd</w:t>
      </w:r>
      <w:r w:rsidR="000724F9" w:rsidRPr="00F40013">
        <w:rPr>
          <w:rFonts w:asciiTheme="majorHAnsi" w:hAnsiTheme="majorHAnsi" w:cstheme="majorHAnsi"/>
          <w:bCs/>
          <w:color w:val="EE0000"/>
        </w:rPr>
        <w:t xml:space="preserve"> of each month to the </w:t>
      </w:r>
      <w:r w:rsidRPr="00F40013">
        <w:rPr>
          <w:rFonts w:asciiTheme="majorHAnsi" w:hAnsiTheme="majorHAnsi" w:cstheme="majorHAnsi"/>
          <w:bCs/>
          <w:color w:val="EE0000"/>
        </w:rPr>
        <w:t>dd</w:t>
      </w:r>
      <w:r w:rsidR="000724F9" w:rsidRPr="00F40013">
        <w:rPr>
          <w:rFonts w:asciiTheme="majorHAnsi" w:hAnsiTheme="majorHAnsi" w:cstheme="majorHAnsi"/>
          <w:bCs/>
          <w:color w:val="EE0000"/>
        </w:rPr>
        <w:t xml:space="preserve"> of the following month. </w:t>
      </w:r>
      <w:r w:rsidR="007B0C76" w:rsidRPr="00F40013">
        <w:rPr>
          <w:rFonts w:asciiTheme="majorHAnsi" w:hAnsiTheme="majorHAnsi" w:cstheme="majorHAnsi"/>
          <w:bCs/>
          <w:color w:val="EE0000"/>
        </w:rPr>
        <w:t>C</w:t>
      </w:r>
      <w:r w:rsidR="006A6C48" w:rsidRPr="00F40013">
        <w:rPr>
          <w:rFonts w:asciiTheme="majorHAnsi" w:hAnsiTheme="majorHAnsi" w:cstheme="majorHAnsi"/>
          <w:bCs/>
          <w:color w:val="EE0000"/>
        </w:rPr>
        <w:t xml:space="preserve"> is paid b</w:t>
      </w:r>
      <w:r w:rsidR="00BF2FDA" w:rsidRPr="00F40013">
        <w:rPr>
          <w:rFonts w:asciiTheme="majorHAnsi" w:hAnsiTheme="majorHAnsi" w:cstheme="majorHAnsi"/>
          <w:bCs/>
          <w:color w:val="EE0000"/>
        </w:rPr>
        <w:t xml:space="preserve">y her employer on the </w:t>
      </w:r>
      <w:r w:rsidRPr="00F40013">
        <w:rPr>
          <w:rFonts w:asciiTheme="majorHAnsi" w:hAnsiTheme="majorHAnsi" w:cstheme="majorHAnsi"/>
          <w:bCs/>
          <w:color w:val="EE0000"/>
        </w:rPr>
        <w:t>dd</w:t>
      </w:r>
      <w:r w:rsidR="00BF2FDA" w:rsidRPr="00F40013">
        <w:rPr>
          <w:rFonts w:asciiTheme="majorHAnsi" w:hAnsiTheme="majorHAnsi" w:cstheme="majorHAnsi"/>
          <w:bCs/>
          <w:color w:val="EE0000"/>
        </w:rPr>
        <w:t xml:space="preserve"> of each month.</w:t>
      </w:r>
      <w:r w:rsidRPr="00F40013">
        <w:rPr>
          <w:rFonts w:asciiTheme="majorHAnsi" w:hAnsiTheme="majorHAnsi" w:cstheme="majorHAnsi"/>
          <w:bCs/>
          <w:color w:val="EE0000"/>
        </w:rPr>
        <w:t>]</w:t>
      </w:r>
    </w:p>
    <w:p w14:paraId="20C950C7" w14:textId="0D688FCD" w:rsidR="00E43313" w:rsidRPr="00F40013" w:rsidRDefault="00436C2A" w:rsidP="005B2BAF">
      <w:pPr>
        <w:pStyle w:val="NormalWeb"/>
        <w:numPr>
          <w:ilvl w:val="0"/>
          <w:numId w:val="41"/>
        </w:numPr>
        <w:tabs>
          <w:tab w:val="left" w:pos="2580"/>
        </w:tabs>
        <w:spacing w:line="360" w:lineRule="auto"/>
        <w:jc w:val="both"/>
        <w:rPr>
          <w:rFonts w:asciiTheme="majorHAnsi" w:hAnsiTheme="majorHAnsi" w:cstheme="majorHAnsi"/>
          <w:bCs/>
          <w:color w:val="EE0000"/>
        </w:rPr>
      </w:pPr>
      <w:r w:rsidRPr="00F40013">
        <w:rPr>
          <w:rFonts w:asciiTheme="majorHAnsi" w:hAnsiTheme="majorHAnsi" w:cstheme="majorHAnsi"/>
          <w:bCs/>
          <w:color w:val="EE0000"/>
        </w:rPr>
        <w:t>[</w:t>
      </w:r>
      <w:r w:rsidR="00E43313" w:rsidRPr="00F40013">
        <w:rPr>
          <w:rFonts w:asciiTheme="majorHAnsi" w:hAnsiTheme="majorHAnsi" w:cstheme="majorHAnsi"/>
          <w:bCs/>
          <w:color w:val="EE0000"/>
        </w:rPr>
        <w:t>(e.g. cont</w:t>
      </w:r>
      <w:r w:rsidR="004F1ED7" w:rsidRPr="00F40013">
        <w:rPr>
          <w:rFonts w:asciiTheme="majorHAnsi" w:hAnsiTheme="majorHAnsi" w:cstheme="majorHAnsi"/>
          <w:bCs/>
          <w:color w:val="EE0000"/>
        </w:rPr>
        <w:t>.</w:t>
      </w:r>
      <w:r w:rsidR="00E43313" w:rsidRPr="00F40013">
        <w:rPr>
          <w:rFonts w:asciiTheme="majorHAnsi" w:hAnsiTheme="majorHAnsi" w:cstheme="majorHAnsi"/>
          <w:bCs/>
          <w:color w:val="EE0000"/>
        </w:rPr>
        <w:t xml:space="preserve">) On </w:t>
      </w:r>
      <w:r w:rsidRPr="00F40013">
        <w:rPr>
          <w:rFonts w:asciiTheme="majorHAnsi" w:hAnsiTheme="majorHAnsi" w:cstheme="majorHAnsi"/>
          <w:bCs/>
          <w:color w:val="EE0000"/>
        </w:rPr>
        <w:t>dd</w:t>
      </w:r>
      <w:r w:rsidR="00E43313" w:rsidRPr="00F40013">
        <w:rPr>
          <w:rFonts w:asciiTheme="majorHAnsi" w:hAnsiTheme="majorHAnsi" w:cstheme="majorHAnsi"/>
          <w:bCs/>
          <w:color w:val="EE0000"/>
        </w:rPr>
        <w:t>/</w:t>
      </w:r>
      <w:r w:rsidRPr="00F40013">
        <w:rPr>
          <w:rFonts w:asciiTheme="majorHAnsi" w:hAnsiTheme="majorHAnsi" w:cstheme="majorHAnsi"/>
          <w:bCs/>
          <w:color w:val="EE0000"/>
        </w:rPr>
        <w:t>mm</w:t>
      </w:r>
      <w:r w:rsidR="00E43313" w:rsidRPr="00F40013">
        <w:rPr>
          <w:rFonts w:asciiTheme="majorHAnsi" w:hAnsiTheme="majorHAnsi" w:cstheme="majorHAnsi"/>
          <w:bCs/>
          <w:color w:val="EE0000"/>
        </w:rPr>
        <w:t>/</w:t>
      </w:r>
      <w:r w:rsidRPr="00F40013">
        <w:rPr>
          <w:rFonts w:asciiTheme="majorHAnsi" w:hAnsiTheme="majorHAnsi" w:cstheme="majorHAnsi"/>
          <w:bCs/>
          <w:color w:val="EE0000"/>
        </w:rPr>
        <w:t>yy</w:t>
      </w:r>
      <w:r w:rsidR="00E43313" w:rsidRPr="00F40013">
        <w:rPr>
          <w:rFonts w:asciiTheme="majorHAnsi" w:hAnsiTheme="majorHAnsi" w:cstheme="majorHAnsi"/>
          <w:bCs/>
          <w:color w:val="EE0000"/>
        </w:rPr>
        <w:t xml:space="preserve"> C’s usual pay date fell on a bank holiday and she was instead paid on </w:t>
      </w:r>
      <w:r w:rsidRPr="00F40013">
        <w:rPr>
          <w:rFonts w:asciiTheme="majorHAnsi" w:hAnsiTheme="majorHAnsi" w:cstheme="majorHAnsi"/>
          <w:bCs/>
          <w:color w:val="EE0000"/>
        </w:rPr>
        <w:t>dd</w:t>
      </w:r>
      <w:r w:rsidR="00E43313" w:rsidRPr="00F40013">
        <w:rPr>
          <w:rFonts w:asciiTheme="majorHAnsi" w:hAnsiTheme="majorHAnsi" w:cstheme="majorHAnsi"/>
          <w:bCs/>
          <w:color w:val="EE0000"/>
        </w:rPr>
        <w:t>/</w:t>
      </w:r>
      <w:r w:rsidRPr="00F40013">
        <w:rPr>
          <w:rFonts w:asciiTheme="majorHAnsi" w:hAnsiTheme="majorHAnsi" w:cstheme="majorHAnsi"/>
          <w:bCs/>
          <w:color w:val="EE0000"/>
        </w:rPr>
        <w:t>mm</w:t>
      </w:r>
      <w:r w:rsidR="00E43313" w:rsidRPr="00F40013">
        <w:rPr>
          <w:rFonts w:asciiTheme="majorHAnsi" w:hAnsiTheme="majorHAnsi" w:cstheme="majorHAnsi"/>
          <w:bCs/>
          <w:color w:val="EE0000"/>
        </w:rPr>
        <w:t>/</w:t>
      </w:r>
      <w:r w:rsidRPr="00F40013">
        <w:rPr>
          <w:rFonts w:asciiTheme="majorHAnsi" w:hAnsiTheme="majorHAnsi" w:cstheme="majorHAnsi"/>
          <w:bCs/>
          <w:color w:val="EE0000"/>
        </w:rPr>
        <w:t>yy</w:t>
      </w:r>
      <w:r w:rsidR="00E43313" w:rsidRPr="00F40013">
        <w:rPr>
          <w:rFonts w:asciiTheme="majorHAnsi" w:hAnsiTheme="majorHAnsi" w:cstheme="majorHAnsi"/>
          <w:bCs/>
          <w:color w:val="EE0000"/>
        </w:rPr>
        <w:t>. The result of this was that the pay fell into the previous assessment period, meaning that she appeared to have received two payments in the same month when</w:t>
      </w:r>
      <w:proofErr w:type="gramStart"/>
      <w:r w:rsidR="00E43313" w:rsidRPr="00F40013">
        <w:rPr>
          <w:rFonts w:asciiTheme="majorHAnsi" w:hAnsiTheme="majorHAnsi" w:cstheme="majorHAnsi"/>
          <w:bCs/>
          <w:color w:val="EE0000"/>
        </w:rPr>
        <w:t>, in reality, the</w:t>
      </w:r>
      <w:proofErr w:type="gramEnd"/>
      <w:r w:rsidR="00E43313" w:rsidRPr="00F40013">
        <w:rPr>
          <w:rFonts w:asciiTheme="majorHAnsi" w:hAnsiTheme="majorHAnsi" w:cstheme="majorHAnsi"/>
          <w:bCs/>
          <w:color w:val="EE0000"/>
        </w:rPr>
        <w:t xml:space="preserve"> two payments were attributable to different months.</w:t>
      </w:r>
      <w:r w:rsidRPr="00F40013">
        <w:rPr>
          <w:rFonts w:asciiTheme="majorHAnsi" w:hAnsiTheme="majorHAnsi" w:cstheme="majorHAnsi"/>
          <w:bCs/>
          <w:color w:val="EE0000"/>
        </w:rPr>
        <w:t>]</w:t>
      </w:r>
    </w:p>
    <w:p w14:paraId="0F14E9F8" w14:textId="19C4FF09" w:rsidR="00D524DF" w:rsidRPr="0038473C" w:rsidRDefault="00436C2A" w:rsidP="005B2BAF">
      <w:pPr>
        <w:pStyle w:val="NormalWeb"/>
        <w:numPr>
          <w:ilvl w:val="0"/>
          <w:numId w:val="41"/>
        </w:numPr>
        <w:tabs>
          <w:tab w:val="left" w:pos="2580"/>
        </w:tabs>
        <w:spacing w:line="360" w:lineRule="auto"/>
        <w:jc w:val="both"/>
        <w:rPr>
          <w:rFonts w:asciiTheme="majorHAnsi" w:hAnsiTheme="majorHAnsi" w:cstheme="majorHAnsi"/>
          <w:b/>
          <w:color w:val="EE0000"/>
          <w:shd w:val="clear" w:color="auto" w:fill="FFFFFF"/>
        </w:rPr>
      </w:pPr>
      <w:r w:rsidRPr="0038473C">
        <w:rPr>
          <w:rFonts w:asciiTheme="majorHAnsi" w:hAnsiTheme="majorHAnsi" w:cstheme="majorHAnsi"/>
          <w:bCs/>
          <w:color w:val="EE0000"/>
        </w:rPr>
        <w:t>[</w:t>
      </w:r>
      <w:r w:rsidR="004F1ED7" w:rsidRPr="0038473C">
        <w:rPr>
          <w:rFonts w:asciiTheme="majorHAnsi" w:hAnsiTheme="majorHAnsi" w:cstheme="majorHAnsi"/>
          <w:bCs/>
          <w:color w:val="EE0000"/>
        </w:rPr>
        <w:t xml:space="preserve">(e.g. cont.) C’s UC award for the period </w:t>
      </w:r>
      <w:r w:rsidRPr="0038473C">
        <w:rPr>
          <w:rFonts w:asciiTheme="majorHAnsi" w:hAnsiTheme="majorHAnsi" w:cstheme="majorHAnsi"/>
          <w:bCs/>
          <w:color w:val="EE0000"/>
        </w:rPr>
        <w:t>dd</w:t>
      </w:r>
      <w:r w:rsidR="004F1ED7" w:rsidRPr="0038473C">
        <w:rPr>
          <w:rFonts w:asciiTheme="majorHAnsi" w:hAnsiTheme="majorHAnsi" w:cstheme="majorHAnsi"/>
          <w:bCs/>
          <w:color w:val="EE0000"/>
        </w:rPr>
        <w:t>/</w:t>
      </w:r>
      <w:r w:rsidRPr="0038473C">
        <w:rPr>
          <w:rFonts w:asciiTheme="majorHAnsi" w:hAnsiTheme="majorHAnsi" w:cstheme="majorHAnsi"/>
          <w:bCs/>
          <w:color w:val="EE0000"/>
        </w:rPr>
        <w:t>mm</w:t>
      </w:r>
      <w:r w:rsidR="004F1ED7" w:rsidRPr="0038473C">
        <w:rPr>
          <w:rFonts w:asciiTheme="majorHAnsi" w:hAnsiTheme="majorHAnsi" w:cstheme="majorHAnsi"/>
          <w:bCs/>
          <w:color w:val="EE0000"/>
        </w:rPr>
        <w:t>/</w:t>
      </w:r>
      <w:r w:rsidRPr="0038473C">
        <w:rPr>
          <w:rFonts w:asciiTheme="majorHAnsi" w:hAnsiTheme="majorHAnsi" w:cstheme="majorHAnsi"/>
          <w:bCs/>
          <w:color w:val="EE0000"/>
        </w:rPr>
        <w:t>yy</w:t>
      </w:r>
      <w:r w:rsidR="004F1ED7" w:rsidRPr="0038473C">
        <w:rPr>
          <w:rFonts w:asciiTheme="majorHAnsi" w:hAnsiTheme="majorHAnsi" w:cstheme="majorHAnsi"/>
          <w:bCs/>
          <w:color w:val="EE0000"/>
        </w:rPr>
        <w:t xml:space="preserve"> to </w:t>
      </w:r>
      <w:r w:rsidRPr="0038473C">
        <w:rPr>
          <w:rFonts w:asciiTheme="majorHAnsi" w:hAnsiTheme="majorHAnsi" w:cstheme="majorHAnsi"/>
          <w:bCs/>
          <w:color w:val="EE0000"/>
        </w:rPr>
        <w:t>dd</w:t>
      </w:r>
      <w:r w:rsidR="004F1ED7" w:rsidRPr="0038473C">
        <w:rPr>
          <w:rFonts w:asciiTheme="majorHAnsi" w:hAnsiTheme="majorHAnsi" w:cstheme="majorHAnsi"/>
          <w:bCs/>
          <w:color w:val="EE0000"/>
        </w:rPr>
        <w:t>/</w:t>
      </w:r>
      <w:r w:rsidRPr="0038473C">
        <w:rPr>
          <w:rFonts w:asciiTheme="majorHAnsi" w:hAnsiTheme="majorHAnsi" w:cstheme="majorHAnsi"/>
          <w:bCs/>
          <w:color w:val="EE0000"/>
        </w:rPr>
        <w:t>mm</w:t>
      </w:r>
      <w:r w:rsidR="004F1ED7" w:rsidRPr="0038473C">
        <w:rPr>
          <w:rFonts w:asciiTheme="majorHAnsi" w:hAnsiTheme="majorHAnsi" w:cstheme="majorHAnsi"/>
          <w:bCs/>
          <w:color w:val="EE0000"/>
        </w:rPr>
        <w:t>/</w:t>
      </w:r>
      <w:r w:rsidRPr="0038473C">
        <w:rPr>
          <w:rFonts w:asciiTheme="majorHAnsi" w:hAnsiTheme="majorHAnsi" w:cstheme="majorHAnsi"/>
          <w:bCs/>
          <w:color w:val="EE0000"/>
        </w:rPr>
        <w:t>yy</w:t>
      </w:r>
      <w:r w:rsidR="004F1ED7" w:rsidRPr="0038473C">
        <w:rPr>
          <w:rFonts w:asciiTheme="majorHAnsi" w:hAnsiTheme="majorHAnsi" w:cstheme="majorHAnsi"/>
          <w:bCs/>
          <w:color w:val="EE0000"/>
        </w:rPr>
        <w:t xml:space="preserve"> was reduced to account for the apparent additional income. She received a payment of £XX</w:t>
      </w:r>
      <w:r w:rsidR="00677E8C" w:rsidRPr="0038473C">
        <w:rPr>
          <w:rFonts w:asciiTheme="majorHAnsi" w:hAnsiTheme="majorHAnsi" w:cstheme="majorHAnsi"/>
          <w:bCs/>
          <w:color w:val="EE0000"/>
        </w:rPr>
        <w:t>,</w:t>
      </w:r>
      <w:r w:rsidR="004F1ED7" w:rsidRPr="0038473C">
        <w:rPr>
          <w:rFonts w:asciiTheme="majorHAnsi" w:hAnsiTheme="majorHAnsi" w:cstheme="majorHAnsi"/>
          <w:bCs/>
          <w:color w:val="EE0000"/>
        </w:rPr>
        <w:t xml:space="preserve"> which is £XX lower than the amount that she usually receives.</w:t>
      </w:r>
      <w:r w:rsidRPr="0038473C">
        <w:rPr>
          <w:rFonts w:asciiTheme="majorHAnsi" w:hAnsiTheme="majorHAnsi" w:cstheme="majorHAnsi"/>
          <w:bCs/>
          <w:color w:val="EE0000"/>
        </w:rPr>
        <w:t>]</w:t>
      </w:r>
    </w:p>
    <w:p w14:paraId="11167DF2" w14:textId="2E6F3B4B" w:rsidR="00AA2413" w:rsidRPr="0038473C" w:rsidRDefault="004F1ED7" w:rsidP="005B2BAF">
      <w:pPr>
        <w:pStyle w:val="NormalWeb"/>
        <w:numPr>
          <w:ilvl w:val="0"/>
          <w:numId w:val="41"/>
        </w:numPr>
        <w:tabs>
          <w:tab w:val="left" w:pos="2580"/>
        </w:tabs>
        <w:spacing w:line="360" w:lineRule="auto"/>
        <w:jc w:val="both"/>
        <w:rPr>
          <w:rStyle w:val="Strong"/>
          <w:rFonts w:asciiTheme="majorHAnsi" w:hAnsiTheme="majorHAnsi" w:cstheme="majorHAnsi"/>
          <w:bCs w:val="0"/>
          <w:color w:val="EE0000"/>
          <w:shd w:val="clear" w:color="auto" w:fill="FFFFFF"/>
        </w:rPr>
      </w:pPr>
      <w:r w:rsidRPr="00F40013">
        <w:rPr>
          <w:rFonts w:asciiTheme="majorHAnsi" w:hAnsiTheme="majorHAnsi" w:cstheme="majorHAnsi"/>
          <w:bCs/>
          <w:color w:val="EE0000"/>
        </w:rPr>
        <w:t xml:space="preserve">On </w:t>
      </w:r>
      <w:r w:rsidR="00436C2A" w:rsidRPr="0038473C">
        <w:rPr>
          <w:rFonts w:asciiTheme="majorHAnsi" w:hAnsiTheme="majorHAnsi" w:cstheme="majorHAnsi"/>
          <w:bCs/>
          <w:color w:val="EE0000"/>
        </w:rPr>
        <w:t>[dd</w:t>
      </w:r>
      <w:r w:rsidRPr="0038473C">
        <w:rPr>
          <w:rFonts w:asciiTheme="majorHAnsi" w:hAnsiTheme="majorHAnsi" w:cstheme="majorHAnsi"/>
          <w:bCs/>
          <w:color w:val="EE0000"/>
        </w:rPr>
        <w:t>/</w:t>
      </w:r>
      <w:r w:rsidR="00436C2A" w:rsidRPr="0038473C">
        <w:rPr>
          <w:rFonts w:asciiTheme="majorHAnsi" w:hAnsiTheme="majorHAnsi" w:cstheme="majorHAnsi"/>
          <w:bCs/>
          <w:color w:val="EE0000"/>
        </w:rPr>
        <w:t>mm</w:t>
      </w:r>
      <w:r w:rsidRPr="0038473C">
        <w:rPr>
          <w:rFonts w:asciiTheme="majorHAnsi" w:hAnsiTheme="majorHAnsi" w:cstheme="majorHAnsi"/>
          <w:bCs/>
          <w:color w:val="EE0000"/>
        </w:rPr>
        <w:t>/</w:t>
      </w:r>
      <w:r w:rsidR="00436C2A" w:rsidRPr="0038473C">
        <w:rPr>
          <w:rFonts w:asciiTheme="majorHAnsi" w:hAnsiTheme="majorHAnsi" w:cstheme="majorHAnsi"/>
          <w:bCs/>
          <w:color w:val="EE0000"/>
        </w:rPr>
        <w:t>yy]</w:t>
      </w:r>
      <w:r w:rsidR="00D0707D" w:rsidRPr="0038473C">
        <w:rPr>
          <w:rFonts w:asciiTheme="majorHAnsi" w:hAnsiTheme="majorHAnsi" w:cstheme="majorHAnsi"/>
          <w:bCs/>
          <w:color w:val="EE0000"/>
        </w:rPr>
        <w:t xml:space="preserve"> </w:t>
      </w:r>
      <w:r w:rsidR="00D0707D" w:rsidRPr="00F40013">
        <w:rPr>
          <w:rFonts w:asciiTheme="majorHAnsi" w:hAnsiTheme="majorHAnsi" w:cstheme="majorHAnsi"/>
          <w:bCs/>
          <w:color w:val="EE0000"/>
        </w:rPr>
        <w:t xml:space="preserve">C requested a mandatory reconsideration of the decision of </w:t>
      </w:r>
      <w:r w:rsidR="00436C2A" w:rsidRPr="0038473C">
        <w:rPr>
          <w:rFonts w:asciiTheme="majorHAnsi" w:hAnsiTheme="majorHAnsi" w:cstheme="majorHAnsi"/>
          <w:bCs/>
          <w:color w:val="EE0000"/>
        </w:rPr>
        <w:t>[dd/mm/yy</w:t>
      </w:r>
      <w:r w:rsidR="00D963F8" w:rsidRPr="0038473C">
        <w:rPr>
          <w:rFonts w:asciiTheme="majorHAnsi" w:hAnsiTheme="majorHAnsi" w:cstheme="majorHAnsi"/>
          <w:bCs/>
          <w:color w:val="EE0000"/>
        </w:rPr>
        <w:t>]</w:t>
      </w:r>
      <w:r w:rsidR="00A46E21" w:rsidRPr="0038473C">
        <w:rPr>
          <w:rFonts w:asciiTheme="majorHAnsi" w:hAnsiTheme="majorHAnsi" w:cstheme="majorHAnsi"/>
          <w:bCs/>
          <w:color w:val="EE0000"/>
        </w:rPr>
        <w:t>,</w:t>
      </w:r>
      <w:r w:rsidR="009C3D95" w:rsidRPr="0038473C">
        <w:rPr>
          <w:rFonts w:asciiTheme="majorHAnsi" w:hAnsiTheme="majorHAnsi" w:cstheme="majorHAnsi"/>
          <w:bCs/>
          <w:color w:val="EE0000"/>
        </w:rPr>
        <w:t xml:space="preserve"> </w:t>
      </w:r>
      <w:r w:rsidR="00436C2A" w:rsidRPr="00F40013">
        <w:rPr>
          <w:rFonts w:asciiTheme="majorHAnsi" w:hAnsiTheme="majorHAnsi" w:cstheme="majorHAnsi"/>
          <w:bCs/>
          <w:color w:val="EE0000"/>
        </w:rPr>
        <w:t xml:space="preserve">that the </w:t>
      </w:r>
      <w:r w:rsidR="00D0707D" w:rsidRPr="00F40013">
        <w:rPr>
          <w:rFonts w:asciiTheme="majorHAnsi" w:hAnsiTheme="majorHAnsi" w:cstheme="majorHAnsi"/>
          <w:bCs/>
          <w:color w:val="EE0000"/>
        </w:rPr>
        <w:t xml:space="preserve">payment received on </w:t>
      </w:r>
      <w:r w:rsidR="00D963F8" w:rsidRPr="0038473C">
        <w:rPr>
          <w:rFonts w:asciiTheme="majorHAnsi" w:hAnsiTheme="majorHAnsi" w:cstheme="majorHAnsi"/>
          <w:bCs/>
          <w:color w:val="EE0000"/>
        </w:rPr>
        <w:t>[</w:t>
      </w:r>
      <w:r w:rsidR="00436C2A" w:rsidRPr="0038473C">
        <w:rPr>
          <w:rFonts w:asciiTheme="majorHAnsi" w:hAnsiTheme="majorHAnsi" w:cstheme="majorHAnsi"/>
          <w:bCs/>
          <w:color w:val="EE0000"/>
        </w:rPr>
        <w:t>dd/mm/yy</w:t>
      </w:r>
      <w:r w:rsidR="00D963F8" w:rsidRPr="0038473C">
        <w:rPr>
          <w:rFonts w:asciiTheme="majorHAnsi" w:hAnsiTheme="majorHAnsi" w:cstheme="majorHAnsi"/>
          <w:bCs/>
          <w:color w:val="EE0000"/>
        </w:rPr>
        <w:t>]</w:t>
      </w:r>
      <w:r w:rsidR="00436C2A" w:rsidRPr="0038473C">
        <w:rPr>
          <w:rFonts w:asciiTheme="majorHAnsi" w:hAnsiTheme="majorHAnsi" w:cstheme="majorHAnsi"/>
          <w:bCs/>
          <w:color w:val="EE0000"/>
        </w:rPr>
        <w:t xml:space="preserve"> </w:t>
      </w:r>
      <w:r w:rsidR="00D0707D" w:rsidRPr="00F40013">
        <w:rPr>
          <w:rFonts w:asciiTheme="majorHAnsi" w:hAnsiTheme="majorHAnsi" w:cstheme="majorHAnsi"/>
          <w:bCs/>
          <w:color w:val="EE0000"/>
        </w:rPr>
        <w:t xml:space="preserve">should be included as income for the calculation of her UC award from </w:t>
      </w:r>
      <w:r w:rsidR="00D963F8" w:rsidRPr="0038473C">
        <w:rPr>
          <w:rFonts w:asciiTheme="majorHAnsi" w:hAnsiTheme="majorHAnsi" w:cstheme="majorHAnsi"/>
          <w:bCs/>
          <w:color w:val="EE0000"/>
        </w:rPr>
        <w:t>[</w:t>
      </w:r>
      <w:r w:rsidR="00436C2A" w:rsidRPr="0038473C">
        <w:rPr>
          <w:rFonts w:asciiTheme="majorHAnsi" w:hAnsiTheme="majorHAnsi" w:cstheme="majorHAnsi"/>
          <w:bCs/>
          <w:color w:val="EE0000"/>
        </w:rPr>
        <w:t>dd</w:t>
      </w:r>
      <w:r w:rsidR="00D0707D" w:rsidRPr="0038473C">
        <w:rPr>
          <w:rFonts w:asciiTheme="majorHAnsi" w:hAnsiTheme="majorHAnsi" w:cstheme="majorHAnsi"/>
          <w:bCs/>
          <w:color w:val="EE0000"/>
        </w:rPr>
        <w:t>/</w:t>
      </w:r>
      <w:r w:rsidR="00436C2A" w:rsidRPr="0038473C">
        <w:rPr>
          <w:rFonts w:asciiTheme="majorHAnsi" w:hAnsiTheme="majorHAnsi" w:cstheme="majorHAnsi"/>
          <w:bCs/>
          <w:color w:val="EE0000"/>
        </w:rPr>
        <w:t>mm</w:t>
      </w:r>
      <w:r w:rsidR="00D0707D" w:rsidRPr="0038473C">
        <w:rPr>
          <w:rFonts w:asciiTheme="majorHAnsi" w:hAnsiTheme="majorHAnsi" w:cstheme="majorHAnsi"/>
          <w:bCs/>
          <w:color w:val="EE0000"/>
        </w:rPr>
        <w:t>/</w:t>
      </w:r>
      <w:r w:rsidR="00436C2A" w:rsidRPr="0038473C">
        <w:rPr>
          <w:rFonts w:asciiTheme="majorHAnsi" w:hAnsiTheme="majorHAnsi" w:cstheme="majorHAnsi"/>
          <w:bCs/>
          <w:color w:val="EE0000"/>
        </w:rPr>
        <w:t>yy</w:t>
      </w:r>
      <w:r w:rsidR="00D963F8" w:rsidRPr="0038473C">
        <w:rPr>
          <w:rFonts w:asciiTheme="majorHAnsi" w:hAnsiTheme="majorHAnsi" w:cstheme="majorHAnsi"/>
          <w:bCs/>
          <w:color w:val="EE0000"/>
        </w:rPr>
        <w:t>]</w:t>
      </w:r>
      <w:r w:rsidR="00D0707D" w:rsidRPr="0038473C">
        <w:rPr>
          <w:rFonts w:asciiTheme="majorHAnsi" w:hAnsiTheme="majorHAnsi" w:cstheme="majorHAnsi"/>
          <w:bCs/>
          <w:color w:val="EE0000"/>
        </w:rPr>
        <w:t xml:space="preserve"> </w:t>
      </w:r>
      <w:r w:rsidR="00D0707D" w:rsidRPr="00F40013">
        <w:rPr>
          <w:rFonts w:asciiTheme="majorHAnsi" w:hAnsiTheme="majorHAnsi" w:cstheme="majorHAnsi"/>
          <w:bCs/>
          <w:color w:val="EE0000"/>
        </w:rPr>
        <w:t xml:space="preserve">to </w:t>
      </w:r>
      <w:r w:rsidR="00D963F8" w:rsidRPr="0038473C">
        <w:rPr>
          <w:rFonts w:asciiTheme="majorHAnsi" w:hAnsiTheme="majorHAnsi" w:cstheme="majorHAnsi"/>
          <w:bCs/>
          <w:color w:val="EE0000"/>
        </w:rPr>
        <w:t>[</w:t>
      </w:r>
      <w:r w:rsidR="00436C2A" w:rsidRPr="0038473C">
        <w:rPr>
          <w:rFonts w:asciiTheme="majorHAnsi" w:hAnsiTheme="majorHAnsi" w:cstheme="majorHAnsi"/>
          <w:bCs/>
          <w:color w:val="EE0000"/>
        </w:rPr>
        <w:t>dd</w:t>
      </w:r>
      <w:r w:rsidR="00D0707D" w:rsidRPr="0038473C">
        <w:rPr>
          <w:rFonts w:asciiTheme="majorHAnsi" w:hAnsiTheme="majorHAnsi" w:cstheme="majorHAnsi"/>
          <w:bCs/>
          <w:color w:val="EE0000"/>
        </w:rPr>
        <w:t>/</w:t>
      </w:r>
      <w:r w:rsidR="00436C2A" w:rsidRPr="0038473C">
        <w:rPr>
          <w:rFonts w:asciiTheme="majorHAnsi" w:hAnsiTheme="majorHAnsi" w:cstheme="majorHAnsi"/>
          <w:bCs/>
          <w:color w:val="EE0000"/>
        </w:rPr>
        <w:t>mm</w:t>
      </w:r>
      <w:r w:rsidR="00D0707D" w:rsidRPr="0038473C">
        <w:rPr>
          <w:rFonts w:asciiTheme="majorHAnsi" w:hAnsiTheme="majorHAnsi" w:cstheme="majorHAnsi"/>
          <w:bCs/>
          <w:color w:val="EE0000"/>
        </w:rPr>
        <w:t>/</w:t>
      </w:r>
      <w:r w:rsidR="00436C2A" w:rsidRPr="0038473C">
        <w:rPr>
          <w:rFonts w:asciiTheme="majorHAnsi" w:hAnsiTheme="majorHAnsi" w:cstheme="majorHAnsi"/>
          <w:bCs/>
          <w:color w:val="EE0000"/>
        </w:rPr>
        <w:t>yy</w:t>
      </w:r>
      <w:r w:rsidR="00D0707D" w:rsidRPr="0038473C">
        <w:rPr>
          <w:rFonts w:asciiTheme="majorHAnsi" w:hAnsiTheme="majorHAnsi" w:cstheme="majorHAnsi"/>
          <w:bCs/>
          <w:color w:val="EE0000"/>
        </w:rPr>
        <w:t>.</w:t>
      </w:r>
      <w:r w:rsidR="00436C2A" w:rsidRPr="0038473C">
        <w:rPr>
          <w:rFonts w:asciiTheme="majorHAnsi" w:hAnsiTheme="majorHAnsi" w:cstheme="majorHAnsi"/>
          <w:bCs/>
          <w:color w:val="EE0000"/>
        </w:rPr>
        <w:t>]</w:t>
      </w:r>
      <w:r w:rsidR="009C3D95" w:rsidRPr="0038473C">
        <w:rPr>
          <w:rFonts w:asciiTheme="majorHAnsi" w:hAnsiTheme="majorHAnsi" w:cstheme="majorHAnsi"/>
          <w:bCs/>
          <w:color w:val="EE0000"/>
        </w:rPr>
        <w:t xml:space="preserve"> </w:t>
      </w:r>
      <w:r w:rsidR="007E634C" w:rsidRPr="00F40013">
        <w:rPr>
          <w:rFonts w:asciiTheme="majorHAnsi" w:hAnsiTheme="majorHAnsi" w:cstheme="majorHAnsi"/>
          <w:bCs/>
          <w:color w:val="EE0000"/>
        </w:rPr>
        <w:t>C was informed that the decision could not be revised, as it was a policy matter</w:t>
      </w:r>
      <w:r w:rsidR="00D23CF5" w:rsidRPr="00F40013">
        <w:rPr>
          <w:rFonts w:asciiTheme="majorHAnsi" w:hAnsiTheme="majorHAnsi" w:cstheme="majorHAnsi"/>
          <w:bCs/>
          <w:color w:val="EE0000"/>
        </w:rPr>
        <w:t xml:space="preserve"> </w:t>
      </w:r>
      <w:r w:rsidR="00D23CF5" w:rsidRPr="0038473C">
        <w:rPr>
          <w:rFonts w:asciiTheme="majorHAnsi" w:hAnsiTheme="majorHAnsi" w:cstheme="majorHAnsi"/>
          <w:bCs/>
          <w:color w:val="EE0000"/>
        </w:rPr>
        <w:t>[include extract of reasons from UC journal as appropriate]</w:t>
      </w:r>
      <w:r w:rsidR="007E634C" w:rsidRPr="0038473C">
        <w:rPr>
          <w:rFonts w:asciiTheme="majorHAnsi" w:hAnsiTheme="majorHAnsi" w:cstheme="majorHAnsi"/>
          <w:bCs/>
          <w:color w:val="EE0000"/>
        </w:rPr>
        <w:t xml:space="preserve">. </w:t>
      </w:r>
      <w:r w:rsidR="00436C2A" w:rsidRPr="0038473C">
        <w:rPr>
          <w:rFonts w:asciiTheme="majorHAnsi" w:hAnsiTheme="majorHAnsi" w:cstheme="majorHAnsi"/>
          <w:bCs/>
          <w:color w:val="EE0000"/>
        </w:rPr>
        <w:t>[</w:t>
      </w:r>
      <w:r w:rsidR="007E634C" w:rsidRPr="0038473C">
        <w:rPr>
          <w:rFonts w:asciiTheme="majorHAnsi" w:hAnsiTheme="majorHAnsi" w:cstheme="majorHAnsi"/>
          <w:bCs/>
          <w:color w:val="EE0000"/>
        </w:rPr>
        <w:t>S/he</w:t>
      </w:r>
      <w:r w:rsidR="00436C2A" w:rsidRPr="0038473C">
        <w:rPr>
          <w:rFonts w:asciiTheme="majorHAnsi" w:hAnsiTheme="majorHAnsi" w:cstheme="majorHAnsi"/>
          <w:bCs/>
          <w:color w:val="EE0000"/>
        </w:rPr>
        <w:t>]</w:t>
      </w:r>
      <w:r w:rsidR="007E634C" w:rsidRPr="0038473C">
        <w:rPr>
          <w:rFonts w:asciiTheme="majorHAnsi" w:hAnsiTheme="majorHAnsi" w:cstheme="majorHAnsi"/>
          <w:bCs/>
          <w:color w:val="EE0000"/>
        </w:rPr>
        <w:t xml:space="preserve"> received no further informat</w:t>
      </w:r>
      <w:r w:rsidR="00AA2413" w:rsidRPr="0038473C">
        <w:rPr>
          <w:rStyle w:val="Strong"/>
          <w:rFonts w:asciiTheme="majorHAnsi" w:hAnsiTheme="majorHAnsi" w:cstheme="majorHAnsi"/>
          <w:b w:val="0"/>
          <w:bCs w:val="0"/>
          <w:iCs/>
          <w:color w:val="EE0000"/>
        </w:rPr>
        <w:t>ion.</w:t>
      </w:r>
    </w:p>
    <w:p w14:paraId="3190EC82" w14:textId="77777777" w:rsidR="00075BA1" w:rsidRPr="0038473C" w:rsidRDefault="00075BA1" w:rsidP="005B2BAF">
      <w:pPr>
        <w:spacing w:before="120" w:after="120" w:line="360" w:lineRule="auto"/>
        <w:rPr>
          <w:rFonts w:asciiTheme="majorHAnsi" w:hAnsiTheme="majorHAnsi" w:cstheme="majorHAnsi"/>
          <w:b/>
          <w:bCs/>
          <w:lang w:val="en-US"/>
        </w:rPr>
      </w:pPr>
      <w:r w:rsidRPr="0038473C">
        <w:rPr>
          <w:rFonts w:asciiTheme="majorHAnsi" w:hAnsiTheme="majorHAnsi" w:cstheme="majorHAnsi"/>
          <w:b/>
          <w:bCs/>
          <w:lang w:val="en-US"/>
        </w:rPr>
        <w:t>Note on D’s duty of candour</w:t>
      </w:r>
    </w:p>
    <w:p w14:paraId="1FCE132A" w14:textId="1C1C0554" w:rsidR="00075BA1" w:rsidRPr="0038473C" w:rsidRDefault="00BD6DB1" w:rsidP="005B2BAF">
      <w:pPr>
        <w:pStyle w:val="ListParagraph"/>
        <w:numPr>
          <w:ilvl w:val="0"/>
          <w:numId w:val="41"/>
        </w:numPr>
        <w:spacing w:before="120" w:after="120" w:line="360" w:lineRule="auto"/>
        <w:contextualSpacing w:val="0"/>
        <w:jc w:val="both"/>
        <w:rPr>
          <w:rFonts w:asciiTheme="majorHAnsi" w:hAnsiTheme="majorHAnsi" w:cstheme="majorHAnsi"/>
          <w:sz w:val="24"/>
          <w:szCs w:val="24"/>
          <w:lang w:val="en-US"/>
        </w:rPr>
      </w:pPr>
      <w:r w:rsidRPr="00BD6DB1">
        <w:rPr>
          <w:rFonts w:asciiTheme="majorHAnsi" w:hAnsiTheme="majorHAnsi" w:cstheme="majorHAnsi"/>
          <w:sz w:val="24"/>
          <w:szCs w:val="24"/>
          <w:lang w:val="en-US"/>
        </w:rPr>
        <w:t xml:space="preserve">As D will be aware, the duty of </w:t>
      </w:r>
      <w:proofErr w:type="spellStart"/>
      <w:r w:rsidRPr="00BD6DB1">
        <w:rPr>
          <w:rFonts w:asciiTheme="majorHAnsi" w:hAnsiTheme="majorHAnsi" w:cstheme="majorHAnsi"/>
          <w:sz w:val="24"/>
          <w:szCs w:val="24"/>
          <w:lang w:val="en-US"/>
        </w:rPr>
        <w:t>candour</w:t>
      </w:r>
      <w:proofErr w:type="spellEnd"/>
      <w:r w:rsidRPr="00BD6DB1">
        <w:rPr>
          <w:rFonts w:asciiTheme="majorHAnsi" w:hAnsiTheme="majorHAnsi" w:cstheme="majorHAnsi"/>
          <w:sz w:val="24"/>
          <w:szCs w:val="24"/>
          <w:lang w:val="en-US"/>
        </w:rPr>
        <w:t xml:space="preserve"> is owed to the Court once judicial review proceedings have been commenced but it is good practice to demonstrate </w:t>
      </w:r>
      <w:proofErr w:type="spellStart"/>
      <w:r w:rsidRPr="00BD6DB1">
        <w:rPr>
          <w:rFonts w:asciiTheme="majorHAnsi" w:hAnsiTheme="majorHAnsi" w:cstheme="majorHAnsi"/>
          <w:sz w:val="24"/>
          <w:szCs w:val="24"/>
          <w:lang w:val="en-US"/>
        </w:rPr>
        <w:t>candour</w:t>
      </w:r>
      <w:proofErr w:type="spellEnd"/>
      <w:r w:rsidRPr="00BD6DB1">
        <w:rPr>
          <w:rFonts w:asciiTheme="majorHAnsi" w:hAnsiTheme="majorHAnsi" w:cstheme="majorHAnsi"/>
          <w:sz w:val="24"/>
          <w:szCs w:val="24"/>
          <w:lang w:val="en-US"/>
        </w:rPr>
        <w:t xml:space="preserve"> at the pre-action stage</w:t>
      </w:r>
      <w:r>
        <w:rPr>
          <w:rStyle w:val="FootnoteReference"/>
          <w:rFonts w:asciiTheme="majorHAnsi" w:hAnsiTheme="majorHAnsi" w:cstheme="majorHAnsi"/>
          <w:sz w:val="24"/>
          <w:szCs w:val="24"/>
          <w:lang w:val="en-US"/>
        </w:rPr>
        <w:footnoteReference w:id="4"/>
      </w:r>
      <w:r w:rsidRPr="00BD6DB1">
        <w:rPr>
          <w:rFonts w:asciiTheme="majorHAnsi" w:hAnsiTheme="majorHAnsi" w:cstheme="majorHAnsi"/>
          <w:sz w:val="24"/>
          <w:szCs w:val="24"/>
          <w:lang w:val="en-US"/>
        </w:rPr>
        <w:t xml:space="preserve"> and, where a relevant document exists, to </w:t>
      </w:r>
      <w:r w:rsidRPr="00BD6DB1">
        <w:rPr>
          <w:rFonts w:asciiTheme="majorHAnsi" w:hAnsiTheme="majorHAnsi" w:cstheme="majorHAnsi"/>
          <w:sz w:val="24"/>
          <w:szCs w:val="24"/>
          <w:lang w:val="en-US"/>
        </w:rPr>
        <w:lastRenderedPageBreak/>
        <w:t xml:space="preserve">disclose the whole of that document rather than merely </w:t>
      </w:r>
      <w:proofErr w:type="spellStart"/>
      <w:r w:rsidRPr="00BD6DB1">
        <w:rPr>
          <w:rFonts w:asciiTheme="majorHAnsi" w:hAnsiTheme="majorHAnsi" w:cstheme="majorHAnsi"/>
          <w:sz w:val="24"/>
          <w:szCs w:val="24"/>
          <w:lang w:val="en-US"/>
        </w:rPr>
        <w:t>summarise</w:t>
      </w:r>
      <w:proofErr w:type="spellEnd"/>
      <w:r w:rsidRPr="00BD6DB1">
        <w:rPr>
          <w:rFonts w:asciiTheme="majorHAnsi" w:hAnsiTheme="majorHAnsi" w:cstheme="majorHAnsi"/>
          <w:sz w:val="24"/>
          <w:szCs w:val="24"/>
          <w:lang w:val="en-US"/>
        </w:rPr>
        <w:t xml:space="preserve"> it, because the document is the best evidence of what it says</w:t>
      </w:r>
      <w:r w:rsidR="00075BA1" w:rsidRPr="0038473C">
        <w:rPr>
          <w:rFonts w:asciiTheme="majorHAnsi" w:hAnsiTheme="majorHAnsi" w:cstheme="majorHAnsi"/>
          <w:sz w:val="24"/>
          <w:szCs w:val="24"/>
          <w:lang w:val="en-US"/>
        </w:rPr>
        <w:t>.</w:t>
      </w:r>
      <w:r>
        <w:rPr>
          <w:rStyle w:val="FootnoteReference"/>
          <w:rFonts w:asciiTheme="majorHAnsi" w:hAnsiTheme="majorHAnsi" w:cstheme="majorHAnsi"/>
          <w:sz w:val="24"/>
          <w:szCs w:val="24"/>
          <w:lang w:val="en-US"/>
        </w:rPr>
        <w:footnoteReference w:id="5"/>
      </w:r>
    </w:p>
    <w:p w14:paraId="3FC2073A" w14:textId="54FE7511" w:rsidR="00075BA1" w:rsidRPr="0038473C" w:rsidRDefault="00BD6DB1" w:rsidP="00075BA1">
      <w:pPr>
        <w:pStyle w:val="ListParagraph"/>
        <w:numPr>
          <w:ilvl w:val="0"/>
          <w:numId w:val="41"/>
        </w:numPr>
        <w:spacing w:before="120" w:after="120" w:line="360" w:lineRule="auto"/>
        <w:contextualSpacing w:val="0"/>
        <w:jc w:val="both"/>
        <w:rPr>
          <w:rFonts w:asciiTheme="majorHAnsi" w:hAnsiTheme="majorHAnsi" w:cstheme="majorHAnsi"/>
          <w:sz w:val="24"/>
          <w:szCs w:val="24"/>
          <w:lang w:val="en-US"/>
        </w:rPr>
      </w:pPr>
      <w:r w:rsidRPr="00BD6DB1">
        <w:rPr>
          <w:rFonts w:asciiTheme="majorHAnsi" w:hAnsiTheme="majorHAnsi" w:cstheme="majorHAnsi"/>
          <w:sz w:val="24"/>
          <w:szCs w:val="24"/>
          <w:lang w:val="en-US"/>
        </w:rPr>
        <w:t xml:space="preserve">If any guidance, policy or guidelines exists concerning any of the matters raised in the Background section above, we consider it good practice that it be </w:t>
      </w:r>
      <w:proofErr w:type="spellStart"/>
      <w:r w:rsidRPr="00BD6DB1">
        <w:rPr>
          <w:rFonts w:asciiTheme="majorHAnsi" w:hAnsiTheme="majorHAnsi" w:cstheme="majorHAnsi"/>
          <w:sz w:val="24"/>
          <w:szCs w:val="24"/>
          <w:lang w:val="en-US"/>
        </w:rPr>
        <w:t>i</w:t>
      </w:r>
      <w:proofErr w:type="spellEnd"/>
      <w:r w:rsidRPr="00BD6DB1">
        <w:rPr>
          <w:rFonts w:asciiTheme="majorHAnsi" w:hAnsiTheme="majorHAnsi" w:cstheme="majorHAnsi"/>
          <w:sz w:val="24"/>
          <w:szCs w:val="24"/>
          <w:lang w:val="en-US"/>
        </w:rPr>
        <w:t>) disclosed and ii) provided for inspection in full, as part of the response to this letter</w:t>
      </w:r>
      <w:r w:rsidR="00075BA1" w:rsidRPr="0038473C">
        <w:rPr>
          <w:rFonts w:asciiTheme="majorHAnsi" w:hAnsiTheme="majorHAnsi" w:cstheme="majorHAnsi"/>
          <w:sz w:val="24"/>
          <w:szCs w:val="24"/>
          <w:lang w:val="en-US"/>
        </w:rPr>
        <w:t xml:space="preserve">.  </w:t>
      </w:r>
    </w:p>
    <w:p w14:paraId="23D05574" w14:textId="77777777" w:rsidR="00AA2413" w:rsidRPr="002C63AD" w:rsidRDefault="00AA2413" w:rsidP="00AA2413">
      <w:pPr>
        <w:pStyle w:val="NormalWeb"/>
        <w:spacing w:before="120" w:line="360" w:lineRule="auto"/>
        <w:jc w:val="both"/>
        <w:rPr>
          <w:rStyle w:val="Strong"/>
          <w:rFonts w:asciiTheme="majorHAnsi" w:hAnsiTheme="majorHAnsi" w:cstheme="majorHAnsi"/>
          <w:i/>
          <w:u w:val="single"/>
        </w:rPr>
      </w:pPr>
      <w:r w:rsidRPr="002C63AD">
        <w:rPr>
          <w:rStyle w:val="Strong"/>
          <w:rFonts w:asciiTheme="majorHAnsi" w:hAnsiTheme="majorHAnsi" w:cstheme="majorHAnsi"/>
          <w:i/>
          <w:u w:val="single"/>
        </w:rPr>
        <w:t>Legal background</w:t>
      </w:r>
    </w:p>
    <w:p w14:paraId="0A6B1617" w14:textId="77777777" w:rsidR="00AA2413" w:rsidRPr="002C63AD" w:rsidRDefault="00AA2413" w:rsidP="00F40013">
      <w:pPr>
        <w:pStyle w:val="NormalWeb"/>
        <w:numPr>
          <w:ilvl w:val="0"/>
          <w:numId w:val="37"/>
        </w:numPr>
        <w:spacing w:before="120" w:line="360" w:lineRule="auto"/>
        <w:ind w:left="284" w:hanging="284"/>
        <w:jc w:val="both"/>
        <w:rPr>
          <w:rStyle w:val="Strong"/>
          <w:rFonts w:asciiTheme="majorHAnsi" w:hAnsiTheme="majorHAnsi" w:cstheme="majorHAnsi"/>
          <w:i/>
          <w:u w:val="single"/>
        </w:rPr>
      </w:pPr>
      <w:r w:rsidRPr="002C63AD">
        <w:rPr>
          <w:rStyle w:val="Strong"/>
          <w:rFonts w:asciiTheme="majorHAnsi" w:hAnsiTheme="majorHAnsi" w:cstheme="majorHAnsi"/>
          <w:i/>
          <w:u w:val="single"/>
        </w:rPr>
        <w:t>Appeal rights</w:t>
      </w:r>
    </w:p>
    <w:p w14:paraId="40A418B2" w14:textId="06C286F6" w:rsidR="00B05418" w:rsidRPr="002C63AD" w:rsidRDefault="00494B62" w:rsidP="00075BA1">
      <w:pPr>
        <w:pStyle w:val="NormalWeb"/>
        <w:numPr>
          <w:ilvl w:val="0"/>
          <w:numId w:val="41"/>
        </w:numPr>
        <w:tabs>
          <w:tab w:val="left" w:pos="567"/>
        </w:tabs>
        <w:spacing w:line="360" w:lineRule="auto"/>
        <w:jc w:val="both"/>
        <w:rPr>
          <w:rStyle w:val="Strong"/>
          <w:rFonts w:asciiTheme="majorHAnsi" w:hAnsiTheme="majorHAnsi" w:cstheme="majorHAnsi"/>
          <w:bCs w:val="0"/>
          <w:color w:val="00B050"/>
          <w:shd w:val="clear" w:color="auto" w:fill="FFFFFF"/>
        </w:rPr>
      </w:pPr>
      <w:r w:rsidRPr="002C63AD">
        <w:rPr>
          <w:rStyle w:val="Strong"/>
          <w:rFonts w:asciiTheme="majorHAnsi" w:hAnsiTheme="majorHAnsi" w:cstheme="majorHAnsi"/>
          <w:b w:val="0"/>
        </w:rPr>
        <w:t>Decisions on</w:t>
      </w:r>
      <w:r w:rsidR="009B623E" w:rsidRPr="002C63AD">
        <w:rPr>
          <w:rStyle w:val="Strong"/>
          <w:rFonts w:asciiTheme="majorHAnsi" w:hAnsiTheme="majorHAnsi" w:cstheme="majorHAnsi"/>
          <w:b w:val="0"/>
        </w:rPr>
        <w:t xml:space="preserve"> </w:t>
      </w:r>
      <w:r w:rsidR="00B05418" w:rsidRPr="002C63AD">
        <w:rPr>
          <w:rStyle w:val="Strong"/>
          <w:rFonts w:asciiTheme="majorHAnsi" w:hAnsiTheme="majorHAnsi" w:cstheme="majorHAnsi"/>
          <w:b w:val="0"/>
        </w:rPr>
        <w:t>UC</w:t>
      </w:r>
      <w:r w:rsidR="009B623E" w:rsidRPr="002C63AD">
        <w:rPr>
          <w:rStyle w:val="Strong"/>
          <w:rFonts w:asciiTheme="majorHAnsi" w:hAnsiTheme="majorHAnsi" w:cstheme="majorHAnsi"/>
          <w:b w:val="0"/>
        </w:rPr>
        <w:t xml:space="preserve"> claims</w:t>
      </w:r>
      <w:r w:rsidR="00B05418" w:rsidRPr="002C63AD">
        <w:rPr>
          <w:rStyle w:val="Strong"/>
          <w:rFonts w:asciiTheme="majorHAnsi" w:hAnsiTheme="majorHAnsi" w:cstheme="majorHAnsi"/>
          <w:b w:val="0"/>
        </w:rPr>
        <w:t xml:space="preserve"> </w:t>
      </w:r>
      <w:r w:rsidRPr="002C63AD">
        <w:rPr>
          <w:rStyle w:val="Strong"/>
          <w:rFonts w:asciiTheme="majorHAnsi" w:hAnsiTheme="majorHAnsi" w:cstheme="majorHAnsi"/>
          <w:b w:val="0"/>
        </w:rPr>
        <w:t>are</w:t>
      </w:r>
      <w:r w:rsidR="00B05418" w:rsidRPr="002C63AD">
        <w:rPr>
          <w:rStyle w:val="Strong"/>
          <w:rFonts w:asciiTheme="majorHAnsi" w:hAnsiTheme="majorHAnsi" w:cstheme="majorHAnsi"/>
          <w:b w:val="0"/>
        </w:rPr>
        <w:t xml:space="preserve"> made under s8 of the Social Security Act 1998</w:t>
      </w:r>
      <w:r w:rsidR="00DC4D8A" w:rsidRPr="002C63AD">
        <w:rPr>
          <w:rStyle w:val="Strong"/>
          <w:rFonts w:asciiTheme="majorHAnsi" w:hAnsiTheme="majorHAnsi" w:cstheme="majorHAnsi"/>
          <w:b w:val="0"/>
        </w:rPr>
        <w:t xml:space="preserve"> (</w:t>
      </w:r>
      <w:r w:rsidR="00C3141B" w:rsidRPr="002C63AD">
        <w:rPr>
          <w:rStyle w:val="Strong"/>
          <w:rFonts w:asciiTheme="majorHAnsi" w:hAnsiTheme="majorHAnsi" w:cstheme="majorHAnsi"/>
          <w:b w:val="0"/>
        </w:rPr>
        <w:t>“</w:t>
      </w:r>
      <w:r w:rsidR="00DC4D8A" w:rsidRPr="002C63AD">
        <w:rPr>
          <w:rStyle w:val="Strong"/>
          <w:rFonts w:asciiTheme="majorHAnsi" w:hAnsiTheme="majorHAnsi" w:cstheme="majorHAnsi"/>
        </w:rPr>
        <w:t>SSA 1998</w:t>
      </w:r>
      <w:r w:rsidR="00C3141B" w:rsidRPr="002C63AD">
        <w:rPr>
          <w:rStyle w:val="Strong"/>
          <w:rFonts w:asciiTheme="majorHAnsi" w:hAnsiTheme="majorHAnsi" w:cstheme="majorHAnsi"/>
          <w:b w:val="0"/>
        </w:rPr>
        <w:t>”</w:t>
      </w:r>
      <w:r w:rsidR="00DC4D8A" w:rsidRPr="002C63AD">
        <w:rPr>
          <w:rStyle w:val="Strong"/>
          <w:rFonts w:asciiTheme="majorHAnsi" w:hAnsiTheme="majorHAnsi" w:cstheme="majorHAnsi"/>
          <w:b w:val="0"/>
        </w:rPr>
        <w:t>)</w:t>
      </w:r>
      <w:r w:rsidR="009B623E" w:rsidRPr="002C63AD">
        <w:rPr>
          <w:rStyle w:val="Strong"/>
          <w:rFonts w:asciiTheme="majorHAnsi" w:hAnsiTheme="majorHAnsi" w:cstheme="majorHAnsi"/>
          <w:b w:val="0"/>
        </w:rPr>
        <w:t xml:space="preserve"> </w:t>
      </w:r>
      <w:r w:rsidR="009B623E" w:rsidRPr="002C63AD">
        <w:rPr>
          <w:rFonts w:asciiTheme="majorHAnsi" w:hAnsiTheme="majorHAnsi" w:cstheme="majorHAnsi"/>
          <w:color w:val="000000" w:themeColor="text1"/>
        </w:rPr>
        <w:t>under which the Secretary of State shall “</w:t>
      </w:r>
      <w:r w:rsidR="009B623E" w:rsidRPr="002C63AD">
        <w:rPr>
          <w:rFonts w:asciiTheme="majorHAnsi" w:hAnsiTheme="majorHAnsi" w:cstheme="majorHAnsi"/>
          <w:i/>
          <w:color w:val="000000" w:themeColor="text1"/>
        </w:rPr>
        <w:t>decide any claim for a relevant benefit</w:t>
      </w:r>
      <w:r w:rsidR="009B623E" w:rsidRPr="002C63AD">
        <w:rPr>
          <w:rFonts w:asciiTheme="majorHAnsi" w:hAnsiTheme="majorHAnsi" w:cstheme="majorHAnsi"/>
          <w:color w:val="000000" w:themeColor="text1"/>
        </w:rPr>
        <w:t>”</w:t>
      </w:r>
      <w:r w:rsidR="00B05418" w:rsidRPr="002C63AD">
        <w:rPr>
          <w:rStyle w:val="Strong"/>
          <w:rFonts w:asciiTheme="majorHAnsi" w:hAnsiTheme="majorHAnsi" w:cstheme="majorHAnsi"/>
          <w:b w:val="0"/>
        </w:rPr>
        <w:t xml:space="preserve">. Decisions </w:t>
      </w:r>
      <w:r w:rsidR="00DC4D8A" w:rsidRPr="002C63AD">
        <w:rPr>
          <w:rStyle w:val="Strong"/>
          <w:rFonts w:asciiTheme="majorHAnsi" w:hAnsiTheme="majorHAnsi" w:cstheme="majorHAnsi"/>
          <w:b w:val="0"/>
        </w:rPr>
        <w:t>under s8 can</w:t>
      </w:r>
      <w:r w:rsidR="009B623E" w:rsidRPr="002C63AD">
        <w:rPr>
          <w:rStyle w:val="Strong"/>
          <w:rFonts w:asciiTheme="majorHAnsi" w:hAnsiTheme="majorHAnsi" w:cstheme="majorHAnsi"/>
          <w:b w:val="0"/>
        </w:rPr>
        <w:t xml:space="preserve"> subsequently</w:t>
      </w:r>
      <w:r w:rsidR="00DC4D8A" w:rsidRPr="002C63AD">
        <w:rPr>
          <w:rStyle w:val="Strong"/>
          <w:rFonts w:asciiTheme="majorHAnsi" w:hAnsiTheme="majorHAnsi" w:cstheme="majorHAnsi"/>
          <w:b w:val="0"/>
        </w:rPr>
        <w:t xml:space="preserve"> be revised under s9 of the SSA 1998:</w:t>
      </w:r>
    </w:p>
    <w:p w14:paraId="73957B3F" w14:textId="77777777" w:rsidR="002630B3" w:rsidRPr="002C63AD" w:rsidRDefault="002630B3" w:rsidP="00C3141B">
      <w:pPr>
        <w:pStyle w:val="NormalWeb"/>
        <w:spacing w:before="120" w:line="360" w:lineRule="auto"/>
        <w:ind w:left="1440"/>
        <w:jc w:val="both"/>
        <w:rPr>
          <w:rFonts w:asciiTheme="majorHAnsi" w:hAnsiTheme="majorHAnsi" w:cstheme="majorHAnsi"/>
          <w:bCs/>
          <w:i/>
        </w:rPr>
      </w:pPr>
      <w:r w:rsidRPr="002C63AD">
        <w:rPr>
          <w:rFonts w:asciiTheme="majorHAnsi" w:hAnsiTheme="majorHAnsi" w:cstheme="majorHAnsi"/>
          <w:b/>
          <w:bCs/>
          <w:i/>
        </w:rPr>
        <w:t>9</w:t>
      </w:r>
      <w:r w:rsidRPr="002C63AD">
        <w:rPr>
          <w:rFonts w:asciiTheme="majorHAnsi" w:hAnsiTheme="majorHAnsi" w:cstheme="majorHAnsi"/>
          <w:bCs/>
          <w:i/>
        </w:rPr>
        <w:t xml:space="preserve">.—(1) Subject to section 36(3) below, any decision of the Secretary of State under section 8 above or section 10 below may be revised by the Secretary of State– </w:t>
      </w:r>
    </w:p>
    <w:p w14:paraId="145C18FF" w14:textId="77777777" w:rsidR="002630B3" w:rsidRPr="002C63AD" w:rsidRDefault="002630B3" w:rsidP="00C3141B">
      <w:pPr>
        <w:pStyle w:val="NormalWeb"/>
        <w:spacing w:before="120" w:line="360" w:lineRule="auto"/>
        <w:ind w:left="2160"/>
        <w:jc w:val="both"/>
        <w:rPr>
          <w:rFonts w:asciiTheme="majorHAnsi" w:hAnsiTheme="majorHAnsi" w:cstheme="majorHAnsi"/>
          <w:bCs/>
          <w:i/>
        </w:rPr>
      </w:pPr>
      <w:r w:rsidRPr="002C63AD">
        <w:rPr>
          <w:rFonts w:asciiTheme="majorHAnsi" w:hAnsiTheme="majorHAnsi" w:cstheme="majorHAnsi"/>
          <w:bCs/>
          <w:i/>
        </w:rPr>
        <w:t xml:space="preserve">(a) either within the prescribed period or in prescribed cases or circumstances; and </w:t>
      </w:r>
    </w:p>
    <w:p w14:paraId="03E7CB9C" w14:textId="77777777" w:rsidR="000B52D2" w:rsidRPr="002C63AD" w:rsidRDefault="002630B3" w:rsidP="00C3141B">
      <w:pPr>
        <w:pStyle w:val="NormalWeb"/>
        <w:spacing w:before="120" w:line="360" w:lineRule="auto"/>
        <w:ind w:left="2160"/>
        <w:jc w:val="both"/>
        <w:rPr>
          <w:rFonts w:asciiTheme="majorHAnsi" w:hAnsiTheme="majorHAnsi" w:cstheme="majorHAnsi"/>
          <w:bCs/>
          <w:i/>
        </w:rPr>
      </w:pPr>
      <w:r w:rsidRPr="002C63AD">
        <w:rPr>
          <w:rFonts w:asciiTheme="majorHAnsi" w:hAnsiTheme="majorHAnsi" w:cstheme="majorHAnsi"/>
          <w:bCs/>
          <w:i/>
        </w:rPr>
        <w:t xml:space="preserve">(b) either on an application made for the purpose or on his own initiative; </w:t>
      </w:r>
    </w:p>
    <w:p w14:paraId="45096AE4" w14:textId="794FC28E" w:rsidR="002630B3" w:rsidRPr="002C63AD" w:rsidRDefault="002630B3" w:rsidP="00C3141B">
      <w:pPr>
        <w:pStyle w:val="NormalWeb"/>
        <w:spacing w:before="120" w:line="360" w:lineRule="auto"/>
        <w:ind w:left="1440"/>
        <w:jc w:val="both"/>
        <w:rPr>
          <w:rFonts w:asciiTheme="majorHAnsi" w:hAnsiTheme="majorHAnsi" w:cstheme="majorHAnsi"/>
          <w:bCs/>
        </w:rPr>
      </w:pPr>
      <w:r w:rsidRPr="002C63AD">
        <w:rPr>
          <w:rFonts w:asciiTheme="majorHAnsi" w:hAnsiTheme="majorHAnsi" w:cstheme="majorHAnsi"/>
          <w:bCs/>
          <w:i/>
        </w:rPr>
        <w:t xml:space="preserve">and regulations may prescribe the procedure by which a decision of the Secretary of State may be so revised. </w:t>
      </w:r>
    </w:p>
    <w:p w14:paraId="74DC14DA" w14:textId="142F2C09" w:rsidR="00B05418" w:rsidRPr="002C63AD" w:rsidRDefault="001D6EF5" w:rsidP="00075BA1">
      <w:pPr>
        <w:pStyle w:val="NormalWeb"/>
        <w:numPr>
          <w:ilvl w:val="0"/>
          <w:numId w:val="41"/>
        </w:numPr>
        <w:spacing w:before="120" w:line="360" w:lineRule="auto"/>
        <w:jc w:val="both"/>
        <w:rPr>
          <w:rFonts w:asciiTheme="majorHAnsi" w:hAnsiTheme="majorHAnsi" w:cstheme="majorHAnsi"/>
          <w:bCs/>
        </w:rPr>
      </w:pPr>
      <w:r w:rsidRPr="002C63AD">
        <w:rPr>
          <w:rStyle w:val="Strong"/>
          <w:rFonts w:asciiTheme="majorHAnsi" w:hAnsiTheme="majorHAnsi" w:cstheme="majorHAnsi"/>
          <w:b w:val="0"/>
        </w:rPr>
        <w:t xml:space="preserve">C’s right to appeal to the First-tier Tribunal </w:t>
      </w:r>
      <w:r w:rsidR="0000423F" w:rsidRPr="002C63AD">
        <w:rPr>
          <w:rStyle w:val="Strong"/>
          <w:rFonts w:asciiTheme="majorHAnsi" w:hAnsiTheme="majorHAnsi" w:cstheme="majorHAnsi"/>
          <w:b w:val="0"/>
        </w:rPr>
        <w:t xml:space="preserve">in respect of a </w:t>
      </w:r>
      <w:r w:rsidR="00C3141B" w:rsidRPr="002C63AD">
        <w:rPr>
          <w:rStyle w:val="Strong"/>
          <w:rFonts w:asciiTheme="majorHAnsi" w:hAnsiTheme="majorHAnsi" w:cstheme="majorHAnsi"/>
          <w:b w:val="0"/>
        </w:rPr>
        <w:t xml:space="preserve">s8 decision, whether or not revised under s9, </w:t>
      </w:r>
      <w:r w:rsidR="0000423F" w:rsidRPr="002C63AD">
        <w:rPr>
          <w:rStyle w:val="Strong"/>
          <w:rFonts w:asciiTheme="majorHAnsi" w:hAnsiTheme="majorHAnsi" w:cstheme="majorHAnsi"/>
          <w:b w:val="0"/>
        </w:rPr>
        <w:t xml:space="preserve">derives </w:t>
      </w:r>
      <w:r w:rsidRPr="002C63AD">
        <w:rPr>
          <w:rStyle w:val="Strong"/>
          <w:rFonts w:asciiTheme="majorHAnsi" w:hAnsiTheme="majorHAnsi" w:cstheme="majorHAnsi"/>
          <w:b w:val="0"/>
        </w:rPr>
        <w:t>from s12 of the SSA 1998:</w:t>
      </w:r>
    </w:p>
    <w:p w14:paraId="5D8CE973" w14:textId="592BADD9" w:rsidR="00664DE4" w:rsidRPr="002C63AD" w:rsidRDefault="00664DE4" w:rsidP="009C3D95">
      <w:pPr>
        <w:pStyle w:val="NoSpacing"/>
        <w:spacing w:line="360" w:lineRule="auto"/>
        <w:ind w:left="1134"/>
        <w:jc w:val="both"/>
        <w:rPr>
          <w:rFonts w:asciiTheme="majorHAnsi" w:hAnsiTheme="majorHAnsi" w:cstheme="majorHAnsi"/>
          <w:b/>
          <w:i/>
        </w:rPr>
      </w:pPr>
      <w:r w:rsidRPr="002C63AD">
        <w:rPr>
          <w:rFonts w:asciiTheme="majorHAnsi" w:hAnsiTheme="majorHAnsi" w:cstheme="majorHAnsi"/>
          <w:b/>
          <w:i/>
        </w:rPr>
        <w:t xml:space="preserve">Appeal to </w:t>
      </w:r>
      <w:r w:rsidR="00BB2364" w:rsidRPr="002C63AD">
        <w:rPr>
          <w:rFonts w:asciiTheme="majorHAnsi" w:hAnsiTheme="majorHAnsi" w:cstheme="majorHAnsi"/>
          <w:b/>
          <w:i/>
        </w:rPr>
        <w:t>Appeal</w:t>
      </w:r>
      <w:r w:rsidRPr="002C63AD">
        <w:rPr>
          <w:rFonts w:asciiTheme="majorHAnsi" w:hAnsiTheme="majorHAnsi" w:cstheme="majorHAnsi"/>
          <w:b/>
          <w:i/>
        </w:rPr>
        <w:t xml:space="preserve"> Tribunal</w:t>
      </w:r>
    </w:p>
    <w:p w14:paraId="01E4CEDA" w14:textId="77777777" w:rsidR="00664DE4" w:rsidRPr="002C63AD" w:rsidRDefault="00664DE4" w:rsidP="009C3D95">
      <w:pPr>
        <w:pStyle w:val="NoSpacing"/>
        <w:spacing w:line="360" w:lineRule="auto"/>
        <w:ind w:left="1134"/>
        <w:jc w:val="both"/>
        <w:rPr>
          <w:rFonts w:asciiTheme="majorHAnsi" w:hAnsiTheme="majorHAnsi" w:cstheme="majorHAnsi"/>
          <w:i/>
        </w:rPr>
      </w:pPr>
      <w:r w:rsidRPr="002C63AD">
        <w:rPr>
          <w:rFonts w:asciiTheme="majorHAnsi" w:hAnsiTheme="majorHAnsi" w:cstheme="majorHAnsi"/>
          <w:b/>
          <w:i/>
        </w:rPr>
        <w:lastRenderedPageBreak/>
        <w:t>12</w:t>
      </w:r>
      <w:r w:rsidRPr="002C63AD">
        <w:rPr>
          <w:rFonts w:asciiTheme="majorHAnsi" w:hAnsiTheme="majorHAnsi" w:cstheme="majorHAnsi"/>
          <w:i/>
        </w:rPr>
        <w:t xml:space="preserve">.—(1) This section applies to any decision of the Secretary of State under section 8 or 10 above (whether as originally made or as revised under section 9 above) which– </w:t>
      </w:r>
    </w:p>
    <w:p w14:paraId="41E02E27" w14:textId="245D3208" w:rsidR="00664DE4" w:rsidRPr="002C63AD" w:rsidRDefault="00664DE4" w:rsidP="009C3D95">
      <w:pPr>
        <w:pStyle w:val="NormalWeb"/>
        <w:spacing w:before="120" w:line="360" w:lineRule="auto"/>
        <w:ind w:left="1701"/>
        <w:jc w:val="both"/>
        <w:rPr>
          <w:rFonts w:asciiTheme="majorHAnsi" w:hAnsiTheme="majorHAnsi" w:cstheme="majorHAnsi"/>
          <w:i/>
        </w:rPr>
      </w:pPr>
      <w:r w:rsidRPr="002C63AD">
        <w:rPr>
          <w:rFonts w:asciiTheme="majorHAnsi" w:hAnsiTheme="majorHAnsi" w:cstheme="majorHAnsi"/>
          <w:i/>
        </w:rPr>
        <w:t xml:space="preserve">(a) is made on a claim for, or on an award of, a relevant benefit, and does not fall within Schedule 2 to this Act; </w:t>
      </w:r>
      <w:r w:rsidR="00F40013">
        <w:rPr>
          <w:rFonts w:asciiTheme="majorHAnsi" w:hAnsiTheme="majorHAnsi" w:cstheme="majorHAnsi"/>
          <w:i/>
        </w:rPr>
        <w:t>or</w:t>
      </w:r>
    </w:p>
    <w:p w14:paraId="3AE714F7" w14:textId="148B08FC" w:rsidR="00BB2364" w:rsidRDefault="00664DE4" w:rsidP="00F40013">
      <w:pPr>
        <w:pStyle w:val="NormalWeb"/>
        <w:spacing w:before="120" w:line="360" w:lineRule="auto"/>
        <w:ind w:left="1701"/>
        <w:jc w:val="both"/>
        <w:rPr>
          <w:rFonts w:asciiTheme="majorHAnsi" w:hAnsiTheme="majorHAnsi" w:cstheme="majorHAnsi"/>
          <w:i/>
        </w:rPr>
      </w:pPr>
      <w:r w:rsidRPr="002C63AD">
        <w:rPr>
          <w:rFonts w:asciiTheme="majorHAnsi" w:hAnsiTheme="majorHAnsi" w:cstheme="majorHAnsi"/>
          <w:i/>
        </w:rPr>
        <w:t>(b) is made otherwise than on such a claim or award, and falls within Schedule 3 to this Act</w:t>
      </w:r>
      <w:r w:rsidR="00F40013">
        <w:rPr>
          <w:rFonts w:asciiTheme="majorHAnsi" w:hAnsiTheme="majorHAnsi" w:cstheme="majorHAnsi"/>
          <w:i/>
        </w:rPr>
        <w:t>;</w:t>
      </w:r>
    </w:p>
    <w:p w14:paraId="3C14ED33" w14:textId="0E526E68" w:rsidR="00F40013" w:rsidRPr="002C63AD" w:rsidRDefault="00F40013" w:rsidP="00F40013">
      <w:pPr>
        <w:pStyle w:val="NormalWeb"/>
        <w:spacing w:before="120" w:line="360" w:lineRule="auto"/>
        <w:ind w:left="1701"/>
        <w:jc w:val="both"/>
        <w:rPr>
          <w:rFonts w:asciiTheme="majorHAnsi" w:hAnsiTheme="majorHAnsi" w:cstheme="majorHAnsi"/>
          <w:i/>
        </w:rPr>
      </w:pPr>
      <w:r>
        <w:rPr>
          <w:rFonts w:asciiTheme="majorHAnsi" w:hAnsiTheme="majorHAnsi" w:cstheme="majorHAnsi"/>
          <w:i/>
        </w:rPr>
        <w:t>(c) [omitted]</w:t>
      </w:r>
    </w:p>
    <w:p w14:paraId="4DF39B2A" w14:textId="26550FDC" w:rsidR="00BB2364" w:rsidRPr="002C63AD" w:rsidRDefault="00F43042" w:rsidP="009C3D95">
      <w:pPr>
        <w:pStyle w:val="NormalWeb"/>
        <w:spacing w:before="120" w:line="360" w:lineRule="auto"/>
        <w:ind w:left="1134"/>
        <w:jc w:val="both"/>
        <w:rPr>
          <w:rFonts w:asciiTheme="majorHAnsi" w:hAnsiTheme="majorHAnsi" w:cstheme="majorHAnsi"/>
          <w:i/>
        </w:rPr>
      </w:pPr>
      <w:r w:rsidRPr="002C63AD">
        <w:rPr>
          <w:rFonts w:asciiTheme="majorHAnsi" w:hAnsiTheme="majorHAnsi" w:cstheme="majorHAnsi"/>
          <w:i/>
        </w:rPr>
        <w:t>(2) In the case of a decision to which this section applies</w:t>
      </w:r>
      <w:r w:rsidR="006A16D8" w:rsidRPr="002C63AD">
        <w:rPr>
          <w:rFonts w:asciiTheme="majorHAnsi" w:hAnsiTheme="majorHAnsi" w:cstheme="majorHAnsi"/>
          <w:i/>
        </w:rPr>
        <w:t>, the claimant and such other person as may be prescribed shall have a right to appeal to the First-tier tribunal</w:t>
      </w:r>
      <w:r w:rsidR="00197DFE" w:rsidRPr="002C63AD">
        <w:rPr>
          <w:rFonts w:asciiTheme="majorHAnsi" w:hAnsiTheme="majorHAnsi" w:cstheme="majorHAnsi"/>
          <w:i/>
        </w:rPr>
        <w:t>, but nothing in this subsection shall confer a right of appeal</w:t>
      </w:r>
      <w:r w:rsidR="00EF26B3" w:rsidRPr="002C63AD">
        <w:rPr>
          <w:rFonts w:asciiTheme="majorHAnsi" w:hAnsiTheme="majorHAnsi" w:cstheme="majorHAnsi"/>
          <w:i/>
        </w:rPr>
        <w:t>—</w:t>
      </w:r>
    </w:p>
    <w:p w14:paraId="60902932" w14:textId="284E322E" w:rsidR="00BB2364" w:rsidRPr="002C63AD" w:rsidRDefault="00BB2364" w:rsidP="009C3D95">
      <w:pPr>
        <w:pStyle w:val="NormalWeb"/>
        <w:spacing w:before="120" w:line="360" w:lineRule="auto"/>
        <w:ind w:left="1701"/>
        <w:jc w:val="both"/>
        <w:rPr>
          <w:rFonts w:asciiTheme="majorHAnsi" w:hAnsiTheme="majorHAnsi" w:cstheme="majorHAnsi"/>
          <w:i/>
        </w:rPr>
      </w:pPr>
      <w:r w:rsidRPr="002C63AD">
        <w:rPr>
          <w:rFonts w:asciiTheme="majorHAnsi" w:hAnsiTheme="majorHAnsi" w:cstheme="majorHAnsi"/>
          <w:i/>
        </w:rPr>
        <w:t xml:space="preserve">(a) </w:t>
      </w:r>
      <w:r w:rsidR="00EF26B3" w:rsidRPr="002C63AD">
        <w:rPr>
          <w:rFonts w:asciiTheme="majorHAnsi" w:hAnsiTheme="majorHAnsi" w:cstheme="majorHAnsi"/>
          <w:i/>
        </w:rPr>
        <w:t xml:space="preserve">in relation to a prescribed decision, or a prescribed determination embodied in or necessary to a decision, or </w:t>
      </w:r>
    </w:p>
    <w:p w14:paraId="702920D1" w14:textId="5AE7DE95" w:rsidR="00BB2364" w:rsidRPr="002C63AD" w:rsidRDefault="00BB2364" w:rsidP="009C3D95">
      <w:pPr>
        <w:pStyle w:val="NormalWeb"/>
        <w:spacing w:before="120" w:line="360" w:lineRule="auto"/>
        <w:ind w:left="1701"/>
        <w:jc w:val="both"/>
        <w:rPr>
          <w:rFonts w:asciiTheme="majorHAnsi" w:hAnsiTheme="majorHAnsi" w:cstheme="majorHAnsi"/>
          <w:i/>
        </w:rPr>
      </w:pPr>
      <w:r w:rsidRPr="002C63AD">
        <w:rPr>
          <w:rFonts w:asciiTheme="majorHAnsi" w:hAnsiTheme="majorHAnsi" w:cstheme="majorHAnsi"/>
          <w:i/>
        </w:rPr>
        <w:t>(b)</w:t>
      </w:r>
      <w:r w:rsidR="00EF26B3" w:rsidRPr="002C63AD">
        <w:rPr>
          <w:rFonts w:asciiTheme="majorHAnsi" w:hAnsiTheme="majorHAnsi" w:cstheme="majorHAnsi"/>
          <w:i/>
        </w:rPr>
        <w:t xml:space="preserve"> where regulations under subsection (3A) so provide. </w:t>
      </w:r>
    </w:p>
    <w:p w14:paraId="0CDC7AC6" w14:textId="1ACCDD44" w:rsidR="00650C3C" w:rsidRPr="002C63AD" w:rsidRDefault="00BB2364" w:rsidP="009C3D95">
      <w:pPr>
        <w:pStyle w:val="NormalWeb"/>
        <w:spacing w:before="120" w:line="360" w:lineRule="auto"/>
        <w:ind w:left="1134"/>
        <w:jc w:val="both"/>
        <w:rPr>
          <w:rFonts w:asciiTheme="majorHAnsi" w:hAnsiTheme="majorHAnsi" w:cstheme="majorHAnsi"/>
          <w:i/>
        </w:rPr>
      </w:pPr>
      <w:r w:rsidRPr="002C63AD">
        <w:rPr>
          <w:rFonts w:asciiTheme="majorHAnsi" w:hAnsiTheme="majorHAnsi" w:cstheme="majorHAnsi"/>
          <w:i/>
        </w:rPr>
        <w:t xml:space="preserve">(3) Regulations under subsection (2) above shall not prescribe any decision or determination that relates to the conditions of entitlement to a relevant benefit for which a claim has been validly made or for which no claim is required. </w:t>
      </w:r>
    </w:p>
    <w:p w14:paraId="074E4F46" w14:textId="3352F930" w:rsidR="00650C3C" w:rsidRPr="002C63AD" w:rsidRDefault="00650C3C" w:rsidP="00075BA1">
      <w:pPr>
        <w:pStyle w:val="NormalWeb"/>
        <w:numPr>
          <w:ilvl w:val="0"/>
          <w:numId w:val="41"/>
        </w:numPr>
        <w:spacing w:before="120" w:line="360" w:lineRule="auto"/>
        <w:jc w:val="both"/>
        <w:rPr>
          <w:rFonts w:asciiTheme="majorHAnsi" w:hAnsiTheme="majorHAnsi" w:cstheme="majorHAnsi"/>
        </w:rPr>
      </w:pPr>
      <w:r w:rsidRPr="002C63AD">
        <w:rPr>
          <w:rFonts w:asciiTheme="majorHAnsi" w:hAnsiTheme="majorHAnsi" w:cstheme="majorHAnsi"/>
        </w:rPr>
        <w:t>The regulations that provide the circumstances and conditions referred to in s</w:t>
      </w:r>
      <w:r w:rsidR="0000423F" w:rsidRPr="002C63AD">
        <w:rPr>
          <w:rFonts w:asciiTheme="majorHAnsi" w:hAnsiTheme="majorHAnsi" w:cstheme="majorHAnsi"/>
        </w:rPr>
        <w:t>12(</w:t>
      </w:r>
      <w:r w:rsidRPr="002C63AD">
        <w:rPr>
          <w:rFonts w:asciiTheme="majorHAnsi" w:hAnsiTheme="majorHAnsi" w:cstheme="majorHAnsi"/>
        </w:rPr>
        <w:t>3</w:t>
      </w:r>
      <w:r w:rsidR="00BB2364" w:rsidRPr="002C63AD">
        <w:rPr>
          <w:rFonts w:asciiTheme="majorHAnsi" w:hAnsiTheme="majorHAnsi" w:cstheme="majorHAnsi"/>
        </w:rPr>
        <w:t xml:space="preserve">) </w:t>
      </w:r>
      <w:r w:rsidR="00845985" w:rsidRPr="002C63AD">
        <w:rPr>
          <w:rFonts w:asciiTheme="majorHAnsi" w:hAnsiTheme="majorHAnsi" w:cstheme="majorHAnsi"/>
        </w:rPr>
        <w:t>of the SSA 1998</w:t>
      </w:r>
      <w:r w:rsidRPr="002C63AD">
        <w:rPr>
          <w:rFonts w:asciiTheme="majorHAnsi" w:hAnsiTheme="majorHAnsi" w:cstheme="majorHAnsi"/>
        </w:rPr>
        <w:t xml:space="preserve"> are the Universal Credit, Personal Independence Payment, Jobseekers’ Allowance and Employment and Support Allowance (Decisions and Appeals) Regulations 2013 (</w:t>
      </w:r>
      <w:r w:rsidR="00C3141B" w:rsidRPr="002C63AD">
        <w:rPr>
          <w:rFonts w:asciiTheme="majorHAnsi" w:hAnsiTheme="majorHAnsi" w:cstheme="majorHAnsi"/>
        </w:rPr>
        <w:t>“</w:t>
      </w:r>
      <w:r w:rsidRPr="002C63AD">
        <w:rPr>
          <w:rFonts w:asciiTheme="majorHAnsi" w:hAnsiTheme="majorHAnsi" w:cstheme="majorHAnsi"/>
          <w:b/>
        </w:rPr>
        <w:t>UC (DA) Regs</w:t>
      </w:r>
      <w:r w:rsidR="00C3141B" w:rsidRPr="002C63AD">
        <w:rPr>
          <w:rFonts w:asciiTheme="majorHAnsi" w:hAnsiTheme="majorHAnsi" w:cstheme="majorHAnsi"/>
        </w:rPr>
        <w:t>”</w:t>
      </w:r>
      <w:r w:rsidRPr="002C63AD">
        <w:rPr>
          <w:rFonts w:asciiTheme="majorHAnsi" w:hAnsiTheme="majorHAnsi" w:cstheme="majorHAnsi"/>
        </w:rPr>
        <w:t>), which state as follows:</w:t>
      </w:r>
    </w:p>
    <w:p w14:paraId="4CB44CAD" w14:textId="77777777" w:rsidR="00650C3C" w:rsidRPr="002C63AD" w:rsidRDefault="00650C3C" w:rsidP="009C3D95">
      <w:pPr>
        <w:pStyle w:val="NormalWeb"/>
        <w:spacing w:before="120" w:line="360" w:lineRule="auto"/>
        <w:ind w:left="1134"/>
        <w:jc w:val="both"/>
        <w:rPr>
          <w:rFonts w:asciiTheme="majorHAnsi" w:hAnsiTheme="majorHAnsi" w:cstheme="majorHAnsi"/>
          <w:b/>
          <w:i/>
        </w:rPr>
      </w:pPr>
      <w:r w:rsidRPr="002C63AD">
        <w:rPr>
          <w:rFonts w:asciiTheme="majorHAnsi" w:hAnsiTheme="majorHAnsi" w:cstheme="majorHAnsi"/>
          <w:b/>
          <w:i/>
        </w:rPr>
        <w:t>Consideration of revision before appeal</w:t>
      </w:r>
    </w:p>
    <w:p w14:paraId="442461E9" w14:textId="5894A4DE" w:rsidR="00650C3C" w:rsidRPr="002C63AD" w:rsidRDefault="00650C3C" w:rsidP="009C3D95">
      <w:pPr>
        <w:pStyle w:val="NormalWeb"/>
        <w:spacing w:before="120" w:line="360" w:lineRule="auto"/>
        <w:ind w:left="1134"/>
        <w:jc w:val="both"/>
        <w:rPr>
          <w:rFonts w:asciiTheme="majorHAnsi" w:hAnsiTheme="majorHAnsi" w:cstheme="majorHAnsi"/>
          <w:i/>
        </w:rPr>
      </w:pPr>
      <w:r w:rsidRPr="002C63AD">
        <w:rPr>
          <w:rFonts w:asciiTheme="majorHAnsi" w:hAnsiTheme="majorHAnsi" w:cstheme="majorHAnsi"/>
          <w:b/>
          <w:bCs/>
          <w:i/>
        </w:rPr>
        <w:t>7</w:t>
      </w:r>
      <w:r w:rsidRPr="002C63AD">
        <w:rPr>
          <w:rFonts w:asciiTheme="majorHAnsi" w:hAnsiTheme="majorHAnsi" w:cstheme="majorHAnsi"/>
          <w:i/>
        </w:rPr>
        <w:t>.—(1) This regulation applies in a case where—</w:t>
      </w:r>
    </w:p>
    <w:p w14:paraId="42CCFEDC" w14:textId="41743636" w:rsidR="00650C3C" w:rsidRPr="002C63AD" w:rsidRDefault="00650C3C" w:rsidP="009C3D95">
      <w:pPr>
        <w:pStyle w:val="NormalWeb"/>
        <w:spacing w:before="120" w:line="360" w:lineRule="auto"/>
        <w:ind w:left="1701"/>
        <w:jc w:val="both"/>
        <w:rPr>
          <w:rFonts w:asciiTheme="majorHAnsi" w:hAnsiTheme="majorHAnsi" w:cstheme="majorHAnsi"/>
          <w:i/>
        </w:rPr>
      </w:pPr>
      <w:r w:rsidRPr="002C63AD">
        <w:rPr>
          <w:rFonts w:asciiTheme="majorHAnsi" w:hAnsiTheme="majorHAnsi" w:cstheme="majorHAnsi"/>
          <w:i/>
        </w:rPr>
        <w:lastRenderedPageBreak/>
        <w:t>(a)</w:t>
      </w:r>
      <w:r w:rsidR="00B82078" w:rsidRPr="002C63AD">
        <w:rPr>
          <w:rFonts w:asciiTheme="majorHAnsi" w:hAnsiTheme="majorHAnsi" w:cstheme="majorHAnsi"/>
          <w:i/>
        </w:rPr>
        <w:t xml:space="preserve"> </w:t>
      </w:r>
      <w:r w:rsidRPr="002C63AD">
        <w:rPr>
          <w:rFonts w:asciiTheme="majorHAnsi" w:hAnsiTheme="majorHAnsi" w:cstheme="majorHAnsi"/>
          <w:i/>
        </w:rPr>
        <w:t>the Secretary of State gives a person written notice of a decision under section 8 or 10 of the 1998 Act (whether as originally made or as revised under section 9 of that Act); and</w:t>
      </w:r>
    </w:p>
    <w:p w14:paraId="4D5A283F" w14:textId="1B0E93FF" w:rsidR="00650C3C" w:rsidRPr="002C63AD" w:rsidRDefault="00650C3C" w:rsidP="009C3D95">
      <w:pPr>
        <w:pStyle w:val="NormalWeb"/>
        <w:spacing w:before="120" w:line="360" w:lineRule="auto"/>
        <w:ind w:left="1701"/>
        <w:jc w:val="both"/>
        <w:rPr>
          <w:rFonts w:asciiTheme="majorHAnsi" w:hAnsiTheme="majorHAnsi" w:cstheme="majorHAnsi"/>
          <w:i/>
        </w:rPr>
      </w:pPr>
      <w:r w:rsidRPr="002C63AD">
        <w:rPr>
          <w:rFonts w:asciiTheme="majorHAnsi" w:hAnsiTheme="majorHAnsi" w:cstheme="majorHAnsi"/>
          <w:i/>
        </w:rPr>
        <w:t>(b)</w:t>
      </w:r>
      <w:r w:rsidR="00B82078" w:rsidRPr="002C63AD">
        <w:rPr>
          <w:rFonts w:asciiTheme="majorHAnsi" w:hAnsiTheme="majorHAnsi" w:cstheme="majorHAnsi"/>
          <w:i/>
        </w:rPr>
        <w:t xml:space="preserve"> </w:t>
      </w:r>
      <w:r w:rsidRPr="002C63AD">
        <w:rPr>
          <w:rFonts w:asciiTheme="majorHAnsi" w:hAnsiTheme="majorHAnsi" w:cstheme="majorHAnsi"/>
          <w:i/>
        </w:rPr>
        <w:t>that notice includes a statement to the effect that there is a right of appeal in relation to the decision only if the Secretary of State has considered an application for a revision of the decision.</w:t>
      </w:r>
    </w:p>
    <w:p w14:paraId="7CADEE2E" w14:textId="7AA27E38" w:rsidR="00F873BB" w:rsidRPr="002C63AD" w:rsidRDefault="00650C3C" w:rsidP="009C3D95">
      <w:pPr>
        <w:pStyle w:val="NormalWeb"/>
        <w:spacing w:before="120" w:line="360" w:lineRule="auto"/>
        <w:ind w:left="1134"/>
        <w:jc w:val="both"/>
        <w:rPr>
          <w:rFonts w:asciiTheme="majorHAnsi" w:hAnsiTheme="majorHAnsi" w:cstheme="majorHAnsi"/>
          <w:i/>
        </w:rPr>
      </w:pPr>
      <w:r w:rsidRPr="002C63AD">
        <w:rPr>
          <w:rFonts w:asciiTheme="majorHAnsi" w:hAnsiTheme="majorHAnsi" w:cstheme="majorHAnsi"/>
          <w:i/>
        </w:rPr>
        <w:t>(2) In a case to which this regulation applies, a person has a right of appeal under section 12(2) of the 1998 Act in relation to the decision only if the Secretary of State has considered on an application whether to revise the decision under section 9 of that Act.</w:t>
      </w:r>
    </w:p>
    <w:p w14:paraId="7E24E7F9" w14:textId="406B64BF" w:rsidR="00B82078" w:rsidRPr="002C63AD" w:rsidRDefault="00B82078" w:rsidP="009C3D95">
      <w:pPr>
        <w:pStyle w:val="NormalWeb"/>
        <w:spacing w:before="120" w:line="360" w:lineRule="auto"/>
        <w:ind w:left="1134"/>
        <w:jc w:val="both"/>
        <w:rPr>
          <w:rFonts w:asciiTheme="majorHAnsi" w:hAnsiTheme="majorHAnsi" w:cstheme="majorHAnsi"/>
          <w:i/>
        </w:rPr>
      </w:pPr>
      <w:r w:rsidRPr="002C63AD">
        <w:rPr>
          <w:rFonts w:asciiTheme="majorHAnsi" w:hAnsiTheme="majorHAnsi" w:cstheme="majorHAnsi"/>
          <w:i/>
        </w:rPr>
        <w:t>(3) The notice referred to in paragraph (1) must inform the person—</w:t>
      </w:r>
    </w:p>
    <w:p w14:paraId="68E43909" w14:textId="791CC5AC" w:rsidR="00B82078" w:rsidRPr="002C63AD" w:rsidRDefault="00B82078" w:rsidP="009C3D95">
      <w:pPr>
        <w:pStyle w:val="NormalWeb"/>
        <w:spacing w:before="120" w:line="360" w:lineRule="auto"/>
        <w:ind w:left="1701"/>
        <w:jc w:val="both"/>
        <w:rPr>
          <w:rFonts w:asciiTheme="majorHAnsi" w:hAnsiTheme="majorHAnsi" w:cstheme="majorHAnsi"/>
          <w:i/>
        </w:rPr>
      </w:pPr>
      <w:r w:rsidRPr="002C63AD">
        <w:rPr>
          <w:rFonts w:asciiTheme="majorHAnsi" w:hAnsiTheme="majorHAnsi" w:cstheme="majorHAnsi"/>
          <w:i/>
        </w:rPr>
        <w:t>(a) of the time limit under regulation 5(1) (revision on any grounds) for making an application for a revision; and</w:t>
      </w:r>
    </w:p>
    <w:p w14:paraId="46D112B8" w14:textId="071E0CDE" w:rsidR="00B82078" w:rsidRPr="002C63AD" w:rsidRDefault="00B82078" w:rsidP="009C3D95">
      <w:pPr>
        <w:pStyle w:val="NormalWeb"/>
        <w:spacing w:before="120" w:line="360" w:lineRule="auto"/>
        <w:ind w:left="1701"/>
        <w:jc w:val="both"/>
        <w:rPr>
          <w:rFonts w:asciiTheme="majorHAnsi" w:hAnsiTheme="majorHAnsi" w:cstheme="majorHAnsi"/>
          <w:i/>
        </w:rPr>
      </w:pPr>
      <w:r w:rsidRPr="002C63AD">
        <w:rPr>
          <w:rFonts w:asciiTheme="majorHAnsi" w:hAnsiTheme="majorHAnsi" w:cstheme="majorHAnsi"/>
          <w:i/>
        </w:rPr>
        <w:t>(b) that, where the notice does not include a statement of the reasons for the decision (“written reasons”), the person may, within one month of the date of notification of the decision, request that the Secretary of State provide written reasons.</w:t>
      </w:r>
    </w:p>
    <w:p w14:paraId="5DF12CCF" w14:textId="558B9CD8" w:rsidR="00650C3C" w:rsidRPr="002C63AD" w:rsidRDefault="00650C3C" w:rsidP="00075BA1">
      <w:pPr>
        <w:pStyle w:val="NoSpacing"/>
        <w:numPr>
          <w:ilvl w:val="0"/>
          <w:numId w:val="41"/>
        </w:numPr>
        <w:spacing w:before="240" w:line="360" w:lineRule="auto"/>
        <w:jc w:val="both"/>
        <w:rPr>
          <w:rFonts w:asciiTheme="majorHAnsi" w:hAnsiTheme="majorHAnsi" w:cstheme="majorHAnsi"/>
        </w:rPr>
      </w:pPr>
      <w:r w:rsidRPr="002C63AD">
        <w:rPr>
          <w:rFonts w:asciiTheme="majorHAnsi" w:hAnsiTheme="majorHAnsi" w:cstheme="majorHAnsi"/>
        </w:rPr>
        <w:t xml:space="preserve">Before </w:t>
      </w:r>
      <w:r w:rsidR="00027AE7" w:rsidRPr="002C63AD">
        <w:rPr>
          <w:rFonts w:asciiTheme="majorHAnsi" w:hAnsiTheme="majorHAnsi" w:cstheme="majorHAnsi"/>
        </w:rPr>
        <w:t>the claimant can appeal</w:t>
      </w:r>
      <w:r w:rsidR="009B623E" w:rsidRPr="002C63AD">
        <w:rPr>
          <w:rFonts w:asciiTheme="majorHAnsi" w:hAnsiTheme="majorHAnsi" w:cstheme="majorHAnsi"/>
        </w:rPr>
        <w:t xml:space="preserve"> to the First-</w:t>
      </w:r>
      <w:r w:rsidRPr="002C63AD">
        <w:rPr>
          <w:rFonts w:asciiTheme="majorHAnsi" w:hAnsiTheme="majorHAnsi" w:cstheme="majorHAnsi"/>
        </w:rPr>
        <w:t xml:space="preserve">tier Tribunal in respect of a decision </w:t>
      </w:r>
      <w:r w:rsidR="00027AE7" w:rsidRPr="002C63AD">
        <w:rPr>
          <w:rFonts w:asciiTheme="majorHAnsi" w:hAnsiTheme="majorHAnsi" w:cstheme="majorHAnsi"/>
        </w:rPr>
        <w:t>on a claim for</w:t>
      </w:r>
      <w:r w:rsidR="00C3141B" w:rsidRPr="002C63AD">
        <w:rPr>
          <w:rFonts w:asciiTheme="majorHAnsi" w:hAnsiTheme="majorHAnsi" w:cstheme="majorHAnsi"/>
        </w:rPr>
        <w:t>,</w:t>
      </w:r>
      <w:r w:rsidR="00027AE7" w:rsidRPr="002C63AD">
        <w:rPr>
          <w:rFonts w:asciiTheme="majorHAnsi" w:hAnsiTheme="majorHAnsi" w:cstheme="majorHAnsi"/>
        </w:rPr>
        <w:t xml:space="preserve"> or on an award of</w:t>
      </w:r>
      <w:r w:rsidR="00C3141B" w:rsidRPr="002C63AD">
        <w:rPr>
          <w:rFonts w:asciiTheme="majorHAnsi" w:hAnsiTheme="majorHAnsi" w:cstheme="majorHAnsi"/>
        </w:rPr>
        <w:t>,</w:t>
      </w:r>
      <w:r w:rsidR="00027AE7" w:rsidRPr="002C63AD">
        <w:rPr>
          <w:rFonts w:asciiTheme="majorHAnsi" w:hAnsiTheme="majorHAnsi" w:cstheme="majorHAnsi"/>
        </w:rPr>
        <w:t xml:space="preserve"> benefit, the Secretary of State must </w:t>
      </w:r>
      <w:r w:rsidR="00B82078" w:rsidRPr="002C63AD">
        <w:rPr>
          <w:rFonts w:asciiTheme="majorHAnsi" w:hAnsiTheme="majorHAnsi" w:cstheme="majorHAnsi"/>
        </w:rPr>
        <w:t xml:space="preserve">therefore </w:t>
      </w:r>
      <w:r w:rsidR="00027AE7" w:rsidRPr="002C63AD">
        <w:rPr>
          <w:rFonts w:asciiTheme="majorHAnsi" w:hAnsiTheme="majorHAnsi" w:cstheme="majorHAnsi"/>
        </w:rPr>
        <w:t>have considered an application for a revision of the decision</w:t>
      </w:r>
      <w:r w:rsidR="0000423F" w:rsidRPr="002C63AD">
        <w:rPr>
          <w:rFonts w:asciiTheme="majorHAnsi" w:hAnsiTheme="majorHAnsi" w:cstheme="majorHAnsi"/>
        </w:rPr>
        <w:t>, commonly referred to as</w:t>
      </w:r>
      <w:r w:rsidR="00F40013">
        <w:rPr>
          <w:rFonts w:asciiTheme="majorHAnsi" w:hAnsiTheme="majorHAnsi" w:cstheme="majorHAnsi"/>
        </w:rPr>
        <w:t xml:space="preserve"> a</w:t>
      </w:r>
      <w:r w:rsidR="0000423F" w:rsidRPr="002C63AD">
        <w:rPr>
          <w:rFonts w:asciiTheme="majorHAnsi" w:hAnsiTheme="majorHAnsi" w:cstheme="majorHAnsi"/>
        </w:rPr>
        <w:t xml:space="preserve"> ‘mandatory reconsideration’</w:t>
      </w:r>
      <w:r w:rsidR="00027AE7" w:rsidRPr="002C63AD">
        <w:rPr>
          <w:rFonts w:asciiTheme="majorHAnsi" w:hAnsiTheme="majorHAnsi" w:cstheme="majorHAnsi"/>
        </w:rPr>
        <w:t>.</w:t>
      </w:r>
    </w:p>
    <w:p w14:paraId="6985B284" w14:textId="77777777" w:rsidR="00B66FF4" w:rsidRPr="002C63AD" w:rsidRDefault="00B66FF4" w:rsidP="00C3141B">
      <w:pPr>
        <w:pStyle w:val="NoSpacing"/>
        <w:spacing w:before="240" w:line="360" w:lineRule="auto"/>
        <w:ind w:left="720"/>
        <w:jc w:val="both"/>
        <w:rPr>
          <w:rFonts w:asciiTheme="majorHAnsi" w:hAnsiTheme="majorHAnsi" w:cstheme="majorHAnsi"/>
        </w:rPr>
      </w:pPr>
    </w:p>
    <w:p w14:paraId="0803A6BF" w14:textId="41766DC8" w:rsidR="00B66FF4" w:rsidRPr="002C63AD" w:rsidRDefault="00B66FF4" w:rsidP="00F40013">
      <w:pPr>
        <w:pStyle w:val="NoSpacing"/>
        <w:numPr>
          <w:ilvl w:val="0"/>
          <w:numId w:val="37"/>
        </w:numPr>
        <w:spacing w:line="360" w:lineRule="auto"/>
        <w:ind w:left="284" w:hanging="284"/>
        <w:jc w:val="both"/>
        <w:rPr>
          <w:rFonts w:asciiTheme="majorHAnsi" w:hAnsiTheme="majorHAnsi" w:cstheme="majorHAnsi"/>
          <w:b/>
          <w:i/>
          <w:u w:val="single"/>
        </w:rPr>
      </w:pPr>
      <w:r w:rsidRPr="002C63AD">
        <w:rPr>
          <w:rFonts w:asciiTheme="majorHAnsi" w:hAnsiTheme="majorHAnsi" w:cstheme="majorHAnsi"/>
          <w:b/>
        </w:rPr>
        <w:t xml:space="preserve"> </w:t>
      </w:r>
      <w:r w:rsidRPr="002C63AD">
        <w:rPr>
          <w:rFonts w:asciiTheme="majorHAnsi" w:hAnsiTheme="majorHAnsi" w:cstheme="majorHAnsi"/>
          <w:b/>
          <w:i/>
          <w:u w:val="single"/>
        </w:rPr>
        <w:t xml:space="preserve">Notification of decision and appeal rights: </w:t>
      </w:r>
    </w:p>
    <w:p w14:paraId="37975F7C" w14:textId="42B5E419" w:rsidR="00664DE4" w:rsidRPr="002C63AD" w:rsidRDefault="00664DE4" w:rsidP="00075BA1">
      <w:pPr>
        <w:pStyle w:val="NoSpacing"/>
        <w:numPr>
          <w:ilvl w:val="0"/>
          <w:numId w:val="41"/>
        </w:numPr>
        <w:spacing w:before="240" w:after="240" w:line="360" w:lineRule="auto"/>
        <w:jc w:val="both"/>
        <w:rPr>
          <w:rFonts w:asciiTheme="majorHAnsi" w:hAnsiTheme="majorHAnsi" w:cstheme="majorHAnsi"/>
        </w:rPr>
      </w:pPr>
      <w:r w:rsidRPr="002C63AD">
        <w:rPr>
          <w:rFonts w:asciiTheme="majorHAnsi" w:hAnsiTheme="majorHAnsi" w:cstheme="majorHAnsi"/>
        </w:rPr>
        <w:t xml:space="preserve">Regulation 51 of the </w:t>
      </w:r>
      <w:r w:rsidR="00B82078" w:rsidRPr="002C63AD">
        <w:rPr>
          <w:rFonts w:asciiTheme="majorHAnsi" w:hAnsiTheme="majorHAnsi" w:cstheme="majorHAnsi"/>
        </w:rPr>
        <w:t>UC (DA) Regs</w:t>
      </w:r>
      <w:r w:rsidRPr="002C63AD">
        <w:rPr>
          <w:rFonts w:asciiTheme="majorHAnsi" w:hAnsiTheme="majorHAnsi" w:cstheme="majorHAnsi"/>
        </w:rPr>
        <w:t xml:space="preserve"> confirms </w:t>
      </w:r>
      <w:r w:rsidR="001646E1" w:rsidRPr="002C63AD">
        <w:rPr>
          <w:rFonts w:asciiTheme="majorHAnsi" w:hAnsiTheme="majorHAnsi" w:cstheme="majorHAnsi"/>
        </w:rPr>
        <w:t xml:space="preserve">written </w:t>
      </w:r>
      <w:r w:rsidRPr="002C63AD">
        <w:rPr>
          <w:rFonts w:asciiTheme="majorHAnsi" w:hAnsiTheme="majorHAnsi" w:cstheme="majorHAnsi"/>
        </w:rPr>
        <w:t xml:space="preserve">notice of a decision must be provided when decisions are made under the </w:t>
      </w:r>
      <w:r w:rsidR="00701092" w:rsidRPr="002C63AD">
        <w:rPr>
          <w:rFonts w:asciiTheme="majorHAnsi" w:hAnsiTheme="majorHAnsi" w:cstheme="majorHAnsi"/>
          <w:shd w:val="clear" w:color="auto" w:fill="FFFFFF"/>
        </w:rPr>
        <w:t>S</w:t>
      </w:r>
      <w:r w:rsidR="00083B15" w:rsidRPr="002C63AD">
        <w:rPr>
          <w:rFonts w:asciiTheme="majorHAnsi" w:hAnsiTheme="majorHAnsi" w:cstheme="majorHAnsi"/>
          <w:shd w:val="clear" w:color="auto" w:fill="FFFFFF"/>
        </w:rPr>
        <w:t>SA</w:t>
      </w:r>
      <w:r w:rsidR="009B623E" w:rsidRPr="002C63AD">
        <w:rPr>
          <w:rFonts w:asciiTheme="majorHAnsi" w:hAnsiTheme="majorHAnsi" w:cstheme="majorHAnsi"/>
          <w:shd w:val="clear" w:color="auto" w:fill="FFFFFF"/>
        </w:rPr>
        <w:t xml:space="preserve"> 1998</w:t>
      </w:r>
      <w:r w:rsidR="00083B15" w:rsidRPr="002C63AD">
        <w:rPr>
          <w:rFonts w:asciiTheme="majorHAnsi" w:hAnsiTheme="majorHAnsi" w:cstheme="majorHAnsi"/>
          <w:shd w:val="clear" w:color="auto" w:fill="FFFFFF"/>
        </w:rPr>
        <w:t xml:space="preserve"> (set out a</w:t>
      </w:r>
      <w:r w:rsidRPr="002C63AD">
        <w:rPr>
          <w:rFonts w:asciiTheme="majorHAnsi" w:hAnsiTheme="majorHAnsi" w:cstheme="majorHAnsi"/>
        </w:rPr>
        <w:t>bov</w:t>
      </w:r>
      <w:r w:rsidR="00701092" w:rsidRPr="002C63AD">
        <w:rPr>
          <w:rFonts w:asciiTheme="majorHAnsi" w:hAnsiTheme="majorHAnsi" w:cstheme="majorHAnsi"/>
        </w:rPr>
        <w:t>e</w:t>
      </w:r>
      <w:r w:rsidR="00083B15" w:rsidRPr="002C63AD">
        <w:rPr>
          <w:rFonts w:asciiTheme="majorHAnsi" w:hAnsiTheme="majorHAnsi" w:cstheme="majorHAnsi"/>
        </w:rPr>
        <w:t>)</w:t>
      </w:r>
      <w:r w:rsidRPr="002C63AD">
        <w:rPr>
          <w:rFonts w:asciiTheme="majorHAnsi" w:hAnsiTheme="majorHAnsi" w:cstheme="majorHAnsi"/>
        </w:rPr>
        <w:t xml:space="preserve">: </w:t>
      </w:r>
    </w:p>
    <w:p w14:paraId="6726EBEE" w14:textId="77777777" w:rsidR="00664DE4" w:rsidRPr="002C63AD" w:rsidRDefault="00664DE4" w:rsidP="00C3141B">
      <w:pPr>
        <w:pStyle w:val="NoSpacing"/>
        <w:spacing w:after="240" w:line="360" w:lineRule="auto"/>
        <w:ind w:left="1134"/>
        <w:jc w:val="both"/>
        <w:rPr>
          <w:rFonts w:asciiTheme="majorHAnsi" w:hAnsiTheme="majorHAnsi" w:cstheme="majorHAnsi"/>
          <w:b/>
          <w:i/>
        </w:rPr>
      </w:pPr>
      <w:r w:rsidRPr="002C63AD">
        <w:rPr>
          <w:rFonts w:asciiTheme="majorHAnsi" w:hAnsiTheme="majorHAnsi" w:cstheme="majorHAnsi"/>
          <w:b/>
          <w:i/>
        </w:rPr>
        <w:t>Notice of a decision against which an appeal lies</w:t>
      </w:r>
    </w:p>
    <w:p w14:paraId="5B35EE8A" w14:textId="64E04A5A" w:rsidR="00664DE4" w:rsidRPr="002C63AD" w:rsidRDefault="00664DE4" w:rsidP="00C3141B">
      <w:pPr>
        <w:pStyle w:val="NoSpacing"/>
        <w:spacing w:after="240" w:line="360" w:lineRule="auto"/>
        <w:ind w:left="1134"/>
        <w:jc w:val="both"/>
        <w:rPr>
          <w:rFonts w:asciiTheme="majorHAnsi" w:hAnsiTheme="majorHAnsi" w:cstheme="majorHAnsi"/>
          <w:i/>
        </w:rPr>
      </w:pPr>
      <w:r w:rsidRPr="002C63AD">
        <w:rPr>
          <w:rFonts w:asciiTheme="majorHAnsi" w:hAnsiTheme="majorHAnsi" w:cstheme="majorHAnsi"/>
          <w:b/>
          <w:i/>
        </w:rPr>
        <w:lastRenderedPageBreak/>
        <w:t>51</w:t>
      </w:r>
      <w:r w:rsidR="009B623E" w:rsidRPr="002C63AD">
        <w:rPr>
          <w:rFonts w:asciiTheme="majorHAnsi" w:hAnsiTheme="majorHAnsi" w:cstheme="majorHAnsi"/>
          <w:i/>
        </w:rPr>
        <w:t>-</w:t>
      </w:r>
      <w:r w:rsidRPr="002C63AD">
        <w:rPr>
          <w:rFonts w:asciiTheme="majorHAnsi" w:hAnsiTheme="majorHAnsi" w:cstheme="majorHAnsi"/>
          <w:i/>
        </w:rPr>
        <w:t xml:space="preserve">.(1) This regulation applies in the case of a person (“P”) who has a right of appeal under the 1998 Act or these Regulations. </w:t>
      </w:r>
    </w:p>
    <w:p w14:paraId="3F0CFF3F" w14:textId="3B67E7FD" w:rsidR="00664DE4" w:rsidRPr="002C63AD" w:rsidRDefault="00664DE4" w:rsidP="00C3141B">
      <w:pPr>
        <w:pStyle w:val="NoSpacing"/>
        <w:spacing w:after="240" w:line="360" w:lineRule="auto"/>
        <w:ind w:left="1134"/>
        <w:jc w:val="both"/>
        <w:rPr>
          <w:rFonts w:asciiTheme="majorHAnsi" w:hAnsiTheme="majorHAnsi" w:cstheme="majorHAnsi"/>
          <w:i/>
        </w:rPr>
      </w:pPr>
      <w:r w:rsidRPr="002C63AD">
        <w:rPr>
          <w:rFonts w:asciiTheme="majorHAnsi" w:hAnsiTheme="majorHAnsi" w:cstheme="majorHAnsi"/>
          <w:i/>
        </w:rPr>
        <w:t>(2)</w:t>
      </w:r>
      <w:r w:rsidR="00C3141B" w:rsidRPr="002C63AD">
        <w:rPr>
          <w:rFonts w:asciiTheme="majorHAnsi" w:hAnsiTheme="majorHAnsi" w:cstheme="majorHAnsi"/>
          <w:i/>
        </w:rPr>
        <w:t xml:space="preserve"> </w:t>
      </w:r>
      <w:r w:rsidRPr="002C63AD">
        <w:rPr>
          <w:rFonts w:asciiTheme="majorHAnsi" w:hAnsiTheme="majorHAnsi" w:cstheme="majorHAnsi"/>
          <w:i/>
        </w:rPr>
        <w:t xml:space="preserve">The Secretary of State must – </w:t>
      </w:r>
    </w:p>
    <w:p w14:paraId="70A8E8ED" w14:textId="77777777" w:rsidR="00664DE4" w:rsidRPr="002C63AD" w:rsidRDefault="00664DE4" w:rsidP="009C3D95">
      <w:pPr>
        <w:pStyle w:val="NoSpacing"/>
        <w:spacing w:after="240" w:line="360" w:lineRule="auto"/>
        <w:ind w:left="1701"/>
        <w:jc w:val="both"/>
        <w:rPr>
          <w:rFonts w:asciiTheme="majorHAnsi" w:hAnsiTheme="majorHAnsi" w:cstheme="majorHAnsi"/>
          <w:i/>
        </w:rPr>
      </w:pPr>
      <w:r w:rsidRPr="002C63AD">
        <w:rPr>
          <w:rFonts w:asciiTheme="majorHAnsi" w:hAnsiTheme="majorHAnsi" w:cstheme="majorHAnsi"/>
          <w:i/>
        </w:rPr>
        <w:t xml:space="preserve">(a) give P written notice of the decision and of the right to appeal against that decision; and </w:t>
      </w:r>
    </w:p>
    <w:p w14:paraId="73CE4855" w14:textId="35F7750F" w:rsidR="00C345C5" w:rsidRPr="002C63AD" w:rsidRDefault="00664DE4" w:rsidP="009C3D95">
      <w:pPr>
        <w:pStyle w:val="NoSpacing"/>
        <w:spacing w:after="240" w:line="360" w:lineRule="auto"/>
        <w:ind w:left="1701"/>
        <w:jc w:val="both"/>
        <w:rPr>
          <w:rFonts w:asciiTheme="majorHAnsi" w:hAnsiTheme="majorHAnsi" w:cstheme="majorHAnsi"/>
          <w:i/>
        </w:rPr>
      </w:pPr>
      <w:r w:rsidRPr="002C63AD">
        <w:rPr>
          <w:rFonts w:asciiTheme="majorHAnsi" w:hAnsiTheme="majorHAnsi" w:cstheme="majorHAnsi"/>
          <w:i/>
        </w:rPr>
        <w:t xml:space="preserve">(b) inform P that, where that notice does not include a statement of the reasons for the decision, P may, within one month of the date of notification of that decision, request the Secretary of State provide a written statement of reasons for that decision. </w:t>
      </w:r>
    </w:p>
    <w:p w14:paraId="3A02AD1F" w14:textId="1BD81523" w:rsidR="00F54B19" w:rsidRPr="002C63AD" w:rsidRDefault="001F1C64" w:rsidP="00075BA1">
      <w:pPr>
        <w:pStyle w:val="NoSpacing"/>
        <w:numPr>
          <w:ilvl w:val="0"/>
          <w:numId w:val="41"/>
        </w:numPr>
        <w:spacing w:before="240" w:line="360" w:lineRule="auto"/>
        <w:jc w:val="both"/>
        <w:rPr>
          <w:rFonts w:asciiTheme="majorHAnsi" w:hAnsiTheme="majorHAnsi" w:cstheme="majorHAnsi"/>
          <w:i/>
        </w:rPr>
      </w:pPr>
      <w:r w:rsidRPr="002C63AD">
        <w:rPr>
          <w:rFonts w:asciiTheme="majorHAnsi" w:hAnsiTheme="majorHAnsi" w:cstheme="majorHAnsi"/>
        </w:rPr>
        <w:t xml:space="preserve">Decisions under </w:t>
      </w:r>
      <w:r w:rsidR="0000423F" w:rsidRPr="002C63AD">
        <w:rPr>
          <w:rFonts w:asciiTheme="majorHAnsi" w:hAnsiTheme="majorHAnsi" w:cstheme="majorHAnsi"/>
        </w:rPr>
        <w:t>s</w:t>
      </w:r>
      <w:r w:rsidRPr="002C63AD">
        <w:rPr>
          <w:rFonts w:asciiTheme="majorHAnsi" w:hAnsiTheme="majorHAnsi" w:cstheme="majorHAnsi"/>
        </w:rPr>
        <w:t>9 of the SSA 1998</w:t>
      </w:r>
      <w:r w:rsidR="00106C50" w:rsidRPr="002C63AD">
        <w:rPr>
          <w:rFonts w:asciiTheme="majorHAnsi" w:hAnsiTheme="majorHAnsi" w:cstheme="majorHAnsi"/>
        </w:rPr>
        <w:t xml:space="preserve"> carry a right of appeal and so the claimant should be notified in writing of the decision and the right to appeal against that decision.</w:t>
      </w:r>
    </w:p>
    <w:p w14:paraId="1A336DFE" w14:textId="3578AC3A" w:rsidR="00F40013" w:rsidRPr="00F40013" w:rsidRDefault="003803BD" w:rsidP="00056597">
      <w:pPr>
        <w:pStyle w:val="NoSpacing"/>
        <w:numPr>
          <w:ilvl w:val="0"/>
          <w:numId w:val="41"/>
        </w:numPr>
        <w:spacing w:before="240" w:line="360" w:lineRule="auto"/>
        <w:jc w:val="both"/>
        <w:rPr>
          <w:rFonts w:asciiTheme="majorHAnsi" w:hAnsiTheme="majorHAnsi" w:cstheme="majorHAnsi"/>
          <w:i/>
        </w:rPr>
      </w:pPr>
      <w:r w:rsidRPr="00F40013">
        <w:rPr>
          <w:rFonts w:asciiTheme="majorHAnsi" w:hAnsiTheme="majorHAnsi" w:cstheme="majorHAnsi"/>
        </w:rPr>
        <w:t>D’s</w:t>
      </w:r>
      <w:r w:rsidR="00B66FF4" w:rsidRPr="00F40013">
        <w:rPr>
          <w:rFonts w:asciiTheme="majorHAnsi" w:hAnsiTheme="majorHAnsi" w:cstheme="majorHAnsi"/>
        </w:rPr>
        <w:t xml:space="preserve"> guidance, “Principles of Decision Making and Evidence”</w:t>
      </w:r>
      <w:r w:rsidR="00B66FF4" w:rsidRPr="002C63AD">
        <w:rPr>
          <w:rStyle w:val="FootnoteReference"/>
          <w:rFonts w:asciiTheme="majorHAnsi" w:hAnsiTheme="majorHAnsi" w:cstheme="majorHAnsi"/>
        </w:rPr>
        <w:footnoteReference w:id="6"/>
      </w:r>
      <w:r w:rsidR="00B66FF4" w:rsidRPr="00F40013">
        <w:rPr>
          <w:rFonts w:asciiTheme="majorHAnsi" w:hAnsiTheme="majorHAnsi" w:cstheme="majorHAnsi"/>
        </w:rPr>
        <w:t xml:space="preserve">, states that a decision is not </w:t>
      </w:r>
      <w:r w:rsidR="0000423F" w:rsidRPr="00F40013">
        <w:rPr>
          <w:rFonts w:asciiTheme="majorHAnsi" w:hAnsiTheme="majorHAnsi" w:cstheme="majorHAnsi"/>
        </w:rPr>
        <w:t xml:space="preserve">fully </w:t>
      </w:r>
      <w:r w:rsidR="00B66FF4" w:rsidRPr="00F40013">
        <w:rPr>
          <w:rFonts w:asciiTheme="majorHAnsi" w:hAnsiTheme="majorHAnsi" w:cstheme="majorHAnsi"/>
        </w:rPr>
        <w:t>effective until the claimant has been correctly notified of it</w:t>
      </w:r>
      <w:r w:rsidR="00F40013" w:rsidRPr="00F40013">
        <w:rPr>
          <w:rFonts w:asciiTheme="majorHAnsi" w:hAnsiTheme="majorHAnsi" w:cstheme="majorHAnsi"/>
        </w:rPr>
        <w:t>, citing R (</w:t>
      </w:r>
      <w:proofErr w:type="spellStart"/>
      <w:r w:rsidR="00F40013" w:rsidRPr="00F40013">
        <w:rPr>
          <w:rFonts w:asciiTheme="majorHAnsi" w:hAnsiTheme="majorHAnsi" w:cstheme="majorHAnsi"/>
        </w:rPr>
        <w:t>Anufrijeva</w:t>
      </w:r>
      <w:proofErr w:type="spellEnd"/>
      <w:r w:rsidR="00F40013" w:rsidRPr="00F40013">
        <w:rPr>
          <w:rFonts w:asciiTheme="majorHAnsi" w:hAnsiTheme="majorHAnsi" w:cstheme="majorHAnsi"/>
        </w:rPr>
        <w:t>) v Secretary of State for the Home Department &amp; Another [2003] UK HL 36</w:t>
      </w:r>
    </w:p>
    <w:p w14:paraId="7194EA73" w14:textId="77777777" w:rsidR="00C3141B" w:rsidRPr="002C63AD" w:rsidRDefault="00C3141B" w:rsidP="00C3141B">
      <w:pPr>
        <w:pStyle w:val="NoSpacing"/>
        <w:spacing w:line="360" w:lineRule="auto"/>
        <w:ind w:left="1134"/>
        <w:jc w:val="both"/>
        <w:rPr>
          <w:rFonts w:asciiTheme="majorHAnsi" w:hAnsiTheme="majorHAnsi" w:cstheme="majorHAnsi"/>
          <w:b/>
          <w:i/>
        </w:rPr>
      </w:pPr>
    </w:p>
    <w:p w14:paraId="0F35689D" w14:textId="522E4960" w:rsidR="00D524DF" w:rsidRPr="002C63AD" w:rsidRDefault="00B528E6" w:rsidP="00D524DF">
      <w:pPr>
        <w:pStyle w:val="NoSpacing"/>
        <w:spacing w:line="360" w:lineRule="auto"/>
        <w:ind w:left="1134"/>
        <w:jc w:val="both"/>
        <w:rPr>
          <w:rFonts w:asciiTheme="majorHAnsi" w:hAnsiTheme="majorHAnsi" w:cstheme="majorHAnsi"/>
          <w:bCs/>
          <w:i/>
        </w:rPr>
      </w:pPr>
      <w:r w:rsidRPr="002C63AD">
        <w:rPr>
          <w:rFonts w:asciiTheme="majorHAnsi" w:hAnsiTheme="majorHAnsi" w:cstheme="majorHAnsi"/>
          <w:b/>
          <w:i/>
        </w:rPr>
        <w:t xml:space="preserve">A1015: </w:t>
      </w:r>
      <w:r w:rsidR="00B66FF4" w:rsidRPr="002C63AD">
        <w:rPr>
          <w:rFonts w:asciiTheme="majorHAnsi" w:hAnsiTheme="majorHAnsi" w:cstheme="majorHAnsi"/>
          <w:i/>
        </w:rPr>
        <w:t>A decision is valid as soon as it is properly recorded by the DM. If a decision is not acted upon or not communicated to the relevant parties, this does not invalidate the decision</w:t>
      </w:r>
      <w:r w:rsidR="00D524DF" w:rsidRPr="002C63AD">
        <w:rPr>
          <w:rFonts w:asciiTheme="majorHAnsi" w:hAnsiTheme="majorHAnsi" w:cstheme="majorHAnsi"/>
          <w:i/>
          <w:sz w:val="16"/>
          <w:szCs w:val="16"/>
        </w:rPr>
        <w:t>1</w:t>
      </w:r>
      <w:r w:rsidR="00B66FF4" w:rsidRPr="002C63AD">
        <w:rPr>
          <w:rFonts w:asciiTheme="majorHAnsi" w:hAnsiTheme="majorHAnsi" w:cstheme="majorHAnsi"/>
          <w:i/>
        </w:rPr>
        <w:t xml:space="preserve">. </w:t>
      </w:r>
      <w:proofErr w:type="gramStart"/>
      <w:r w:rsidR="00B66FF4" w:rsidRPr="002C63AD">
        <w:rPr>
          <w:rFonts w:asciiTheme="majorHAnsi" w:hAnsiTheme="majorHAnsi" w:cstheme="majorHAnsi"/>
          <w:b/>
          <w:i/>
        </w:rPr>
        <w:t>However</w:t>
      </w:r>
      <w:proofErr w:type="gramEnd"/>
      <w:r w:rsidR="00B66FF4" w:rsidRPr="002C63AD">
        <w:rPr>
          <w:rFonts w:asciiTheme="majorHAnsi" w:hAnsiTheme="majorHAnsi" w:cstheme="majorHAnsi"/>
          <w:b/>
          <w:i/>
        </w:rPr>
        <w:t xml:space="preserve"> a decision is not fully effective unless, and until it is notified</w:t>
      </w:r>
      <w:r w:rsidR="00D524DF" w:rsidRPr="002C63AD">
        <w:rPr>
          <w:rFonts w:asciiTheme="majorHAnsi" w:hAnsiTheme="majorHAnsi" w:cstheme="majorHAnsi"/>
          <w:bCs/>
          <w:i/>
          <w:sz w:val="16"/>
          <w:szCs w:val="16"/>
        </w:rPr>
        <w:t xml:space="preserve">2 </w:t>
      </w:r>
      <w:r w:rsidR="00D524DF" w:rsidRPr="002C63AD">
        <w:rPr>
          <w:rFonts w:asciiTheme="majorHAnsi" w:hAnsiTheme="majorHAnsi" w:cstheme="majorHAnsi"/>
          <w:bCs/>
          <w:i/>
        </w:rPr>
        <w:t>[…]</w:t>
      </w:r>
    </w:p>
    <w:p w14:paraId="6CBE4EA9" w14:textId="77777777" w:rsidR="00D524DF" w:rsidRPr="002C63AD" w:rsidRDefault="00D524DF" w:rsidP="009C3D95">
      <w:pPr>
        <w:pStyle w:val="NoSpacing"/>
        <w:spacing w:line="360" w:lineRule="auto"/>
        <w:ind w:left="1134"/>
        <w:jc w:val="both"/>
        <w:rPr>
          <w:rFonts w:asciiTheme="majorHAnsi" w:hAnsiTheme="majorHAnsi" w:cstheme="majorHAnsi"/>
          <w:sz w:val="20"/>
          <w:szCs w:val="20"/>
        </w:rPr>
      </w:pPr>
    </w:p>
    <w:p w14:paraId="1FC20216" w14:textId="398CC64F" w:rsidR="00D524DF" w:rsidRPr="002C63AD" w:rsidRDefault="00D524DF" w:rsidP="00D524DF">
      <w:pPr>
        <w:pStyle w:val="NoSpacing"/>
        <w:spacing w:line="360" w:lineRule="auto"/>
        <w:ind w:left="1134"/>
        <w:jc w:val="right"/>
        <w:rPr>
          <w:rFonts w:asciiTheme="majorHAnsi" w:hAnsiTheme="majorHAnsi" w:cstheme="majorHAnsi"/>
          <w:sz w:val="20"/>
          <w:szCs w:val="20"/>
        </w:rPr>
      </w:pPr>
      <w:r w:rsidRPr="002C63AD">
        <w:rPr>
          <w:rFonts w:asciiTheme="majorHAnsi" w:hAnsiTheme="majorHAnsi" w:cstheme="majorHAnsi"/>
          <w:sz w:val="20"/>
          <w:szCs w:val="20"/>
        </w:rPr>
        <w:t>1 R(P) 1/85.pdf ; 2 R(U) 7/81; R (</w:t>
      </w:r>
      <w:proofErr w:type="spellStart"/>
      <w:r w:rsidRPr="002C63AD">
        <w:rPr>
          <w:rFonts w:asciiTheme="majorHAnsi" w:hAnsiTheme="majorHAnsi" w:cstheme="majorHAnsi"/>
          <w:sz w:val="20"/>
          <w:szCs w:val="20"/>
        </w:rPr>
        <w:t>Anufrijeva</w:t>
      </w:r>
      <w:proofErr w:type="spellEnd"/>
      <w:r w:rsidRPr="002C63AD">
        <w:rPr>
          <w:rFonts w:asciiTheme="majorHAnsi" w:hAnsiTheme="majorHAnsi" w:cstheme="majorHAnsi"/>
          <w:sz w:val="20"/>
          <w:szCs w:val="20"/>
        </w:rPr>
        <w:t xml:space="preserve">) v Secretary of State </w:t>
      </w:r>
    </w:p>
    <w:p w14:paraId="74D16A61" w14:textId="4DB12414" w:rsidR="00D524DF" w:rsidRPr="002C63AD" w:rsidRDefault="00D524DF" w:rsidP="009C3D95">
      <w:pPr>
        <w:pStyle w:val="NoSpacing"/>
        <w:spacing w:line="360" w:lineRule="auto"/>
        <w:ind w:left="1134"/>
        <w:jc w:val="right"/>
        <w:rPr>
          <w:rFonts w:asciiTheme="majorHAnsi" w:hAnsiTheme="majorHAnsi" w:cstheme="majorHAnsi"/>
          <w:i/>
          <w:sz w:val="20"/>
          <w:szCs w:val="20"/>
        </w:rPr>
      </w:pPr>
      <w:r w:rsidRPr="002C63AD">
        <w:rPr>
          <w:rFonts w:asciiTheme="majorHAnsi" w:hAnsiTheme="majorHAnsi" w:cstheme="majorHAnsi"/>
          <w:sz w:val="20"/>
          <w:szCs w:val="20"/>
        </w:rPr>
        <w:t>for the Home Department &amp; Another [2003] UK HL 36</w:t>
      </w:r>
    </w:p>
    <w:p w14:paraId="279E2D0C" w14:textId="77777777" w:rsidR="009C3D95" w:rsidRPr="002C63AD" w:rsidRDefault="009C3D95" w:rsidP="00C3141B">
      <w:pPr>
        <w:pStyle w:val="NoSpacing"/>
        <w:spacing w:line="360" w:lineRule="auto"/>
        <w:ind w:left="1134"/>
        <w:jc w:val="right"/>
        <w:rPr>
          <w:rFonts w:asciiTheme="majorHAnsi" w:hAnsiTheme="majorHAnsi" w:cstheme="majorHAnsi"/>
          <w:i/>
        </w:rPr>
      </w:pPr>
    </w:p>
    <w:p w14:paraId="682830F5" w14:textId="7301D03A" w:rsidR="00B528E6" w:rsidRPr="002C63AD" w:rsidRDefault="00A27108" w:rsidP="00C3141B">
      <w:pPr>
        <w:pStyle w:val="NoSpacing"/>
        <w:spacing w:line="360" w:lineRule="auto"/>
        <w:ind w:left="1134"/>
        <w:jc w:val="right"/>
        <w:rPr>
          <w:rFonts w:asciiTheme="majorHAnsi" w:hAnsiTheme="majorHAnsi" w:cstheme="majorHAnsi"/>
          <w:i/>
        </w:rPr>
      </w:pPr>
      <w:r w:rsidRPr="002C63AD">
        <w:rPr>
          <w:rFonts w:asciiTheme="majorHAnsi" w:hAnsiTheme="majorHAnsi" w:cstheme="majorHAnsi"/>
          <w:i/>
        </w:rPr>
        <w:t>(</w:t>
      </w:r>
      <w:r w:rsidR="00B528E6" w:rsidRPr="002C63AD">
        <w:rPr>
          <w:rFonts w:asciiTheme="majorHAnsi" w:hAnsiTheme="majorHAnsi" w:cstheme="majorHAnsi"/>
          <w:i/>
        </w:rPr>
        <w:t>Emphasis added</w:t>
      </w:r>
      <w:r w:rsidRPr="002C63AD">
        <w:rPr>
          <w:rFonts w:asciiTheme="majorHAnsi" w:hAnsiTheme="majorHAnsi" w:cstheme="majorHAnsi"/>
          <w:i/>
        </w:rPr>
        <w:t>)</w:t>
      </w:r>
      <w:r w:rsidR="00B528E6" w:rsidRPr="002C63AD">
        <w:rPr>
          <w:rFonts w:asciiTheme="majorHAnsi" w:hAnsiTheme="majorHAnsi" w:cstheme="majorHAnsi"/>
          <w:i/>
        </w:rPr>
        <w:t>.</w:t>
      </w:r>
    </w:p>
    <w:p w14:paraId="13B85DF3" w14:textId="728FF9B0" w:rsidR="00E0491C" w:rsidRPr="002C63AD" w:rsidRDefault="00B528E6" w:rsidP="00075BA1">
      <w:pPr>
        <w:pStyle w:val="NoSpacing"/>
        <w:numPr>
          <w:ilvl w:val="0"/>
          <w:numId w:val="41"/>
        </w:numPr>
        <w:spacing w:before="240" w:line="360" w:lineRule="auto"/>
        <w:jc w:val="both"/>
        <w:rPr>
          <w:rFonts w:asciiTheme="majorHAnsi" w:hAnsiTheme="majorHAnsi" w:cstheme="majorHAnsi"/>
          <w:b/>
          <w:i/>
          <w:u w:val="single"/>
        </w:rPr>
      </w:pPr>
      <w:r w:rsidRPr="002C63AD">
        <w:rPr>
          <w:rFonts w:asciiTheme="majorHAnsi" w:hAnsiTheme="majorHAnsi" w:cstheme="majorHAnsi"/>
        </w:rPr>
        <w:lastRenderedPageBreak/>
        <w:t>Detail of what is required in the notification is contained in the same guidance:</w:t>
      </w:r>
    </w:p>
    <w:p w14:paraId="352827D7" w14:textId="279EC1C0" w:rsidR="00B528E6" w:rsidRPr="002C63AD" w:rsidRDefault="00B528E6" w:rsidP="00C3141B">
      <w:pPr>
        <w:pStyle w:val="NoSpacing"/>
        <w:spacing w:before="240" w:line="360" w:lineRule="auto"/>
        <w:ind w:left="1134"/>
        <w:jc w:val="both"/>
        <w:rPr>
          <w:rFonts w:asciiTheme="majorHAnsi" w:hAnsiTheme="majorHAnsi" w:cstheme="majorHAnsi"/>
          <w:i/>
        </w:rPr>
      </w:pPr>
      <w:r w:rsidRPr="002C63AD">
        <w:rPr>
          <w:rFonts w:asciiTheme="majorHAnsi" w:hAnsiTheme="majorHAnsi" w:cstheme="majorHAnsi"/>
          <w:b/>
          <w:i/>
        </w:rPr>
        <w:t>A1116:</w:t>
      </w:r>
      <w:r w:rsidRPr="002C63AD">
        <w:rPr>
          <w:rFonts w:asciiTheme="majorHAnsi" w:hAnsiTheme="majorHAnsi" w:cstheme="majorHAnsi"/>
          <w:i/>
        </w:rPr>
        <w:t xml:space="preserve"> The written notification of an outcome decision is issued to the claimant either clerically or by compute</w:t>
      </w:r>
      <w:r w:rsidR="00D524DF" w:rsidRPr="002C63AD">
        <w:rPr>
          <w:rFonts w:asciiTheme="majorHAnsi" w:hAnsiTheme="majorHAnsi" w:cstheme="majorHAnsi"/>
          <w:i/>
        </w:rPr>
        <w:t>r</w:t>
      </w:r>
      <w:r w:rsidR="00D524DF" w:rsidRPr="002C63AD">
        <w:rPr>
          <w:rFonts w:asciiTheme="majorHAnsi" w:hAnsiTheme="majorHAnsi" w:cstheme="majorHAnsi"/>
          <w:i/>
          <w:sz w:val="16"/>
          <w:szCs w:val="16"/>
        </w:rPr>
        <w:t>1</w:t>
      </w:r>
      <w:r w:rsidRPr="002C63AD">
        <w:rPr>
          <w:rFonts w:asciiTheme="majorHAnsi" w:hAnsiTheme="majorHAnsi" w:cstheme="majorHAnsi"/>
          <w:i/>
        </w:rPr>
        <w:t xml:space="preserve">. The notification contains </w:t>
      </w:r>
    </w:p>
    <w:p w14:paraId="135CF65E" w14:textId="77777777" w:rsidR="00B528E6" w:rsidRPr="002C63AD" w:rsidRDefault="00B528E6" w:rsidP="00C3141B">
      <w:pPr>
        <w:pStyle w:val="NoSpacing"/>
        <w:spacing w:before="240" w:line="360" w:lineRule="auto"/>
        <w:ind w:left="2160"/>
        <w:jc w:val="both"/>
        <w:rPr>
          <w:rFonts w:asciiTheme="majorHAnsi" w:hAnsiTheme="majorHAnsi" w:cstheme="majorHAnsi"/>
          <w:i/>
        </w:rPr>
      </w:pPr>
      <w:r w:rsidRPr="002C63AD">
        <w:rPr>
          <w:rFonts w:asciiTheme="majorHAnsi" w:hAnsiTheme="majorHAnsi" w:cstheme="majorHAnsi"/>
          <w:i/>
        </w:rPr>
        <w:t>1. information which gives the effect of the decision such as whether there is entitlement to benefit and where appropriate the amount payable and when it is payable from</w:t>
      </w:r>
      <w:r w:rsidRPr="002C63AD">
        <w:rPr>
          <w:rFonts w:asciiTheme="majorHAnsi" w:hAnsiTheme="majorHAnsi" w:cstheme="majorHAnsi"/>
          <w:b/>
          <w:bCs/>
          <w:i/>
        </w:rPr>
        <w:t xml:space="preserve"> and</w:t>
      </w:r>
      <w:r w:rsidRPr="002C63AD">
        <w:rPr>
          <w:rFonts w:asciiTheme="majorHAnsi" w:hAnsiTheme="majorHAnsi" w:cstheme="majorHAnsi"/>
          <w:i/>
        </w:rPr>
        <w:t xml:space="preserve"> </w:t>
      </w:r>
    </w:p>
    <w:p w14:paraId="36F7CEAF" w14:textId="107BA823" w:rsidR="00B528E6" w:rsidRPr="002C63AD" w:rsidRDefault="00B528E6" w:rsidP="00C3141B">
      <w:pPr>
        <w:pStyle w:val="NoSpacing"/>
        <w:spacing w:before="240" w:line="360" w:lineRule="auto"/>
        <w:ind w:left="2160"/>
        <w:jc w:val="both"/>
        <w:rPr>
          <w:rFonts w:asciiTheme="majorHAnsi" w:hAnsiTheme="majorHAnsi" w:cstheme="majorHAnsi"/>
          <w:i/>
        </w:rPr>
      </w:pPr>
      <w:r w:rsidRPr="002C63AD">
        <w:rPr>
          <w:rFonts w:asciiTheme="majorHAnsi" w:hAnsiTheme="majorHAnsi" w:cstheme="majorHAnsi"/>
          <w:i/>
        </w:rPr>
        <w:t>2. a statement to the effect that there is a right of appeal only if the Secretary of State has considered an application for revision</w:t>
      </w:r>
      <w:r w:rsidR="00D524DF" w:rsidRPr="002C63AD">
        <w:rPr>
          <w:rFonts w:asciiTheme="majorHAnsi" w:hAnsiTheme="majorHAnsi" w:cstheme="majorHAnsi"/>
          <w:i/>
          <w:sz w:val="16"/>
          <w:szCs w:val="16"/>
        </w:rPr>
        <w:t>2</w:t>
      </w:r>
      <w:r w:rsidRPr="002C63AD">
        <w:rPr>
          <w:rFonts w:asciiTheme="majorHAnsi" w:hAnsiTheme="majorHAnsi" w:cstheme="majorHAnsi"/>
          <w:i/>
        </w:rPr>
        <w:t xml:space="preserve"> – see ADM Chapter A3 </w:t>
      </w:r>
    </w:p>
    <w:p w14:paraId="4806ACBB" w14:textId="2FC92E48" w:rsidR="00A27108" w:rsidRPr="002C63AD" w:rsidRDefault="00B528E6" w:rsidP="00C3141B">
      <w:pPr>
        <w:pStyle w:val="NoSpacing"/>
        <w:spacing w:before="240" w:line="360" w:lineRule="auto"/>
        <w:ind w:left="2160"/>
        <w:jc w:val="both"/>
        <w:rPr>
          <w:rFonts w:asciiTheme="majorHAnsi" w:hAnsiTheme="majorHAnsi" w:cstheme="majorHAnsi"/>
          <w:i/>
        </w:rPr>
      </w:pPr>
      <w:r w:rsidRPr="002C63AD">
        <w:rPr>
          <w:rFonts w:asciiTheme="majorHAnsi" w:hAnsiTheme="majorHAnsi" w:cstheme="majorHAnsi"/>
          <w:i/>
        </w:rPr>
        <w:t>3. information regarding the time limits for making an application</w:t>
      </w:r>
      <w:r w:rsidR="00A27108" w:rsidRPr="002C63AD">
        <w:rPr>
          <w:rFonts w:asciiTheme="majorHAnsi" w:hAnsiTheme="majorHAnsi" w:cstheme="majorHAnsi"/>
          <w:i/>
        </w:rPr>
        <w:t xml:space="preserve"> for reconsideratio</w:t>
      </w:r>
      <w:r w:rsidR="009C3D95" w:rsidRPr="002C63AD">
        <w:rPr>
          <w:rFonts w:asciiTheme="majorHAnsi" w:hAnsiTheme="majorHAnsi" w:cstheme="majorHAnsi"/>
          <w:i/>
        </w:rPr>
        <w:t>n</w:t>
      </w:r>
      <w:r w:rsidR="009C3D95" w:rsidRPr="002C63AD">
        <w:rPr>
          <w:rFonts w:asciiTheme="majorHAnsi" w:hAnsiTheme="majorHAnsi" w:cstheme="majorHAnsi"/>
          <w:i/>
          <w:sz w:val="16"/>
          <w:szCs w:val="16"/>
        </w:rPr>
        <w:t>3</w:t>
      </w:r>
      <w:r w:rsidRPr="002C63AD">
        <w:rPr>
          <w:rFonts w:asciiTheme="majorHAnsi" w:hAnsiTheme="majorHAnsi" w:cstheme="majorHAnsi"/>
          <w:i/>
        </w:rPr>
        <w:t xml:space="preserve">. </w:t>
      </w:r>
    </w:p>
    <w:p w14:paraId="186AC58F" w14:textId="53145B3D" w:rsidR="00B528E6" w:rsidRPr="002C63AD" w:rsidRDefault="00B528E6" w:rsidP="00C3141B">
      <w:pPr>
        <w:pStyle w:val="NoSpacing"/>
        <w:spacing w:before="240" w:line="360" w:lineRule="auto"/>
        <w:ind w:left="1134"/>
        <w:jc w:val="both"/>
        <w:rPr>
          <w:rFonts w:asciiTheme="majorHAnsi" w:hAnsiTheme="majorHAnsi" w:cstheme="majorHAnsi"/>
          <w:i/>
        </w:rPr>
      </w:pPr>
      <w:r w:rsidRPr="002C63AD">
        <w:rPr>
          <w:rFonts w:asciiTheme="majorHAnsi" w:hAnsiTheme="majorHAnsi" w:cstheme="majorHAnsi"/>
          <w:i/>
        </w:rPr>
        <w:t>Where the claimant has the right of appeal following consideration of an application for revision then the claimant must be given written notice of the decision and the right of appea</w:t>
      </w:r>
      <w:r w:rsidR="009C3D95" w:rsidRPr="002C63AD">
        <w:rPr>
          <w:rFonts w:asciiTheme="majorHAnsi" w:hAnsiTheme="majorHAnsi" w:cstheme="majorHAnsi"/>
          <w:i/>
        </w:rPr>
        <w:t>l</w:t>
      </w:r>
      <w:r w:rsidR="009C3D95" w:rsidRPr="002C63AD">
        <w:rPr>
          <w:rFonts w:asciiTheme="majorHAnsi" w:hAnsiTheme="majorHAnsi" w:cstheme="majorHAnsi"/>
          <w:i/>
          <w:sz w:val="16"/>
          <w:szCs w:val="16"/>
        </w:rPr>
        <w:t>4</w:t>
      </w:r>
      <w:r w:rsidR="00A27108" w:rsidRPr="002C63AD">
        <w:rPr>
          <w:rFonts w:asciiTheme="majorHAnsi" w:hAnsiTheme="majorHAnsi" w:cstheme="majorHAnsi"/>
          <w:i/>
        </w:rPr>
        <w:t>.</w:t>
      </w:r>
    </w:p>
    <w:p w14:paraId="05119C12" w14:textId="2C05D30D" w:rsidR="009C3D95" w:rsidRPr="002C63AD" w:rsidRDefault="009C3D95" w:rsidP="009C3D95">
      <w:pPr>
        <w:pStyle w:val="NoSpacing"/>
        <w:spacing w:line="360" w:lineRule="auto"/>
        <w:ind w:left="1134"/>
        <w:jc w:val="right"/>
        <w:rPr>
          <w:rFonts w:asciiTheme="majorHAnsi" w:hAnsiTheme="majorHAnsi" w:cstheme="majorHAnsi"/>
          <w:sz w:val="20"/>
          <w:szCs w:val="20"/>
        </w:rPr>
      </w:pPr>
      <w:r w:rsidRPr="002C63AD">
        <w:rPr>
          <w:rFonts w:asciiTheme="majorHAnsi" w:hAnsiTheme="majorHAnsi" w:cstheme="majorHAnsi"/>
          <w:sz w:val="20"/>
          <w:szCs w:val="20"/>
        </w:rPr>
        <w:t xml:space="preserve">1 SS Act 98, s 2(1)(a); 2 UC, PIP, JSA &amp; ESA (D&amp;A) Regs, </w:t>
      </w:r>
    </w:p>
    <w:p w14:paraId="570D1EF6" w14:textId="3CE153CE" w:rsidR="009C3D95" w:rsidRPr="002C63AD" w:rsidRDefault="009C3D95" w:rsidP="009C3D95">
      <w:pPr>
        <w:pStyle w:val="NoSpacing"/>
        <w:spacing w:line="360" w:lineRule="auto"/>
        <w:ind w:left="1134"/>
        <w:jc w:val="right"/>
        <w:rPr>
          <w:rFonts w:asciiTheme="majorHAnsi" w:hAnsiTheme="majorHAnsi" w:cstheme="majorHAnsi"/>
          <w:sz w:val="20"/>
          <w:szCs w:val="20"/>
        </w:rPr>
      </w:pPr>
      <w:r w:rsidRPr="002C63AD">
        <w:rPr>
          <w:rFonts w:asciiTheme="majorHAnsi" w:hAnsiTheme="majorHAnsi" w:cstheme="majorHAnsi"/>
          <w:sz w:val="20"/>
          <w:szCs w:val="20"/>
        </w:rPr>
        <w:t>reg 7(1)(b); 3 reg 7(3) (a); 4 reg 51(2)(a)</w:t>
      </w:r>
    </w:p>
    <w:p w14:paraId="2B58D855" w14:textId="77777777" w:rsidR="009C3D95" w:rsidRPr="002C63AD" w:rsidRDefault="009C3D95" w:rsidP="009C3D95">
      <w:pPr>
        <w:pStyle w:val="NoSpacing"/>
        <w:spacing w:line="360" w:lineRule="auto"/>
        <w:ind w:left="1134"/>
        <w:jc w:val="right"/>
        <w:rPr>
          <w:rFonts w:asciiTheme="majorHAnsi" w:hAnsiTheme="majorHAnsi" w:cstheme="majorHAnsi"/>
          <w:i/>
          <w:sz w:val="20"/>
          <w:szCs w:val="20"/>
        </w:rPr>
      </w:pPr>
    </w:p>
    <w:p w14:paraId="613EC3A7" w14:textId="4EFD1757" w:rsidR="00A27108" w:rsidRPr="002C63AD" w:rsidRDefault="00A27108" w:rsidP="00075BA1">
      <w:pPr>
        <w:pStyle w:val="NoSpacing"/>
        <w:numPr>
          <w:ilvl w:val="0"/>
          <w:numId w:val="41"/>
        </w:numPr>
        <w:spacing w:before="240" w:line="360" w:lineRule="auto"/>
        <w:jc w:val="both"/>
        <w:rPr>
          <w:rFonts w:asciiTheme="majorHAnsi" w:hAnsiTheme="majorHAnsi" w:cstheme="majorHAnsi"/>
        </w:rPr>
      </w:pPr>
      <w:r w:rsidRPr="002C63AD">
        <w:rPr>
          <w:rFonts w:asciiTheme="majorHAnsi" w:hAnsiTheme="majorHAnsi" w:cstheme="majorHAnsi"/>
        </w:rPr>
        <w:t>If the decision is not notified, it is not effective, as set out in A1015 and reaffirmed in A111</w:t>
      </w:r>
      <w:r w:rsidR="009C3D95" w:rsidRPr="002C63AD">
        <w:rPr>
          <w:rFonts w:asciiTheme="majorHAnsi" w:hAnsiTheme="majorHAnsi" w:cstheme="majorHAnsi"/>
        </w:rPr>
        <w:t>9</w:t>
      </w:r>
      <w:r w:rsidRPr="002C63AD">
        <w:rPr>
          <w:rFonts w:asciiTheme="majorHAnsi" w:hAnsiTheme="majorHAnsi" w:cstheme="majorHAnsi"/>
        </w:rPr>
        <w:t>:</w:t>
      </w:r>
    </w:p>
    <w:p w14:paraId="76F0BF8C" w14:textId="7173EA22" w:rsidR="002C4E83" w:rsidRPr="002C63AD" w:rsidRDefault="00A27108" w:rsidP="00C3141B">
      <w:pPr>
        <w:pStyle w:val="NoSpacing"/>
        <w:spacing w:before="240" w:line="360" w:lineRule="auto"/>
        <w:ind w:left="1134"/>
        <w:jc w:val="both"/>
        <w:rPr>
          <w:rFonts w:asciiTheme="majorHAnsi" w:hAnsiTheme="majorHAnsi" w:cstheme="majorHAnsi"/>
          <w:i/>
        </w:rPr>
      </w:pPr>
      <w:r w:rsidRPr="002C63AD">
        <w:rPr>
          <w:rFonts w:asciiTheme="majorHAnsi" w:hAnsiTheme="majorHAnsi" w:cstheme="majorHAnsi"/>
          <w:b/>
          <w:i/>
        </w:rPr>
        <w:t>A111</w:t>
      </w:r>
      <w:r w:rsidR="009C3D95" w:rsidRPr="002C63AD">
        <w:rPr>
          <w:rFonts w:asciiTheme="majorHAnsi" w:hAnsiTheme="majorHAnsi" w:cstheme="majorHAnsi"/>
          <w:b/>
          <w:i/>
        </w:rPr>
        <w:t>9</w:t>
      </w:r>
      <w:r w:rsidRPr="002C63AD">
        <w:rPr>
          <w:rFonts w:asciiTheme="majorHAnsi" w:hAnsiTheme="majorHAnsi" w:cstheme="majorHAnsi"/>
          <w:b/>
          <w:i/>
        </w:rPr>
        <w:t xml:space="preserve">: </w:t>
      </w:r>
      <w:r w:rsidRPr="002C63AD">
        <w:rPr>
          <w:rFonts w:asciiTheme="majorHAnsi" w:hAnsiTheme="majorHAnsi" w:cstheme="majorHAnsi"/>
          <w:i/>
        </w:rPr>
        <w:t>A decision is not effective unless and until it is notified</w:t>
      </w:r>
    </w:p>
    <w:p w14:paraId="61BF16F1" w14:textId="3A212223" w:rsidR="003C6FCA" w:rsidRPr="002C63AD" w:rsidRDefault="003B7591" w:rsidP="0038473C">
      <w:pPr>
        <w:pStyle w:val="NoSpacing"/>
        <w:spacing w:before="240" w:after="240" w:line="360" w:lineRule="auto"/>
        <w:jc w:val="both"/>
        <w:rPr>
          <w:rFonts w:asciiTheme="majorHAnsi" w:hAnsiTheme="majorHAnsi" w:cstheme="majorHAnsi"/>
          <w:b/>
          <w:u w:val="single"/>
        </w:rPr>
      </w:pPr>
      <w:r w:rsidRPr="002C63AD">
        <w:rPr>
          <w:rFonts w:asciiTheme="majorHAnsi" w:hAnsiTheme="majorHAnsi" w:cstheme="majorHAnsi"/>
          <w:b/>
          <w:u w:val="single"/>
        </w:rPr>
        <w:t xml:space="preserve">Grounds for Judicial Review </w:t>
      </w:r>
    </w:p>
    <w:p w14:paraId="6957E51A" w14:textId="5211D6C9" w:rsidR="0084479F" w:rsidRPr="002C63AD" w:rsidRDefault="00940A51" w:rsidP="00C3141B">
      <w:pPr>
        <w:tabs>
          <w:tab w:val="left" w:pos="6663"/>
        </w:tabs>
        <w:spacing w:after="240" w:line="360" w:lineRule="auto"/>
        <w:jc w:val="both"/>
        <w:rPr>
          <w:rFonts w:asciiTheme="majorHAnsi" w:hAnsiTheme="majorHAnsi" w:cstheme="majorHAnsi"/>
          <w:b/>
        </w:rPr>
      </w:pPr>
      <w:r w:rsidRPr="002C63AD">
        <w:rPr>
          <w:rFonts w:asciiTheme="majorHAnsi" w:hAnsiTheme="majorHAnsi" w:cstheme="majorHAnsi"/>
          <w:b/>
        </w:rPr>
        <w:t>Unlawful refusal to consider a request for a revision</w:t>
      </w:r>
      <w:r w:rsidR="00AC3ED0" w:rsidRPr="002C63AD">
        <w:rPr>
          <w:rFonts w:asciiTheme="majorHAnsi" w:hAnsiTheme="majorHAnsi" w:cstheme="majorHAnsi"/>
          <w:b/>
        </w:rPr>
        <w:t>/Breach of Article 6 ECHR</w:t>
      </w:r>
    </w:p>
    <w:p w14:paraId="179068F1" w14:textId="2F1347E7" w:rsidR="00494B62" w:rsidRPr="002C63AD" w:rsidRDefault="00494B62" w:rsidP="00075BA1">
      <w:pPr>
        <w:pStyle w:val="ListParagraph"/>
        <w:numPr>
          <w:ilvl w:val="0"/>
          <w:numId w:val="41"/>
        </w:numPr>
        <w:tabs>
          <w:tab w:val="left" w:pos="6663"/>
        </w:tabs>
        <w:spacing w:line="360" w:lineRule="auto"/>
        <w:jc w:val="both"/>
        <w:rPr>
          <w:rFonts w:asciiTheme="majorHAnsi" w:hAnsiTheme="majorHAnsi" w:cstheme="majorHAnsi"/>
          <w:sz w:val="24"/>
          <w:szCs w:val="24"/>
        </w:rPr>
      </w:pPr>
      <w:r w:rsidRPr="002C63AD">
        <w:rPr>
          <w:rFonts w:asciiTheme="majorHAnsi" w:hAnsiTheme="majorHAnsi" w:cstheme="majorHAnsi"/>
          <w:sz w:val="24"/>
          <w:szCs w:val="24"/>
        </w:rPr>
        <w:t xml:space="preserve">The decision to calculate C’s UC award </w:t>
      </w:r>
      <w:r w:rsidR="0091514B" w:rsidRPr="0038473C">
        <w:rPr>
          <w:rFonts w:asciiTheme="majorHAnsi" w:hAnsiTheme="majorHAnsi" w:cstheme="majorHAnsi"/>
          <w:color w:val="EE0000"/>
          <w:sz w:val="24"/>
          <w:szCs w:val="24"/>
        </w:rPr>
        <w:t>[</w:t>
      </w:r>
      <w:r w:rsidRPr="0038473C">
        <w:rPr>
          <w:rFonts w:asciiTheme="majorHAnsi" w:hAnsiTheme="majorHAnsi" w:cstheme="majorHAnsi"/>
          <w:color w:val="EE0000"/>
          <w:sz w:val="24"/>
          <w:szCs w:val="24"/>
        </w:rPr>
        <w:t>by treating her</w:t>
      </w:r>
      <w:r w:rsidR="00FC06D1" w:rsidRPr="002C63AD">
        <w:rPr>
          <w:rFonts w:asciiTheme="majorHAnsi" w:hAnsiTheme="majorHAnsi" w:cstheme="majorHAnsi"/>
          <w:color w:val="EE0000"/>
          <w:sz w:val="24"/>
          <w:szCs w:val="24"/>
        </w:rPr>
        <w:t>/him</w:t>
      </w:r>
      <w:r w:rsidRPr="0038473C">
        <w:rPr>
          <w:rFonts w:asciiTheme="majorHAnsi" w:hAnsiTheme="majorHAnsi" w:cstheme="majorHAnsi"/>
          <w:color w:val="EE0000"/>
          <w:sz w:val="24"/>
          <w:szCs w:val="24"/>
        </w:rPr>
        <w:t xml:space="preserve"> as having received two wage payments in one month/ by treating her as having a lower standard allowance than a lone parent aged 25 or over</w:t>
      </w:r>
      <w:r w:rsidR="00F40013">
        <w:rPr>
          <w:rFonts w:asciiTheme="majorHAnsi" w:hAnsiTheme="majorHAnsi" w:cstheme="majorHAnsi"/>
          <w:color w:val="EE0000"/>
          <w:sz w:val="24"/>
          <w:szCs w:val="24"/>
        </w:rPr>
        <w:t>/other</w:t>
      </w:r>
      <w:r w:rsidR="0091514B" w:rsidRPr="0038473C">
        <w:rPr>
          <w:rFonts w:asciiTheme="majorHAnsi" w:hAnsiTheme="majorHAnsi" w:cstheme="majorHAnsi"/>
          <w:color w:val="EE0000"/>
          <w:sz w:val="24"/>
          <w:szCs w:val="24"/>
        </w:rPr>
        <w:t>]</w:t>
      </w:r>
      <w:r w:rsidRPr="002C63AD">
        <w:rPr>
          <w:rFonts w:asciiTheme="majorHAnsi" w:hAnsiTheme="majorHAnsi" w:cstheme="majorHAnsi"/>
          <w:sz w:val="24"/>
          <w:szCs w:val="24"/>
        </w:rPr>
        <w:t xml:space="preserve"> is a decision under s8 of the SSA 1998. </w:t>
      </w:r>
      <w:r w:rsidR="0065244F" w:rsidRPr="002C63AD">
        <w:rPr>
          <w:rFonts w:asciiTheme="majorHAnsi" w:hAnsiTheme="majorHAnsi" w:cstheme="majorHAnsi"/>
          <w:sz w:val="24"/>
          <w:szCs w:val="24"/>
        </w:rPr>
        <w:t xml:space="preserve">It attracts a right of appeal where a mandatory reconsideration has </w:t>
      </w:r>
      <w:r w:rsidR="0065244F" w:rsidRPr="002C63AD">
        <w:rPr>
          <w:rFonts w:asciiTheme="majorHAnsi" w:hAnsiTheme="majorHAnsi" w:cstheme="majorHAnsi"/>
          <w:sz w:val="24"/>
          <w:szCs w:val="24"/>
        </w:rPr>
        <w:lastRenderedPageBreak/>
        <w:t xml:space="preserve">been carried out, as confirmed on the decision notice </w:t>
      </w:r>
      <w:r w:rsidR="00AC3ED0" w:rsidRPr="002C63AD">
        <w:rPr>
          <w:rFonts w:asciiTheme="majorHAnsi" w:hAnsiTheme="majorHAnsi" w:cstheme="majorHAnsi"/>
          <w:sz w:val="24"/>
          <w:szCs w:val="24"/>
        </w:rPr>
        <w:t xml:space="preserve">itself </w:t>
      </w:r>
      <w:r w:rsidR="0065244F" w:rsidRPr="002C63AD">
        <w:rPr>
          <w:rFonts w:asciiTheme="majorHAnsi" w:hAnsiTheme="majorHAnsi" w:cstheme="majorHAnsi"/>
          <w:sz w:val="24"/>
          <w:szCs w:val="24"/>
        </w:rPr>
        <w:t>under the heading ‘Can I appeal?’</w:t>
      </w:r>
    </w:p>
    <w:p w14:paraId="128D76AB" w14:textId="2DE5A017" w:rsidR="00940A51" w:rsidRPr="002C63AD" w:rsidRDefault="00940A51" w:rsidP="00075BA1">
      <w:pPr>
        <w:pStyle w:val="ListParagraph"/>
        <w:numPr>
          <w:ilvl w:val="0"/>
          <w:numId w:val="41"/>
        </w:numPr>
        <w:tabs>
          <w:tab w:val="left" w:pos="6663"/>
        </w:tabs>
        <w:spacing w:line="360" w:lineRule="auto"/>
        <w:jc w:val="both"/>
        <w:rPr>
          <w:rFonts w:asciiTheme="majorHAnsi" w:hAnsiTheme="majorHAnsi" w:cstheme="majorHAnsi"/>
          <w:color w:val="000000"/>
          <w:sz w:val="24"/>
          <w:szCs w:val="24"/>
        </w:rPr>
      </w:pPr>
      <w:r w:rsidRPr="002C63AD">
        <w:rPr>
          <w:rFonts w:asciiTheme="majorHAnsi" w:hAnsiTheme="majorHAnsi" w:cstheme="majorHAnsi"/>
          <w:sz w:val="24"/>
          <w:szCs w:val="24"/>
        </w:rPr>
        <w:t xml:space="preserve">C made a request for </w:t>
      </w:r>
      <w:r w:rsidR="0000423F" w:rsidRPr="002C63AD">
        <w:rPr>
          <w:rFonts w:asciiTheme="majorHAnsi" w:hAnsiTheme="majorHAnsi" w:cstheme="majorHAnsi"/>
          <w:sz w:val="24"/>
          <w:szCs w:val="24"/>
        </w:rPr>
        <w:t>the</w:t>
      </w:r>
      <w:r w:rsidRPr="002C63AD">
        <w:rPr>
          <w:rFonts w:asciiTheme="majorHAnsi" w:hAnsiTheme="majorHAnsi" w:cstheme="majorHAnsi"/>
          <w:sz w:val="24"/>
          <w:szCs w:val="24"/>
        </w:rPr>
        <w:t xml:space="preserve"> decision made under s8 of the SSA 1998 to be revised under s9 of the SSA 1998.</w:t>
      </w:r>
      <w:r w:rsidR="00AC6586" w:rsidRPr="002C63AD">
        <w:rPr>
          <w:rFonts w:asciiTheme="majorHAnsi" w:hAnsiTheme="majorHAnsi" w:cstheme="majorHAnsi"/>
          <w:sz w:val="24"/>
          <w:szCs w:val="24"/>
        </w:rPr>
        <w:t xml:space="preserve"> </w:t>
      </w:r>
      <w:r w:rsidR="0091514B" w:rsidRPr="0038473C">
        <w:rPr>
          <w:rFonts w:asciiTheme="majorHAnsi" w:hAnsiTheme="majorHAnsi" w:cstheme="majorHAnsi"/>
          <w:color w:val="EE0000"/>
          <w:sz w:val="24"/>
          <w:szCs w:val="24"/>
        </w:rPr>
        <w:t>[</w:t>
      </w:r>
      <w:r w:rsidR="00AC6586" w:rsidRPr="0038473C">
        <w:rPr>
          <w:rFonts w:asciiTheme="majorHAnsi" w:hAnsiTheme="majorHAnsi" w:cstheme="majorHAnsi"/>
          <w:color w:val="EE0000"/>
          <w:sz w:val="24"/>
          <w:szCs w:val="24"/>
        </w:rPr>
        <w:t>S/he</w:t>
      </w:r>
      <w:r w:rsidR="0091514B" w:rsidRPr="0038473C">
        <w:rPr>
          <w:rFonts w:asciiTheme="majorHAnsi" w:hAnsiTheme="majorHAnsi" w:cstheme="majorHAnsi"/>
          <w:color w:val="EE0000"/>
          <w:sz w:val="24"/>
          <w:szCs w:val="24"/>
        </w:rPr>
        <w:t>]</w:t>
      </w:r>
      <w:r w:rsidR="00AC6586" w:rsidRPr="0038473C">
        <w:rPr>
          <w:rFonts w:asciiTheme="majorHAnsi" w:hAnsiTheme="majorHAnsi" w:cstheme="majorHAnsi"/>
          <w:color w:val="EE0000"/>
          <w:sz w:val="24"/>
          <w:szCs w:val="24"/>
        </w:rPr>
        <w:t xml:space="preserve"> </w:t>
      </w:r>
      <w:r w:rsidR="00AC6586" w:rsidRPr="002C63AD">
        <w:rPr>
          <w:rFonts w:asciiTheme="majorHAnsi" w:hAnsiTheme="majorHAnsi" w:cstheme="majorHAnsi"/>
          <w:sz w:val="24"/>
          <w:szCs w:val="24"/>
        </w:rPr>
        <w:t xml:space="preserve">was informed that this decision </w:t>
      </w:r>
      <w:r w:rsidR="00EA0966" w:rsidRPr="002C63AD">
        <w:rPr>
          <w:rFonts w:asciiTheme="majorHAnsi" w:hAnsiTheme="majorHAnsi" w:cstheme="majorHAnsi"/>
          <w:sz w:val="24"/>
          <w:szCs w:val="24"/>
        </w:rPr>
        <w:t>was not one that was capable of being revised because it concerned a policy matter</w:t>
      </w:r>
      <w:r w:rsidR="00AC6586" w:rsidRPr="002C63AD">
        <w:rPr>
          <w:rFonts w:asciiTheme="majorHAnsi" w:hAnsiTheme="majorHAnsi" w:cstheme="majorHAnsi"/>
          <w:sz w:val="24"/>
          <w:szCs w:val="24"/>
        </w:rPr>
        <w:t>.</w:t>
      </w:r>
    </w:p>
    <w:p w14:paraId="4B6D7A3F" w14:textId="5D3B55CA" w:rsidR="0065244F" w:rsidRPr="002C63AD" w:rsidRDefault="00AC6586" w:rsidP="00075BA1">
      <w:pPr>
        <w:pStyle w:val="ListParagraph"/>
        <w:numPr>
          <w:ilvl w:val="0"/>
          <w:numId w:val="41"/>
        </w:numPr>
        <w:tabs>
          <w:tab w:val="left" w:pos="6663"/>
        </w:tabs>
        <w:spacing w:line="360" w:lineRule="auto"/>
        <w:jc w:val="both"/>
        <w:rPr>
          <w:rFonts w:asciiTheme="majorHAnsi" w:hAnsiTheme="majorHAnsi" w:cstheme="majorHAnsi"/>
          <w:color w:val="000000"/>
          <w:sz w:val="24"/>
          <w:szCs w:val="24"/>
        </w:rPr>
      </w:pPr>
      <w:r w:rsidRPr="002C63AD">
        <w:rPr>
          <w:rFonts w:asciiTheme="majorHAnsi" w:hAnsiTheme="majorHAnsi" w:cstheme="majorHAnsi"/>
          <w:color w:val="000000"/>
          <w:sz w:val="24"/>
          <w:szCs w:val="24"/>
        </w:rPr>
        <w:t>All decisions under s8 of the SSA can be revised under s9 of the SSA</w:t>
      </w:r>
      <w:r w:rsidR="00EA0966" w:rsidRPr="002C63AD">
        <w:rPr>
          <w:rFonts w:asciiTheme="majorHAnsi" w:hAnsiTheme="majorHAnsi" w:cstheme="majorHAnsi"/>
          <w:color w:val="000000"/>
          <w:sz w:val="24"/>
          <w:szCs w:val="24"/>
        </w:rPr>
        <w:t>:</w:t>
      </w:r>
      <w:r w:rsidR="00AC3ED0" w:rsidRPr="002C63AD">
        <w:rPr>
          <w:rFonts w:asciiTheme="majorHAnsi" w:hAnsiTheme="majorHAnsi" w:cstheme="majorHAnsi"/>
          <w:color w:val="000000"/>
          <w:sz w:val="24"/>
          <w:szCs w:val="24"/>
        </w:rPr>
        <w:t xml:space="preserve"> s9 contains no exclusions f</w:t>
      </w:r>
      <w:r w:rsidR="00EA0966" w:rsidRPr="002C63AD">
        <w:rPr>
          <w:rFonts w:asciiTheme="majorHAnsi" w:hAnsiTheme="majorHAnsi" w:cstheme="majorHAnsi"/>
          <w:color w:val="000000"/>
          <w:sz w:val="24"/>
          <w:szCs w:val="24"/>
        </w:rPr>
        <w:t>or decisions under s8 which involve the application of a particular policy. Indeed</w:t>
      </w:r>
      <w:r w:rsidR="009B623E" w:rsidRPr="002C63AD">
        <w:rPr>
          <w:rFonts w:asciiTheme="majorHAnsi" w:hAnsiTheme="majorHAnsi" w:cstheme="majorHAnsi"/>
          <w:color w:val="000000"/>
          <w:sz w:val="24"/>
          <w:szCs w:val="24"/>
        </w:rPr>
        <w:t>,</w:t>
      </w:r>
      <w:r w:rsidR="0065244F" w:rsidRPr="002C63AD">
        <w:rPr>
          <w:rFonts w:asciiTheme="majorHAnsi" w:hAnsiTheme="majorHAnsi" w:cstheme="majorHAnsi"/>
          <w:color w:val="000000"/>
          <w:sz w:val="24"/>
          <w:szCs w:val="24"/>
        </w:rPr>
        <w:t xml:space="preserve"> such an exclusion</w:t>
      </w:r>
      <w:r w:rsidR="00EA0966" w:rsidRPr="002C63AD">
        <w:rPr>
          <w:rFonts w:asciiTheme="majorHAnsi" w:hAnsiTheme="majorHAnsi" w:cstheme="majorHAnsi"/>
          <w:color w:val="000000"/>
          <w:sz w:val="24"/>
          <w:szCs w:val="24"/>
        </w:rPr>
        <w:t xml:space="preserve"> would be nonsensical as all s8 decisions </w:t>
      </w:r>
      <w:r w:rsidR="0065244F" w:rsidRPr="002C63AD">
        <w:rPr>
          <w:rFonts w:asciiTheme="majorHAnsi" w:hAnsiTheme="majorHAnsi" w:cstheme="majorHAnsi"/>
          <w:color w:val="000000"/>
          <w:sz w:val="24"/>
          <w:szCs w:val="24"/>
        </w:rPr>
        <w:t xml:space="preserve">necessarily </w:t>
      </w:r>
      <w:r w:rsidR="00EA0966" w:rsidRPr="002C63AD">
        <w:rPr>
          <w:rFonts w:asciiTheme="majorHAnsi" w:hAnsiTheme="majorHAnsi" w:cstheme="majorHAnsi"/>
          <w:color w:val="000000"/>
          <w:sz w:val="24"/>
          <w:szCs w:val="24"/>
        </w:rPr>
        <w:t>involve the application of policy which is contained in the legislative provisions governing the conditions for entitlement to an award, methods of calculating the award, ra</w:t>
      </w:r>
      <w:r w:rsidR="00FF670A" w:rsidRPr="002C63AD">
        <w:rPr>
          <w:rFonts w:asciiTheme="majorHAnsi" w:hAnsiTheme="majorHAnsi" w:cstheme="majorHAnsi"/>
          <w:color w:val="000000"/>
          <w:sz w:val="24"/>
          <w:szCs w:val="24"/>
        </w:rPr>
        <w:t>te and frequency of payment etc</w:t>
      </w:r>
      <w:r w:rsidRPr="002C63AD">
        <w:rPr>
          <w:rFonts w:asciiTheme="majorHAnsi" w:hAnsiTheme="majorHAnsi" w:cstheme="majorHAnsi"/>
          <w:color w:val="000000"/>
          <w:sz w:val="24"/>
          <w:szCs w:val="24"/>
        </w:rPr>
        <w:t xml:space="preserve">. </w:t>
      </w:r>
    </w:p>
    <w:p w14:paraId="61DB3F25" w14:textId="22E1E749" w:rsidR="00FF670A" w:rsidRPr="002C63AD" w:rsidRDefault="00EA0966" w:rsidP="00075BA1">
      <w:pPr>
        <w:pStyle w:val="ListParagraph"/>
        <w:numPr>
          <w:ilvl w:val="0"/>
          <w:numId w:val="41"/>
        </w:numPr>
        <w:tabs>
          <w:tab w:val="left" w:pos="6663"/>
        </w:tabs>
        <w:spacing w:line="360" w:lineRule="auto"/>
        <w:jc w:val="both"/>
        <w:rPr>
          <w:rFonts w:asciiTheme="majorHAnsi" w:hAnsiTheme="majorHAnsi" w:cstheme="majorHAnsi"/>
          <w:color w:val="000000"/>
          <w:sz w:val="24"/>
          <w:szCs w:val="24"/>
        </w:rPr>
      </w:pPr>
      <w:r w:rsidRPr="002C63AD">
        <w:rPr>
          <w:rFonts w:asciiTheme="majorHAnsi" w:hAnsiTheme="majorHAnsi" w:cstheme="majorHAnsi"/>
          <w:color w:val="000000"/>
          <w:sz w:val="24"/>
          <w:szCs w:val="24"/>
        </w:rPr>
        <w:t>While the SSWP cannot be obliged to revise a s8 decision</w:t>
      </w:r>
      <w:r w:rsidR="00AC3ED0" w:rsidRPr="002C63AD">
        <w:rPr>
          <w:rFonts w:asciiTheme="majorHAnsi" w:hAnsiTheme="majorHAnsi" w:cstheme="majorHAnsi"/>
          <w:color w:val="000000"/>
          <w:sz w:val="24"/>
          <w:szCs w:val="24"/>
        </w:rPr>
        <w:t>, e.g.</w:t>
      </w:r>
      <w:r w:rsidRPr="002C63AD">
        <w:rPr>
          <w:rFonts w:asciiTheme="majorHAnsi" w:hAnsiTheme="majorHAnsi" w:cstheme="majorHAnsi"/>
          <w:color w:val="000000"/>
          <w:sz w:val="24"/>
          <w:szCs w:val="24"/>
        </w:rPr>
        <w:t xml:space="preserve"> if </w:t>
      </w:r>
      <w:r w:rsidR="009C3D95" w:rsidRPr="002C63AD">
        <w:rPr>
          <w:rFonts w:asciiTheme="majorHAnsi" w:hAnsiTheme="majorHAnsi" w:cstheme="majorHAnsi"/>
          <w:color w:val="000000"/>
          <w:sz w:val="24"/>
          <w:szCs w:val="24"/>
        </w:rPr>
        <w:t>SSWP</w:t>
      </w:r>
      <w:r w:rsidRPr="002C63AD">
        <w:rPr>
          <w:rFonts w:asciiTheme="majorHAnsi" w:hAnsiTheme="majorHAnsi" w:cstheme="majorHAnsi"/>
          <w:color w:val="000000"/>
          <w:sz w:val="24"/>
          <w:szCs w:val="24"/>
        </w:rPr>
        <w:t xml:space="preserve"> considers it to be have correctly made, </w:t>
      </w:r>
      <w:r w:rsidR="009C3D95" w:rsidRPr="002C63AD">
        <w:rPr>
          <w:rFonts w:asciiTheme="majorHAnsi" w:hAnsiTheme="majorHAnsi" w:cstheme="majorHAnsi"/>
          <w:color w:val="000000"/>
          <w:sz w:val="24"/>
          <w:szCs w:val="24"/>
        </w:rPr>
        <w:t>SSWP</w:t>
      </w:r>
      <w:r w:rsidRPr="002C63AD">
        <w:rPr>
          <w:rFonts w:asciiTheme="majorHAnsi" w:hAnsiTheme="majorHAnsi" w:cstheme="majorHAnsi"/>
          <w:color w:val="000000"/>
          <w:sz w:val="24"/>
          <w:szCs w:val="24"/>
        </w:rPr>
        <w:t xml:space="preserve"> is oblig</w:t>
      </w:r>
      <w:r w:rsidR="00AC3ED0" w:rsidRPr="002C63AD">
        <w:rPr>
          <w:rFonts w:asciiTheme="majorHAnsi" w:hAnsiTheme="majorHAnsi" w:cstheme="majorHAnsi"/>
          <w:color w:val="000000"/>
          <w:sz w:val="24"/>
          <w:szCs w:val="24"/>
        </w:rPr>
        <w:t xml:space="preserve">ed to consider </w:t>
      </w:r>
      <w:proofErr w:type="gramStart"/>
      <w:r w:rsidR="00AC3ED0" w:rsidRPr="002C63AD">
        <w:rPr>
          <w:rFonts w:asciiTheme="majorHAnsi" w:hAnsiTheme="majorHAnsi" w:cstheme="majorHAnsi"/>
          <w:color w:val="000000"/>
          <w:sz w:val="24"/>
          <w:szCs w:val="24"/>
        </w:rPr>
        <w:t>whether or not</w:t>
      </w:r>
      <w:proofErr w:type="gramEnd"/>
      <w:r w:rsidR="00AC3ED0" w:rsidRPr="002C63AD">
        <w:rPr>
          <w:rFonts w:asciiTheme="majorHAnsi" w:hAnsiTheme="majorHAnsi" w:cstheme="majorHAnsi"/>
          <w:color w:val="000000"/>
          <w:sz w:val="24"/>
          <w:szCs w:val="24"/>
        </w:rPr>
        <w:t xml:space="preserve"> the decision</w:t>
      </w:r>
      <w:r w:rsidRPr="002C63AD">
        <w:rPr>
          <w:rFonts w:asciiTheme="majorHAnsi" w:hAnsiTheme="majorHAnsi" w:cstheme="majorHAnsi"/>
          <w:color w:val="000000"/>
          <w:sz w:val="24"/>
          <w:szCs w:val="24"/>
        </w:rPr>
        <w:t xml:space="preserve"> should be revised </w:t>
      </w:r>
      <w:r w:rsidR="0065244F" w:rsidRPr="002C63AD">
        <w:rPr>
          <w:rFonts w:asciiTheme="majorHAnsi" w:hAnsiTheme="majorHAnsi" w:cstheme="majorHAnsi"/>
          <w:color w:val="000000"/>
          <w:sz w:val="24"/>
          <w:szCs w:val="24"/>
        </w:rPr>
        <w:t xml:space="preserve">when so requested by a claimant under s9 SSA.  </w:t>
      </w:r>
      <w:r w:rsidR="00494B62" w:rsidRPr="002C63AD">
        <w:rPr>
          <w:rFonts w:asciiTheme="majorHAnsi" w:hAnsiTheme="majorHAnsi" w:cstheme="majorHAnsi"/>
          <w:color w:val="000000"/>
          <w:sz w:val="24"/>
          <w:szCs w:val="24"/>
        </w:rPr>
        <w:t xml:space="preserve">A refusal to give consideration to whether to revise the </w:t>
      </w:r>
      <w:r w:rsidR="00B62EDF" w:rsidRPr="002C63AD">
        <w:rPr>
          <w:rFonts w:asciiTheme="majorHAnsi" w:hAnsiTheme="majorHAnsi" w:cstheme="majorHAnsi"/>
          <w:color w:val="000000"/>
          <w:sz w:val="24"/>
          <w:szCs w:val="24"/>
        </w:rPr>
        <w:t xml:space="preserve">decision of </w:t>
      </w:r>
      <w:r w:rsidR="0091514B" w:rsidRPr="002C63AD">
        <w:rPr>
          <w:rFonts w:asciiTheme="majorHAnsi" w:hAnsiTheme="majorHAnsi" w:cstheme="majorHAnsi"/>
          <w:color w:val="FF0000"/>
          <w:sz w:val="24"/>
          <w:szCs w:val="24"/>
        </w:rPr>
        <w:t>[dd/mm/yy]</w:t>
      </w:r>
      <w:r w:rsidR="00B62EDF" w:rsidRPr="002C63AD">
        <w:rPr>
          <w:rFonts w:asciiTheme="majorHAnsi" w:hAnsiTheme="majorHAnsi" w:cstheme="majorHAnsi"/>
          <w:color w:val="FF0000"/>
          <w:sz w:val="24"/>
          <w:szCs w:val="24"/>
        </w:rPr>
        <w:t xml:space="preserve"> </w:t>
      </w:r>
      <w:r w:rsidR="00B62EDF" w:rsidRPr="002C63AD">
        <w:rPr>
          <w:rFonts w:asciiTheme="majorHAnsi" w:hAnsiTheme="majorHAnsi" w:cstheme="majorHAnsi"/>
          <w:sz w:val="24"/>
          <w:szCs w:val="24"/>
        </w:rPr>
        <w:t>is therefore unlawful.</w:t>
      </w:r>
    </w:p>
    <w:p w14:paraId="364E5C09" w14:textId="2BBE33A8" w:rsidR="00A27108" w:rsidRPr="002C63AD" w:rsidRDefault="00B62EDF" w:rsidP="00075BA1">
      <w:pPr>
        <w:pStyle w:val="ListParagraph"/>
        <w:numPr>
          <w:ilvl w:val="0"/>
          <w:numId w:val="41"/>
        </w:numPr>
        <w:tabs>
          <w:tab w:val="left" w:pos="6663"/>
        </w:tabs>
        <w:spacing w:line="360" w:lineRule="auto"/>
        <w:jc w:val="both"/>
        <w:rPr>
          <w:rFonts w:asciiTheme="majorHAnsi" w:hAnsiTheme="majorHAnsi" w:cstheme="majorHAnsi"/>
          <w:color w:val="000000"/>
          <w:sz w:val="24"/>
          <w:szCs w:val="24"/>
        </w:rPr>
      </w:pPr>
      <w:r w:rsidRPr="002C63AD">
        <w:rPr>
          <w:rFonts w:asciiTheme="majorHAnsi" w:hAnsiTheme="majorHAnsi" w:cstheme="majorHAnsi"/>
          <w:color w:val="000000"/>
          <w:sz w:val="24"/>
          <w:szCs w:val="24"/>
        </w:rPr>
        <w:t xml:space="preserve">Further, the </w:t>
      </w:r>
      <w:r w:rsidR="00B21C97" w:rsidRPr="002C63AD">
        <w:rPr>
          <w:rFonts w:asciiTheme="majorHAnsi" w:hAnsiTheme="majorHAnsi" w:cstheme="majorHAnsi"/>
          <w:color w:val="000000"/>
          <w:sz w:val="24"/>
          <w:szCs w:val="24"/>
        </w:rPr>
        <w:t xml:space="preserve">refusal to consider </w:t>
      </w:r>
      <w:proofErr w:type="gramStart"/>
      <w:r w:rsidR="00B21C97" w:rsidRPr="002C63AD">
        <w:rPr>
          <w:rFonts w:asciiTheme="majorHAnsi" w:hAnsiTheme="majorHAnsi" w:cstheme="majorHAnsi"/>
          <w:color w:val="000000"/>
          <w:sz w:val="24"/>
          <w:szCs w:val="24"/>
        </w:rPr>
        <w:t>whether or not</w:t>
      </w:r>
      <w:proofErr w:type="gramEnd"/>
      <w:r w:rsidR="00B21C97" w:rsidRPr="002C63AD">
        <w:rPr>
          <w:rFonts w:asciiTheme="majorHAnsi" w:hAnsiTheme="majorHAnsi" w:cstheme="majorHAnsi"/>
          <w:color w:val="000000"/>
          <w:sz w:val="24"/>
          <w:szCs w:val="24"/>
        </w:rPr>
        <w:t xml:space="preserve"> to revise the decision under </w:t>
      </w:r>
      <w:r w:rsidRPr="002C63AD">
        <w:rPr>
          <w:rFonts w:asciiTheme="majorHAnsi" w:hAnsiTheme="majorHAnsi" w:cstheme="majorHAnsi"/>
          <w:color w:val="000000"/>
          <w:sz w:val="24"/>
          <w:szCs w:val="24"/>
        </w:rPr>
        <w:t xml:space="preserve">s9 </w:t>
      </w:r>
      <w:r w:rsidR="00B21C97" w:rsidRPr="002C63AD">
        <w:rPr>
          <w:rFonts w:asciiTheme="majorHAnsi" w:hAnsiTheme="majorHAnsi" w:cstheme="majorHAnsi"/>
          <w:color w:val="000000"/>
          <w:sz w:val="24"/>
          <w:szCs w:val="24"/>
        </w:rPr>
        <w:t xml:space="preserve">SSA means that C is prevented by reg 7(2) of the UC (DA) Regs from exercising </w:t>
      </w:r>
      <w:r w:rsidR="009C3D95" w:rsidRPr="0038473C">
        <w:rPr>
          <w:rFonts w:asciiTheme="majorHAnsi" w:hAnsiTheme="majorHAnsi" w:cstheme="majorHAnsi"/>
          <w:color w:val="EE0000"/>
          <w:sz w:val="24"/>
          <w:szCs w:val="24"/>
        </w:rPr>
        <w:t>[</w:t>
      </w:r>
      <w:r w:rsidR="00B21C97" w:rsidRPr="0038473C">
        <w:rPr>
          <w:rFonts w:asciiTheme="majorHAnsi" w:hAnsiTheme="majorHAnsi" w:cstheme="majorHAnsi"/>
          <w:color w:val="EE0000"/>
          <w:sz w:val="24"/>
          <w:szCs w:val="24"/>
        </w:rPr>
        <w:t>her</w:t>
      </w:r>
      <w:r w:rsidR="009C3D95" w:rsidRPr="0038473C">
        <w:rPr>
          <w:rFonts w:asciiTheme="majorHAnsi" w:hAnsiTheme="majorHAnsi" w:cstheme="majorHAnsi"/>
          <w:color w:val="EE0000"/>
          <w:sz w:val="24"/>
          <w:szCs w:val="24"/>
        </w:rPr>
        <w:t>/his]</w:t>
      </w:r>
      <w:r w:rsidR="00B21C97" w:rsidRPr="0038473C">
        <w:rPr>
          <w:rFonts w:asciiTheme="majorHAnsi" w:hAnsiTheme="majorHAnsi" w:cstheme="majorHAnsi"/>
          <w:color w:val="EE0000"/>
          <w:sz w:val="24"/>
          <w:szCs w:val="24"/>
        </w:rPr>
        <w:t xml:space="preserve"> </w:t>
      </w:r>
      <w:r w:rsidR="00B21C97" w:rsidRPr="002C63AD">
        <w:rPr>
          <w:rFonts w:asciiTheme="majorHAnsi" w:hAnsiTheme="majorHAnsi" w:cstheme="majorHAnsi"/>
          <w:color w:val="000000"/>
          <w:sz w:val="24"/>
          <w:szCs w:val="24"/>
        </w:rPr>
        <w:t xml:space="preserve">right of appeal under s12(2) SSA.  The refusal to consider C’s mandatory reconsideration request is therefore in flagrant breach of C’s rights under Article 6 ECHR which guarantee a person the right to a fair and public hearing by an independent and impartial tribunal in a reasonable time in the determination of their civil rights.  </w:t>
      </w:r>
    </w:p>
    <w:p w14:paraId="2F06D9FA" w14:textId="77777777" w:rsidR="009B623E" w:rsidRPr="002C63AD" w:rsidRDefault="009B623E" w:rsidP="00C3141B">
      <w:pPr>
        <w:tabs>
          <w:tab w:val="left" w:pos="6663"/>
        </w:tabs>
        <w:spacing w:line="360" w:lineRule="auto"/>
        <w:jc w:val="both"/>
        <w:rPr>
          <w:rFonts w:asciiTheme="majorHAnsi" w:hAnsiTheme="majorHAnsi" w:cstheme="majorHAnsi"/>
          <w:b/>
          <w:color w:val="000000"/>
        </w:rPr>
      </w:pPr>
    </w:p>
    <w:p w14:paraId="7ADFFA08" w14:textId="48571281" w:rsidR="003C6FCA" w:rsidRPr="002C63AD" w:rsidRDefault="003C6FCA" w:rsidP="00C3141B">
      <w:pPr>
        <w:tabs>
          <w:tab w:val="left" w:pos="6663"/>
        </w:tabs>
        <w:spacing w:line="360" w:lineRule="auto"/>
        <w:jc w:val="both"/>
        <w:rPr>
          <w:rFonts w:asciiTheme="majorHAnsi" w:hAnsiTheme="majorHAnsi" w:cstheme="majorHAnsi"/>
          <w:b/>
          <w:color w:val="000000"/>
        </w:rPr>
      </w:pPr>
      <w:r w:rsidRPr="002C63AD">
        <w:rPr>
          <w:rFonts w:asciiTheme="majorHAnsi" w:hAnsiTheme="majorHAnsi" w:cstheme="majorHAnsi"/>
          <w:b/>
          <w:color w:val="000000"/>
        </w:rPr>
        <w:t xml:space="preserve">Ground </w:t>
      </w:r>
      <w:r w:rsidR="0084479F" w:rsidRPr="002C63AD">
        <w:rPr>
          <w:rFonts w:asciiTheme="majorHAnsi" w:hAnsiTheme="majorHAnsi" w:cstheme="majorHAnsi"/>
          <w:b/>
          <w:color w:val="000000"/>
        </w:rPr>
        <w:t>2</w:t>
      </w:r>
      <w:r w:rsidR="00845985" w:rsidRPr="002C63AD">
        <w:rPr>
          <w:rFonts w:asciiTheme="majorHAnsi" w:hAnsiTheme="majorHAnsi" w:cstheme="majorHAnsi"/>
          <w:b/>
          <w:color w:val="000000"/>
        </w:rPr>
        <w:t xml:space="preserve"> (Alternative)</w:t>
      </w:r>
      <w:r w:rsidRPr="002C63AD">
        <w:rPr>
          <w:rFonts w:asciiTheme="majorHAnsi" w:hAnsiTheme="majorHAnsi" w:cstheme="majorHAnsi"/>
          <w:b/>
          <w:color w:val="000000"/>
        </w:rPr>
        <w:t xml:space="preserve">: Failure to apply the law and guidance in </w:t>
      </w:r>
      <w:r w:rsidR="0067133B" w:rsidRPr="002C63AD">
        <w:rPr>
          <w:rFonts w:asciiTheme="majorHAnsi" w:hAnsiTheme="majorHAnsi" w:cstheme="majorHAnsi"/>
          <w:b/>
          <w:color w:val="000000"/>
        </w:rPr>
        <w:t>failing</w:t>
      </w:r>
      <w:r w:rsidRPr="002C63AD">
        <w:rPr>
          <w:rFonts w:asciiTheme="majorHAnsi" w:hAnsiTheme="majorHAnsi" w:cstheme="majorHAnsi"/>
          <w:b/>
          <w:color w:val="000000"/>
        </w:rPr>
        <w:t xml:space="preserve"> to provide a decision notice</w:t>
      </w:r>
      <w:r w:rsidR="00190DBA" w:rsidRPr="002C63AD">
        <w:rPr>
          <w:rFonts w:asciiTheme="majorHAnsi" w:hAnsiTheme="majorHAnsi" w:cstheme="majorHAnsi"/>
          <w:b/>
          <w:color w:val="000000"/>
        </w:rPr>
        <w:t xml:space="preserve"> and</w:t>
      </w:r>
      <w:r w:rsidR="0067133B" w:rsidRPr="002C63AD">
        <w:rPr>
          <w:rFonts w:asciiTheme="majorHAnsi" w:hAnsiTheme="majorHAnsi" w:cstheme="majorHAnsi"/>
          <w:b/>
          <w:color w:val="000000"/>
        </w:rPr>
        <w:t xml:space="preserve"> no</w:t>
      </w:r>
      <w:r w:rsidRPr="002C63AD">
        <w:rPr>
          <w:rFonts w:asciiTheme="majorHAnsi" w:hAnsiTheme="majorHAnsi" w:cstheme="majorHAnsi"/>
          <w:b/>
          <w:color w:val="000000"/>
        </w:rPr>
        <w:t xml:space="preserve">tify </w:t>
      </w:r>
      <w:r w:rsidR="008172BD" w:rsidRPr="002C63AD">
        <w:rPr>
          <w:rFonts w:asciiTheme="majorHAnsi" w:hAnsiTheme="majorHAnsi" w:cstheme="majorHAnsi"/>
          <w:b/>
          <w:color w:val="000000"/>
        </w:rPr>
        <w:t xml:space="preserve">the claimant </w:t>
      </w:r>
      <w:r w:rsidRPr="002C63AD">
        <w:rPr>
          <w:rFonts w:asciiTheme="majorHAnsi" w:hAnsiTheme="majorHAnsi" w:cstheme="majorHAnsi"/>
          <w:b/>
          <w:color w:val="000000"/>
        </w:rPr>
        <w:t xml:space="preserve">of </w:t>
      </w:r>
      <w:r w:rsidR="0091514B" w:rsidRPr="002C63AD">
        <w:rPr>
          <w:rFonts w:asciiTheme="majorHAnsi" w:hAnsiTheme="majorHAnsi" w:cstheme="majorHAnsi"/>
          <w:b/>
          <w:color w:val="FF0000"/>
        </w:rPr>
        <w:t>[</w:t>
      </w:r>
      <w:r w:rsidR="00923455" w:rsidRPr="002C63AD">
        <w:rPr>
          <w:rFonts w:asciiTheme="majorHAnsi" w:hAnsiTheme="majorHAnsi" w:cstheme="majorHAnsi"/>
          <w:b/>
          <w:color w:val="FF0000"/>
        </w:rPr>
        <w:t>her/his</w:t>
      </w:r>
      <w:r w:rsidR="0091514B" w:rsidRPr="002C63AD">
        <w:rPr>
          <w:rFonts w:asciiTheme="majorHAnsi" w:hAnsiTheme="majorHAnsi" w:cstheme="majorHAnsi"/>
          <w:b/>
          <w:color w:val="FF0000"/>
        </w:rPr>
        <w:t>]</w:t>
      </w:r>
      <w:r w:rsidR="008172BD" w:rsidRPr="002C63AD">
        <w:rPr>
          <w:rFonts w:asciiTheme="majorHAnsi" w:hAnsiTheme="majorHAnsi" w:cstheme="majorHAnsi"/>
          <w:b/>
          <w:color w:val="FF0000"/>
        </w:rPr>
        <w:t xml:space="preserve"> </w:t>
      </w:r>
      <w:r w:rsidRPr="002C63AD">
        <w:rPr>
          <w:rFonts w:asciiTheme="majorHAnsi" w:hAnsiTheme="majorHAnsi" w:cstheme="majorHAnsi"/>
          <w:b/>
          <w:color w:val="000000"/>
        </w:rPr>
        <w:t xml:space="preserve">appeal rights </w:t>
      </w:r>
    </w:p>
    <w:p w14:paraId="7D8806FA" w14:textId="77777777" w:rsidR="003C6FCA" w:rsidRPr="002C63AD" w:rsidRDefault="003C6FCA" w:rsidP="00C3141B">
      <w:pPr>
        <w:tabs>
          <w:tab w:val="left" w:pos="6663"/>
        </w:tabs>
        <w:spacing w:line="360" w:lineRule="auto"/>
        <w:jc w:val="both"/>
        <w:rPr>
          <w:rFonts w:asciiTheme="majorHAnsi" w:hAnsiTheme="majorHAnsi" w:cstheme="majorHAnsi"/>
          <w:b/>
          <w:color w:val="000000"/>
        </w:rPr>
      </w:pPr>
    </w:p>
    <w:p w14:paraId="6680B19C" w14:textId="7AA50A21" w:rsidR="003C6FCA" w:rsidRPr="002C63AD" w:rsidRDefault="00845985" w:rsidP="00075BA1">
      <w:pPr>
        <w:pStyle w:val="ListParagraph"/>
        <w:numPr>
          <w:ilvl w:val="0"/>
          <w:numId w:val="41"/>
        </w:numPr>
        <w:tabs>
          <w:tab w:val="left" w:pos="6663"/>
        </w:tabs>
        <w:spacing w:line="360" w:lineRule="auto"/>
        <w:jc w:val="both"/>
        <w:rPr>
          <w:rFonts w:asciiTheme="majorHAnsi" w:hAnsiTheme="majorHAnsi" w:cstheme="majorHAnsi"/>
          <w:color w:val="000000"/>
          <w:sz w:val="24"/>
          <w:szCs w:val="24"/>
        </w:rPr>
      </w:pPr>
      <w:r w:rsidRPr="002C63AD">
        <w:rPr>
          <w:rFonts w:asciiTheme="majorHAnsi" w:hAnsiTheme="majorHAnsi" w:cstheme="majorHAnsi"/>
          <w:color w:val="000000"/>
          <w:sz w:val="24"/>
          <w:szCs w:val="24"/>
        </w:rPr>
        <w:t xml:space="preserve">If, in the alternative, SSWP submits that consideration was given to </w:t>
      </w:r>
      <w:r w:rsidR="00A27108" w:rsidRPr="002C63AD">
        <w:rPr>
          <w:rFonts w:asciiTheme="majorHAnsi" w:hAnsiTheme="majorHAnsi" w:cstheme="majorHAnsi"/>
          <w:color w:val="000000"/>
          <w:sz w:val="24"/>
          <w:szCs w:val="24"/>
        </w:rPr>
        <w:t xml:space="preserve">the request for a review and that a decision was made not to change the original decision, then SSWP has failed to correctly notify C of that </w:t>
      </w:r>
      <w:r w:rsidR="006B12FB" w:rsidRPr="002C63AD">
        <w:rPr>
          <w:rFonts w:asciiTheme="majorHAnsi" w:hAnsiTheme="majorHAnsi" w:cstheme="majorHAnsi"/>
          <w:color w:val="000000"/>
          <w:sz w:val="24"/>
          <w:szCs w:val="24"/>
        </w:rPr>
        <w:t xml:space="preserve">s9 SSA </w:t>
      </w:r>
      <w:r w:rsidR="00A27108" w:rsidRPr="002C63AD">
        <w:rPr>
          <w:rFonts w:asciiTheme="majorHAnsi" w:hAnsiTheme="majorHAnsi" w:cstheme="majorHAnsi"/>
          <w:color w:val="000000"/>
          <w:sz w:val="24"/>
          <w:szCs w:val="24"/>
        </w:rPr>
        <w:t>decision and the decision is therefore not effective.</w:t>
      </w:r>
    </w:p>
    <w:p w14:paraId="722A9332" w14:textId="28829D09" w:rsidR="003C6FCA" w:rsidRPr="002C63AD" w:rsidRDefault="003C6FCA" w:rsidP="00075BA1">
      <w:pPr>
        <w:pStyle w:val="ListParagraph"/>
        <w:numPr>
          <w:ilvl w:val="0"/>
          <w:numId w:val="41"/>
        </w:numPr>
        <w:tabs>
          <w:tab w:val="left" w:pos="6663"/>
        </w:tabs>
        <w:spacing w:line="360" w:lineRule="auto"/>
        <w:jc w:val="both"/>
        <w:rPr>
          <w:rFonts w:asciiTheme="majorHAnsi" w:hAnsiTheme="majorHAnsi" w:cstheme="majorHAnsi"/>
          <w:b/>
          <w:color w:val="000000"/>
          <w:sz w:val="24"/>
          <w:szCs w:val="24"/>
        </w:rPr>
      </w:pPr>
      <w:r w:rsidRPr="002C63AD">
        <w:rPr>
          <w:rFonts w:asciiTheme="majorHAnsi" w:hAnsiTheme="majorHAnsi" w:cstheme="majorHAnsi"/>
          <w:color w:val="000000"/>
          <w:sz w:val="24"/>
          <w:szCs w:val="24"/>
        </w:rPr>
        <w:lastRenderedPageBreak/>
        <w:t xml:space="preserve">Under </w:t>
      </w:r>
      <w:r w:rsidR="005E03C8" w:rsidRPr="002C63AD">
        <w:rPr>
          <w:rFonts w:asciiTheme="majorHAnsi" w:hAnsiTheme="majorHAnsi" w:cstheme="majorHAnsi"/>
          <w:color w:val="000000"/>
          <w:sz w:val="24"/>
          <w:szCs w:val="24"/>
        </w:rPr>
        <w:t>r</w:t>
      </w:r>
      <w:r w:rsidRPr="002C63AD">
        <w:rPr>
          <w:rFonts w:asciiTheme="majorHAnsi" w:hAnsiTheme="majorHAnsi" w:cstheme="majorHAnsi"/>
          <w:color w:val="000000"/>
          <w:sz w:val="24"/>
          <w:szCs w:val="24"/>
        </w:rPr>
        <w:t>eg 51 of the U</w:t>
      </w:r>
      <w:r w:rsidR="000A62B2" w:rsidRPr="002C63AD">
        <w:rPr>
          <w:rFonts w:asciiTheme="majorHAnsi" w:hAnsiTheme="majorHAnsi" w:cstheme="majorHAnsi"/>
          <w:color w:val="000000"/>
          <w:sz w:val="24"/>
          <w:szCs w:val="24"/>
        </w:rPr>
        <w:t>C (</w:t>
      </w:r>
      <w:r w:rsidR="00AC3ED0" w:rsidRPr="002C63AD">
        <w:rPr>
          <w:rFonts w:asciiTheme="majorHAnsi" w:hAnsiTheme="majorHAnsi" w:cstheme="majorHAnsi"/>
          <w:color w:val="000000"/>
          <w:sz w:val="24"/>
          <w:szCs w:val="24"/>
        </w:rPr>
        <w:t>DA</w:t>
      </w:r>
      <w:r w:rsidR="000A62B2" w:rsidRPr="002C63AD">
        <w:rPr>
          <w:rFonts w:asciiTheme="majorHAnsi" w:hAnsiTheme="majorHAnsi" w:cstheme="majorHAnsi"/>
          <w:color w:val="000000"/>
          <w:sz w:val="24"/>
          <w:szCs w:val="24"/>
        </w:rPr>
        <w:t>)</w:t>
      </w:r>
      <w:r w:rsidRPr="002C63AD">
        <w:rPr>
          <w:rFonts w:asciiTheme="majorHAnsi" w:hAnsiTheme="majorHAnsi" w:cstheme="majorHAnsi"/>
          <w:color w:val="000000"/>
          <w:sz w:val="24"/>
          <w:szCs w:val="24"/>
        </w:rPr>
        <w:t xml:space="preserve"> Reg</w:t>
      </w:r>
      <w:r w:rsidR="000A62B2" w:rsidRPr="002C63AD">
        <w:rPr>
          <w:rFonts w:asciiTheme="majorHAnsi" w:hAnsiTheme="majorHAnsi" w:cstheme="majorHAnsi"/>
          <w:color w:val="000000"/>
          <w:sz w:val="24"/>
          <w:szCs w:val="24"/>
        </w:rPr>
        <w:t>s</w:t>
      </w:r>
      <w:r w:rsidRPr="002C63AD">
        <w:rPr>
          <w:rFonts w:asciiTheme="majorHAnsi" w:hAnsiTheme="majorHAnsi" w:cstheme="majorHAnsi"/>
          <w:color w:val="000000"/>
          <w:sz w:val="24"/>
          <w:szCs w:val="24"/>
        </w:rPr>
        <w:t xml:space="preserve"> </w:t>
      </w:r>
      <w:r w:rsidR="009C3D95" w:rsidRPr="002C63AD">
        <w:rPr>
          <w:rFonts w:asciiTheme="majorHAnsi" w:hAnsiTheme="majorHAnsi" w:cstheme="majorHAnsi"/>
          <w:color w:val="000000"/>
          <w:sz w:val="24"/>
          <w:szCs w:val="24"/>
        </w:rPr>
        <w:t>SSWP</w:t>
      </w:r>
      <w:r w:rsidRPr="002C63AD">
        <w:rPr>
          <w:rFonts w:asciiTheme="majorHAnsi" w:hAnsiTheme="majorHAnsi" w:cstheme="majorHAnsi"/>
          <w:color w:val="000000"/>
          <w:sz w:val="24"/>
          <w:szCs w:val="24"/>
        </w:rPr>
        <w:t xml:space="preserve"> must “</w:t>
      </w:r>
      <w:r w:rsidRPr="0038473C">
        <w:rPr>
          <w:rFonts w:asciiTheme="majorHAnsi" w:hAnsiTheme="majorHAnsi" w:cstheme="majorHAnsi"/>
          <w:i/>
          <w:iCs/>
          <w:color w:val="000000"/>
          <w:sz w:val="24"/>
          <w:szCs w:val="24"/>
        </w:rPr>
        <w:t>give P written notice of the decision and of the right to appeal against that decision</w:t>
      </w:r>
      <w:r w:rsidRPr="002C63AD">
        <w:rPr>
          <w:rFonts w:asciiTheme="majorHAnsi" w:hAnsiTheme="majorHAnsi" w:cstheme="majorHAnsi"/>
          <w:color w:val="000000"/>
          <w:sz w:val="24"/>
          <w:szCs w:val="24"/>
        </w:rPr>
        <w:t xml:space="preserve">”. </w:t>
      </w:r>
    </w:p>
    <w:p w14:paraId="7AB37D32" w14:textId="65C9C350" w:rsidR="005E03C8" w:rsidRPr="002C63AD" w:rsidRDefault="009C3D95" w:rsidP="00075BA1">
      <w:pPr>
        <w:pStyle w:val="ListParagraph"/>
        <w:numPr>
          <w:ilvl w:val="0"/>
          <w:numId w:val="41"/>
        </w:numPr>
        <w:tabs>
          <w:tab w:val="left" w:pos="6663"/>
        </w:tabs>
        <w:spacing w:line="360" w:lineRule="auto"/>
        <w:jc w:val="both"/>
        <w:rPr>
          <w:rFonts w:asciiTheme="majorHAnsi" w:hAnsiTheme="majorHAnsi" w:cstheme="majorHAnsi"/>
          <w:b/>
          <w:color w:val="000000"/>
          <w:sz w:val="24"/>
          <w:szCs w:val="24"/>
        </w:rPr>
      </w:pPr>
      <w:r w:rsidRPr="002C63AD">
        <w:rPr>
          <w:rFonts w:asciiTheme="majorHAnsi" w:hAnsiTheme="majorHAnsi" w:cstheme="majorHAnsi"/>
          <w:color w:val="000000"/>
          <w:sz w:val="24"/>
          <w:szCs w:val="24"/>
        </w:rPr>
        <w:t>SSWP’s</w:t>
      </w:r>
      <w:r w:rsidR="005E03C8" w:rsidRPr="002C63AD">
        <w:rPr>
          <w:rFonts w:asciiTheme="majorHAnsi" w:hAnsiTheme="majorHAnsi" w:cstheme="majorHAnsi"/>
          <w:color w:val="000000"/>
          <w:sz w:val="24"/>
          <w:szCs w:val="24"/>
        </w:rPr>
        <w:t xml:space="preserve"> own guidance clearly sets out what is required </w:t>
      </w:r>
      <w:proofErr w:type="gramStart"/>
      <w:r w:rsidR="005E03C8" w:rsidRPr="002C63AD">
        <w:rPr>
          <w:rFonts w:asciiTheme="majorHAnsi" w:hAnsiTheme="majorHAnsi" w:cstheme="majorHAnsi"/>
          <w:color w:val="000000"/>
          <w:sz w:val="24"/>
          <w:szCs w:val="24"/>
        </w:rPr>
        <w:t>in order for</w:t>
      </w:r>
      <w:proofErr w:type="gramEnd"/>
      <w:r w:rsidR="005E03C8" w:rsidRPr="002C63AD">
        <w:rPr>
          <w:rFonts w:asciiTheme="majorHAnsi" w:hAnsiTheme="majorHAnsi" w:cstheme="majorHAnsi"/>
          <w:color w:val="000000"/>
          <w:sz w:val="24"/>
          <w:szCs w:val="24"/>
        </w:rPr>
        <w:t xml:space="preserve"> a decision to be effective. The claimant </w:t>
      </w:r>
      <w:r w:rsidR="005E03C8" w:rsidRPr="002C63AD">
        <w:rPr>
          <w:rFonts w:asciiTheme="majorHAnsi" w:hAnsiTheme="majorHAnsi" w:cstheme="majorHAnsi"/>
          <w:i/>
          <w:color w:val="000000"/>
          <w:sz w:val="24"/>
          <w:szCs w:val="24"/>
        </w:rPr>
        <w:t xml:space="preserve">must </w:t>
      </w:r>
      <w:r w:rsidR="005E03C8" w:rsidRPr="002C63AD">
        <w:rPr>
          <w:rFonts w:asciiTheme="majorHAnsi" w:hAnsiTheme="majorHAnsi" w:cstheme="majorHAnsi"/>
          <w:color w:val="000000"/>
          <w:sz w:val="24"/>
          <w:szCs w:val="24"/>
        </w:rPr>
        <w:t xml:space="preserve">be notified of the decision in </w:t>
      </w:r>
      <w:proofErr w:type="gramStart"/>
      <w:r w:rsidR="005E03C8" w:rsidRPr="002C63AD">
        <w:rPr>
          <w:rFonts w:asciiTheme="majorHAnsi" w:hAnsiTheme="majorHAnsi" w:cstheme="majorHAnsi"/>
          <w:color w:val="000000"/>
          <w:sz w:val="24"/>
          <w:szCs w:val="24"/>
        </w:rPr>
        <w:t>writing</w:t>
      </w:r>
      <w:proofErr w:type="gramEnd"/>
      <w:r w:rsidR="005E03C8" w:rsidRPr="002C63AD">
        <w:rPr>
          <w:rFonts w:asciiTheme="majorHAnsi" w:hAnsiTheme="majorHAnsi" w:cstheme="majorHAnsi"/>
          <w:color w:val="000000"/>
          <w:sz w:val="24"/>
          <w:szCs w:val="24"/>
        </w:rPr>
        <w:t xml:space="preserve"> and the claimant </w:t>
      </w:r>
      <w:r w:rsidR="005E03C8" w:rsidRPr="002C63AD">
        <w:rPr>
          <w:rFonts w:asciiTheme="majorHAnsi" w:hAnsiTheme="majorHAnsi" w:cstheme="majorHAnsi"/>
          <w:i/>
          <w:color w:val="000000"/>
          <w:sz w:val="24"/>
          <w:szCs w:val="24"/>
        </w:rPr>
        <w:t xml:space="preserve">must </w:t>
      </w:r>
      <w:r w:rsidR="005E03C8" w:rsidRPr="002C63AD">
        <w:rPr>
          <w:rFonts w:asciiTheme="majorHAnsi" w:hAnsiTheme="majorHAnsi" w:cstheme="majorHAnsi"/>
          <w:color w:val="000000"/>
          <w:sz w:val="24"/>
          <w:szCs w:val="24"/>
        </w:rPr>
        <w:t>be informed of their right to appeal. Informing the claimant that the decision cannot be reviewed, as was done in C’s case</w:t>
      </w:r>
      <w:r w:rsidR="00B21C97" w:rsidRPr="002C63AD">
        <w:rPr>
          <w:rFonts w:asciiTheme="majorHAnsi" w:hAnsiTheme="majorHAnsi" w:cstheme="majorHAnsi"/>
          <w:color w:val="000000"/>
          <w:sz w:val="24"/>
          <w:szCs w:val="24"/>
        </w:rPr>
        <w:t xml:space="preserve"> by a few lines posted on C’s UC journal</w:t>
      </w:r>
      <w:r w:rsidR="005E03C8" w:rsidRPr="002C63AD">
        <w:rPr>
          <w:rFonts w:asciiTheme="majorHAnsi" w:hAnsiTheme="majorHAnsi" w:cstheme="majorHAnsi"/>
          <w:color w:val="000000"/>
          <w:sz w:val="24"/>
          <w:szCs w:val="24"/>
        </w:rPr>
        <w:t>, is insufficient and the decision will not take effect.</w:t>
      </w:r>
    </w:p>
    <w:p w14:paraId="225FD889" w14:textId="7E2FE981" w:rsidR="003C6FCA" w:rsidRPr="002C63AD" w:rsidRDefault="005E03C8" w:rsidP="00075BA1">
      <w:pPr>
        <w:pStyle w:val="ListParagraph"/>
        <w:numPr>
          <w:ilvl w:val="0"/>
          <w:numId w:val="41"/>
        </w:numPr>
        <w:tabs>
          <w:tab w:val="left" w:pos="6663"/>
        </w:tabs>
        <w:spacing w:line="360" w:lineRule="auto"/>
        <w:jc w:val="both"/>
        <w:rPr>
          <w:rFonts w:asciiTheme="majorHAnsi" w:hAnsiTheme="majorHAnsi" w:cstheme="majorHAnsi"/>
          <w:b/>
          <w:color w:val="000000"/>
          <w:sz w:val="24"/>
          <w:szCs w:val="24"/>
        </w:rPr>
      </w:pPr>
      <w:r w:rsidRPr="002C63AD">
        <w:rPr>
          <w:rFonts w:asciiTheme="majorHAnsi" w:hAnsiTheme="majorHAnsi" w:cstheme="majorHAnsi"/>
          <w:color w:val="000000"/>
          <w:sz w:val="24"/>
          <w:szCs w:val="24"/>
        </w:rPr>
        <w:t xml:space="preserve">Therefore, if SSWP </w:t>
      </w:r>
      <w:r w:rsidRPr="002C63AD">
        <w:rPr>
          <w:rFonts w:asciiTheme="majorHAnsi" w:hAnsiTheme="majorHAnsi" w:cstheme="majorHAnsi"/>
          <w:sz w:val="24"/>
          <w:szCs w:val="24"/>
        </w:rPr>
        <w:t xml:space="preserve">submits that a decision has been made in this case, i.e. a decision that the decision of </w:t>
      </w:r>
      <w:r w:rsidR="0091514B" w:rsidRPr="0038473C">
        <w:rPr>
          <w:rFonts w:asciiTheme="majorHAnsi" w:hAnsiTheme="majorHAnsi" w:cstheme="majorHAnsi"/>
          <w:color w:val="EE0000"/>
          <w:sz w:val="24"/>
          <w:szCs w:val="24"/>
        </w:rPr>
        <w:t>[dd/mm/yy]</w:t>
      </w:r>
      <w:r w:rsidRPr="0038473C">
        <w:rPr>
          <w:rFonts w:asciiTheme="majorHAnsi" w:hAnsiTheme="majorHAnsi" w:cstheme="majorHAnsi"/>
          <w:color w:val="EE0000"/>
          <w:sz w:val="24"/>
          <w:szCs w:val="24"/>
        </w:rPr>
        <w:t xml:space="preserve"> </w:t>
      </w:r>
      <w:r w:rsidRPr="002C63AD">
        <w:rPr>
          <w:rFonts w:asciiTheme="majorHAnsi" w:hAnsiTheme="majorHAnsi" w:cstheme="majorHAnsi"/>
          <w:sz w:val="24"/>
          <w:szCs w:val="24"/>
        </w:rPr>
        <w:t xml:space="preserve">will not be changed, </w:t>
      </w:r>
      <w:r w:rsidR="009C3D95" w:rsidRPr="002C63AD">
        <w:rPr>
          <w:rFonts w:asciiTheme="majorHAnsi" w:hAnsiTheme="majorHAnsi" w:cstheme="majorHAnsi"/>
          <w:sz w:val="24"/>
          <w:szCs w:val="24"/>
        </w:rPr>
        <w:t>SSWP</w:t>
      </w:r>
      <w:r w:rsidRPr="002C63AD">
        <w:rPr>
          <w:rFonts w:asciiTheme="majorHAnsi" w:hAnsiTheme="majorHAnsi" w:cstheme="majorHAnsi"/>
          <w:sz w:val="24"/>
          <w:szCs w:val="24"/>
        </w:rPr>
        <w:t xml:space="preserve"> failed to correctly notify C of this decision, as there was no notification in writing and C was not informed of </w:t>
      </w:r>
      <w:r w:rsidR="009C3D95" w:rsidRPr="0038473C">
        <w:rPr>
          <w:rFonts w:asciiTheme="majorHAnsi" w:hAnsiTheme="majorHAnsi" w:cstheme="majorHAnsi"/>
          <w:color w:val="EE0000"/>
          <w:sz w:val="24"/>
          <w:szCs w:val="24"/>
        </w:rPr>
        <w:t>[</w:t>
      </w:r>
      <w:r w:rsidRPr="0038473C">
        <w:rPr>
          <w:rFonts w:asciiTheme="majorHAnsi" w:hAnsiTheme="majorHAnsi" w:cstheme="majorHAnsi"/>
          <w:color w:val="EE0000"/>
          <w:sz w:val="24"/>
          <w:szCs w:val="24"/>
        </w:rPr>
        <w:t>her</w:t>
      </w:r>
      <w:r w:rsidR="009C3D95" w:rsidRPr="0038473C">
        <w:rPr>
          <w:rFonts w:asciiTheme="majorHAnsi" w:hAnsiTheme="majorHAnsi" w:cstheme="majorHAnsi"/>
          <w:color w:val="EE0000"/>
          <w:sz w:val="24"/>
          <w:szCs w:val="24"/>
        </w:rPr>
        <w:t>/his]</w:t>
      </w:r>
      <w:r w:rsidRPr="0038473C">
        <w:rPr>
          <w:rFonts w:asciiTheme="majorHAnsi" w:hAnsiTheme="majorHAnsi" w:cstheme="majorHAnsi"/>
          <w:color w:val="EE0000"/>
          <w:sz w:val="24"/>
          <w:szCs w:val="24"/>
        </w:rPr>
        <w:t xml:space="preserve"> </w:t>
      </w:r>
      <w:r w:rsidRPr="002C63AD">
        <w:rPr>
          <w:rFonts w:asciiTheme="majorHAnsi" w:hAnsiTheme="majorHAnsi" w:cstheme="majorHAnsi"/>
          <w:sz w:val="24"/>
          <w:szCs w:val="24"/>
        </w:rPr>
        <w:t xml:space="preserve">right of appeal. The decision is therefore not effective and </w:t>
      </w:r>
      <w:r w:rsidR="00BA7972" w:rsidRPr="002C63AD">
        <w:rPr>
          <w:rFonts w:asciiTheme="majorHAnsi" w:hAnsiTheme="majorHAnsi" w:cstheme="majorHAnsi"/>
          <w:sz w:val="24"/>
          <w:szCs w:val="24"/>
        </w:rPr>
        <w:t xml:space="preserve">is </w:t>
      </w:r>
      <w:r w:rsidRPr="002C63AD">
        <w:rPr>
          <w:rFonts w:asciiTheme="majorHAnsi" w:hAnsiTheme="majorHAnsi" w:cstheme="majorHAnsi"/>
          <w:sz w:val="24"/>
          <w:szCs w:val="24"/>
        </w:rPr>
        <w:t xml:space="preserve">unlawful. </w:t>
      </w:r>
    </w:p>
    <w:p w14:paraId="5202B6FE" w14:textId="77777777" w:rsidR="00DD29DE" w:rsidRPr="002C63AD" w:rsidRDefault="009A4FF4" w:rsidP="00C3141B">
      <w:pPr>
        <w:pStyle w:val="NormalWeb"/>
        <w:spacing w:before="120" w:after="120" w:afterAutospacing="0" w:line="360" w:lineRule="auto"/>
        <w:ind w:left="567" w:hanging="567"/>
        <w:jc w:val="both"/>
        <w:rPr>
          <w:rStyle w:val="Strong"/>
          <w:rFonts w:asciiTheme="majorHAnsi" w:hAnsiTheme="majorHAnsi" w:cstheme="majorHAnsi"/>
        </w:rPr>
      </w:pPr>
      <w:r w:rsidRPr="002C63AD">
        <w:rPr>
          <w:rStyle w:val="Strong"/>
          <w:rFonts w:asciiTheme="majorHAnsi" w:hAnsiTheme="majorHAnsi" w:cstheme="majorHAnsi"/>
        </w:rPr>
        <w:t xml:space="preserve">Alternative remedies </w:t>
      </w:r>
    </w:p>
    <w:p w14:paraId="4D330317" w14:textId="37C43630" w:rsidR="00415048" w:rsidRPr="002C63AD" w:rsidRDefault="00D54021" w:rsidP="00075BA1">
      <w:pPr>
        <w:pStyle w:val="NormalWeb"/>
        <w:numPr>
          <w:ilvl w:val="0"/>
          <w:numId w:val="41"/>
        </w:numPr>
        <w:tabs>
          <w:tab w:val="left" w:pos="2580"/>
        </w:tabs>
        <w:spacing w:before="120" w:beforeAutospacing="0" w:after="120" w:afterAutospacing="0" w:line="360" w:lineRule="auto"/>
        <w:jc w:val="both"/>
        <w:rPr>
          <w:rFonts w:asciiTheme="majorHAnsi" w:hAnsiTheme="majorHAnsi" w:cstheme="majorHAnsi"/>
          <w:b/>
          <w:bCs/>
          <w:color w:val="FF0000"/>
        </w:rPr>
      </w:pPr>
      <w:r w:rsidRPr="002C63AD">
        <w:rPr>
          <w:rFonts w:asciiTheme="majorHAnsi" w:hAnsiTheme="majorHAnsi" w:cstheme="majorHAnsi"/>
          <w:bCs/>
        </w:rPr>
        <w:t xml:space="preserve">It does not appear to us that </w:t>
      </w:r>
      <w:r w:rsidR="006B12FB" w:rsidRPr="002C63AD">
        <w:rPr>
          <w:rFonts w:asciiTheme="majorHAnsi" w:hAnsiTheme="majorHAnsi" w:cstheme="majorHAnsi"/>
          <w:bCs/>
        </w:rPr>
        <w:t>C</w:t>
      </w:r>
      <w:r w:rsidR="00853D07" w:rsidRPr="002C63AD">
        <w:rPr>
          <w:rFonts w:asciiTheme="majorHAnsi" w:hAnsiTheme="majorHAnsi" w:cstheme="majorHAnsi"/>
          <w:bCs/>
        </w:rPr>
        <w:t xml:space="preserve"> has</w:t>
      </w:r>
      <w:r w:rsidRPr="002C63AD">
        <w:rPr>
          <w:rFonts w:asciiTheme="majorHAnsi" w:hAnsiTheme="majorHAnsi" w:cstheme="majorHAnsi"/>
          <w:bCs/>
        </w:rPr>
        <w:t xml:space="preserve"> any suitable alternative means of obtaining redress</w:t>
      </w:r>
      <w:r w:rsidR="00853D07" w:rsidRPr="002C63AD">
        <w:rPr>
          <w:rFonts w:asciiTheme="majorHAnsi" w:hAnsiTheme="majorHAnsi" w:cstheme="majorHAnsi"/>
          <w:bCs/>
        </w:rPr>
        <w:t xml:space="preserve">. </w:t>
      </w:r>
      <w:r w:rsidR="0091514B" w:rsidRPr="002C63AD">
        <w:rPr>
          <w:rFonts w:asciiTheme="majorHAnsi" w:hAnsiTheme="majorHAnsi" w:cstheme="majorHAnsi"/>
          <w:bCs/>
          <w:color w:val="FF0000"/>
        </w:rPr>
        <w:t>[</w:t>
      </w:r>
      <w:r w:rsidR="00923455" w:rsidRPr="0038473C">
        <w:rPr>
          <w:rFonts w:asciiTheme="majorHAnsi" w:hAnsiTheme="majorHAnsi" w:cstheme="majorHAnsi"/>
          <w:bCs/>
          <w:color w:val="EE0000"/>
        </w:rPr>
        <w:t>s</w:t>
      </w:r>
      <w:r w:rsidR="00BA7972" w:rsidRPr="0038473C">
        <w:rPr>
          <w:rFonts w:asciiTheme="majorHAnsi" w:hAnsiTheme="majorHAnsi" w:cstheme="majorHAnsi"/>
          <w:bCs/>
          <w:color w:val="EE0000"/>
        </w:rPr>
        <w:t>/</w:t>
      </w:r>
      <w:r w:rsidR="00BA7972" w:rsidRPr="002C63AD">
        <w:rPr>
          <w:rFonts w:asciiTheme="majorHAnsi" w:hAnsiTheme="majorHAnsi" w:cstheme="majorHAnsi"/>
          <w:bCs/>
          <w:color w:val="FF0000"/>
        </w:rPr>
        <w:t>he</w:t>
      </w:r>
      <w:r w:rsidR="0091514B" w:rsidRPr="002C63AD">
        <w:rPr>
          <w:rFonts w:asciiTheme="majorHAnsi" w:hAnsiTheme="majorHAnsi" w:cstheme="majorHAnsi"/>
          <w:bCs/>
          <w:color w:val="FF0000"/>
        </w:rPr>
        <w:t>]</w:t>
      </w:r>
      <w:r w:rsidR="00BA7972" w:rsidRPr="002C63AD">
        <w:rPr>
          <w:rFonts w:asciiTheme="majorHAnsi" w:hAnsiTheme="majorHAnsi" w:cstheme="majorHAnsi"/>
          <w:bCs/>
          <w:color w:val="FF0000"/>
        </w:rPr>
        <w:t xml:space="preserve"> </w:t>
      </w:r>
      <w:r w:rsidR="00BA7972" w:rsidRPr="002C63AD">
        <w:rPr>
          <w:rFonts w:asciiTheme="majorHAnsi" w:hAnsiTheme="majorHAnsi" w:cstheme="majorHAnsi"/>
          <w:bCs/>
          <w:color w:val="000000" w:themeColor="text1"/>
        </w:rPr>
        <w:t>cannot appeal to the First-tier Tribunal until SSWP has considered and provided a</w:t>
      </w:r>
      <w:r w:rsidR="00AC3ED0" w:rsidRPr="002C63AD">
        <w:rPr>
          <w:rFonts w:asciiTheme="majorHAnsi" w:hAnsiTheme="majorHAnsi" w:cstheme="majorHAnsi"/>
          <w:bCs/>
          <w:color w:val="000000" w:themeColor="text1"/>
        </w:rPr>
        <w:t>n effective</w:t>
      </w:r>
      <w:r w:rsidR="00BA7972" w:rsidRPr="002C63AD">
        <w:rPr>
          <w:rFonts w:asciiTheme="majorHAnsi" w:hAnsiTheme="majorHAnsi" w:cstheme="majorHAnsi"/>
          <w:bCs/>
          <w:color w:val="000000" w:themeColor="text1"/>
        </w:rPr>
        <w:t xml:space="preserve"> </w:t>
      </w:r>
      <w:r w:rsidR="00AC3ED0" w:rsidRPr="002C63AD">
        <w:rPr>
          <w:rFonts w:asciiTheme="majorHAnsi" w:hAnsiTheme="majorHAnsi" w:cstheme="majorHAnsi"/>
          <w:bCs/>
          <w:color w:val="000000" w:themeColor="text1"/>
        </w:rPr>
        <w:t xml:space="preserve">s9 SSA </w:t>
      </w:r>
      <w:r w:rsidR="00BA7972" w:rsidRPr="002C63AD">
        <w:rPr>
          <w:rFonts w:asciiTheme="majorHAnsi" w:hAnsiTheme="majorHAnsi" w:cstheme="majorHAnsi"/>
          <w:bCs/>
          <w:color w:val="000000" w:themeColor="text1"/>
        </w:rPr>
        <w:t>decision in respect of the request for review.</w:t>
      </w:r>
    </w:p>
    <w:p w14:paraId="3D493BA7" w14:textId="06EA1BFB" w:rsidR="00415048" w:rsidRPr="002C63AD" w:rsidRDefault="00D54021" w:rsidP="00075BA1">
      <w:pPr>
        <w:pStyle w:val="NormalWeb"/>
        <w:numPr>
          <w:ilvl w:val="0"/>
          <w:numId w:val="41"/>
        </w:numPr>
        <w:tabs>
          <w:tab w:val="left" w:pos="2580"/>
        </w:tabs>
        <w:spacing w:before="120" w:beforeAutospacing="0" w:after="120" w:afterAutospacing="0" w:line="360" w:lineRule="auto"/>
        <w:jc w:val="both"/>
        <w:rPr>
          <w:rStyle w:val="Strong"/>
          <w:rFonts w:asciiTheme="majorHAnsi" w:hAnsiTheme="majorHAnsi" w:cstheme="majorHAnsi"/>
          <w:b w:val="0"/>
          <w:color w:val="000000" w:themeColor="text1"/>
        </w:rPr>
      </w:pPr>
      <w:r w:rsidRPr="002C63AD">
        <w:rPr>
          <w:rStyle w:val="Strong"/>
          <w:rFonts w:asciiTheme="majorHAnsi" w:hAnsiTheme="majorHAnsi" w:cstheme="majorHAnsi"/>
          <w:b w:val="0"/>
          <w:color w:val="000000" w:themeColor="text1"/>
        </w:rPr>
        <w:t xml:space="preserve">C has neither been provided with a decision notice nor advised of </w:t>
      </w:r>
      <w:r w:rsidR="0091514B" w:rsidRPr="002C63AD">
        <w:rPr>
          <w:rStyle w:val="Strong"/>
          <w:rFonts w:asciiTheme="majorHAnsi" w:hAnsiTheme="majorHAnsi" w:cstheme="majorHAnsi"/>
          <w:b w:val="0"/>
          <w:color w:val="FF0000"/>
        </w:rPr>
        <w:t>[</w:t>
      </w:r>
      <w:r w:rsidR="00923455" w:rsidRPr="002C63AD">
        <w:rPr>
          <w:rStyle w:val="Strong"/>
          <w:rFonts w:asciiTheme="majorHAnsi" w:hAnsiTheme="majorHAnsi" w:cstheme="majorHAnsi"/>
          <w:b w:val="0"/>
          <w:color w:val="FF0000"/>
        </w:rPr>
        <w:t>her/his</w:t>
      </w:r>
      <w:r w:rsidR="0091514B" w:rsidRPr="002C63AD">
        <w:rPr>
          <w:rStyle w:val="Strong"/>
          <w:rFonts w:asciiTheme="majorHAnsi" w:hAnsiTheme="majorHAnsi" w:cstheme="majorHAnsi"/>
          <w:b w:val="0"/>
          <w:color w:val="FF0000"/>
        </w:rPr>
        <w:t>]</w:t>
      </w:r>
      <w:r w:rsidRPr="002C63AD">
        <w:rPr>
          <w:rStyle w:val="Strong"/>
          <w:rFonts w:asciiTheme="majorHAnsi" w:hAnsiTheme="majorHAnsi" w:cstheme="majorHAnsi"/>
          <w:b w:val="0"/>
          <w:color w:val="FF0000"/>
        </w:rPr>
        <w:t xml:space="preserve"> </w:t>
      </w:r>
      <w:r w:rsidRPr="002C63AD">
        <w:rPr>
          <w:rStyle w:val="Strong"/>
          <w:rFonts w:asciiTheme="majorHAnsi" w:hAnsiTheme="majorHAnsi" w:cstheme="majorHAnsi"/>
          <w:b w:val="0"/>
          <w:color w:val="000000" w:themeColor="text1"/>
        </w:rPr>
        <w:t>appeal rights. As no decision has been notified or effectively notified then there is no effective decision to appeal against.</w:t>
      </w:r>
    </w:p>
    <w:p w14:paraId="1992E3A5" w14:textId="48ABB15A" w:rsidR="007E634C" w:rsidRPr="002C63AD" w:rsidRDefault="007E634C" w:rsidP="00075BA1">
      <w:pPr>
        <w:pStyle w:val="NormalWeb"/>
        <w:numPr>
          <w:ilvl w:val="0"/>
          <w:numId w:val="41"/>
        </w:numPr>
        <w:tabs>
          <w:tab w:val="left" w:pos="2580"/>
        </w:tabs>
        <w:spacing w:before="120" w:beforeAutospacing="0" w:after="120" w:afterAutospacing="0" w:line="360" w:lineRule="auto"/>
        <w:jc w:val="both"/>
        <w:rPr>
          <w:rStyle w:val="Strong"/>
          <w:rFonts w:asciiTheme="majorHAnsi" w:hAnsiTheme="majorHAnsi" w:cstheme="majorHAnsi"/>
          <w:b w:val="0"/>
          <w:color w:val="000000" w:themeColor="text1"/>
        </w:rPr>
      </w:pPr>
      <w:r w:rsidRPr="002C63AD">
        <w:rPr>
          <w:rStyle w:val="Strong"/>
          <w:rFonts w:asciiTheme="majorHAnsi" w:hAnsiTheme="majorHAnsi" w:cstheme="majorHAnsi"/>
          <w:b w:val="0"/>
          <w:color w:val="000000" w:themeColor="text1"/>
        </w:rPr>
        <w:t>Further, the information that C was given, that this is not</w:t>
      </w:r>
      <w:r w:rsidR="00AC3ED0" w:rsidRPr="002C63AD">
        <w:rPr>
          <w:rStyle w:val="Strong"/>
          <w:rFonts w:asciiTheme="majorHAnsi" w:hAnsiTheme="majorHAnsi" w:cstheme="majorHAnsi"/>
          <w:b w:val="0"/>
          <w:color w:val="000000" w:themeColor="text1"/>
        </w:rPr>
        <w:t xml:space="preserve"> a decision which is open to revision</w:t>
      </w:r>
      <w:r w:rsidR="00FF670A" w:rsidRPr="002C63AD">
        <w:rPr>
          <w:rStyle w:val="Strong"/>
          <w:rFonts w:asciiTheme="majorHAnsi" w:hAnsiTheme="majorHAnsi" w:cstheme="majorHAnsi"/>
          <w:b w:val="0"/>
          <w:color w:val="000000" w:themeColor="text1"/>
        </w:rPr>
        <w:t xml:space="preserve"> </w:t>
      </w:r>
      <w:r w:rsidR="00AC3ED0" w:rsidRPr="002C63AD">
        <w:rPr>
          <w:rStyle w:val="Strong"/>
          <w:rFonts w:asciiTheme="majorHAnsi" w:hAnsiTheme="majorHAnsi" w:cstheme="majorHAnsi"/>
          <w:b w:val="0"/>
          <w:color w:val="000000" w:themeColor="text1"/>
        </w:rPr>
        <w:t>(and in turn not appealable)</w:t>
      </w:r>
      <w:r w:rsidRPr="002C63AD">
        <w:rPr>
          <w:rStyle w:val="Strong"/>
          <w:rFonts w:asciiTheme="majorHAnsi" w:hAnsiTheme="majorHAnsi" w:cstheme="majorHAnsi"/>
          <w:b w:val="0"/>
          <w:color w:val="000000" w:themeColor="text1"/>
        </w:rPr>
        <w:t xml:space="preserve">, is not accurate and so it is apparent that DWP staff are not receiving adequate training on </w:t>
      </w:r>
      <w:r w:rsidR="00AC3ED0" w:rsidRPr="002C63AD">
        <w:rPr>
          <w:rStyle w:val="Strong"/>
          <w:rFonts w:asciiTheme="majorHAnsi" w:hAnsiTheme="majorHAnsi" w:cstheme="majorHAnsi"/>
          <w:b w:val="0"/>
          <w:color w:val="000000" w:themeColor="text1"/>
        </w:rPr>
        <w:t>revisions/</w:t>
      </w:r>
      <w:r w:rsidRPr="002C63AD">
        <w:rPr>
          <w:rStyle w:val="Strong"/>
          <w:rFonts w:asciiTheme="majorHAnsi" w:hAnsiTheme="majorHAnsi" w:cstheme="majorHAnsi"/>
          <w:b w:val="0"/>
          <w:color w:val="000000" w:themeColor="text1"/>
        </w:rPr>
        <w:t xml:space="preserve">appeal rights. A remedy to </w:t>
      </w:r>
      <w:r w:rsidR="006B12FB" w:rsidRPr="002C63AD">
        <w:rPr>
          <w:rStyle w:val="Strong"/>
          <w:rFonts w:asciiTheme="majorHAnsi" w:hAnsiTheme="majorHAnsi" w:cstheme="majorHAnsi"/>
          <w:b w:val="0"/>
          <w:color w:val="000000" w:themeColor="text1"/>
        </w:rPr>
        <w:t xml:space="preserve">address </w:t>
      </w:r>
      <w:r w:rsidRPr="002C63AD">
        <w:rPr>
          <w:rStyle w:val="Strong"/>
          <w:rFonts w:asciiTheme="majorHAnsi" w:hAnsiTheme="majorHAnsi" w:cstheme="majorHAnsi"/>
          <w:b w:val="0"/>
          <w:color w:val="000000" w:themeColor="text1"/>
        </w:rPr>
        <w:t>this</w:t>
      </w:r>
      <w:r w:rsidR="006B12FB" w:rsidRPr="002C63AD">
        <w:rPr>
          <w:rStyle w:val="Strong"/>
          <w:rFonts w:asciiTheme="majorHAnsi" w:hAnsiTheme="majorHAnsi" w:cstheme="majorHAnsi"/>
          <w:b w:val="0"/>
          <w:color w:val="000000" w:themeColor="text1"/>
        </w:rPr>
        <w:t xml:space="preserve"> wider</w:t>
      </w:r>
      <w:r w:rsidRPr="002C63AD">
        <w:rPr>
          <w:rStyle w:val="Strong"/>
          <w:rFonts w:asciiTheme="majorHAnsi" w:hAnsiTheme="majorHAnsi" w:cstheme="majorHAnsi"/>
          <w:b w:val="0"/>
          <w:color w:val="000000" w:themeColor="text1"/>
        </w:rPr>
        <w:t xml:space="preserve"> issue would not be available through statutory appeal.</w:t>
      </w:r>
    </w:p>
    <w:p w14:paraId="3D82411F" w14:textId="5E6FD807" w:rsidR="00434EA6" w:rsidRPr="002C63AD" w:rsidRDefault="00434EA6" w:rsidP="00C3141B">
      <w:pPr>
        <w:pStyle w:val="NormalWeb"/>
        <w:spacing w:before="120" w:after="120" w:afterAutospacing="0" w:line="360" w:lineRule="auto"/>
        <w:ind w:left="785" w:hanging="785"/>
        <w:jc w:val="both"/>
        <w:rPr>
          <w:rFonts w:asciiTheme="majorHAnsi" w:hAnsiTheme="majorHAnsi" w:cstheme="majorHAnsi"/>
        </w:rPr>
      </w:pPr>
      <w:r w:rsidRPr="002C63AD">
        <w:rPr>
          <w:rStyle w:val="Strong"/>
          <w:rFonts w:asciiTheme="majorHAnsi" w:hAnsiTheme="majorHAnsi" w:cstheme="majorHAnsi"/>
        </w:rPr>
        <w:t xml:space="preserve">The details of the action that </w:t>
      </w:r>
      <w:r w:rsidR="00D00276" w:rsidRPr="002C63AD">
        <w:rPr>
          <w:rStyle w:val="Strong"/>
          <w:rFonts w:asciiTheme="majorHAnsi" w:hAnsiTheme="majorHAnsi" w:cstheme="majorHAnsi"/>
        </w:rPr>
        <w:t xml:space="preserve">D </w:t>
      </w:r>
      <w:r w:rsidRPr="002C63AD">
        <w:rPr>
          <w:rStyle w:val="Strong"/>
          <w:rFonts w:asciiTheme="majorHAnsi" w:hAnsiTheme="majorHAnsi" w:cstheme="majorHAnsi"/>
        </w:rPr>
        <w:t>is expected to take</w:t>
      </w:r>
    </w:p>
    <w:p w14:paraId="490918BB" w14:textId="636BBB0B" w:rsidR="00434EA6" w:rsidRPr="002C63AD" w:rsidRDefault="00D00276" w:rsidP="00C3141B">
      <w:pPr>
        <w:pStyle w:val="NormalWeb"/>
        <w:spacing w:before="120" w:beforeAutospacing="0" w:after="0" w:afterAutospacing="0" w:line="360" w:lineRule="auto"/>
        <w:jc w:val="both"/>
        <w:rPr>
          <w:rStyle w:val="Strong"/>
          <w:rFonts w:asciiTheme="majorHAnsi" w:hAnsiTheme="majorHAnsi" w:cstheme="majorHAnsi"/>
          <w:b w:val="0"/>
        </w:rPr>
      </w:pPr>
      <w:r w:rsidRPr="002C63AD">
        <w:rPr>
          <w:rStyle w:val="Strong"/>
          <w:rFonts w:asciiTheme="majorHAnsi" w:hAnsiTheme="majorHAnsi" w:cstheme="majorHAnsi"/>
          <w:b w:val="0"/>
        </w:rPr>
        <w:t xml:space="preserve">D </w:t>
      </w:r>
      <w:r w:rsidR="00434EA6" w:rsidRPr="002C63AD">
        <w:rPr>
          <w:rStyle w:val="Strong"/>
          <w:rFonts w:asciiTheme="majorHAnsi" w:hAnsiTheme="majorHAnsi" w:cstheme="majorHAnsi"/>
          <w:b w:val="0"/>
        </w:rPr>
        <w:t>is requested</w:t>
      </w:r>
      <w:r w:rsidR="008172BD" w:rsidRPr="002C63AD">
        <w:rPr>
          <w:rStyle w:val="Strong"/>
          <w:rFonts w:asciiTheme="majorHAnsi" w:hAnsiTheme="majorHAnsi" w:cstheme="majorHAnsi"/>
          <w:b w:val="0"/>
        </w:rPr>
        <w:t xml:space="preserve"> to</w:t>
      </w:r>
      <w:r w:rsidR="00434EA6" w:rsidRPr="002C63AD">
        <w:rPr>
          <w:rStyle w:val="Strong"/>
          <w:rFonts w:asciiTheme="majorHAnsi" w:hAnsiTheme="majorHAnsi" w:cstheme="majorHAnsi"/>
          <w:b w:val="0"/>
        </w:rPr>
        <w:t xml:space="preserve">: </w:t>
      </w:r>
    </w:p>
    <w:p w14:paraId="7D0688EF" w14:textId="4E90F50E" w:rsidR="00434EA6" w:rsidRPr="002C63AD" w:rsidRDefault="00394616" w:rsidP="00C3141B">
      <w:pPr>
        <w:pStyle w:val="NormalWeb"/>
        <w:numPr>
          <w:ilvl w:val="0"/>
          <w:numId w:val="3"/>
        </w:numPr>
        <w:spacing w:before="120" w:beforeAutospacing="0" w:after="0" w:afterAutospacing="0" w:line="360" w:lineRule="auto"/>
        <w:ind w:left="1134" w:hanging="567"/>
        <w:jc w:val="both"/>
        <w:rPr>
          <w:rStyle w:val="Strong"/>
          <w:rFonts w:asciiTheme="majorHAnsi" w:hAnsiTheme="majorHAnsi" w:cstheme="majorHAnsi"/>
          <w:color w:val="FF0000"/>
        </w:rPr>
      </w:pPr>
      <w:r w:rsidRPr="002C63AD">
        <w:rPr>
          <w:rStyle w:val="Strong"/>
          <w:rFonts w:asciiTheme="majorHAnsi" w:hAnsiTheme="majorHAnsi" w:cstheme="majorHAnsi"/>
          <w:b w:val="0"/>
        </w:rPr>
        <w:t>A</w:t>
      </w:r>
      <w:r w:rsidR="00BF3CD5" w:rsidRPr="002C63AD">
        <w:rPr>
          <w:rStyle w:val="Strong"/>
          <w:rFonts w:asciiTheme="majorHAnsi" w:hAnsiTheme="majorHAnsi" w:cstheme="majorHAnsi"/>
          <w:b w:val="0"/>
        </w:rPr>
        <w:t>ccept C</w:t>
      </w:r>
      <w:r w:rsidR="00434EA6" w:rsidRPr="002C63AD">
        <w:rPr>
          <w:rStyle w:val="Strong"/>
          <w:rFonts w:asciiTheme="majorHAnsi" w:hAnsiTheme="majorHAnsi" w:cstheme="majorHAnsi"/>
          <w:b w:val="0"/>
        </w:rPr>
        <w:t xml:space="preserve">’s </w:t>
      </w:r>
      <w:r w:rsidR="007E634C" w:rsidRPr="002C63AD">
        <w:rPr>
          <w:rStyle w:val="Strong"/>
          <w:rFonts w:asciiTheme="majorHAnsi" w:hAnsiTheme="majorHAnsi" w:cstheme="majorHAnsi"/>
          <w:b w:val="0"/>
        </w:rPr>
        <w:t>request for a mandatory reconsideration and provide a</w:t>
      </w:r>
      <w:r w:rsidR="00AC3ED0" w:rsidRPr="002C63AD">
        <w:rPr>
          <w:rStyle w:val="Strong"/>
          <w:rFonts w:asciiTheme="majorHAnsi" w:hAnsiTheme="majorHAnsi" w:cstheme="majorHAnsi"/>
          <w:b w:val="0"/>
        </w:rPr>
        <w:t>n effective s9</w:t>
      </w:r>
      <w:r w:rsidR="007E634C" w:rsidRPr="002C63AD">
        <w:rPr>
          <w:rStyle w:val="Strong"/>
          <w:rFonts w:asciiTheme="majorHAnsi" w:hAnsiTheme="majorHAnsi" w:cstheme="majorHAnsi"/>
          <w:b w:val="0"/>
        </w:rPr>
        <w:t xml:space="preserve"> decision</w:t>
      </w:r>
      <w:r w:rsidR="00AC3ED0" w:rsidRPr="002C63AD">
        <w:rPr>
          <w:rStyle w:val="Strong"/>
          <w:rFonts w:asciiTheme="majorHAnsi" w:hAnsiTheme="majorHAnsi" w:cstheme="majorHAnsi"/>
          <w:b w:val="0"/>
        </w:rPr>
        <w:t xml:space="preserve"> without further delay;</w:t>
      </w:r>
    </w:p>
    <w:p w14:paraId="7EC03234" w14:textId="0965EEA7" w:rsidR="008172BD" w:rsidRPr="002C63AD" w:rsidRDefault="006B12FB" w:rsidP="00C3141B">
      <w:pPr>
        <w:pStyle w:val="NormalWeb"/>
        <w:numPr>
          <w:ilvl w:val="0"/>
          <w:numId w:val="3"/>
        </w:numPr>
        <w:spacing w:before="120" w:beforeAutospacing="0" w:after="0" w:afterAutospacing="0" w:line="360" w:lineRule="auto"/>
        <w:ind w:left="1134" w:hanging="567"/>
        <w:jc w:val="both"/>
        <w:rPr>
          <w:rStyle w:val="Strong"/>
          <w:rFonts w:asciiTheme="majorHAnsi" w:hAnsiTheme="majorHAnsi" w:cstheme="majorHAnsi"/>
          <w:b w:val="0"/>
        </w:rPr>
      </w:pPr>
      <w:r w:rsidRPr="002C63AD">
        <w:rPr>
          <w:rStyle w:val="Strong"/>
          <w:rFonts w:asciiTheme="majorHAnsi" w:hAnsiTheme="majorHAnsi" w:cstheme="majorHAnsi"/>
          <w:b w:val="0"/>
        </w:rPr>
        <w:lastRenderedPageBreak/>
        <w:t>Provide</w:t>
      </w:r>
      <w:r w:rsidR="008172BD" w:rsidRPr="002C63AD">
        <w:rPr>
          <w:rStyle w:val="Strong"/>
          <w:rFonts w:asciiTheme="majorHAnsi" w:hAnsiTheme="majorHAnsi" w:cstheme="majorHAnsi"/>
          <w:b w:val="0"/>
        </w:rPr>
        <w:t xml:space="preserve"> staff training and/or </w:t>
      </w:r>
      <w:r w:rsidRPr="002C63AD">
        <w:rPr>
          <w:rStyle w:val="Strong"/>
          <w:rFonts w:asciiTheme="majorHAnsi" w:hAnsiTheme="majorHAnsi" w:cstheme="majorHAnsi"/>
          <w:b w:val="0"/>
        </w:rPr>
        <w:t xml:space="preserve">issue </w:t>
      </w:r>
      <w:r w:rsidR="008172BD" w:rsidRPr="002C63AD">
        <w:rPr>
          <w:rStyle w:val="Strong"/>
          <w:rFonts w:asciiTheme="majorHAnsi" w:hAnsiTheme="majorHAnsi" w:cstheme="majorHAnsi"/>
          <w:b w:val="0"/>
        </w:rPr>
        <w:t xml:space="preserve">guidance to ensure </w:t>
      </w:r>
      <w:r w:rsidR="007E634C" w:rsidRPr="002C63AD">
        <w:rPr>
          <w:rStyle w:val="Strong"/>
          <w:rFonts w:asciiTheme="majorHAnsi" w:hAnsiTheme="majorHAnsi" w:cstheme="majorHAnsi"/>
          <w:b w:val="0"/>
        </w:rPr>
        <w:t>MR requests are not refused</w:t>
      </w:r>
      <w:r w:rsidRPr="002C63AD">
        <w:rPr>
          <w:rStyle w:val="Strong"/>
          <w:rFonts w:asciiTheme="majorHAnsi" w:hAnsiTheme="majorHAnsi" w:cstheme="majorHAnsi"/>
          <w:b w:val="0"/>
        </w:rPr>
        <w:t xml:space="preserve"> to be considered </w:t>
      </w:r>
      <w:r w:rsidR="007E634C" w:rsidRPr="002C63AD">
        <w:rPr>
          <w:rStyle w:val="Strong"/>
          <w:rFonts w:asciiTheme="majorHAnsi" w:hAnsiTheme="majorHAnsi" w:cstheme="majorHAnsi"/>
          <w:b w:val="0"/>
        </w:rPr>
        <w:t>on the basis that they are “policy decisions”, when they relate to appealable decisions</w:t>
      </w:r>
      <w:r w:rsidR="00AC3ED0" w:rsidRPr="002C63AD">
        <w:rPr>
          <w:rStyle w:val="Strong"/>
          <w:rFonts w:asciiTheme="majorHAnsi" w:hAnsiTheme="majorHAnsi" w:cstheme="majorHAnsi"/>
          <w:b w:val="0"/>
        </w:rPr>
        <w:t>;</w:t>
      </w:r>
    </w:p>
    <w:p w14:paraId="51AE89B9" w14:textId="77777777" w:rsidR="00B16CE0" w:rsidRPr="002C63AD" w:rsidRDefault="00B16CE0" w:rsidP="00C3141B">
      <w:pPr>
        <w:pStyle w:val="NormalWeb"/>
        <w:spacing w:before="120" w:beforeAutospacing="0" w:after="0" w:afterAutospacing="0" w:line="360" w:lineRule="auto"/>
        <w:jc w:val="both"/>
        <w:rPr>
          <w:rStyle w:val="Strong"/>
          <w:rFonts w:asciiTheme="majorHAnsi" w:hAnsiTheme="majorHAnsi" w:cstheme="majorHAnsi"/>
        </w:rPr>
      </w:pPr>
      <w:r w:rsidRPr="002C63AD">
        <w:rPr>
          <w:rStyle w:val="Strong"/>
          <w:rFonts w:asciiTheme="majorHAnsi" w:hAnsiTheme="majorHAnsi" w:cstheme="majorHAnsi"/>
        </w:rPr>
        <w:t>The details of documents that are considered relevant and necessary</w:t>
      </w:r>
    </w:p>
    <w:p w14:paraId="35D1D33E" w14:textId="30E707C5" w:rsidR="00BF3CD5" w:rsidRPr="002C63AD" w:rsidRDefault="00BF3CD5" w:rsidP="00C3141B">
      <w:pPr>
        <w:pStyle w:val="NormalWeb"/>
        <w:numPr>
          <w:ilvl w:val="0"/>
          <w:numId w:val="24"/>
        </w:numPr>
        <w:spacing w:before="120" w:line="360" w:lineRule="auto"/>
        <w:jc w:val="both"/>
        <w:rPr>
          <w:rStyle w:val="Strong"/>
          <w:rFonts w:asciiTheme="majorHAnsi" w:hAnsiTheme="majorHAnsi" w:cstheme="majorHAnsi"/>
          <w:b w:val="0"/>
        </w:rPr>
      </w:pPr>
      <w:r w:rsidRPr="002C63AD">
        <w:rPr>
          <w:rStyle w:val="Strong"/>
          <w:rFonts w:asciiTheme="majorHAnsi" w:hAnsiTheme="majorHAnsi" w:cstheme="majorHAnsi"/>
          <w:b w:val="0"/>
        </w:rPr>
        <w:t xml:space="preserve">The </w:t>
      </w:r>
      <w:r w:rsidR="007E634C" w:rsidRPr="002C63AD">
        <w:rPr>
          <w:rStyle w:val="Strong"/>
          <w:rFonts w:asciiTheme="majorHAnsi" w:hAnsiTheme="majorHAnsi" w:cstheme="majorHAnsi"/>
          <w:b w:val="0"/>
        </w:rPr>
        <w:t>c</w:t>
      </w:r>
      <w:r w:rsidRPr="002C63AD">
        <w:rPr>
          <w:rStyle w:val="Strong"/>
          <w:rFonts w:asciiTheme="majorHAnsi" w:hAnsiTheme="majorHAnsi" w:cstheme="majorHAnsi"/>
          <w:b w:val="0"/>
        </w:rPr>
        <w:t xml:space="preserve">laimant’s signed authority </w:t>
      </w:r>
    </w:p>
    <w:p w14:paraId="20D6BC1E" w14:textId="3F530E40" w:rsidR="007E634C" w:rsidRPr="002C63AD" w:rsidRDefault="007E634C" w:rsidP="00C3141B">
      <w:pPr>
        <w:pStyle w:val="NormalWeb"/>
        <w:numPr>
          <w:ilvl w:val="0"/>
          <w:numId w:val="24"/>
        </w:numPr>
        <w:spacing w:before="120" w:line="360" w:lineRule="auto"/>
        <w:jc w:val="both"/>
        <w:rPr>
          <w:rStyle w:val="Strong"/>
          <w:rFonts w:asciiTheme="majorHAnsi" w:hAnsiTheme="majorHAnsi" w:cstheme="majorHAnsi"/>
          <w:b w:val="0"/>
        </w:rPr>
      </w:pPr>
      <w:r w:rsidRPr="002C63AD">
        <w:rPr>
          <w:rStyle w:val="Strong"/>
          <w:rFonts w:asciiTheme="majorHAnsi" w:hAnsiTheme="majorHAnsi" w:cstheme="majorHAnsi"/>
          <w:b w:val="0"/>
        </w:rPr>
        <w:t>The claimant’s MR request</w:t>
      </w:r>
    </w:p>
    <w:p w14:paraId="4DA1CEE2" w14:textId="77777777" w:rsidR="00B16CE0" w:rsidRPr="002C63AD" w:rsidRDefault="00B16CE0" w:rsidP="00C3141B">
      <w:pPr>
        <w:pStyle w:val="NormalWeb"/>
        <w:spacing w:before="120" w:line="360" w:lineRule="auto"/>
        <w:jc w:val="both"/>
        <w:rPr>
          <w:rStyle w:val="Strong"/>
          <w:rFonts w:asciiTheme="majorHAnsi" w:hAnsiTheme="majorHAnsi" w:cstheme="majorHAnsi"/>
        </w:rPr>
      </w:pPr>
      <w:r w:rsidRPr="002C63AD">
        <w:rPr>
          <w:rStyle w:val="Strong"/>
          <w:rFonts w:asciiTheme="majorHAnsi" w:hAnsiTheme="majorHAnsi" w:cstheme="majorHAnsi"/>
        </w:rPr>
        <w:t>ADR proposals</w:t>
      </w:r>
    </w:p>
    <w:p w14:paraId="538A9A61" w14:textId="268128E1" w:rsidR="00B16CE0" w:rsidRPr="002C63AD" w:rsidRDefault="00B16CE0" w:rsidP="00C3141B">
      <w:pPr>
        <w:pStyle w:val="NormalWeb"/>
        <w:spacing w:before="120" w:line="360" w:lineRule="auto"/>
        <w:jc w:val="both"/>
        <w:rPr>
          <w:rStyle w:val="Strong"/>
          <w:rFonts w:asciiTheme="majorHAnsi" w:hAnsiTheme="majorHAnsi" w:cstheme="majorHAnsi"/>
        </w:rPr>
      </w:pPr>
      <w:r w:rsidRPr="002C63AD">
        <w:rPr>
          <w:rStyle w:val="Strong"/>
          <w:rFonts w:asciiTheme="majorHAnsi" w:hAnsiTheme="majorHAnsi" w:cstheme="majorHAnsi"/>
          <w:b w:val="0"/>
        </w:rPr>
        <w:t xml:space="preserve">Please confirm in your reply whether </w:t>
      </w:r>
      <w:r w:rsidR="009C3D95" w:rsidRPr="002C63AD">
        <w:rPr>
          <w:rStyle w:val="Strong"/>
          <w:rFonts w:asciiTheme="majorHAnsi" w:hAnsiTheme="majorHAnsi" w:cstheme="majorHAnsi"/>
          <w:b w:val="0"/>
        </w:rPr>
        <w:t>SSWP</w:t>
      </w:r>
      <w:r w:rsidRPr="002C63AD">
        <w:rPr>
          <w:rStyle w:val="Strong"/>
          <w:rFonts w:asciiTheme="majorHAnsi" w:hAnsiTheme="majorHAnsi" w:cstheme="majorHAnsi"/>
          <w:b w:val="0"/>
        </w:rPr>
        <w:t xml:space="preserve"> is willing to consider alternative dispute resolution.  </w:t>
      </w:r>
    </w:p>
    <w:p w14:paraId="075152C2" w14:textId="77777777" w:rsidR="00B16CE0" w:rsidRPr="002C63AD" w:rsidRDefault="00B16CE0" w:rsidP="00C3141B">
      <w:pPr>
        <w:pStyle w:val="NormalWeb"/>
        <w:spacing w:before="120" w:beforeAutospacing="0" w:after="0" w:afterAutospacing="0" w:line="360" w:lineRule="auto"/>
        <w:jc w:val="both"/>
        <w:rPr>
          <w:rFonts w:asciiTheme="majorHAnsi" w:hAnsiTheme="majorHAnsi" w:cstheme="majorHAnsi"/>
        </w:rPr>
      </w:pPr>
      <w:r w:rsidRPr="002C63AD">
        <w:rPr>
          <w:rStyle w:val="Strong"/>
          <w:rFonts w:asciiTheme="majorHAnsi" w:hAnsiTheme="majorHAnsi" w:cstheme="majorHAnsi"/>
        </w:rPr>
        <w:t>The address for reply and service of court documents</w:t>
      </w:r>
    </w:p>
    <w:p w14:paraId="55E095F2" w14:textId="488034E8" w:rsidR="006A3862" w:rsidRPr="002C63AD" w:rsidRDefault="0091514B" w:rsidP="00C3141B">
      <w:pPr>
        <w:pStyle w:val="NormalWeb"/>
        <w:spacing w:before="120" w:beforeAutospacing="0" w:after="0" w:afterAutospacing="0" w:line="360" w:lineRule="auto"/>
        <w:jc w:val="both"/>
        <w:rPr>
          <w:rStyle w:val="Strong"/>
          <w:rFonts w:asciiTheme="majorHAnsi" w:hAnsiTheme="majorHAnsi" w:cstheme="majorHAnsi"/>
          <w:b w:val="0"/>
          <w:bCs w:val="0"/>
          <w:color w:val="FF0000"/>
        </w:rPr>
      </w:pPr>
      <w:r w:rsidRPr="002C63AD">
        <w:rPr>
          <w:rStyle w:val="Strong"/>
          <w:rFonts w:asciiTheme="majorHAnsi" w:hAnsiTheme="majorHAnsi" w:cstheme="majorHAnsi"/>
          <w:b w:val="0"/>
          <w:bCs w:val="0"/>
          <w:color w:val="FF0000"/>
        </w:rPr>
        <w:t xml:space="preserve">[advice agency name </w:t>
      </w:r>
    </w:p>
    <w:p w14:paraId="797A856A" w14:textId="7B5B61C1" w:rsidR="0091514B" w:rsidRPr="002C63AD" w:rsidRDefault="0091514B" w:rsidP="00C3141B">
      <w:pPr>
        <w:pStyle w:val="NormalWeb"/>
        <w:spacing w:before="120" w:beforeAutospacing="0" w:after="0" w:afterAutospacing="0" w:line="360" w:lineRule="auto"/>
        <w:jc w:val="both"/>
        <w:rPr>
          <w:rStyle w:val="Strong"/>
          <w:rFonts w:asciiTheme="majorHAnsi" w:hAnsiTheme="majorHAnsi" w:cstheme="majorHAnsi"/>
          <w:b w:val="0"/>
          <w:bCs w:val="0"/>
          <w:color w:val="FF0000"/>
        </w:rPr>
      </w:pPr>
      <w:r w:rsidRPr="002C63AD">
        <w:rPr>
          <w:rStyle w:val="Strong"/>
          <w:rFonts w:asciiTheme="majorHAnsi" w:hAnsiTheme="majorHAnsi" w:cstheme="majorHAnsi"/>
          <w:b w:val="0"/>
          <w:bCs w:val="0"/>
          <w:color w:val="FF0000"/>
        </w:rPr>
        <w:t>Address</w:t>
      </w:r>
    </w:p>
    <w:p w14:paraId="7BC21934" w14:textId="1F7A7938" w:rsidR="0091514B" w:rsidRPr="002C63AD" w:rsidRDefault="0091514B" w:rsidP="00C3141B">
      <w:pPr>
        <w:pStyle w:val="NormalWeb"/>
        <w:spacing w:before="120" w:beforeAutospacing="0" w:after="0" w:afterAutospacing="0" w:line="360" w:lineRule="auto"/>
        <w:jc w:val="both"/>
        <w:rPr>
          <w:rStyle w:val="Strong"/>
          <w:rFonts w:asciiTheme="majorHAnsi" w:hAnsiTheme="majorHAnsi" w:cstheme="majorHAnsi"/>
          <w:b w:val="0"/>
          <w:bCs w:val="0"/>
          <w:color w:val="FF0000"/>
        </w:rPr>
      </w:pPr>
      <w:r w:rsidRPr="002C63AD">
        <w:rPr>
          <w:rStyle w:val="Strong"/>
          <w:rFonts w:asciiTheme="majorHAnsi" w:hAnsiTheme="majorHAnsi" w:cstheme="majorHAnsi"/>
          <w:b w:val="0"/>
          <w:bCs w:val="0"/>
          <w:color w:val="FF0000"/>
        </w:rPr>
        <w:t>Email]</w:t>
      </w:r>
    </w:p>
    <w:p w14:paraId="2E79CEB5" w14:textId="77777777" w:rsidR="007C7E6C" w:rsidRPr="002C63AD" w:rsidRDefault="007C7E6C" w:rsidP="00C3141B">
      <w:pPr>
        <w:pStyle w:val="NormalWeb"/>
        <w:spacing w:before="120" w:beforeAutospacing="0" w:after="0" w:afterAutospacing="0" w:line="360" w:lineRule="auto"/>
        <w:jc w:val="both"/>
        <w:rPr>
          <w:rStyle w:val="Strong"/>
          <w:rFonts w:asciiTheme="majorHAnsi" w:hAnsiTheme="majorHAnsi" w:cstheme="majorHAnsi"/>
        </w:rPr>
      </w:pPr>
    </w:p>
    <w:p w14:paraId="11FBBB97" w14:textId="77777777" w:rsidR="00B16CE0" w:rsidRPr="002C63AD" w:rsidRDefault="00B16CE0" w:rsidP="00C3141B">
      <w:pPr>
        <w:pStyle w:val="NormalWeb"/>
        <w:spacing w:before="120" w:beforeAutospacing="0" w:after="0" w:afterAutospacing="0" w:line="360" w:lineRule="auto"/>
        <w:jc w:val="both"/>
        <w:rPr>
          <w:rFonts w:asciiTheme="majorHAnsi" w:hAnsiTheme="majorHAnsi" w:cstheme="majorHAnsi"/>
        </w:rPr>
      </w:pPr>
      <w:r w:rsidRPr="002C63AD">
        <w:rPr>
          <w:rStyle w:val="Strong"/>
          <w:rFonts w:asciiTheme="majorHAnsi" w:hAnsiTheme="majorHAnsi" w:cstheme="majorHAnsi"/>
        </w:rPr>
        <w:t>Proposed reply date</w:t>
      </w:r>
    </w:p>
    <w:p w14:paraId="59277CDE" w14:textId="0CA38B0C" w:rsidR="00630206" w:rsidRPr="002C63AD" w:rsidRDefault="00630206" w:rsidP="00C3141B">
      <w:pPr>
        <w:spacing w:before="120" w:line="360" w:lineRule="auto"/>
        <w:jc w:val="both"/>
        <w:rPr>
          <w:rStyle w:val="Strong"/>
          <w:rFonts w:asciiTheme="majorHAnsi" w:hAnsiTheme="majorHAnsi" w:cstheme="majorHAnsi"/>
          <w:b w:val="0"/>
        </w:rPr>
      </w:pPr>
      <w:r w:rsidRPr="002C63AD">
        <w:rPr>
          <w:rFonts w:asciiTheme="majorHAnsi" w:hAnsiTheme="majorHAnsi" w:cstheme="majorHAnsi"/>
        </w:rPr>
        <w:t xml:space="preserve">We expect a reply promptly </w:t>
      </w:r>
      <w:proofErr w:type="gramStart"/>
      <w:r w:rsidRPr="002C63AD">
        <w:rPr>
          <w:rFonts w:asciiTheme="majorHAnsi" w:hAnsiTheme="majorHAnsi" w:cstheme="majorHAnsi"/>
        </w:rPr>
        <w:t>and in any event</w:t>
      </w:r>
      <w:proofErr w:type="gramEnd"/>
      <w:r w:rsidRPr="002C63AD">
        <w:rPr>
          <w:rFonts w:asciiTheme="majorHAnsi" w:hAnsiTheme="majorHAnsi" w:cstheme="majorHAnsi"/>
        </w:rPr>
        <w:t xml:space="preserve"> no later than </w:t>
      </w:r>
      <w:r w:rsidR="0091514B" w:rsidRPr="002C63AD">
        <w:rPr>
          <w:rFonts w:asciiTheme="majorHAnsi" w:hAnsiTheme="majorHAnsi" w:cstheme="majorHAnsi"/>
          <w:color w:val="FF0000"/>
        </w:rPr>
        <w:t>[date]</w:t>
      </w:r>
      <w:r w:rsidRPr="002C63AD">
        <w:rPr>
          <w:rFonts w:asciiTheme="majorHAnsi" w:hAnsiTheme="majorHAnsi" w:cstheme="majorHAnsi"/>
          <w:b/>
          <w:color w:val="FF0000"/>
        </w:rPr>
        <w:t xml:space="preserve"> </w:t>
      </w:r>
      <w:r w:rsidRPr="002C63AD">
        <w:rPr>
          <w:rFonts w:asciiTheme="majorHAnsi" w:hAnsiTheme="majorHAnsi" w:cstheme="majorHAnsi"/>
        </w:rPr>
        <w:t>(14 days)</w:t>
      </w:r>
      <w:r w:rsidR="0038473C">
        <w:rPr>
          <w:rFonts w:asciiTheme="majorHAnsi" w:hAnsiTheme="majorHAnsi" w:cstheme="majorHAnsi"/>
        </w:rPr>
        <w:t xml:space="preserve">, as recommended by the pre action protocol for judicial review. </w:t>
      </w:r>
    </w:p>
    <w:p w14:paraId="01584E6D" w14:textId="4D38E98B" w:rsidR="00434EA6" w:rsidRPr="002C63AD" w:rsidRDefault="00630206" w:rsidP="00C3141B">
      <w:pPr>
        <w:spacing w:before="120" w:line="360" w:lineRule="auto"/>
        <w:jc w:val="both"/>
        <w:rPr>
          <w:rStyle w:val="Strong"/>
          <w:rFonts w:asciiTheme="majorHAnsi" w:hAnsiTheme="majorHAnsi" w:cstheme="majorHAnsi"/>
          <w:b w:val="0"/>
        </w:rPr>
      </w:pPr>
      <w:r w:rsidRPr="002C63AD">
        <w:rPr>
          <w:rStyle w:val="Strong"/>
          <w:rFonts w:asciiTheme="majorHAnsi" w:hAnsiTheme="majorHAnsi" w:cstheme="majorHAnsi"/>
          <w:b w:val="0"/>
        </w:rPr>
        <w:t xml:space="preserve">If </w:t>
      </w:r>
      <w:r w:rsidR="00A95C22">
        <w:rPr>
          <w:rStyle w:val="Strong"/>
          <w:rFonts w:asciiTheme="majorHAnsi" w:hAnsiTheme="majorHAnsi" w:cstheme="majorHAnsi"/>
          <w:b w:val="0"/>
        </w:rPr>
        <w:t xml:space="preserve">we have </w:t>
      </w:r>
      <w:r w:rsidR="00DB2948" w:rsidRPr="002C63AD">
        <w:rPr>
          <w:rStyle w:val="Strong"/>
          <w:rFonts w:asciiTheme="majorHAnsi" w:hAnsiTheme="majorHAnsi" w:cstheme="majorHAnsi"/>
          <w:b w:val="0"/>
        </w:rPr>
        <w:t>not</w:t>
      </w:r>
      <w:r w:rsidRPr="002C63AD">
        <w:rPr>
          <w:rStyle w:val="Strong"/>
          <w:rFonts w:asciiTheme="majorHAnsi" w:hAnsiTheme="majorHAnsi" w:cstheme="majorHAnsi"/>
          <w:b w:val="0"/>
        </w:rPr>
        <w:t xml:space="preserve"> received a reply by this time</w:t>
      </w:r>
      <w:r w:rsidR="0038473C">
        <w:rPr>
          <w:rStyle w:val="Strong"/>
          <w:rFonts w:asciiTheme="majorHAnsi" w:hAnsiTheme="majorHAnsi" w:cstheme="majorHAnsi"/>
          <w:b w:val="0"/>
        </w:rPr>
        <w:t xml:space="preserve">, </w:t>
      </w:r>
      <w:r w:rsidR="00A95C22">
        <w:rPr>
          <w:rStyle w:val="Strong"/>
          <w:rFonts w:asciiTheme="majorHAnsi" w:hAnsiTheme="majorHAnsi" w:cstheme="majorHAnsi"/>
          <w:b w:val="0"/>
        </w:rPr>
        <w:t xml:space="preserve">our client </w:t>
      </w:r>
      <w:r w:rsidR="009C3D95" w:rsidRPr="002C63AD">
        <w:rPr>
          <w:rStyle w:val="Strong"/>
          <w:rFonts w:asciiTheme="majorHAnsi" w:hAnsiTheme="majorHAnsi" w:cstheme="majorHAnsi"/>
          <w:b w:val="0"/>
        </w:rPr>
        <w:t xml:space="preserve">will seek representation to </w:t>
      </w:r>
      <w:r w:rsidRPr="002C63AD">
        <w:rPr>
          <w:rStyle w:val="Strong"/>
          <w:rFonts w:asciiTheme="majorHAnsi" w:hAnsiTheme="majorHAnsi" w:cstheme="majorHAnsi"/>
          <w:b w:val="0"/>
        </w:rPr>
        <w:t>issue proceedings for judicial review without further notice to you.</w:t>
      </w:r>
    </w:p>
    <w:p w14:paraId="33C55269" w14:textId="2D24281B" w:rsidR="00B16CE0" w:rsidRDefault="00B16CE0" w:rsidP="00C3141B">
      <w:pPr>
        <w:spacing w:before="120" w:line="360" w:lineRule="auto"/>
        <w:jc w:val="both"/>
        <w:rPr>
          <w:rFonts w:asciiTheme="majorHAnsi" w:hAnsiTheme="majorHAnsi" w:cstheme="majorHAnsi"/>
        </w:rPr>
      </w:pPr>
      <w:r w:rsidRPr="002C63AD">
        <w:rPr>
          <w:rFonts w:asciiTheme="majorHAnsi" w:hAnsiTheme="majorHAnsi" w:cstheme="majorHAnsi"/>
        </w:rPr>
        <w:t>Yours faithfully</w:t>
      </w:r>
      <w:r w:rsidR="00DB2948" w:rsidRPr="002C63AD">
        <w:rPr>
          <w:rFonts w:asciiTheme="majorHAnsi" w:hAnsiTheme="majorHAnsi" w:cstheme="majorHAnsi"/>
        </w:rPr>
        <w:t>,</w:t>
      </w:r>
    </w:p>
    <w:p w14:paraId="481627F1" w14:textId="6B79C3B0" w:rsidR="0037642A" w:rsidRPr="002C63AD" w:rsidRDefault="0037642A" w:rsidP="00C3141B">
      <w:pPr>
        <w:spacing w:before="120" w:line="360" w:lineRule="auto"/>
        <w:jc w:val="both"/>
        <w:rPr>
          <w:rFonts w:asciiTheme="majorHAnsi" w:hAnsiTheme="majorHAnsi" w:cstheme="majorHAnsi"/>
        </w:rPr>
      </w:pPr>
      <w:r>
        <w:rPr>
          <w:rFonts w:asciiTheme="majorHAnsi" w:hAnsiTheme="majorHAnsi" w:cstheme="majorHAnsi"/>
        </w:rPr>
        <w:t>[</w:t>
      </w:r>
      <w:r w:rsidRPr="0038473C">
        <w:rPr>
          <w:rFonts w:asciiTheme="majorHAnsi" w:hAnsiTheme="majorHAnsi" w:cstheme="majorHAnsi"/>
          <w:color w:val="EE0000"/>
        </w:rPr>
        <w:t>advisor signature</w:t>
      </w:r>
      <w:r>
        <w:rPr>
          <w:rFonts w:asciiTheme="majorHAnsi" w:hAnsiTheme="majorHAnsi" w:cstheme="majorHAnsi"/>
        </w:rPr>
        <w:t xml:space="preserve">] </w:t>
      </w:r>
    </w:p>
    <w:p w14:paraId="34AE5DC6" w14:textId="2B4BE1CE" w:rsidR="007C7E6C" w:rsidRPr="002C63AD" w:rsidRDefault="007C7E6C" w:rsidP="00C3141B">
      <w:pPr>
        <w:spacing w:line="360" w:lineRule="auto"/>
        <w:jc w:val="both"/>
        <w:rPr>
          <w:rFonts w:asciiTheme="majorHAnsi" w:hAnsiTheme="majorHAnsi" w:cstheme="majorHAnsi"/>
        </w:rPr>
      </w:pPr>
    </w:p>
    <w:p w14:paraId="205038DB" w14:textId="77777777" w:rsidR="007C7E6C" w:rsidRPr="002C63AD" w:rsidRDefault="007C7E6C" w:rsidP="00C3141B">
      <w:pPr>
        <w:spacing w:line="360" w:lineRule="auto"/>
        <w:jc w:val="both"/>
        <w:rPr>
          <w:rFonts w:asciiTheme="majorHAnsi" w:hAnsiTheme="majorHAnsi" w:cstheme="majorHAnsi"/>
        </w:rPr>
      </w:pPr>
    </w:p>
    <w:p w14:paraId="40A1E311" w14:textId="77777777" w:rsidR="00B16CE0" w:rsidRPr="002C63AD" w:rsidRDefault="007C7E6C" w:rsidP="00C3141B">
      <w:pPr>
        <w:spacing w:line="360" w:lineRule="auto"/>
        <w:jc w:val="both"/>
        <w:rPr>
          <w:rFonts w:asciiTheme="majorHAnsi" w:hAnsiTheme="majorHAnsi" w:cstheme="majorHAnsi"/>
        </w:rPr>
      </w:pPr>
      <w:r w:rsidRPr="002C63AD">
        <w:rPr>
          <w:rFonts w:asciiTheme="majorHAnsi" w:hAnsiTheme="majorHAnsi" w:cstheme="majorHAnsi"/>
        </w:rPr>
        <w:t>Enc</w:t>
      </w:r>
    </w:p>
    <w:sectPr w:rsidR="00B16CE0" w:rsidRPr="002C63AD" w:rsidSect="00633903">
      <w:footerReference w:type="even" r:id="rId22"/>
      <w:footerReference w:type="default" r:id="rId23"/>
      <w:type w:val="continuous"/>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8078" w14:textId="77777777" w:rsidR="00C23D1D" w:rsidRDefault="00C23D1D">
      <w:r>
        <w:separator/>
      </w:r>
    </w:p>
  </w:endnote>
  <w:endnote w:type="continuationSeparator" w:id="0">
    <w:p w14:paraId="1DD34DB3" w14:textId="77777777" w:rsidR="00C23D1D" w:rsidRDefault="00C2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E518" w14:textId="77777777" w:rsidR="002D2818" w:rsidRDefault="008C7844" w:rsidP="00203E55">
    <w:pPr>
      <w:pStyle w:val="Footer"/>
      <w:framePr w:wrap="around" w:vAnchor="text" w:hAnchor="margin" w:xAlign="center" w:y="1"/>
      <w:rPr>
        <w:rStyle w:val="PageNumber"/>
      </w:rPr>
    </w:pPr>
    <w:r>
      <w:rPr>
        <w:rStyle w:val="PageNumber"/>
      </w:rPr>
      <w:fldChar w:fldCharType="begin"/>
    </w:r>
    <w:r w:rsidR="002D2818">
      <w:rPr>
        <w:rStyle w:val="PageNumber"/>
      </w:rPr>
      <w:instrText xml:space="preserve">PAGE  </w:instrText>
    </w:r>
    <w:r>
      <w:rPr>
        <w:rStyle w:val="PageNumber"/>
      </w:rPr>
      <w:fldChar w:fldCharType="end"/>
    </w:r>
  </w:p>
  <w:p w14:paraId="46B5CFFD" w14:textId="77777777" w:rsidR="002D2818" w:rsidRDefault="002D2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D451" w14:textId="005F8EDF" w:rsidR="002D2818" w:rsidRDefault="008C7844" w:rsidP="00203E55">
    <w:pPr>
      <w:pStyle w:val="Footer"/>
      <w:framePr w:wrap="around" w:vAnchor="text" w:hAnchor="margin" w:xAlign="center" w:y="1"/>
      <w:rPr>
        <w:rStyle w:val="PageNumber"/>
      </w:rPr>
    </w:pPr>
    <w:r>
      <w:rPr>
        <w:rStyle w:val="PageNumber"/>
      </w:rPr>
      <w:fldChar w:fldCharType="begin"/>
    </w:r>
    <w:r w:rsidR="002D2818">
      <w:rPr>
        <w:rStyle w:val="PageNumber"/>
      </w:rPr>
      <w:instrText xml:space="preserve">PAGE  </w:instrText>
    </w:r>
    <w:r>
      <w:rPr>
        <w:rStyle w:val="PageNumber"/>
      </w:rPr>
      <w:fldChar w:fldCharType="separate"/>
    </w:r>
    <w:r w:rsidR="009B623E">
      <w:rPr>
        <w:rStyle w:val="PageNumber"/>
        <w:noProof/>
      </w:rPr>
      <w:t>5</w:t>
    </w:r>
    <w:r>
      <w:rPr>
        <w:rStyle w:val="PageNumber"/>
      </w:rPr>
      <w:fldChar w:fldCharType="end"/>
    </w:r>
  </w:p>
  <w:p w14:paraId="4623EDA2" w14:textId="77777777" w:rsidR="002D2818" w:rsidRDefault="002D2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D1C1" w14:textId="77777777" w:rsidR="00C23D1D" w:rsidRDefault="00C23D1D">
      <w:r>
        <w:separator/>
      </w:r>
    </w:p>
  </w:footnote>
  <w:footnote w:type="continuationSeparator" w:id="0">
    <w:p w14:paraId="5EDB5E37" w14:textId="77777777" w:rsidR="00C23D1D" w:rsidRDefault="00C23D1D">
      <w:r>
        <w:continuationSeparator/>
      </w:r>
    </w:p>
  </w:footnote>
  <w:footnote w:id="1">
    <w:p w14:paraId="6E82C944" w14:textId="0D69F563" w:rsidR="00BD6DB1" w:rsidRPr="00BD6DB1" w:rsidRDefault="00BD6DB1">
      <w:pPr>
        <w:pStyle w:val="FootnoteText"/>
      </w:pPr>
      <w:r>
        <w:rPr>
          <w:rStyle w:val="FootnoteReference"/>
        </w:rPr>
        <w:footnoteRef/>
      </w:r>
      <w:r>
        <w:t xml:space="preserve"> </w:t>
      </w:r>
      <w:r w:rsidRPr="00C12E63">
        <w:rPr>
          <w:rFonts w:ascii="Calibri Light" w:hAnsi="Calibri Light" w:cs="Calibri Light"/>
        </w:rPr>
        <w:t>gov.uk/government/publications/serve-the-treasury-solicitor-with-legal-proceedings/crown-proceedings-act-1947#notes</w:t>
      </w:r>
    </w:p>
  </w:footnote>
  <w:footnote w:id="2">
    <w:p w14:paraId="7146AAB9" w14:textId="1E7EBA29" w:rsidR="00951638" w:rsidRPr="00951638" w:rsidRDefault="00951638">
      <w:pPr>
        <w:pStyle w:val="FootnoteText"/>
        <w:rPr>
          <w:rFonts w:ascii="Calibri Light" w:hAnsi="Calibri Light" w:cs="Calibri Light"/>
        </w:rPr>
      </w:pPr>
      <w:r w:rsidRPr="00951638">
        <w:rPr>
          <w:rStyle w:val="FootnoteReference"/>
          <w:rFonts w:ascii="Calibri Light" w:hAnsi="Calibri Light" w:cs="Calibri Light"/>
        </w:rPr>
        <w:footnoteRef/>
      </w:r>
      <w:r w:rsidRPr="00951638">
        <w:rPr>
          <w:rFonts w:ascii="Calibri Light" w:hAnsi="Calibri Light" w:cs="Calibri Light"/>
        </w:rPr>
        <w:t xml:space="preserve"> gov.uk/government/publications/serve-the-treasury-solicitor-with-legal-proceedings/crown-proceedings-act-1947#notes</w:t>
      </w:r>
    </w:p>
  </w:footnote>
  <w:footnote w:id="3">
    <w:p w14:paraId="28DCEBB4" w14:textId="0D05DC72" w:rsidR="00075BA1" w:rsidRPr="00F8134F" w:rsidRDefault="00075BA1" w:rsidP="00075BA1">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r w:rsidR="000B1CF0">
        <w:rPr>
          <w:rFonts w:asciiTheme="majorHAnsi" w:hAnsiTheme="majorHAnsi" w:cstheme="majorHAnsi"/>
        </w:rPr>
        <w:t xml:space="preserve">. </w:t>
      </w:r>
    </w:p>
  </w:footnote>
  <w:footnote w:id="4">
    <w:p w14:paraId="3B747DE6" w14:textId="12AB9DBA" w:rsidR="00BD6DB1" w:rsidRPr="00BD6DB1" w:rsidRDefault="00BD6DB1">
      <w:pPr>
        <w:pStyle w:val="FootnoteText"/>
      </w:pPr>
      <w:r>
        <w:rPr>
          <w:rStyle w:val="FootnoteReference"/>
        </w:rPr>
        <w:footnoteRef/>
      </w:r>
      <w: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5">
    <w:p w14:paraId="44768AE6" w14:textId="37A25E91" w:rsidR="00BD6DB1" w:rsidRPr="00BD6DB1" w:rsidRDefault="00BD6DB1">
      <w:pPr>
        <w:pStyle w:val="FootnoteText"/>
      </w:pPr>
      <w:r>
        <w:rPr>
          <w:rStyle w:val="FootnoteReference"/>
        </w:rPr>
        <w:footnoteRef/>
      </w:r>
      <w: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6">
    <w:p w14:paraId="38ACD168" w14:textId="11B75956" w:rsidR="00B66FF4" w:rsidRPr="009C3D95" w:rsidRDefault="00B66FF4">
      <w:pPr>
        <w:pStyle w:val="FootnoteText"/>
        <w:rPr>
          <w:rFonts w:asciiTheme="majorHAnsi" w:hAnsiTheme="majorHAnsi" w:cstheme="majorHAnsi"/>
          <w:lang w:val="en-US"/>
        </w:rPr>
      </w:pPr>
      <w:r w:rsidRPr="009C3D95">
        <w:rPr>
          <w:rStyle w:val="FootnoteReference"/>
          <w:rFonts w:asciiTheme="majorHAnsi" w:hAnsiTheme="majorHAnsi" w:cstheme="majorHAnsi"/>
        </w:rPr>
        <w:footnoteRef/>
      </w:r>
      <w:r w:rsidRPr="009C3D95">
        <w:rPr>
          <w:rFonts w:asciiTheme="majorHAnsi" w:hAnsiTheme="majorHAnsi" w:cstheme="majorHAnsi"/>
        </w:rPr>
        <w:t xml:space="preserve"> </w:t>
      </w:r>
      <w:r w:rsidRPr="00A56EF1">
        <w:rPr>
          <w:rFonts w:asciiTheme="majorHAnsi" w:hAnsiTheme="majorHAnsi" w:cstheme="majorHAnsi"/>
        </w:rPr>
        <w:t xml:space="preserve">ADM Chapter A1: </w:t>
      </w:r>
      <w:hyperlink r:id="rId1" w:history="1">
        <w:r w:rsidR="00032ADB" w:rsidRPr="00A56EF1">
          <w:rPr>
            <w:rStyle w:val="Hyperlink"/>
            <w:rFonts w:asciiTheme="majorHAnsi" w:hAnsiTheme="majorHAnsi" w:cstheme="majorHAnsi"/>
          </w:rPr>
          <w:t>assets.publishing.service.gov.uk/government/uploads/system/uploads/attachment_data/file/890304/adma1.pdf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512"/>
    <w:multiLevelType w:val="hybridMultilevel"/>
    <w:tmpl w:val="EFE86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933559"/>
    <w:multiLevelType w:val="hybridMultilevel"/>
    <w:tmpl w:val="C5969B6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082F3449"/>
    <w:multiLevelType w:val="hybridMultilevel"/>
    <w:tmpl w:val="403E170A"/>
    <w:lvl w:ilvl="0" w:tplc="E2BE3A5A">
      <w:start w:val="1"/>
      <w:numFmt w:val="decimal"/>
      <w:lvlText w:val="%1."/>
      <w:lvlJc w:val="left"/>
      <w:pPr>
        <w:ind w:left="567" w:hanging="567"/>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FB2D62"/>
    <w:multiLevelType w:val="hybridMultilevel"/>
    <w:tmpl w:val="132E1CB4"/>
    <w:lvl w:ilvl="0" w:tplc="83328BFE">
      <w:start w:val="1"/>
      <w:numFmt w:val="decimal"/>
      <w:lvlText w:val="%1."/>
      <w:lvlJc w:val="left"/>
      <w:pPr>
        <w:tabs>
          <w:tab w:val="num" w:pos="1701"/>
        </w:tabs>
        <w:ind w:left="567" w:hanging="567"/>
      </w:pPr>
      <w:rPr>
        <w:rFonts w:hint="default"/>
        <w:b w:val="0"/>
        <w:i w:val="0"/>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F0C70"/>
    <w:multiLevelType w:val="hybridMultilevel"/>
    <w:tmpl w:val="D176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11B27"/>
    <w:multiLevelType w:val="hybridMultilevel"/>
    <w:tmpl w:val="FBC0B41C"/>
    <w:lvl w:ilvl="0" w:tplc="F43E732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12F158E8"/>
    <w:multiLevelType w:val="hybridMultilevel"/>
    <w:tmpl w:val="F968A0A2"/>
    <w:lvl w:ilvl="0" w:tplc="6486CA0E">
      <w:start w:val="1"/>
      <w:numFmt w:val="decimal"/>
      <w:lvlText w:val="%1."/>
      <w:lvlJc w:val="left"/>
      <w:pPr>
        <w:ind w:left="108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FF3868"/>
    <w:multiLevelType w:val="hybridMultilevel"/>
    <w:tmpl w:val="3C806608"/>
    <w:lvl w:ilvl="0" w:tplc="C87E1BC4">
      <w:start w:val="2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80A72"/>
    <w:multiLevelType w:val="hybridMultilevel"/>
    <w:tmpl w:val="487E6C3C"/>
    <w:lvl w:ilvl="0" w:tplc="983832AC">
      <w:start w:val="22"/>
      <w:numFmt w:val="decimal"/>
      <w:lvlText w:val="%1."/>
      <w:lvlJc w:val="left"/>
      <w:pPr>
        <w:tabs>
          <w:tab w:val="num" w:pos="2835"/>
        </w:tabs>
        <w:ind w:left="1701" w:hanging="567"/>
      </w:pPr>
      <w:rPr>
        <w:rFonts w:hint="default"/>
        <w:b w:val="0"/>
        <w:i w:val="0"/>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9D20A1"/>
    <w:multiLevelType w:val="hybridMultilevel"/>
    <w:tmpl w:val="C226BF7E"/>
    <w:lvl w:ilvl="0" w:tplc="C3ECB936">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FA29DC"/>
    <w:multiLevelType w:val="hybridMultilevel"/>
    <w:tmpl w:val="05AA9876"/>
    <w:lvl w:ilvl="0" w:tplc="F43E732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1FA653CD"/>
    <w:multiLevelType w:val="hybridMultilevel"/>
    <w:tmpl w:val="67EC5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6041A"/>
    <w:multiLevelType w:val="hybridMultilevel"/>
    <w:tmpl w:val="713472F8"/>
    <w:lvl w:ilvl="0" w:tplc="1A56CCBE">
      <w:start w:val="18"/>
      <w:numFmt w:val="decimal"/>
      <w:lvlText w:val="%1."/>
      <w:lvlJc w:val="left"/>
      <w:pPr>
        <w:tabs>
          <w:tab w:val="num" w:pos="567"/>
        </w:tabs>
        <w:ind w:left="567" w:hanging="567"/>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76028"/>
    <w:multiLevelType w:val="hybridMultilevel"/>
    <w:tmpl w:val="5E1CB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B6497"/>
    <w:multiLevelType w:val="hybridMultilevel"/>
    <w:tmpl w:val="6E6C9BE4"/>
    <w:lvl w:ilvl="0" w:tplc="134CB45E">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BFCB380">
      <w:numFmt w:val="bullet"/>
      <w:lvlText w:val=""/>
      <w:lvlJc w:val="left"/>
      <w:pPr>
        <w:ind w:left="2880" w:hanging="360"/>
      </w:pPr>
      <w:rPr>
        <w:rFonts w:ascii="Symbol" w:eastAsia="Times New Roman" w:hAnsi="Symbol"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343B16"/>
    <w:multiLevelType w:val="hybridMultilevel"/>
    <w:tmpl w:val="F500A9C0"/>
    <w:lvl w:ilvl="0" w:tplc="6486CA0E">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68546A"/>
    <w:multiLevelType w:val="hybridMultilevel"/>
    <w:tmpl w:val="96CC8C90"/>
    <w:lvl w:ilvl="0" w:tplc="08090015">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556B13"/>
    <w:multiLevelType w:val="hybridMultilevel"/>
    <w:tmpl w:val="01DA4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0E163C"/>
    <w:multiLevelType w:val="hybridMultilevel"/>
    <w:tmpl w:val="D15EA4C2"/>
    <w:lvl w:ilvl="0" w:tplc="24BCA1FA">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79D4C45"/>
    <w:multiLevelType w:val="hybridMultilevel"/>
    <w:tmpl w:val="2292A9E4"/>
    <w:lvl w:ilvl="0" w:tplc="134CB45E">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BFCB380">
      <w:numFmt w:val="bullet"/>
      <w:lvlText w:val=""/>
      <w:lvlJc w:val="left"/>
      <w:pPr>
        <w:ind w:left="2880" w:hanging="360"/>
      </w:pPr>
      <w:rPr>
        <w:rFonts w:ascii="Symbol" w:eastAsia="Times New Roman" w:hAnsi="Symbol"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434A1B"/>
    <w:multiLevelType w:val="hybridMultilevel"/>
    <w:tmpl w:val="5CA83384"/>
    <w:lvl w:ilvl="0" w:tplc="8376CF54">
      <w:start w:val="1918"/>
      <w:numFmt w:val="decimal"/>
      <w:lvlText w:val="%1."/>
      <w:lvlJc w:val="left"/>
      <w:pPr>
        <w:ind w:left="36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071DC"/>
    <w:multiLevelType w:val="hybridMultilevel"/>
    <w:tmpl w:val="A39889F8"/>
    <w:lvl w:ilvl="0" w:tplc="00BEF472">
      <w:start w:val="20"/>
      <w:numFmt w:val="decimal"/>
      <w:lvlText w:val="%1."/>
      <w:lvlJc w:val="left"/>
      <w:pPr>
        <w:ind w:left="14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843B17"/>
    <w:multiLevelType w:val="hybridMultilevel"/>
    <w:tmpl w:val="1C58AACE"/>
    <w:lvl w:ilvl="0" w:tplc="FB6AB416">
      <w:start w:val="21"/>
      <w:numFmt w:val="bullet"/>
      <w:lvlText w:val="-"/>
      <w:lvlJc w:val="left"/>
      <w:pPr>
        <w:ind w:left="1800" w:hanging="360"/>
      </w:pPr>
      <w:rPr>
        <w:rFonts w:ascii="Calibri Light" w:eastAsia="Times New Roman" w:hAnsi="Calibri Light"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3FD6265E"/>
    <w:multiLevelType w:val="hybridMultilevel"/>
    <w:tmpl w:val="1B445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4A77DB"/>
    <w:multiLevelType w:val="hybridMultilevel"/>
    <w:tmpl w:val="4A3E9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8B19B7"/>
    <w:multiLevelType w:val="hybridMultilevel"/>
    <w:tmpl w:val="C42EB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31562A"/>
    <w:multiLevelType w:val="hybridMultilevel"/>
    <w:tmpl w:val="C546A9A2"/>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934C78"/>
    <w:multiLevelType w:val="hybridMultilevel"/>
    <w:tmpl w:val="D04C72BA"/>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start w:val="1"/>
      <w:numFmt w:val="lowerRoman"/>
      <w:lvlText w:val="%3."/>
      <w:lvlJc w:val="right"/>
      <w:pPr>
        <w:ind w:left="2517" w:hanging="180"/>
      </w:pPr>
    </w:lvl>
    <w:lvl w:ilvl="3" w:tplc="08090017">
      <w:start w:val="1"/>
      <w:numFmt w:val="lowerLetter"/>
      <w:lvlText w:val="%4)"/>
      <w:lvlJc w:val="left"/>
      <w:pPr>
        <w:ind w:left="785"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 w15:restartNumberingAfterBreak="0">
    <w:nsid w:val="529E514C"/>
    <w:multiLevelType w:val="hybridMultilevel"/>
    <w:tmpl w:val="C8E46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245BD"/>
    <w:multiLevelType w:val="hybridMultilevel"/>
    <w:tmpl w:val="5D8078EA"/>
    <w:lvl w:ilvl="0" w:tplc="B95442A8">
      <w:start w:val="24"/>
      <w:numFmt w:val="decimal"/>
      <w:lvlText w:val="%1."/>
      <w:lvlJc w:val="left"/>
      <w:pPr>
        <w:ind w:left="567" w:hanging="567"/>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72525D"/>
    <w:multiLevelType w:val="hybridMultilevel"/>
    <w:tmpl w:val="DD4C25EE"/>
    <w:lvl w:ilvl="0" w:tplc="F43E732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62582618"/>
    <w:multiLevelType w:val="hybridMultilevel"/>
    <w:tmpl w:val="B382F74C"/>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FD55EF"/>
    <w:multiLevelType w:val="hybridMultilevel"/>
    <w:tmpl w:val="0F5EC5BC"/>
    <w:lvl w:ilvl="0" w:tplc="F48C2164">
      <w:start w:val="1"/>
      <w:numFmt w:val="decimal"/>
      <w:lvlText w:val="%1."/>
      <w:lvlJc w:val="left"/>
      <w:pPr>
        <w:ind w:left="360" w:hanging="360"/>
      </w:pPr>
      <w:rPr>
        <w:b w:val="0"/>
        <w:i w:val="0"/>
        <w:iCs/>
        <w:color w:val="000000" w:themeColor="text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25907BE"/>
    <w:multiLevelType w:val="hybridMultilevel"/>
    <w:tmpl w:val="A35EDC46"/>
    <w:lvl w:ilvl="0" w:tplc="8E362F5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74D140B3"/>
    <w:multiLevelType w:val="hybridMultilevel"/>
    <w:tmpl w:val="86B0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57708A"/>
    <w:multiLevelType w:val="hybridMultilevel"/>
    <w:tmpl w:val="4E80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E05F63"/>
    <w:multiLevelType w:val="hybridMultilevel"/>
    <w:tmpl w:val="2944617C"/>
    <w:lvl w:ilvl="0" w:tplc="FBD83664">
      <w:start w:val="21"/>
      <w:numFmt w:val="decimal"/>
      <w:lvlText w:val="%1."/>
      <w:lvlJc w:val="left"/>
      <w:pPr>
        <w:tabs>
          <w:tab w:val="num" w:pos="567"/>
        </w:tabs>
        <w:ind w:left="567" w:hanging="567"/>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E221DF"/>
    <w:multiLevelType w:val="hybridMultilevel"/>
    <w:tmpl w:val="62223DA6"/>
    <w:lvl w:ilvl="0" w:tplc="6BFAD02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3C1517"/>
    <w:multiLevelType w:val="hybridMultilevel"/>
    <w:tmpl w:val="43BCD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8C17A5"/>
    <w:multiLevelType w:val="hybridMultilevel"/>
    <w:tmpl w:val="D220CF4E"/>
    <w:lvl w:ilvl="0" w:tplc="7B444030">
      <w:start w:val="1"/>
      <w:numFmt w:val="decimal"/>
      <w:lvlText w:val="%1."/>
      <w:lvlJc w:val="left"/>
      <w:pPr>
        <w:ind w:left="567" w:hanging="567"/>
      </w:pPr>
      <w:rPr>
        <w:rFonts w:hint="default"/>
        <w:b w:val="0"/>
        <w:i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6446283">
    <w:abstractNumId w:val="40"/>
  </w:num>
  <w:num w:numId="2" w16cid:durableId="1259175266">
    <w:abstractNumId w:val="17"/>
  </w:num>
  <w:num w:numId="3" w16cid:durableId="695274471">
    <w:abstractNumId w:val="9"/>
  </w:num>
  <w:num w:numId="4" w16cid:durableId="1338770158">
    <w:abstractNumId w:val="23"/>
  </w:num>
  <w:num w:numId="5" w16cid:durableId="128518614">
    <w:abstractNumId w:val="28"/>
  </w:num>
  <w:num w:numId="6" w16cid:durableId="1973364873">
    <w:abstractNumId w:val="1"/>
  </w:num>
  <w:num w:numId="7" w16cid:durableId="1421101537">
    <w:abstractNumId w:val="14"/>
  </w:num>
  <w:num w:numId="8" w16cid:durableId="1057124366">
    <w:abstractNumId w:val="39"/>
  </w:num>
  <w:num w:numId="9" w16cid:durableId="273288842">
    <w:abstractNumId w:val="0"/>
  </w:num>
  <w:num w:numId="10" w16cid:durableId="1211846636">
    <w:abstractNumId w:val="13"/>
  </w:num>
  <w:num w:numId="11" w16cid:durableId="1509636749">
    <w:abstractNumId w:val="15"/>
  </w:num>
  <w:num w:numId="12" w16cid:durableId="880246248">
    <w:abstractNumId w:val="36"/>
  </w:num>
  <w:num w:numId="13" w16cid:durableId="1420903535">
    <w:abstractNumId w:val="20"/>
  </w:num>
  <w:num w:numId="14" w16cid:durableId="1316883727">
    <w:abstractNumId w:val="35"/>
  </w:num>
  <w:num w:numId="15" w16cid:durableId="1998487272">
    <w:abstractNumId w:val="33"/>
  </w:num>
  <w:num w:numId="16" w16cid:durableId="1141582331">
    <w:abstractNumId w:val="29"/>
  </w:num>
  <w:num w:numId="17" w16cid:durableId="1058213283">
    <w:abstractNumId w:val="6"/>
  </w:num>
  <w:num w:numId="18" w16cid:durableId="545028250">
    <w:abstractNumId w:val="32"/>
  </w:num>
  <w:num w:numId="19" w16cid:durableId="2114353995">
    <w:abstractNumId w:val="26"/>
  </w:num>
  <w:num w:numId="20" w16cid:durableId="2021469485">
    <w:abstractNumId w:val="7"/>
  </w:num>
  <w:num w:numId="21" w16cid:durableId="30696369">
    <w:abstractNumId w:val="30"/>
  </w:num>
  <w:num w:numId="22" w16cid:durableId="2712185">
    <w:abstractNumId w:val="5"/>
  </w:num>
  <w:num w:numId="23" w16cid:durableId="1522816491">
    <w:abstractNumId w:val="31"/>
  </w:num>
  <w:num w:numId="24" w16cid:durableId="1162045255">
    <w:abstractNumId w:val="4"/>
  </w:num>
  <w:num w:numId="25" w16cid:durableId="786661245">
    <w:abstractNumId w:val="10"/>
  </w:num>
  <w:num w:numId="26" w16cid:durableId="443229880">
    <w:abstractNumId w:val="12"/>
  </w:num>
  <w:num w:numId="27" w16cid:durableId="911355856">
    <w:abstractNumId w:val="21"/>
  </w:num>
  <w:num w:numId="28" w16cid:durableId="945892196">
    <w:abstractNumId w:val="27"/>
  </w:num>
  <w:num w:numId="29" w16cid:durableId="971060340">
    <w:abstractNumId w:val="24"/>
  </w:num>
  <w:num w:numId="30" w16cid:durableId="1003123992">
    <w:abstractNumId w:val="22"/>
  </w:num>
  <w:num w:numId="31" w16cid:durableId="2121339392">
    <w:abstractNumId w:val="37"/>
  </w:num>
  <w:num w:numId="32" w16cid:durableId="1644501342">
    <w:abstractNumId w:val="3"/>
  </w:num>
  <w:num w:numId="33" w16cid:durableId="1843741589">
    <w:abstractNumId w:val="8"/>
  </w:num>
  <w:num w:numId="34" w16cid:durableId="796804094">
    <w:abstractNumId w:val="34"/>
  </w:num>
  <w:num w:numId="35" w16cid:durableId="1802527723">
    <w:abstractNumId w:val="25"/>
  </w:num>
  <w:num w:numId="36" w16cid:durableId="1435901482">
    <w:abstractNumId w:val="2"/>
  </w:num>
  <w:num w:numId="37" w16cid:durableId="341008270">
    <w:abstractNumId w:val="16"/>
  </w:num>
  <w:num w:numId="38" w16cid:durableId="728766376">
    <w:abstractNumId w:val="33"/>
  </w:num>
  <w:num w:numId="39" w16cid:durableId="1040014773">
    <w:abstractNumId w:val="38"/>
  </w:num>
  <w:num w:numId="40" w16cid:durableId="1128088931">
    <w:abstractNumId w:val="11"/>
  </w:num>
  <w:num w:numId="41" w16cid:durableId="208034404">
    <w:abstractNumId w:val="19"/>
  </w:num>
  <w:num w:numId="42" w16cid:durableId="201333801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423F"/>
    <w:rsid w:val="000253F1"/>
    <w:rsid w:val="00027AE7"/>
    <w:rsid w:val="00030529"/>
    <w:rsid w:val="00032ADB"/>
    <w:rsid w:val="000340A6"/>
    <w:rsid w:val="00034514"/>
    <w:rsid w:val="00043765"/>
    <w:rsid w:val="00045C8D"/>
    <w:rsid w:val="00047FBE"/>
    <w:rsid w:val="00050FC6"/>
    <w:rsid w:val="00052624"/>
    <w:rsid w:val="0005287D"/>
    <w:rsid w:val="00052D76"/>
    <w:rsid w:val="00052E84"/>
    <w:rsid w:val="000570CC"/>
    <w:rsid w:val="00065775"/>
    <w:rsid w:val="0006577A"/>
    <w:rsid w:val="000724F9"/>
    <w:rsid w:val="00074D7F"/>
    <w:rsid w:val="00075BA1"/>
    <w:rsid w:val="00082693"/>
    <w:rsid w:val="00083B15"/>
    <w:rsid w:val="0008777E"/>
    <w:rsid w:val="00093A00"/>
    <w:rsid w:val="000A11F1"/>
    <w:rsid w:val="000A1748"/>
    <w:rsid w:val="000A3280"/>
    <w:rsid w:val="000A3C3D"/>
    <w:rsid w:val="000A5DF7"/>
    <w:rsid w:val="000A62B2"/>
    <w:rsid w:val="000B1CF0"/>
    <w:rsid w:val="000B496A"/>
    <w:rsid w:val="000B52D2"/>
    <w:rsid w:val="000C09FB"/>
    <w:rsid w:val="000C2A09"/>
    <w:rsid w:val="000C40AC"/>
    <w:rsid w:val="000C6EC6"/>
    <w:rsid w:val="000D1498"/>
    <w:rsid w:val="000E3231"/>
    <w:rsid w:val="000E32D8"/>
    <w:rsid w:val="000F4562"/>
    <w:rsid w:val="000F6E20"/>
    <w:rsid w:val="00103686"/>
    <w:rsid w:val="00106C50"/>
    <w:rsid w:val="001213C7"/>
    <w:rsid w:val="0012154E"/>
    <w:rsid w:val="00124F14"/>
    <w:rsid w:val="0012736B"/>
    <w:rsid w:val="0013240B"/>
    <w:rsid w:val="00133B2C"/>
    <w:rsid w:val="001362AD"/>
    <w:rsid w:val="00141FF5"/>
    <w:rsid w:val="00161495"/>
    <w:rsid w:val="001646E1"/>
    <w:rsid w:val="001652B4"/>
    <w:rsid w:val="001757B2"/>
    <w:rsid w:val="001816A0"/>
    <w:rsid w:val="00190B6D"/>
    <w:rsid w:val="00190DBA"/>
    <w:rsid w:val="0019250F"/>
    <w:rsid w:val="001931FC"/>
    <w:rsid w:val="00195992"/>
    <w:rsid w:val="00195CA3"/>
    <w:rsid w:val="00197DFE"/>
    <w:rsid w:val="001B4F64"/>
    <w:rsid w:val="001B60CB"/>
    <w:rsid w:val="001C1C2D"/>
    <w:rsid w:val="001C1D53"/>
    <w:rsid w:val="001D6EF5"/>
    <w:rsid w:val="001E77C6"/>
    <w:rsid w:val="001F06E2"/>
    <w:rsid w:val="001F1C64"/>
    <w:rsid w:val="001F3AE5"/>
    <w:rsid w:val="001F3E7A"/>
    <w:rsid w:val="001F78C8"/>
    <w:rsid w:val="00200F23"/>
    <w:rsid w:val="00203721"/>
    <w:rsid w:val="00203E55"/>
    <w:rsid w:val="00205E36"/>
    <w:rsid w:val="002169AC"/>
    <w:rsid w:val="002226F4"/>
    <w:rsid w:val="00222CB0"/>
    <w:rsid w:val="002241BE"/>
    <w:rsid w:val="0022585A"/>
    <w:rsid w:val="00231D67"/>
    <w:rsid w:val="0025450F"/>
    <w:rsid w:val="00254D8F"/>
    <w:rsid w:val="00263089"/>
    <w:rsid w:val="002630B3"/>
    <w:rsid w:val="0026797B"/>
    <w:rsid w:val="00270FC4"/>
    <w:rsid w:val="00285B12"/>
    <w:rsid w:val="00296DB1"/>
    <w:rsid w:val="002A2654"/>
    <w:rsid w:val="002B180E"/>
    <w:rsid w:val="002C4E83"/>
    <w:rsid w:val="002C63AD"/>
    <w:rsid w:val="002D1D4C"/>
    <w:rsid w:val="002D2818"/>
    <w:rsid w:val="002E70C5"/>
    <w:rsid w:val="002F0AC3"/>
    <w:rsid w:val="003012E9"/>
    <w:rsid w:val="00304859"/>
    <w:rsid w:val="003111B5"/>
    <w:rsid w:val="00313013"/>
    <w:rsid w:val="00314478"/>
    <w:rsid w:val="00314989"/>
    <w:rsid w:val="00316F78"/>
    <w:rsid w:val="00330952"/>
    <w:rsid w:val="00334B6F"/>
    <w:rsid w:val="00343BCD"/>
    <w:rsid w:val="00350444"/>
    <w:rsid w:val="00364FAE"/>
    <w:rsid w:val="003652DA"/>
    <w:rsid w:val="00374802"/>
    <w:rsid w:val="0037516F"/>
    <w:rsid w:val="0037642A"/>
    <w:rsid w:val="00380077"/>
    <w:rsid w:val="003803BD"/>
    <w:rsid w:val="0038473C"/>
    <w:rsid w:val="00387D96"/>
    <w:rsid w:val="003908F1"/>
    <w:rsid w:val="00390FDA"/>
    <w:rsid w:val="00394616"/>
    <w:rsid w:val="00396F4E"/>
    <w:rsid w:val="003B3FED"/>
    <w:rsid w:val="003B7591"/>
    <w:rsid w:val="003C1759"/>
    <w:rsid w:val="003C6FCA"/>
    <w:rsid w:val="003D0D9A"/>
    <w:rsid w:val="003E5EC3"/>
    <w:rsid w:val="003E793E"/>
    <w:rsid w:val="003F4C9C"/>
    <w:rsid w:val="00404FF2"/>
    <w:rsid w:val="00412ADD"/>
    <w:rsid w:val="00413CE8"/>
    <w:rsid w:val="00415048"/>
    <w:rsid w:val="00416569"/>
    <w:rsid w:val="00426B25"/>
    <w:rsid w:val="004302EC"/>
    <w:rsid w:val="00430F60"/>
    <w:rsid w:val="00434EA6"/>
    <w:rsid w:val="00436C2A"/>
    <w:rsid w:val="0043737D"/>
    <w:rsid w:val="00440F84"/>
    <w:rsid w:val="00443A14"/>
    <w:rsid w:val="00450057"/>
    <w:rsid w:val="00456758"/>
    <w:rsid w:val="0047422B"/>
    <w:rsid w:val="00475E0C"/>
    <w:rsid w:val="00481716"/>
    <w:rsid w:val="00483D80"/>
    <w:rsid w:val="00490BFD"/>
    <w:rsid w:val="00494B62"/>
    <w:rsid w:val="004974BE"/>
    <w:rsid w:val="004B22BE"/>
    <w:rsid w:val="004B4528"/>
    <w:rsid w:val="004C11C5"/>
    <w:rsid w:val="004C75A4"/>
    <w:rsid w:val="004D25F9"/>
    <w:rsid w:val="004D4535"/>
    <w:rsid w:val="004D51C2"/>
    <w:rsid w:val="004E29FE"/>
    <w:rsid w:val="004E2C3B"/>
    <w:rsid w:val="004E402D"/>
    <w:rsid w:val="004F0155"/>
    <w:rsid w:val="004F1ED7"/>
    <w:rsid w:val="004F52C6"/>
    <w:rsid w:val="00502B06"/>
    <w:rsid w:val="0050317E"/>
    <w:rsid w:val="005045C9"/>
    <w:rsid w:val="00505DA1"/>
    <w:rsid w:val="00512375"/>
    <w:rsid w:val="0051311C"/>
    <w:rsid w:val="00513987"/>
    <w:rsid w:val="00520C02"/>
    <w:rsid w:val="005319D7"/>
    <w:rsid w:val="005320F7"/>
    <w:rsid w:val="005467C3"/>
    <w:rsid w:val="0055373A"/>
    <w:rsid w:val="00563162"/>
    <w:rsid w:val="0056505C"/>
    <w:rsid w:val="005652EE"/>
    <w:rsid w:val="0057416D"/>
    <w:rsid w:val="00581AF8"/>
    <w:rsid w:val="00586445"/>
    <w:rsid w:val="005A0010"/>
    <w:rsid w:val="005B2BAF"/>
    <w:rsid w:val="005B39EF"/>
    <w:rsid w:val="005C415A"/>
    <w:rsid w:val="005D5A14"/>
    <w:rsid w:val="005E03C8"/>
    <w:rsid w:val="005E19B9"/>
    <w:rsid w:val="005F24F1"/>
    <w:rsid w:val="0060188B"/>
    <w:rsid w:val="00604A61"/>
    <w:rsid w:val="00612E88"/>
    <w:rsid w:val="006162B4"/>
    <w:rsid w:val="00622DC4"/>
    <w:rsid w:val="00630206"/>
    <w:rsid w:val="006317CC"/>
    <w:rsid w:val="00633903"/>
    <w:rsid w:val="006344B6"/>
    <w:rsid w:val="0064192B"/>
    <w:rsid w:val="00644BCD"/>
    <w:rsid w:val="00650C3C"/>
    <w:rsid w:val="0065244F"/>
    <w:rsid w:val="00653E52"/>
    <w:rsid w:val="00656D33"/>
    <w:rsid w:val="006618C0"/>
    <w:rsid w:val="00664DE4"/>
    <w:rsid w:val="0067133B"/>
    <w:rsid w:val="00677E8C"/>
    <w:rsid w:val="00684043"/>
    <w:rsid w:val="006859CF"/>
    <w:rsid w:val="00686F40"/>
    <w:rsid w:val="006909D3"/>
    <w:rsid w:val="00693CF5"/>
    <w:rsid w:val="00695D1B"/>
    <w:rsid w:val="006A16D8"/>
    <w:rsid w:val="006A3862"/>
    <w:rsid w:val="006A6C48"/>
    <w:rsid w:val="006B12FB"/>
    <w:rsid w:val="006C47D2"/>
    <w:rsid w:val="006C79E7"/>
    <w:rsid w:val="006E29AF"/>
    <w:rsid w:val="006E6751"/>
    <w:rsid w:val="006E70AA"/>
    <w:rsid w:val="006F45A6"/>
    <w:rsid w:val="006F468B"/>
    <w:rsid w:val="00701092"/>
    <w:rsid w:val="00707E99"/>
    <w:rsid w:val="00713E44"/>
    <w:rsid w:val="00725312"/>
    <w:rsid w:val="00737173"/>
    <w:rsid w:val="00744E80"/>
    <w:rsid w:val="007454E6"/>
    <w:rsid w:val="0075004B"/>
    <w:rsid w:val="0075467F"/>
    <w:rsid w:val="00754E6C"/>
    <w:rsid w:val="00755D9C"/>
    <w:rsid w:val="00765C3E"/>
    <w:rsid w:val="00770AAE"/>
    <w:rsid w:val="007911B3"/>
    <w:rsid w:val="00794BBC"/>
    <w:rsid w:val="007B0C76"/>
    <w:rsid w:val="007B2C39"/>
    <w:rsid w:val="007C718D"/>
    <w:rsid w:val="007C7E6C"/>
    <w:rsid w:val="007D3FD3"/>
    <w:rsid w:val="007D4C98"/>
    <w:rsid w:val="007E4391"/>
    <w:rsid w:val="007E53FD"/>
    <w:rsid w:val="007E634C"/>
    <w:rsid w:val="007F7F0B"/>
    <w:rsid w:val="008072DA"/>
    <w:rsid w:val="00815169"/>
    <w:rsid w:val="008172BD"/>
    <w:rsid w:val="0084479F"/>
    <w:rsid w:val="00845985"/>
    <w:rsid w:val="00853D07"/>
    <w:rsid w:val="00857005"/>
    <w:rsid w:val="00857438"/>
    <w:rsid w:val="008624EC"/>
    <w:rsid w:val="00864279"/>
    <w:rsid w:val="00881581"/>
    <w:rsid w:val="00886736"/>
    <w:rsid w:val="0089592E"/>
    <w:rsid w:val="00896002"/>
    <w:rsid w:val="008A5E8D"/>
    <w:rsid w:val="008B240F"/>
    <w:rsid w:val="008B43A7"/>
    <w:rsid w:val="008C2806"/>
    <w:rsid w:val="008C3EEA"/>
    <w:rsid w:val="008C7844"/>
    <w:rsid w:val="008D4A74"/>
    <w:rsid w:val="008E22D9"/>
    <w:rsid w:val="008F147E"/>
    <w:rsid w:val="009015DA"/>
    <w:rsid w:val="009044B8"/>
    <w:rsid w:val="00910249"/>
    <w:rsid w:val="009115D9"/>
    <w:rsid w:val="0091514B"/>
    <w:rsid w:val="00923455"/>
    <w:rsid w:val="00924CFB"/>
    <w:rsid w:val="00927841"/>
    <w:rsid w:val="00931E0E"/>
    <w:rsid w:val="00934761"/>
    <w:rsid w:val="00934F7B"/>
    <w:rsid w:val="00937C0F"/>
    <w:rsid w:val="00940A51"/>
    <w:rsid w:val="00950317"/>
    <w:rsid w:val="009515F5"/>
    <w:rsid w:val="00951638"/>
    <w:rsid w:val="00962CFE"/>
    <w:rsid w:val="00965E6D"/>
    <w:rsid w:val="00965F99"/>
    <w:rsid w:val="0096601A"/>
    <w:rsid w:val="009705A3"/>
    <w:rsid w:val="0097233E"/>
    <w:rsid w:val="00973B00"/>
    <w:rsid w:val="009743D5"/>
    <w:rsid w:val="00975D25"/>
    <w:rsid w:val="00981618"/>
    <w:rsid w:val="00992D95"/>
    <w:rsid w:val="00992F83"/>
    <w:rsid w:val="009A4FF4"/>
    <w:rsid w:val="009B27A7"/>
    <w:rsid w:val="009B5ABC"/>
    <w:rsid w:val="009B623E"/>
    <w:rsid w:val="009C3D95"/>
    <w:rsid w:val="009C45E5"/>
    <w:rsid w:val="009C7D39"/>
    <w:rsid w:val="009D5363"/>
    <w:rsid w:val="009E00CA"/>
    <w:rsid w:val="009E1682"/>
    <w:rsid w:val="009E701F"/>
    <w:rsid w:val="009E737A"/>
    <w:rsid w:val="009F4633"/>
    <w:rsid w:val="009F7EA4"/>
    <w:rsid w:val="00A00FFC"/>
    <w:rsid w:val="00A14B3A"/>
    <w:rsid w:val="00A27108"/>
    <w:rsid w:val="00A35F5C"/>
    <w:rsid w:val="00A41EEA"/>
    <w:rsid w:val="00A46E21"/>
    <w:rsid w:val="00A560F3"/>
    <w:rsid w:val="00A56EF1"/>
    <w:rsid w:val="00A61DE0"/>
    <w:rsid w:val="00A63B66"/>
    <w:rsid w:val="00A71048"/>
    <w:rsid w:val="00A834C4"/>
    <w:rsid w:val="00A95C22"/>
    <w:rsid w:val="00A9655F"/>
    <w:rsid w:val="00AA2413"/>
    <w:rsid w:val="00AA751C"/>
    <w:rsid w:val="00AB604C"/>
    <w:rsid w:val="00AC3ED0"/>
    <w:rsid w:val="00AC6586"/>
    <w:rsid w:val="00AD14E5"/>
    <w:rsid w:val="00AD2EB5"/>
    <w:rsid w:val="00AF7C56"/>
    <w:rsid w:val="00B0156B"/>
    <w:rsid w:val="00B05418"/>
    <w:rsid w:val="00B06259"/>
    <w:rsid w:val="00B13305"/>
    <w:rsid w:val="00B16CE0"/>
    <w:rsid w:val="00B16FF7"/>
    <w:rsid w:val="00B21C97"/>
    <w:rsid w:val="00B23516"/>
    <w:rsid w:val="00B261FF"/>
    <w:rsid w:val="00B274B0"/>
    <w:rsid w:val="00B34EB1"/>
    <w:rsid w:val="00B52303"/>
    <w:rsid w:val="00B528E6"/>
    <w:rsid w:val="00B60DA4"/>
    <w:rsid w:val="00B62EDF"/>
    <w:rsid w:val="00B65795"/>
    <w:rsid w:val="00B65D68"/>
    <w:rsid w:val="00B66F90"/>
    <w:rsid w:val="00B66FF4"/>
    <w:rsid w:val="00B74187"/>
    <w:rsid w:val="00B74B85"/>
    <w:rsid w:val="00B81851"/>
    <w:rsid w:val="00B82078"/>
    <w:rsid w:val="00B82438"/>
    <w:rsid w:val="00B85DBD"/>
    <w:rsid w:val="00B90904"/>
    <w:rsid w:val="00B95575"/>
    <w:rsid w:val="00B97114"/>
    <w:rsid w:val="00BA23EF"/>
    <w:rsid w:val="00BA7972"/>
    <w:rsid w:val="00BB1A5E"/>
    <w:rsid w:val="00BB2364"/>
    <w:rsid w:val="00BB5B41"/>
    <w:rsid w:val="00BB64F5"/>
    <w:rsid w:val="00BC5260"/>
    <w:rsid w:val="00BD0027"/>
    <w:rsid w:val="00BD0BCA"/>
    <w:rsid w:val="00BD46BD"/>
    <w:rsid w:val="00BD5698"/>
    <w:rsid w:val="00BD6DB1"/>
    <w:rsid w:val="00BE2E56"/>
    <w:rsid w:val="00BE7E19"/>
    <w:rsid w:val="00BF2FDA"/>
    <w:rsid w:val="00BF3CD5"/>
    <w:rsid w:val="00C20883"/>
    <w:rsid w:val="00C231E2"/>
    <w:rsid w:val="00C23D1D"/>
    <w:rsid w:val="00C3141B"/>
    <w:rsid w:val="00C345C5"/>
    <w:rsid w:val="00C41577"/>
    <w:rsid w:val="00C41A00"/>
    <w:rsid w:val="00C51C98"/>
    <w:rsid w:val="00C53122"/>
    <w:rsid w:val="00C5367D"/>
    <w:rsid w:val="00C575DF"/>
    <w:rsid w:val="00C62D6B"/>
    <w:rsid w:val="00C84CF5"/>
    <w:rsid w:val="00C943D2"/>
    <w:rsid w:val="00CB0C1F"/>
    <w:rsid w:val="00CB2442"/>
    <w:rsid w:val="00CB786E"/>
    <w:rsid w:val="00CE0164"/>
    <w:rsid w:val="00CE08D4"/>
    <w:rsid w:val="00CE28AB"/>
    <w:rsid w:val="00CF0B84"/>
    <w:rsid w:val="00CF557C"/>
    <w:rsid w:val="00D00276"/>
    <w:rsid w:val="00D0385D"/>
    <w:rsid w:val="00D03F1D"/>
    <w:rsid w:val="00D04987"/>
    <w:rsid w:val="00D0707D"/>
    <w:rsid w:val="00D07DEB"/>
    <w:rsid w:val="00D10227"/>
    <w:rsid w:val="00D17ED5"/>
    <w:rsid w:val="00D20D52"/>
    <w:rsid w:val="00D23CF5"/>
    <w:rsid w:val="00D246FB"/>
    <w:rsid w:val="00D51566"/>
    <w:rsid w:val="00D524DF"/>
    <w:rsid w:val="00D54021"/>
    <w:rsid w:val="00D60F5D"/>
    <w:rsid w:val="00D6407C"/>
    <w:rsid w:val="00D65B14"/>
    <w:rsid w:val="00D739E8"/>
    <w:rsid w:val="00D73CB6"/>
    <w:rsid w:val="00D963F8"/>
    <w:rsid w:val="00D96640"/>
    <w:rsid w:val="00DA0539"/>
    <w:rsid w:val="00DA7BA9"/>
    <w:rsid w:val="00DB2728"/>
    <w:rsid w:val="00DB2948"/>
    <w:rsid w:val="00DB3BDF"/>
    <w:rsid w:val="00DC065B"/>
    <w:rsid w:val="00DC189E"/>
    <w:rsid w:val="00DC4D8A"/>
    <w:rsid w:val="00DD29DE"/>
    <w:rsid w:val="00DD300D"/>
    <w:rsid w:val="00DD49E4"/>
    <w:rsid w:val="00DE1132"/>
    <w:rsid w:val="00DE17F7"/>
    <w:rsid w:val="00DE431B"/>
    <w:rsid w:val="00DE7BA7"/>
    <w:rsid w:val="00E0491C"/>
    <w:rsid w:val="00E06DA2"/>
    <w:rsid w:val="00E14B54"/>
    <w:rsid w:val="00E266AB"/>
    <w:rsid w:val="00E3222C"/>
    <w:rsid w:val="00E37E7C"/>
    <w:rsid w:val="00E42988"/>
    <w:rsid w:val="00E43313"/>
    <w:rsid w:val="00E4586C"/>
    <w:rsid w:val="00E524FB"/>
    <w:rsid w:val="00E61AEE"/>
    <w:rsid w:val="00E667FC"/>
    <w:rsid w:val="00E921F6"/>
    <w:rsid w:val="00EA0966"/>
    <w:rsid w:val="00EB5519"/>
    <w:rsid w:val="00EC0329"/>
    <w:rsid w:val="00EC4E09"/>
    <w:rsid w:val="00ED227D"/>
    <w:rsid w:val="00ED5B0E"/>
    <w:rsid w:val="00ED6921"/>
    <w:rsid w:val="00EF1B6C"/>
    <w:rsid w:val="00EF26B3"/>
    <w:rsid w:val="00EF6AB5"/>
    <w:rsid w:val="00F036F4"/>
    <w:rsid w:val="00F0771C"/>
    <w:rsid w:val="00F139E1"/>
    <w:rsid w:val="00F13ABC"/>
    <w:rsid w:val="00F32B04"/>
    <w:rsid w:val="00F40013"/>
    <w:rsid w:val="00F40C89"/>
    <w:rsid w:val="00F43042"/>
    <w:rsid w:val="00F47EF4"/>
    <w:rsid w:val="00F54B19"/>
    <w:rsid w:val="00F55CFA"/>
    <w:rsid w:val="00F57AB6"/>
    <w:rsid w:val="00F659DD"/>
    <w:rsid w:val="00F666FF"/>
    <w:rsid w:val="00F71868"/>
    <w:rsid w:val="00F73071"/>
    <w:rsid w:val="00F75368"/>
    <w:rsid w:val="00F873BB"/>
    <w:rsid w:val="00F91ADA"/>
    <w:rsid w:val="00F928E3"/>
    <w:rsid w:val="00F92EDC"/>
    <w:rsid w:val="00F930E3"/>
    <w:rsid w:val="00FA3C41"/>
    <w:rsid w:val="00FA6774"/>
    <w:rsid w:val="00FB71BF"/>
    <w:rsid w:val="00FC06D1"/>
    <w:rsid w:val="00FC73BD"/>
    <w:rsid w:val="00FE24DA"/>
    <w:rsid w:val="00FE363E"/>
    <w:rsid w:val="00FE6E18"/>
    <w:rsid w:val="00FF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8E913"/>
  <w15:docId w15:val="{39669437-0D1A-4485-B947-0FC2B7F6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B39E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B39E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434EA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5Char">
    <w:name w:val="Heading 5 Char"/>
    <w:basedOn w:val="DefaultParagraphFont"/>
    <w:link w:val="Heading5"/>
    <w:uiPriority w:val="9"/>
    <w:rsid w:val="009B27A7"/>
    <w:rPr>
      <w:b/>
      <w:bCs/>
    </w:rPr>
  </w:style>
  <w:style w:type="character" w:customStyle="1" w:styleId="Heading3Char">
    <w:name w:val="Heading 3 Char"/>
    <w:basedOn w:val="DefaultParagraphFont"/>
    <w:link w:val="Heading3"/>
    <w:semiHidden/>
    <w:rsid w:val="005B39EF"/>
    <w:rPr>
      <w:rFonts w:asciiTheme="majorHAnsi" w:eastAsiaTheme="majorEastAsia" w:hAnsiTheme="majorHAnsi" w:cstheme="majorBidi"/>
      <w:b/>
      <w:bCs/>
      <w:color w:val="5B9BD5" w:themeColor="accent1"/>
      <w:sz w:val="24"/>
      <w:szCs w:val="24"/>
    </w:rPr>
  </w:style>
  <w:style w:type="paragraph" w:customStyle="1" w:styleId="legp1paratext">
    <w:name w:val="legp1paratext"/>
    <w:basedOn w:val="Normal"/>
    <w:rsid w:val="005B39EF"/>
    <w:pPr>
      <w:spacing w:before="100" w:beforeAutospacing="1" w:after="100" w:afterAutospacing="1"/>
    </w:pPr>
  </w:style>
  <w:style w:type="character" w:customStyle="1" w:styleId="legp1no">
    <w:name w:val="legp1no"/>
    <w:basedOn w:val="DefaultParagraphFont"/>
    <w:rsid w:val="005B39EF"/>
  </w:style>
  <w:style w:type="paragraph" w:customStyle="1" w:styleId="legp2paratext">
    <w:name w:val="legp2paratext"/>
    <w:basedOn w:val="Normal"/>
    <w:rsid w:val="005B39EF"/>
    <w:pPr>
      <w:spacing w:before="100" w:beforeAutospacing="1" w:after="100" w:afterAutospacing="1"/>
    </w:pPr>
  </w:style>
  <w:style w:type="character" w:customStyle="1" w:styleId="Heading1Char">
    <w:name w:val="Heading 1 Char"/>
    <w:basedOn w:val="DefaultParagraphFont"/>
    <w:link w:val="Heading1"/>
    <w:rsid w:val="005B39EF"/>
    <w:rPr>
      <w:rFonts w:asciiTheme="majorHAnsi" w:eastAsiaTheme="majorEastAsia" w:hAnsiTheme="majorHAnsi" w:cstheme="majorBidi"/>
      <w:b/>
      <w:bCs/>
      <w:color w:val="2E74B5" w:themeColor="accent1" w:themeShade="BF"/>
      <w:sz w:val="28"/>
      <w:szCs w:val="28"/>
    </w:rPr>
  </w:style>
  <w:style w:type="paragraph" w:customStyle="1" w:styleId="legclearfix">
    <w:name w:val="legclearfix"/>
    <w:basedOn w:val="Normal"/>
    <w:rsid w:val="005B39EF"/>
    <w:pPr>
      <w:spacing w:before="100" w:beforeAutospacing="1" w:after="100" w:afterAutospacing="1"/>
    </w:pPr>
  </w:style>
  <w:style w:type="character" w:customStyle="1" w:styleId="legds">
    <w:name w:val="legds"/>
    <w:basedOn w:val="DefaultParagraphFont"/>
    <w:rsid w:val="005B39EF"/>
  </w:style>
  <w:style w:type="paragraph" w:customStyle="1" w:styleId="legp2text">
    <w:name w:val="legp2text"/>
    <w:basedOn w:val="Normal"/>
    <w:rsid w:val="005B39EF"/>
    <w:pPr>
      <w:spacing w:before="100" w:beforeAutospacing="1" w:after="100" w:afterAutospacing="1"/>
    </w:pPr>
  </w:style>
  <w:style w:type="paragraph" w:customStyle="1" w:styleId="Decisiontext">
    <w:name w:val="Decision text"/>
    <w:basedOn w:val="Normal"/>
    <w:rsid w:val="001C1D53"/>
    <w:pPr>
      <w:spacing w:after="120"/>
      <w:jc w:val="both"/>
    </w:pPr>
    <w:rPr>
      <w:lang w:eastAsia="en-US"/>
    </w:rPr>
  </w:style>
  <w:style w:type="paragraph" w:customStyle="1" w:styleId="Decisionparaheadings">
    <w:name w:val="Decision para headings"/>
    <w:basedOn w:val="Decisiontext"/>
    <w:next w:val="Normal"/>
    <w:rsid w:val="001C1D53"/>
    <w:pPr>
      <w:keepNext/>
    </w:pPr>
    <w:rPr>
      <w:b/>
    </w:rPr>
  </w:style>
  <w:style w:type="paragraph" w:styleId="NoSpacing">
    <w:name w:val="No Spacing"/>
    <w:uiPriority w:val="1"/>
    <w:qFormat/>
    <w:rsid w:val="00664DE4"/>
    <w:rPr>
      <w:sz w:val="24"/>
      <w:szCs w:val="24"/>
    </w:rPr>
  </w:style>
  <w:style w:type="paragraph" w:styleId="Revision">
    <w:name w:val="Revision"/>
    <w:hidden/>
    <w:uiPriority w:val="99"/>
    <w:semiHidden/>
    <w:rsid w:val="007D4C98"/>
    <w:rPr>
      <w:sz w:val="24"/>
      <w:szCs w:val="24"/>
    </w:rPr>
  </w:style>
  <w:style w:type="character" w:styleId="UnresolvedMention">
    <w:name w:val="Unresolved Mention"/>
    <w:basedOn w:val="DefaultParagraphFont"/>
    <w:uiPriority w:val="99"/>
    <w:semiHidden/>
    <w:unhideWhenUsed/>
    <w:rsid w:val="00BD6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9040">
      <w:bodyDiv w:val="1"/>
      <w:marLeft w:val="0"/>
      <w:marRight w:val="0"/>
      <w:marTop w:val="0"/>
      <w:marBottom w:val="0"/>
      <w:divBdr>
        <w:top w:val="none" w:sz="0" w:space="0" w:color="auto"/>
        <w:left w:val="none" w:sz="0" w:space="0" w:color="auto"/>
        <w:bottom w:val="none" w:sz="0" w:space="0" w:color="auto"/>
        <w:right w:val="none" w:sz="0" w:space="0" w:color="auto"/>
      </w:divBdr>
    </w:div>
    <w:div w:id="282078829">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120117">
      <w:bodyDiv w:val="1"/>
      <w:marLeft w:val="0"/>
      <w:marRight w:val="0"/>
      <w:marTop w:val="0"/>
      <w:marBottom w:val="0"/>
      <w:divBdr>
        <w:top w:val="none" w:sz="0" w:space="0" w:color="auto"/>
        <w:left w:val="none" w:sz="0" w:space="0" w:color="auto"/>
        <w:bottom w:val="none" w:sz="0" w:space="0" w:color="auto"/>
        <w:right w:val="none" w:sz="0" w:space="0" w:color="auto"/>
      </w:divBdr>
    </w:div>
    <w:div w:id="422724215">
      <w:bodyDiv w:val="1"/>
      <w:marLeft w:val="0"/>
      <w:marRight w:val="0"/>
      <w:marTop w:val="0"/>
      <w:marBottom w:val="0"/>
      <w:divBdr>
        <w:top w:val="none" w:sz="0" w:space="0" w:color="auto"/>
        <w:left w:val="none" w:sz="0" w:space="0" w:color="auto"/>
        <w:bottom w:val="none" w:sz="0" w:space="0" w:color="auto"/>
        <w:right w:val="none" w:sz="0" w:space="0" w:color="auto"/>
      </w:divBdr>
    </w:div>
    <w:div w:id="449595727">
      <w:bodyDiv w:val="1"/>
      <w:marLeft w:val="0"/>
      <w:marRight w:val="0"/>
      <w:marTop w:val="0"/>
      <w:marBottom w:val="0"/>
      <w:divBdr>
        <w:top w:val="none" w:sz="0" w:space="0" w:color="auto"/>
        <w:left w:val="none" w:sz="0" w:space="0" w:color="auto"/>
        <w:bottom w:val="none" w:sz="0" w:space="0" w:color="auto"/>
        <w:right w:val="none" w:sz="0" w:space="0" w:color="auto"/>
      </w:divBdr>
    </w:div>
    <w:div w:id="462695276">
      <w:bodyDiv w:val="1"/>
      <w:marLeft w:val="0"/>
      <w:marRight w:val="0"/>
      <w:marTop w:val="0"/>
      <w:marBottom w:val="0"/>
      <w:divBdr>
        <w:top w:val="none" w:sz="0" w:space="0" w:color="auto"/>
        <w:left w:val="none" w:sz="0" w:space="0" w:color="auto"/>
        <w:bottom w:val="none" w:sz="0" w:space="0" w:color="auto"/>
        <w:right w:val="none" w:sz="0" w:space="0" w:color="auto"/>
      </w:divBdr>
    </w:div>
    <w:div w:id="641276360">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9374">
      <w:bodyDiv w:val="1"/>
      <w:marLeft w:val="0"/>
      <w:marRight w:val="0"/>
      <w:marTop w:val="0"/>
      <w:marBottom w:val="0"/>
      <w:divBdr>
        <w:top w:val="none" w:sz="0" w:space="0" w:color="auto"/>
        <w:left w:val="none" w:sz="0" w:space="0" w:color="auto"/>
        <w:bottom w:val="none" w:sz="0" w:space="0" w:color="auto"/>
        <w:right w:val="none" w:sz="0" w:space="0" w:color="auto"/>
      </w:divBdr>
    </w:div>
    <w:div w:id="920868870">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180774900">
      <w:bodyDiv w:val="1"/>
      <w:marLeft w:val="0"/>
      <w:marRight w:val="0"/>
      <w:marTop w:val="0"/>
      <w:marBottom w:val="0"/>
      <w:divBdr>
        <w:top w:val="none" w:sz="0" w:space="0" w:color="auto"/>
        <w:left w:val="none" w:sz="0" w:space="0" w:color="auto"/>
        <w:bottom w:val="none" w:sz="0" w:space="0" w:color="auto"/>
        <w:right w:val="none" w:sz="0" w:space="0" w:color="auto"/>
      </w:divBdr>
    </w:div>
    <w:div w:id="1495298829">
      <w:bodyDiv w:val="1"/>
      <w:marLeft w:val="0"/>
      <w:marRight w:val="0"/>
      <w:marTop w:val="0"/>
      <w:marBottom w:val="0"/>
      <w:divBdr>
        <w:top w:val="none" w:sz="0" w:space="0" w:color="auto"/>
        <w:left w:val="none" w:sz="0" w:space="0" w:color="auto"/>
        <w:bottom w:val="none" w:sz="0" w:space="0" w:color="auto"/>
        <w:right w:val="none" w:sz="0" w:space="0" w:color="auto"/>
      </w:divBdr>
      <w:divsChild>
        <w:div w:id="143472847">
          <w:marLeft w:val="0"/>
          <w:marRight w:val="60"/>
          <w:marTop w:val="0"/>
          <w:marBottom w:val="0"/>
          <w:divBdr>
            <w:top w:val="none" w:sz="0" w:space="0" w:color="auto"/>
            <w:left w:val="none" w:sz="0" w:space="0" w:color="auto"/>
            <w:bottom w:val="none" w:sz="0" w:space="0" w:color="auto"/>
            <w:right w:val="none" w:sz="0" w:space="0" w:color="auto"/>
          </w:divBdr>
        </w:div>
        <w:div w:id="1821385530">
          <w:marLeft w:val="0"/>
          <w:marRight w:val="60"/>
          <w:marTop w:val="0"/>
          <w:marBottom w:val="0"/>
          <w:divBdr>
            <w:top w:val="none" w:sz="0" w:space="0" w:color="auto"/>
            <w:left w:val="none" w:sz="0" w:space="0" w:color="auto"/>
            <w:bottom w:val="none" w:sz="0" w:space="0" w:color="auto"/>
            <w:right w:val="none" w:sz="0" w:space="0" w:color="auto"/>
          </w:divBdr>
        </w:div>
        <w:div w:id="1734886195">
          <w:marLeft w:val="0"/>
          <w:marRight w:val="60"/>
          <w:marTop w:val="0"/>
          <w:marBottom w:val="0"/>
          <w:divBdr>
            <w:top w:val="none" w:sz="0" w:space="0" w:color="auto"/>
            <w:left w:val="none" w:sz="0" w:space="0" w:color="auto"/>
            <w:bottom w:val="none" w:sz="0" w:space="0" w:color="auto"/>
            <w:right w:val="none" w:sz="0" w:space="0" w:color="auto"/>
          </w:divBdr>
        </w:div>
        <w:div w:id="557979131">
          <w:marLeft w:val="0"/>
          <w:marRight w:val="60"/>
          <w:marTop w:val="0"/>
          <w:marBottom w:val="0"/>
          <w:divBdr>
            <w:top w:val="none" w:sz="0" w:space="0" w:color="auto"/>
            <w:left w:val="none" w:sz="0" w:space="0" w:color="auto"/>
            <w:bottom w:val="none" w:sz="0" w:space="0" w:color="auto"/>
            <w:right w:val="none" w:sz="0" w:space="0" w:color="auto"/>
          </w:divBdr>
        </w:div>
        <w:div w:id="1383793866">
          <w:marLeft w:val="0"/>
          <w:marRight w:val="60"/>
          <w:marTop w:val="0"/>
          <w:marBottom w:val="0"/>
          <w:divBdr>
            <w:top w:val="none" w:sz="0" w:space="0" w:color="auto"/>
            <w:left w:val="none" w:sz="0" w:space="0" w:color="auto"/>
            <w:bottom w:val="none" w:sz="0" w:space="0" w:color="auto"/>
            <w:right w:val="none" w:sz="0" w:space="0" w:color="auto"/>
          </w:divBdr>
        </w:div>
        <w:div w:id="1532062540">
          <w:marLeft w:val="0"/>
          <w:marRight w:val="0"/>
          <w:marTop w:val="0"/>
          <w:marBottom w:val="0"/>
          <w:divBdr>
            <w:top w:val="none" w:sz="0" w:space="0" w:color="auto"/>
            <w:left w:val="none" w:sz="0" w:space="0" w:color="auto"/>
            <w:bottom w:val="none" w:sz="0" w:space="0" w:color="auto"/>
            <w:right w:val="none" w:sz="0" w:space="0" w:color="auto"/>
          </w:divBdr>
        </w:div>
      </w:divsChild>
    </w:div>
    <w:div w:id="1906643154">
      <w:bodyDiv w:val="1"/>
      <w:marLeft w:val="0"/>
      <w:marRight w:val="0"/>
      <w:marTop w:val="0"/>
      <w:marBottom w:val="0"/>
      <w:divBdr>
        <w:top w:val="none" w:sz="0" w:space="0" w:color="auto"/>
        <w:left w:val="none" w:sz="0" w:space="0" w:color="auto"/>
        <w:bottom w:val="none" w:sz="0" w:space="0" w:color="auto"/>
        <w:right w:val="none" w:sz="0" w:space="0" w:color="auto"/>
      </w:divBdr>
    </w:div>
    <w:div w:id="1949893359">
      <w:bodyDiv w:val="1"/>
      <w:marLeft w:val="0"/>
      <w:marRight w:val="0"/>
      <w:marTop w:val="0"/>
      <w:marBottom w:val="0"/>
      <w:divBdr>
        <w:top w:val="none" w:sz="0" w:space="0" w:color="auto"/>
        <w:left w:val="none" w:sz="0" w:space="0" w:color="auto"/>
        <w:bottom w:val="none" w:sz="0" w:space="0" w:color="auto"/>
        <w:right w:val="none" w:sz="0" w:space="0" w:color="auto"/>
      </w:divBdr>
    </w:div>
    <w:div w:id="20218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RProject@CPAG.org.uk" TargetMode="External"/><Relationship Id="rId18" Type="http://schemas.openxmlformats.org/officeDocument/2006/relationships/hyperlink" Target="https://cpag.org.uk/welfare-rights/support-advisers/support-advisers-england-and-wales/support-judicial-review-process/pursuing-court-and" TargetMode="External"/><Relationship Id="rId3" Type="http://schemas.openxmlformats.org/officeDocument/2006/relationships/customXml" Target="../customXml/item3.xml"/><Relationship Id="rId21" Type="http://schemas.openxmlformats.org/officeDocument/2006/relationships/hyperlink" Target="mailto:thetreasurysolicitor@governmentlegal.gov.uk" TargetMode="External"/><Relationship Id="rId7" Type="http://schemas.openxmlformats.org/officeDocument/2006/relationships/settings" Target="settings.xml"/><Relationship Id="rId12" Type="http://schemas.openxmlformats.org/officeDocument/2006/relationships/hyperlink" Target="mailto:jrproject@cpag.org.uk" TargetMode="External"/><Relationship Id="rId17" Type="http://schemas.openxmlformats.org/officeDocument/2006/relationships/hyperlink" Target="https://cpag.org.uk/welfare-rights/support-advisers/support-advisers-england-and-wales/support-judicial-review-process/pursuing-court-an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RProject@CPAG.org.uk" TargetMode="External"/><Relationship Id="rId20" Type="http://schemas.openxmlformats.org/officeDocument/2006/relationships/hyperlink" Target="mailto:legal.case@dwp.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g.org.uk/welfare-rights/support-advisers/support-advisers-england-and-wales/support-judicial-review-process/pursuing-court-and"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890304/adm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5C9C9-0B41-4B0E-AF15-003AEFDF7499}">
  <ds:schemaRefs>
    <ds:schemaRef ds:uri="http://schemas.openxmlformats.org/officeDocument/2006/bibliography"/>
  </ds:schemaRefs>
</ds:datastoreItem>
</file>

<file path=customXml/itemProps2.xml><?xml version="1.0" encoding="utf-8"?>
<ds:datastoreItem xmlns:ds="http://schemas.openxmlformats.org/officeDocument/2006/customXml" ds:itemID="{605E65B8-98B3-49EC-AC86-984CB8706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E823A8-B84D-4696-932C-A34BD0C19754}">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780D745C-D691-470F-B46B-B6DE42488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2</cp:revision>
  <cp:lastPrinted>2013-09-10T11:52:00Z</cp:lastPrinted>
  <dcterms:created xsi:type="dcterms:W3CDTF">2026-05-20T15:32:00Z</dcterms:created>
  <dcterms:modified xsi:type="dcterms:W3CDTF">2026-05-20T15:32:00Z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5581200</vt:r8>
  </property>
  <property fmtid="{D5CDD505-2E9C-101B-9397-08002B2CF9AE}" pid="4" name="MediaServiceImageTags">
    <vt:lpwstr/>
  </property>
</Properties>
</file>