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F777" w14:textId="4C508043" w:rsidR="003B6607" w:rsidRPr="002B2EC5" w:rsidRDefault="007848C3" w:rsidP="00865141">
      <w:pPr>
        <w:pStyle w:val="NormalWeb"/>
        <w:spacing w:line="360" w:lineRule="auto"/>
        <w:jc w:val="both"/>
        <w:rPr>
          <w:rFonts w:ascii="Calibri Light" w:hAnsi="Calibri Light" w:cs="Calibri Light"/>
          <w:color w:val="000000" w:themeColor="text1"/>
        </w:rPr>
      </w:pPr>
      <w:r w:rsidRPr="002B2EC5">
        <w:rPr>
          <w:rFonts w:ascii="Calibri Light" w:hAnsi="Calibri Light" w:cs="Calibri Light"/>
          <w:noProof/>
        </w:rPr>
        <mc:AlternateContent>
          <mc:Choice Requires="wps">
            <w:drawing>
              <wp:anchor distT="45720" distB="45720" distL="114300" distR="114300" simplePos="0" relativeHeight="251658241" behindDoc="0" locked="0" layoutInCell="1" allowOverlap="1" wp14:anchorId="241034DD" wp14:editId="5CA04940">
                <wp:simplePos x="0" y="0"/>
                <wp:positionH relativeFrom="margin">
                  <wp:posOffset>2621280</wp:posOffset>
                </wp:positionH>
                <wp:positionV relativeFrom="paragraph">
                  <wp:posOffset>12700</wp:posOffset>
                </wp:positionV>
                <wp:extent cx="2981325" cy="4591050"/>
                <wp:effectExtent l="0" t="0" r="28575" b="19050"/>
                <wp:wrapSquare wrapText="bothSides"/>
                <wp:docPr id="193031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591050"/>
                        </a:xfrm>
                        <a:prstGeom prst="rect">
                          <a:avLst/>
                        </a:prstGeom>
                        <a:solidFill>
                          <a:srgbClr val="FFFFFF"/>
                        </a:solidFill>
                        <a:ln w="9525">
                          <a:solidFill>
                            <a:srgbClr val="000000"/>
                          </a:solidFill>
                          <a:miter lim="800000"/>
                          <a:headEnd/>
                          <a:tailEnd/>
                        </a:ln>
                      </wps:spPr>
                      <wps:txbx>
                        <w:txbxContent>
                          <w:p w14:paraId="36BD4406" w14:textId="77777777" w:rsidR="000B28F1" w:rsidRPr="00D40357" w:rsidRDefault="000B28F1" w:rsidP="007848C3">
                            <w:pPr>
                              <w:jc w:val="both"/>
                              <w:rPr>
                                <w:rFonts w:ascii="Calibri Light" w:hAnsi="Calibri Light" w:cs="Calibri Light"/>
                                <w:b/>
                                <w:bCs/>
                              </w:rPr>
                            </w:pPr>
                            <w:r w:rsidRPr="00D40357">
                              <w:rPr>
                                <w:rFonts w:ascii="Calibri Light" w:hAnsi="Calibri Light" w:cs="Calibri Light"/>
                                <w:b/>
                                <w:bCs/>
                              </w:rPr>
                              <w:t>This letter challenges:</w:t>
                            </w:r>
                          </w:p>
                          <w:p w14:paraId="15E767BC" w14:textId="77777777" w:rsidR="000B28F1" w:rsidRPr="00D40357" w:rsidRDefault="000B28F1" w:rsidP="007848C3">
                            <w:pPr>
                              <w:jc w:val="both"/>
                              <w:rPr>
                                <w:rFonts w:ascii="Calibri Light" w:hAnsi="Calibri Light" w:cs="Calibri Light"/>
                                <w:b/>
                                <w:bCs/>
                              </w:rPr>
                            </w:pPr>
                          </w:p>
                          <w:p w14:paraId="69834AB2" w14:textId="7B498E77" w:rsidR="000B28F1" w:rsidRPr="00D40357" w:rsidRDefault="000B28F1" w:rsidP="007848C3">
                            <w:pPr>
                              <w:jc w:val="both"/>
                              <w:rPr>
                                <w:rFonts w:ascii="Calibri Light" w:hAnsi="Calibri Light" w:cs="Calibri Light"/>
                              </w:rPr>
                            </w:pPr>
                            <w:r w:rsidRPr="00D40357">
                              <w:rPr>
                                <w:rFonts w:ascii="Calibri Light" w:hAnsi="Calibri Light" w:cs="Calibri Light"/>
                              </w:rPr>
                              <w:t xml:space="preserve">DWP’s unlawful </w:t>
                            </w:r>
                            <w:r>
                              <w:rPr>
                                <w:rFonts w:ascii="Calibri Light" w:hAnsi="Calibri Light" w:cs="Calibri Light"/>
                              </w:rPr>
                              <w:t xml:space="preserve">refusal to stop deductions for </w:t>
                            </w:r>
                            <w:r w:rsidR="003B6607">
                              <w:rPr>
                                <w:rFonts w:ascii="Calibri Light" w:hAnsi="Calibri Light" w:cs="Calibri Light"/>
                              </w:rPr>
                              <w:t xml:space="preserve">rent arrears (which have been listed as </w:t>
                            </w:r>
                            <w:r>
                              <w:rPr>
                                <w:rFonts w:ascii="Calibri Light" w:hAnsi="Calibri Light" w:cs="Calibri Light"/>
                              </w:rPr>
                              <w:t>qualifying debt</w:t>
                            </w:r>
                            <w:r w:rsidR="003B6607">
                              <w:rPr>
                                <w:rFonts w:ascii="Calibri Light" w:hAnsi="Calibri Light" w:cs="Calibri Light"/>
                              </w:rPr>
                              <w:t>)</w:t>
                            </w:r>
                            <w:r>
                              <w:rPr>
                                <w:rFonts w:ascii="Calibri Light" w:hAnsi="Calibri Light" w:cs="Calibri Light"/>
                              </w:rPr>
                              <w:t xml:space="preserve"> during </w:t>
                            </w:r>
                            <w:r w:rsidR="000F26DD">
                              <w:rPr>
                                <w:rFonts w:ascii="Calibri Light" w:hAnsi="Calibri Light" w:cs="Calibri Light"/>
                              </w:rPr>
                              <w:t>a</w:t>
                            </w:r>
                            <w:r>
                              <w:rPr>
                                <w:rFonts w:ascii="Calibri Light" w:hAnsi="Calibri Light" w:cs="Calibri Light"/>
                              </w:rPr>
                              <w:t xml:space="preserve"> DRO moratorium. </w:t>
                            </w:r>
                          </w:p>
                          <w:p w14:paraId="6CD57FBA" w14:textId="77777777" w:rsidR="000B28F1" w:rsidRDefault="000B28F1" w:rsidP="007848C3">
                            <w:pPr>
                              <w:jc w:val="both"/>
                              <w:rPr>
                                <w:rFonts w:ascii="Calibri Light" w:hAnsi="Calibri Light" w:cs="Calibri Light"/>
                              </w:rPr>
                            </w:pPr>
                          </w:p>
                          <w:p w14:paraId="4FB9409B" w14:textId="77777777" w:rsidR="007848C3" w:rsidRDefault="000B28F1" w:rsidP="007848C3">
                            <w:pPr>
                              <w:jc w:val="both"/>
                              <w:rPr>
                                <w:rFonts w:ascii="Calibri Light" w:hAnsi="Calibri Light" w:cs="Calibri Light"/>
                              </w:rPr>
                            </w:pPr>
                            <w:r w:rsidRPr="000B28F1">
                              <w:rPr>
                                <w:rFonts w:ascii="Calibri Light" w:hAnsi="Calibri Light" w:cs="Calibri Light"/>
                                <w:b/>
                                <w:bCs/>
                                <w:color w:val="FF0000"/>
                              </w:rPr>
                              <w:t>WARNING</w:t>
                            </w:r>
                            <w:r>
                              <w:rPr>
                                <w:rFonts w:ascii="Calibri Light" w:hAnsi="Calibri Light" w:cs="Calibri Light"/>
                                <w:b/>
                                <w:bCs/>
                              </w:rPr>
                              <w:t xml:space="preserve"> </w:t>
                            </w:r>
                            <w:r w:rsidRPr="00C21C8A">
                              <w:rPr>
                                <w:rFonts w:ascii="Calibri Light" w:hAnsi="Calibri Light" w:cs="Calibri Light"/>
                              </w:rPr>
                              <w:t>if you</w:t>
                            </w:r>
                            <w:r w:rsidR="00FC27A5">
                              <w:rPr>
                                <w:rFonts w:ascii="Calibri Light" w:hAnsi="Calibri Light" w:cs="Calibri Light"/>
                              </w:rPr>
                              <w:t xml:space="preserve">r client is </w:t>
                            </w:r>
                            <w:r w:rsidRPr="00C21C8A">
                              <w:rPr>
                                <w:rFonts w:ascii="Calibri Light" w:hAnsi="Calibri Light" w:cs="Calibri Light"/>
                              </w:rPr>
                              <w:t xml:space="preserve">subject to a suspended possession order </w:t>
                            </w:r>
                            <w:r>
                              <w:rPr>
                                <w:rFonts w:ascii="Calibri Light" w:hAnsi="Calibri Light" w:cs="Calibri Light"/>
                              </w:rPr>
                              <w:t xml:space="preserve">(SPO) </w:t>
                            </w:r>
                            <w:r w:rsidRPr="00C21C8A">
                              <w:rPr>
                                <w:rFonts w:ascii="Calibri Light" w:hAnsi="Calibri Light" w:cs="Calibri Light"/>
                              </w:rPr>
                              <w:t xml:space="preserve">for rent arrears, </w:t>
                            </w:r>
                            <w:r w:rsidR="00FC27A5">
                              <w:rPr>
                                <w:rFonts w:ascii="Calibri Light" w:hAnsi="Calibri Light" w:cs="Calibri Light"/>
                              </w:rPr>
                              <w:t>they</w:t>
                            </w:r>
                            <w:r w:rsidRPr="00C21C8A">
                              <w:rPr>
                                <w:rFonts w:ascii="Calibri Light" w:hAnsi="Calibri Light" w:cs="Calibri Light"/>
                              </w:rPr>
                              <w:t xml:space="preserve"> must keep making payments under the terms of the </w:t>
                            </w:r>
                            <w:r>
                              <w:rPr>
                                <w:rFonts w:ascii="Calibri Light" w:hAnsi="Calibri Light" w:cs="Calibri Light"/>
                              </w:rPr>
                              <w:t xml:space="preserve">SPO </w:t>
                            </w:r>
                            <w:r w:rsidRPr="00C21C8A">
                              <w:rPr>
                                <w:rFonts w:ascii="Calibri Light" w:hAnsi="Calibri Light" w:cs="Calibri Light"/>
                              </w:rPr>
                              <w:t xml:space="preserve">until </w:t>
                            </w:r>
                            <w:r>
                              <w:rPr>
                                <w:rFonts w:ascii="Calibri Light" w:hAnsi="Calibri Light" w:cs="Calibri Light"/>
                              </w:rPr>
                              <w:t>the SPO has been</w:t>
                            </w:r>
                            <w:r w:rsidRPr="00C21C8A">
                              <w:rPr>
                                <w:rFonts w:ascii="Calibri Light" w:hAnsi="Calibri Light" w:cs="Calibri Light"/>
                              </w:rPr>
                              <w:t xml:space="preserve"> varied by the court.</w:t>
                            </w:r>
                            <w:r w:rsidR="0039251D">
                              <w:rPr>
                                <w:rFonts w:ascii="Calibri Light" w:hAnsi="Calibri Light" w:cs="Calibri Light"/>
                              </w:rPr>
                              <w:t xml:space="preserve"> </w:t>
                            </w:r>
                            <w:r w:rsidR="00FC27A5" w:rsidRPr="007848C3">
                              <w:rPr>
                                <w:rFonts w:ascii="Calibri Light" w:hAnsi="Calibri Light" w:cs="Calibri Light"/>
                                <w:b/>
                                <w:bCs/>
                              </w:rPr>
                              <w:t>Their</w:t>
                            </w:r>
                            <w:r w:rsidR="0039251D" w:rsidRPr="007848C3">
                              <w:rPr>
                                <w:rFonts w:ascii="Calibri Light" w:hAnsi="Calibri Light" w:cs="Calibri Light"/>
                                <w:b/>
                                <w:bCs/>
                              </w:rPr>
                              <w:t xml:space="preserve"> landlord may also seek possession</w:t>
                            </w:r>
                            <w:r w:rsidR="0039251D">
                              <w:rPr>
                                <w:rFonts w:ascii="Calibri Light" w:hAnsi="Calibri Light" w:cs="Calibri Light"/>
                              </w:rPr>
                              <w:t xml:space="preserve"> on the grounds of non</w:t>
                            </w:r>
                            <w:r w:rsidR="003A2511">
                              <w:rPr>
                                <w:rFonts w:ascii="Calibri Light" w:hAnsi="Calibri Light" w:cs="Calibri Light"/>
                              </w:rPr>
                              <w:t>-</w:t>
                            </w:r>
                            <w:r w:rsidR="0039251D">
                              <w:rPr>
                                <w:rFonts w:ascii="Calibri Light" w:hAnsi="Calibri Light" w:cs="Calibri Light"/>
                              </w:rPr>
                              <w:t xml:space="preserve">payment of rent if </w:t>
                            </w:r>
                            <w:r w:rsidR="00FC27A5">
                              <w:rPr>
                                <w:rFonts w:ascii="Calibri Light" w:hAnsi="Calibri Light" w:cs="Calibri Light"/>
                              </w:rPr>
                              <w:t xml:space="preserve">they </w:t>
                            </w:r>
                            <w:r w:rsidR="0039251D">
                              <w:rPr>
                                <w:rFonts w:ascii="Calibri Light" w:hAnsi="Calibri Light" w:cs="Calibri Light"/>
                              </w:rPr>
                              <w:t>do not</w:t>
                            </w:r>
                            <w:r w:rsidR="003A2511">
                              <w:rPr>
                                <w:rFonts w:ascii="Calibri Light" w:hAnsi="Calibri Light" w:cs="Calibri Light"/>
                              </w:rPr>
                              <w:t xml:space="preserve"> continue to </w:t>
                            </w:r>
                            <w:r w:rsidR="00FC27A5">
                              <w:rPr>
                                <w:rFonts w:ascii="Calibri Light" w:hAnsi="Calibri Light" w:cs="Calibri Light"/>
                              </w:rPr>
                              <w:t>p</w:t>
                            </w:r>
                            <w:r w:rsidR="003A2511">
                              <w:rPr>
                                <w:rFonts w:ascii="Calibri Light" w:hAnsi="Calibri Light" w:cs="Calibri Light"/>
                              </w:rPr>
                              <w:t xml:space="preserve">ay </w:t>
                            </w:r>
                            <w:r w:rsidR="00FC27A5">
                              <w:rPr>
                                <w:rFonts w:ascii="Calibri Light" w:hAnsi="Calibri Light" w:cs="Calibri Light"/>
                              </w:rPr>
                              <w:t xml:space="preserve">their </w:t>
                            </w:r>
                            <w:r w:rsidR="003A2511">
                              <w:rPr>
                                <w:rFonts w:ascii="Calibri Light" w:hAnsi="Calibri Light" w:cs="Calibri Light"/>
                              </w:rPr>
                              <w:t>rent arrears</w:t>
                            </w:r>
                            <w:r w:rsidR="00681A33">
                              <w:rPr>
                                <w:rFonts w:ascii="Calibri Light" w:hAnsi="Calibri Light" w:cs="Calibri Light"/>
                              </w:rPr>
                              <w:t>, or if they accrue new rent arrears after the DRO (</w:t>
                            </w:r>
                            <w:r w:rsidR="00681A33" w:rsidRPr="00681A33">
                              <w:rPr>
                                <w:rFonts w:ascii="Calibri Light" w:hAnsi="Calibri Light" w:cs="Calibri Light"/>
                                <w:i/>
                                <w:iCs/>
                              </w:rPr>
                              <w:t>Irwell Valley Housing Association v Docherty [</w:t>
                            </w:r>
                            <w:r w:rsidR="00681A33" w:rsidRPr="00681A33">
                              <w:rPr>
                                <w:rFonts w:ascii="Calibri Light" w:hAnsi="Calibri Light" w:cs="Calibri Light"/>
                              </w:rPr>
                              <w:t xml:space="preserve">2012] EWCA </w:t>
                            </w:r>
                            <w:proofErr w:type="spellStart"/>
                            <w:r w:rsidR="00681A33" w:rsidRPr="00681A33">
                              <w:rPr>
                                <w:rFonts w:ascii="Calibri Light" w:hAnsi="Calibri Light" w:cs="Calibri Light"/>
                              </w:rPr>
                              <w:t>Civ</w:t>
                            </w:r>
                            <w:proofErr w:type="spellEnd"/>
                            <w:r w:rsidR="00681A33" w:rsidRPr="00681A33">
                              <w:rPr>
                                <w:rFonts w:ascii="Calibri Light" w:hAnsi="Calibri Light" w:cs="Calibri Light"/>
                              </w:rPr>
                              <w:t xml:space="preserve"> 704</w:t>
                            </w:r>
                            <w:r w:rsidR="00681A33">
                              <w:rPr>
                                <w:rFonts w:ascii="Calibri Light" w:hAnsi="Calibri Light" w:cs="Calibri Light"/>
                              </w:rPr>
                              <w:t>)</w:t>
                            </w:r>
                            <w:r w:rsidR="00FC27A5">
                              <w:rPr>
                                <w:rFonts w:ascii="Calibri Light" w:hAnsi="Calibri Light" w:cs="Calibri Light"/>
                              </w:rPr>
                              <w:t xml:space="preserve">. </w:t>
                            </w:r>
                          </w:p>
                          <w:p w14:paraId="6F602165" w14:textId="77777777" w:rsidR="007848C3" w:rsidRDefault="007848C3" w:rsidP="007848C3">
                            <w:pPr>
                              <w:jc w:val="both"/>
                              <w:rPr>
                                <w:rFonts w:ascii="Calibri Light" w:hAnsi="Calibri Light" w:cs="Calibri Light"/>
                              </w:rPr>
                            </w:pPr>
                          </w:p>
                          <w:p w14:paraId="55920671" w14:textId="10F057AC" w:rsidR="000B28F1" w:rsidRPr="00681A33" w:rsidRDefault="000B28F1" w:rsidP="007848C3">
                            <w:pPr>
                              <w:jc w:val="both"/>
                              <w:rPr>
                                <w:rFonts w:ascii="Calibri Light" w:hAnsi="Calibri Light" w:cs="Calibri Light"/>
                              </w:rPr>
                            </w:pPr>
                            <w:r w:rsidRPr="00B0391C">
                              <w:rPr>
                                <w:rFonts w:ascii="Calibri Light" w:hAnsi="Calibri Light" w:cs="Calibri Light"/>
                                <w:b/>
                                <w:bCs/>
                                <w:color w:val="FF0000"/>
                              </w:rPr>
                              <w:t xml:space="preserve">Seek </w:t>
                            </w:r>
                            <w:r w:rsidR="00AA1A6B" w:rsidRPr="00B0391C">
                              <w:rPr>
                                <w:rFonts w:ascii="Calibri Light" w:hAnsi="Calibri Light" w:cs="Calibri Light"/>
                                <w:b/>
                                <w:bCs/>
                                <w:color w:val="FF0000"/>
                              </w:rPr>
                              <w:t xml:space="preserve">specialist </w:t>
                            </w:r>
                            <w:r w:rsidRPr="00B0391C">
                              <w:rPr>
                                <w:rFonts w:ascii="Calibri Light" w:hAnsi="Calibri Light" w:cs="Calibri Light"/>
                                <w:b/>
                                <w:bCs/>
                                <w:color w:val="FF0000"/>
                              </w:rPr>
                              <w:t>housing advice.</w:t>
                            </w:r>
                          </w:p>
                          <w:p w14:paraId="5E0E1143" w14:textId="77777777" w:rsidR="000B28F1" w:rsidRPr="0015687A" w:rsidRDefault="000B28F1" w:rsidP="007848C3">
                            <w:pPr>
                              <w:jc w:val="both"/>
                              <w:rPr>
                                <w:rFonts w:ascii="Calibri Light" w:hAnsi="Calibri Light" w:cs="Calibri Light"/>
                                <w:b/>
                                <w:bCs/>
                              </w:rPr>
                            </w:pPr>
                          </w:p>
                          <w:p w14:paraId="5CB92CFA" w14:textId="77777777" w:rsidR="000B28F1" w:rsidRPr="00D40357" w:rsidRDefault="000B28F1" w:rsidP="007848C3">
                            <w:pPr>
                              <w:jc w:val="both"/>
                              <w:rPr>
                                <w:rFonts w:ascii="Calibri Light" w:hAnsi="Calibri Light" w:cs="Calibri Light"/>
                                <w:lang w:val="en-US"/>
                              </w:rPr>
                            </w:pPr>
                            <w:r w:rsidRPr="00D40357">
                              <w:rPr>
                                <w:rFonts w:ascii="Calibri Light" w:hAnsi="Calibri Light" w:cs="Calibri Light"/>
                                <w:b/>
                                <w:bCs/>
                                <w:lang w:val="en-US"/>
                              </w:rPr>
                              <w:t>Please send your letter for review</w:t>
                            </w:r>
                            <w:r w:rsidRPr="00D40357">
                              <w:rPr>
                                <w:rFonts w:ascii="Calibri Light" w:hAnsi="Calibri Light" w:cs="Calibri Light"/>
                                <w:lang w:val="en-US"/>
                              </w:rPr>
                              <w:t xml:space="preserve"> to JRProject@CPAG.org.uk before sending to DWP.</w:t>
                            </w:r>
                          </w:p>
                          <w:p w14:paraId="46FF5367" w14:textId="77777777" w:rsidR="000B28F1" w:rsidRPr="00D40357" w:rsidRDefault="000B28F1" w:rsidP="007848C3">
                            <w:pPr>
                              <w:jc w:val="both"/>
                              <w:rPr>
                                <w:rFonts w:ascii="Calibri Light" w:hAnsi="Calibri Light" w:cs="Calibri Light"/>
                              </w:rPr>
                            </w:pPr>
                          </w:p>
                          <w:p w14:paraId="4C2F756D" w14:textId="77777777" w:rsidR="000B28F1" w:rsidRPr="00D40357" w:rsidRDefault="000B28F1" w:rsidP="007848C3">
                            <w:pPr>
                              <w:jc w:val="both"/>
                              <w:rPr>
                                <w:rFonts w:ascii="Calibri Light" w:hAnsi="Calibri Light" w:cs="Calibri Light"/>
                                <w:color w:val="FF0000"/>
                              </w:rPr>
                            </w:pPr>
                            <w:r w:rsidRPr="00D40357">
                              <w:rPr>
                                <w:rFonts w:ascii="Calibri Light" w:hAnsi="Calibri Light" w:cs="Calibri Light"/>
                                <w:color w:val="FF0000"/>
                              </w:rPr>
                              <w:t>DELETE THIS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034DD" id="_x0000_t202" coordsize="21600,21600" o:spt="202" path="m,l,21600r21600,l21600,xe">
                <v:stroke joinstyle="miter"/>
                <v:path gradientshapeok="t" o:connecttype="rect"/>
              </v:shapetype>
              <v:shape id="Text Box 2" o:spid="_x0000_s1026" type="#_x0000_t202" style="position:absolute;left:0;text-align:left;margin-left:206.4pt;margin-top:1pt;width:234.75pt;height:36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">
                <v:textbox>
                  <w:txbxContent>
                    <w:p w14:paraId="36BD4406" w14:textId="77777777" w:rsidR="000B28F1" w:rsidRPr="00D40357" w:rsidRDefault="000B28F1" w:rsidP="007848C3">
                      <w:pPr>
                        <w:jc w:val="both"/>
                        <w:rPr>
                          <w:rFonts w:ascii="Calibri Light" w:hAnsi="Calibri Light" w:cs="Calibri Light"/>
                          <w:b/>
                          <w:bCs/>
                        </w:rPr>
                      </w:pPr>
                      <w:r w:rsidRPr="00D40357">
                        <w:rPr>
                          <w:rFonts w:ascii="Calibri Light" w:hAnsi="Calibri Light" w:cs="Calibri Light"/>
                          <w:b/>
                          <w:bCs/>
                        </w:rPr>
                        <w:t>This letter challenges:</w:t>
                      </w:r>
                    </w:p>
                    <w:p w14:paraId="15E767BC" w14:textId="77777777" w:rsidR="000B28F1" w:rsidRPr="00D40357" w:rsidRDefault="000B28F1" w:rsidP="007848C3">
                      <w:pPr>
                        <w:jc w:val="both"/>
                        <w:rPr>
                          <w:rFonts w:ascii="Calibri Light" w:hAnsi="Calibri Light" w:cs="Calibri Light"/>
                          <w:b/>
                          <w:bCs/>
                        </w:rPr>
                      </w:pPr>
                    </w:p>
                    <w:p w14:paraId="69834AB2" w14:textId="7B498E77" w:rsidR="000B28F1" w:rsidRPr="00D40357" w:rsidRDefault="000B28F1" w:rsidP="007848C3">
                      <w:pPr>
                        <w:jc w:val="both"/>
                        <w:rPr>
                          <w:rFonts w:ascii="Calibri Light" w:hAnsi="Calibri Light" w:cs="Calibri Light"/>
                        </w:rPr>
                      </w:pPr>
                      <w:r w:rsidRPr="00D40357">
                        <w:rPr>
                          <w:rFonts w:ascii="Calibri Light" w:hAnsi="Calibri Light" w:cs="Calibri Light"/>
                        </w:rPr>
                        <w:t xml:space="preserve">DWP’s unlawful </w:t>
                      </w:r>
                      <w:r>
                        <w:rPr>
                          <w:rFonts w:ascii="Calibri Light" w:hAnsi="Calibri Light" w:cs="Calibri Light"/>
                        </w:rPr>
                        <w:t xml:space="preserve">refusal to stop deductions for </w:t>
                      </w:r>
                      <w:r w:rsidR="003B6607">
                        <w:rPr>
                          <w:rFonts w:ascii="Calibri Light" w:hAnsi="Calibri Light" w:cs="Calibri Light"/>
                        </w:rPr>
                        <w:t xml:space="preserve">rent arrears (which have been listed as </w:t>
                      </w:r>
                      <w:r>
                        <w:rPr>
                          <w:rFonts w:ascii="Calibri Light" w:hAnsi="Calibri Light" w:cs="Calibri Light"/>
                        </w:rPr>
                        <w:t>qualifying debt</w:t>
                      </w:r>
                      <w:r w:rsidR="003B6607">
                        <w:rPr>
                          <w:rFonts w:ascii="Calibri Light" w:hAnsi="Calibri Light" w:cs="Calibri Light"/>
                        </w:rPr>
                        <w:t>)</w:t>
                      </w:r>
                      <w:r>
                        <w:rPr>
                          <w:rFonts w:ascii="Calibri Light" w:hAnsi="Calibri Light" w:cs="Calibri Light"/>
                        </w:rPr>
                        <w:t xml:space="preserve"> during </w:t>
                      </w:r>
                      <w:r w:rsidR="000F26DD">
                        <w:rPr>
                          <w:rFonts w:ascii="Calibri Light" w:hAnsi="Calibri Light" w:cs="Calibri Light"/>
                        </w:rPr>
                        <w:t>a</w:t>
                      </w:r>
                      <w:r>
                        <w:rPr>
                          <w:rFonts w:ascii="Calibri Light" w:hAnsi="Calibri Light" w:cs="Calibri Light"/>
                        </w:rPr>
                        <w:t xml:space="preserve"> DRO moratorium. </w:t>
                      </w:r>
                    </w:p>
                    <w:p w14:paraId="6CD57FBA" w14:textId="77777777" w:rsidR="000B28F1" w:rsidRDefault="000B28F1" w:rsidP="007848C3">
                      <w:pPr>
                        <w:jc w:val="both"/>
                        <w:rPr>
                          <w:rFonts w:ascii="Calibri Light" w:hAnsi="Calibri Light" w:cs="Calibri Light"/>
                        </w:rPr>
                      </w:pPr>
                    </w:p>
                    <w:p w14:paraId="4FB9409B" w14:textId="77777777" w:rsidR="007848C3" w:rsidRDefault="000B28F1" w:rsidP="007848C3">
                      <w:pPr>
                        <w:jc w:val="both"/>
                        <w:rPr>
                          <w:rFonts w:ascii="Calibri Light" w:hAnsi="Calibri Light" w:cs="Calibri Light"/>
                        </w:rPr>
                      </w:pPr>
                      <w:r w:rsidRPr="000B28F1">
                        <w:rPr>
                          <w:rFonts w:ascii="Calibri Light" w:hAnsi="Calibri Light" w:cs="Calibri Light"/>
                          <w:b/>
                          <w:bCs/>
                          <w:color w:val="FF0000"/>
                        </w:rPr>
                        <w:t>WARNING</w:t>
                      </w:r>
                      <w:r>
                        <w:rPr>
                          <w:rFonts w:ascii="Calibri Light" w:hAnsi="Calibri Light" w:cs="Calibri Light"/>
                          <w:b/>
                          <w:bCs/>
                        </w:rPr>
                        <w:t xml:space="preserve"> </w:t>
                      </w:r>
                      <w:r w:rsidRPr="00C21C8A">
                        <w:rPr>
                          <w:rFonts w:ascii="Calibri Light" w:hAnsi="Calibri Light" w:cs="Calibri Light"/>
                        </w:rPr>
                        <w:t>if you</w:t>
                      </w:r>
                      <w:r w:rsidR="00FC27A5">
                        <w:rPr>
                          <w:rFonts w:ascii="Calibri Light" w:hAnsi="Calibri Light" w:cs="Calibri Light"/>
                        </w:rPr>
                        <w:t xml:space="preserve">r client is </w:t>
                      </w:r>
                      <w:r w:rsidRPr="00C21C8A">
                        <w:rPr>
                          <w:rFonts w:ascii="Calibri Light" w:hAnsi="Calibri Light" w:cs="Calibri Light"/>
                        </w:rPr>
                        <w:t xml:space="preserve">subject to a suspended possession order </w:t>
                      </w:r>
                      <w:r>
                        <w:rPr>
                          <w:rFonts w:ascii="Calibri Light" w:hAnsi="Calibri Light" w:cs="Calibri Light"/>
                        </w:rPr>
                        <w:t xml:space="preserve">(SPO) </w:t>
                      </w:r>
                      <w:r w:rsidRPr="00C21C8A">
                        <w:rPr>
                          <w:rFonts w:ascii="Calibri Light" w:hAnsi="Calibri Light" w:cs="Calibri Light"/>
                        </w:rPr>
                        <w:t xml:space="preserve">for rent arrears, </w:t>
                      </w:r>
                      <w:r w:rsidR="00FC27A5">
                        <w:rPr>
                          <w:rFonts w:ascii="Calibri Light" w:hAnsi="Calibri Light" w:cs="Calibri Light"/>
                        </w:rPr>
                        <w:t>they</w:t>
                      </w:r>
                      <w:r w:rsidRPr="00C21C8A">
                        <w:rPr>
                          <w:rFonts w:ascii="Calibri Light" w:hAnsi="Calibri Light" w:cs="Calibri Light"/>
                        </w:rPr>
                        <w:t xml:space="preserve"> must keep making payments under the terms of the </w:t>
                      </w:r>
                      <w:r>
                        <w:rPr>
                          <w:rFonts w:ascii="Calibri Light" w:hAnsi="Calibri Light" w:cs="Calibri Light"/>
                        </w:rPr>
                        <w:t xml:space="preserve">SPO </w:t>
                      </w:r>
                      <w:r w:rsidRPr="00C21C8A">
                        <w:rPr>
                          <w:rFonts w:ascii="Calibri Light" w:hAnsi="Calibri Light" w:cs="Calibri Light"/>
                        </w:rPr>
                        <w:t xml:space="preserve">until </w:t>
                      </w:r>
                      <w:r>
                        <w:rPr>
                          <w:rFonts w:ascii="Calibri Light" w:hAnsi="Calibri Light" w:cs="Calibri Light"/>
                        </w:rPr>
                        <w:t>the SPO has been</w:t>
                      </w:r>
                      <w:r w:rsidRPr="00C21C8A">
                        <w:rPr>
                          <w:rFonts w:ascii="Calibri Light" w:hAnsi="Calibri Light" w:cs="Calibri Light"/>
                        </w:rPr>
                        <w:t xml:space="preserve"> varied by the court.</w:t>
                      </w:r>
                      <w:r w:rsidR="0039251D">
                        <w:rPr>
                          <w:rFonts w:ascii="Calibri Light" w:hAnsi="Calibri Light" w:cs="Calibri Light"/>
                        </w:rPr>
                        <w:t xml:space="preserve"> </w:t>
                      </w:r>
                      <w:r w:rsidR="00FC27A5" w:rsidRPr="007848C3">
                        <w:rPr>
                          <w:rFonts w:ascii="Calibri Light" w:hAnsi="Calibri Light" w:cs="Calibri Light"/>
                          <w:b/>
                          <w:bCs/>
                        </w:rPr>
                        <w:t>Their</w:t>
                      </w:r>
                      <w:r w:rsidR="0039251D" w:rsidRPr="007848C3">
                        <w:rPr>
                          <w:rFonts w:ascii="Calibri Light" w:hAnsi="Calibri Light" w:cs="Calibri Light"/>
                          <w:b/>
                          <w:bCs/>
                        </w:rPr>
                        <w:t xml:space="preserve"> landlord may also seek possession</w:t>
                      </w:r>
                      <w:r w:rsidR="0039251D">
                        <w:rPr>
                          <w:rFonts w:ascii="Calibri Light" w:hAnsi="Calibri Light" w:cs="Calibri Light"/>
                        </w:rPr>
                        <w:t xml:space="preserve"> on the grounds of non</w:t>
                      </w:r>
                      <w:r w:rsidR="003A2511">
                        <w:rPr>
                          <w:rFonts w:ascii="Calibri Light" w:hAnsi="Calibri Light" w:cs="Calibri Light"/>
                        </w:rPr>
                        <w:t>-</w:t>
                      </w:r>
                      <w:r w:rsidR="0039251D">
                        <w:rPr>
                          <w:rFonts w:ascii="Calibri Light" w:hAnsi="Calibri Light" w:cs="Calibri Light"/>
                        </w:rPr>
                        <w:t xml:space="preserve">payment of rent if </w:t>
                      </w:r>
                      <w:r w:rsidR="00FC27A5">
                        <w:rPr>
                          <w:rFonts w:ascii="Calibri Light" w:hAnsi="Calibri Light" w:cs="Calibri Light"/>
                        </w:rPr>
                        <w:t xml:space="preserve">they </w:t>
                      </w:r>
                      <w:r w:rsidR="0039251D">
                        <w:rPr>
                          <w:rFonts w:ascii="Calibri Light" w:hAnsi="Calibri Light" w:cs="Calibri Light"/>
                        </w:rPr>
                        <w:t>do not</w:t>
                      </w:r>
                      <w:r w:rsidR="003A2511">
                        <w:rPr>
                          <w:rFonts w:ascii="Calibri Light" w:hAnsi="Calibri Light" w:cs="Calibri Light"/>
                        </w:rPr>
                        <w:t xml:space="preserve"> continue to </w:t>
                      </w:r>
                      <w:r w:rsidR="00FC27A5">
                        <w:rPr>
                          <w:rFonts w:ascii="Calibri Light" w:hAnsi="Calibri Light" w:cs="Calibri Light"/>
                        </w:rPr>
                        <w:t>p</w:t>
                      </w:r>
                      <w:r w:rsidR="003A2511">
                        <w:rPr>
                          <w:rFonts w:ascii="Calibri Light" w:hAnsi="Calibri Light" w:cs="Calibri Light"/>
                        </w:rPr>
                        <w:t xml:space="preserve">ay </w:t>
                      </w:r>
                      <w:r w:rsidR="00FC27A5">
                        <w:rPr>
                          <w:rFonts w:ascii="Calibri Light" w:hAnsi="Calibri Light" w:cs="Calibri Light"/>
                        </w:rPr>
                        <w:t xml:space="preserve">their </w:t>
                      </w:r>
                      <w:r w:rsidR="003A2511">
                        <w:rPr>
                          <w:rFonts w:ascii="Calibri Light" w:hAnsi="Calibri Light" w:cs="Calibri Light"/>
                        </w:rPr>
                        <w:t>rent arrears</w:t>
                      </w:r>
                      <w:r w:rsidR="00681A33">
                        <w:rPr>
                          <w:rFonts w:ascii="Calibri Light" w:hAnsi="Calibri Light" w:cs="Calibri Light"/>
                        </w:rPr>
                        <w:t>, or if they accrue new rent arrears after</w:t>
                      </w:r>
                      <w:r w:rsidR="00681A33">
                        <w:rPr>
                          <w:rFonts w:ascii="Calibri Light" w:hAnsi="Calibri Light" w:cs="Calibri Light"/>
                        </w:rPr>
                        <w:t xml:space="preserve"> </w:t>
                      </w:r>
                      <w:r w:rsidR="00681A33">
                        <w:rPr>
                          <w:rFonts w:ascii="Calibri Light" w:hAnsi="Calibri Light" w:cs="Calibri Light"/>
                        </w:rPr>
                        <w:t>the DRO (</w:t>
                      </w:r>
                      <w:r w:rsidR="00681A33" w:rsidRPr="00681A33">
                        <w:rPr>
                          <w:rFonts w:ascii="Calibri Light" w:hAnsi="Calibri Light" w:cs="Calibri Light"/>
                          <w:i/>
                          <w:iCs/>
                        </w:rPr>
                        <w:t>Irwell Valley Housing Association v Docherty [</w:t>
                      </w:r>
                      <w:r w:rsidR="00681A33" w:rsidRPr="00681A33">
                        <w:rPr>
                          <w:rFonts w:ascii="Calibri Light" w:hAnsi="Calibri Light" w:cs="Calibri Light"/>
                        </w:rPr>
                        <w:t xml:space="preserve">2012] </w:t>
                      </w:r>
                      <w:proofErr w:type="spellStart"/>
                      <w:r w:rsidR="00681A33" w:rsidRPr="00681A33">
                        <w:rPr>
                          <w:rFonts w:ascii="Calibri Light" w:hAnsi="Calibri Light" w:cs="Calibri Light"/>
                        </w:rPr>
                        <w:t>EWCA</w:t>
                      </w:r>
                      <w:proofErr w:type="spellEnd"/>
                      <w:r w:rsidR="00681A33" w:rsidRPr="00681A33">
                        <w:rPr>
                          <w:rFonts w:ascii="Calibri Light" w:hAnsi="Calibri Light" w:cs="Calibri Light"/>
                        </w:rPr>
                        <w:t xml:space="preserve"> </w:t>
                      </w:r>
                      <w:proofErr w:type="spellStart"/>
                      <w:r w:rsidR="00681A33" w:rsidRPr="00681A33">
                        <w:rPr>
                          <w:rFonts w:ascii="Calibri Light" w:hAnsi="Calibri Light" w:cs="Calibri Light"/>
                        </w:rPr>
                        <w:t>Civ</w:t>
                      </w:r>
                      <w:proofErr w:type="spellEnd"/>
                      <w:r w:rsidR="00681A33" w:rsidRPr="00681A33">
                        <w:rPr>
                          <w:rFonts w:ascii="Calibri Light" w:hAnsi="Calibri Light" w:cs="Calibri Light"/>
                        </w:rPr>
                        <w:t xml:space="preserve"> 704</w:t>
                      </w:r>
                      <w:r w:rsidR="00681A33">
                        <w:rPr>
                          <w:rFonts w:ascii="Calibri Light" w:hAnsi="Calibri Light" w:cs="Calibri Light"/>
                        </w:rPr>
                        <w:t>)</w:t>
                      </w:r>
                      <w:r w:rsidR="00FC27A5">
                        <w:rPr>
                          <w:rFonts w:ascii="Calibri Light" w:hAnsi="Calibri Light" w:cs="Calibri Light"/>
                        </w:rPr>
                        <w:t xml:space="preserve">. </w:t>
                      </w:r>
                    </w:p>
                    <w:p w14:paraId="6F602165" w14:textId="77777777" w:rsidR="007848C3" w:rsidRDefault="007848C3" w:rsidP="007848C3">
                      <w:pPr>
                        <w:jc w:val="both"/>
                        <w:rPr>
                          <w:rFonts w:ascii="Calibri Light" w:hAnsi="Calibri Light" w:cs="Calibri Light"/>
                        </w:rPr>
                      </w:pPr>
                    </w:p>
                    <w:p w14:paraId="55920671" w14:textId="10F057AC" w:rsidR="000B28F1" w:rsidRPr="00681A33" w:rsidRDefault="000B28F1" w:rsidP="007848C3">
                      <w:pPr>
                        <w:jc w:val="both"/>
                        <w:rPr>
                          <w:rFonts w:ascii="Calibri Light" w:hAnsi="Calibri Light" w:cs="Calibri Light"/>
                        </w:rPr>
                      </w:pPr>
                      <w:r w:rsidRPr="00B0391C">
                        <w:rPr>
                          <w:rFonts w:ascii="Calibri Light" w:hAnsi="Calibri Light" w:cs="Calibri Light"/>
                          <w:b/>
                          <w:bCs/>
                          <w:color w:val="FF0000"/>
                        </w:rPr>
                        <w:t xml:space="preserve">Seek </w:t>
                      </w:r>
                      <w:r w:rsidR="00AA1A6B" w:rsidRPr="00B0391C">
                        <w:rPr>
                          <w:rFonts w:ascii="Calibri Light" w:hAnsi="Calibri Light" w:cs="Calibri Light"/>
                          <w:b/>
                          <w:bCs/>
                          <w:color w:val="FF0000"/>
                        </w:rPr>
                        <w:t xml:space="preserve">specialist </w:t>
                      </w:r>
                      <w:r w:rsidRPr="00B0391C">
                        <w:rPr>
                          <w:rFonts w:ascii="Calibri Light" w:hAnsi="Calibri Light" w:cs="Calibri Light"/>
                          <w:b/>
                          <w:bCs/>
                          <w:color w:val="FF0000"/>
                        </w:rPr>
                        <w:t>housing advice.</w:t>
                      </w:r>
                    </w:p>
                    <w:p w14:paraId="5E0E1143" w14:textId="77777777" w:rsidR="000B28F1" w:rsidRPr="0015687A" w:rsidRDefault="000B28F1" w:rsidP="007848C3">
                      <w:pPr>
                        <w:jc w:val="both"/>
                        <w:rPr>
                          <w:rFonts w:ascii="Calibri Light" w:hAnsi="Calibri Light" w:cs="Calibri Light"/>
                          <w:b/>
                          <w:bCs/>
                        </w:rPr>
                      </w:pPr>
                    </w:p>
                    <w:p w14:paraId="5CB92CFA" w14:textId="77777777" w:rsidR="000B28F1" w:rsidRPr="00D40357" w:rsidRDefault="000B28F1" w:rsidP="007848C3">
                      <w:pPr>
                        <w:jc w:val="both"/>
                        <w:rPr>
                          <w:rFonts w:ascii="Calibri Light" w:hAnsi="Calibri Light" w:cs="Calibri Light"/>
                          <w:lang w:val="en-US"/>
                        </w:rPr>
                      </w:pPr>
                      <w:r w:rsidRPr="00D40357">
                        <w:rPr>
                          <w:rFonts w:ascii="Calibri Light" w:hAnsi="Calibri Light" w:cs="Calibri Light"/>
                          <w:b/>
                          <w:bCs/>
                          <w:lang w:val="en-US"/>
                        </w:rPr>
                        <w:t>Please send your letter for review</w:t>
                      </w:r>
                      <w:r w:rsidRPr="00D40357">
                        <w:rPr>
                          <w:rFonts w:ascii="Calibri Light" w:hAnsi="Calibri Light" w:cs="Calibri Light"/>
                          <w:lang w:val="en-US"/>
                        </w:rPr>
                        <w:t xml:space="preserve"> to JRProject@CPAG.org.uk before sending to DWP.</w:t>
                      </w:r>
                    </w:p>
                    <w:p w14:paraId="46FF5367" w14:textId="77777777" w:rsidR="000B28F1" w:rsidRPr="00D40357" w:rsidRDefault="000B28F1" w:rsidP="007848C3">
                      <w:pPr>
                        <w:jc w:val="both"/>
                        <w:rPr>
                          <w:rFonts w:ascii="Calibri Light" w:hAnsi="Calibri Light" w:cs="Calibri Light"/>
                        </w:rPr>
                      </w:pPr>
                    </w:p>
                    <w:p w14:paraId="4C2F756D" w14:textId="77777777" w:rsidR="000B28F1" w:rsidRPr="00D40357" w:rsidRDefault="000B28F1" w:rsidP="007848C3">
                      <w:pPr>
                        <w:jc w:val="both"/>
                        <w:rPr>
                          <w:rFonts w:ascii="Calibri Light" w:hAnsi="Calibri Light" w:cs="Calibri Light"/>
                          <w:color w:val="FF0000"/>
                        </w:rPr>
                      </w:pPr>
                      <w:r w:rsidRPr="00D40357">
                        <w:rPr>
                          <w:rFonts w:ascii="Calibri Light" w:hAnsi="Calibri Light" w:cs="Calibri Light"/>
                          <w:color w:val="FF0000"/>
                        </w:rPr>
                        <w:t>DELETE THIS BOX BEFORE POSTING</w:t>
                      </w:r>
                    </w:p>
                  </w:txbxContent>
                </v:textbox>
                <w10:wrap type="square" anchorx="margin"/>
              </v:shape>
            </w:pict>
          </mc:Fallback>
        </mc:AlternateContent>
      </w:r>
      <w:r w:rsidRPr="002B2EC5">
        <w:rPr>
          <w:rFonts w:ascii="Calibri Light" w:hAnsi="Calibri Light" w:cs="Calibri Light"/>
          <w:noProof/>
        </w:rPr>
        <mc:AlternateContent>
          <mc:Choice Requires="wps">
            <w:drawing>
              <wp:anchor distT="45720" distB="45720" distL="114300" distR="114300" simplePos="0" relativeHeight="251658240" behindDoc="0" locked="0" layoutInCell="1" allowOverlap="1" wp14:anchorId="5F7B1743" wp14:editId="223AE31B">
                <wp:simplePos x="0" y="0"/>
                <wp:positionH relativeFrom="margin">
                  <wp:posOffset>-807720</wp:posOffset>
                </wp:positionH>
                <wp:positionV relativeFrom="paragraph">
                  <wp:posOffset>3175</wp:posOffset>
                </wp:positionV>
                <wp:extent cx="3272790" cy="46005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4600575"/>
                        </a:xfrm>
                        <a:prstGeom prst="rect">
                          <a:avLst/>
                        </a:prstGeom>
                        <a:solidFill>
                          <a:srgbClr val="FFFFFF"/>
                        </a:solidFill>
                        <a:ln w="9525">
                          <a:solidFill>
                            <a:srgbClr val="000000"/>
                          </a:solidFill>
                          <a:miter lim="800000"/>
                          <a:headEnd/>
                          <a:tailEnd/>
                        </a:ln>
                      </wps:spPr>
                      <wps:txbx>
                        <w:txbxContent>
                          <w:p w14:paraId="712CF526" w14:textId="77777777" w:rsidR="000B28F1" w:rsidRDefault="000B28F1" w:rsidP="000B28F1">
                            <w:pPr>
                              <w:rPr>
                                <w:rFonts w:ascii="Calibri Light" w:hAnsi="Calibri Light" w:cs="Calibri Light"/>
                                <w:b/>
                                <w:bCs/>
                              </w:rPr>
                            </w:pPr>
                            <w:r w:rsidRPr="00D40357">
                              <w:rPr>
                                <w:rFonts w:ascii="Calibri Light" w:hAnsi="Calibri Light" w:cs="Calibri Light"/>
                                <w:b/>
                                <w:bCs/>
                              </w:rPr>
                              <w:t>Only use this letter if your client:</w:t>
                            </w:r>
                          </w:p>
                          <w:p w14:paraId="36B1BA64" w14:textId="77777777" w:rsidR="00FC27A5" w:rsidRPr="00D40357" w:rsidRDefault="00FC27A5" w:rsidP="000B28F1">
                            <w:pPr>
                              <w:rPr>
                                <w:rFonts w:ascii="Calibri Light" w:hAnsi="Calibri Light" w:cs="Calibri Light"/>
                                <w:b/>
                                <w:bCs/>
                              </w:rPr>
                            </w:pPr>
                          </w:p>
                          <w:p w14:paraId="64C59AE1" w14:textId="77777777" w:rsidR="000B28F1" w:rsidRPr="00DB1478" w:rsidRDefault="000B28F1" w:rsidP="00DB1478">
                            <w:pPr>
                              <w:pStyle w:val="ListParagraph"/>
                              <w:numPr>
                                <w:ilvl w:val="0"/>
                                <w:numId w:val="12"/>
                              </w:numPr>
                              <w:rPr>
                                <w:rFonts w:ascii="Calibri Light" w:hAnsi="Calibri Light" w:cs="Calibri Light"/>
                              </w:rPr>
                            </w:pPr>
                            <w:r w:rsidRPr="00DB1478">
                              <w:rPr>
                                <w:rFonts w:ascii="Calibri Light" w:hAnsi="Calibri Light" w:cs="Calibri Light"/>
                              </w:rPr>
                              <w:t>Is within the 12 month moratorium of a Debt Relief Order (DRO)</w:t>
                            </w:r>
                          </w:p>
                          <w:p w14:paraId="0BD38F1F" w14:textId="7BBC990F" w:rsidR="000B28F1" w:rsidRPr="00DB1478" w:rsidRDefault="000B28F1" w:rsidP="00DB1478">
                            <w:pPr>
                              <w:pStyle w:val="ListParagraph"/>
                              <w:numPr>
                                <w:ilvl w:val="0"/>
                                <w:numId w:val="12"/>
                              </w:numPr>
                              <w:rPr>
                                <w:rFonts w:ascii="Calibri Light" w:hAnsi="Calibri Light" w:cs="Calibri Light"/>
                              </w:rPr>
                            </w:pPr>
                            <w:r w:rsidRPr="00DB1478">
                              <w:rPr>
                                <w:rFonts w:ascii="Calibri Light" w:hAnsi="Calibri Light" w:cs="Calibri Light"/>
                              </w:rPr>
                              <w:t>Listed rent arrears in the</w:t>
                            </w:r>
                            <w:r w:rsidR="00681A33">
                              <w:rPr>
                                <w:rFonts w:ascii="Calibri Light" w:hAnsi="Calibri Light" w:cs="Calibri Light"/>
                              </w:rPr>
                              <w:t>ir</w:t>
                            </w:r>
                            <w:r w:rsidRPr="00DB1478">
                              <w:rPr>
                                <w:rFonts w:ascii="Calibri Light" w:hAnsi="Calibri Light" w:cs="Calibri Light"/>
                              </w:rPr>
                              <w:t xml:space="preserve"> DRO application</w:t>
                            </w:r>
                          </w:p>
                          <w:p w14:paraId="4E264285" w14:textId="4BE2919E" w:rsidR="000B28F1" w:rsidRPr="00DB1478" w:rsidRDefault="000B28F1" w:rsidP="00DB1478">
                            <w:pPr>
                              <w:pStyle w:val="ListParagraph"/>
                              <w:numPr>
                                <w:ilvl w:val="0"/>
                                <w:numId w:val="12"/>
                              </w:numPr>
                              <w:rPr>
                                <w:rFonts w:ascii="Calibri Light" w:hAnsi="Calibri Light" w:cs="Calibri Light"/>
                              </w:rPr>
                            </w:pPr>
                            <w:r w:rsidRPr="00DB1478">
                              <w:rPr>
                                <w:rFonts w:ascii="Calibri Light" w:hAnsi="Calibri Light" w:cs="Calibri Light"/>
                              </w:rPr>
                              <w:t xml:space="preserve">Deductions have continued from ongoing Universal Credit for the rent arrears </w:t>
                            </w:r>
                          </w:p>
                          <w:p w14:paraId="0D04108E" w14:textId="77777777" w:rsidR="00DB1478" w:rsidRPr="002B2EC5" w:rsidRDefault="00DB1478" w:rsidP="00DB1478">
                            <w:pPr>
                              <w:pStyle w:val="ListParagraph"/>
                              <w:numPr>
                                <w:ilvl w:val="0"/>
                                <w:numId w:val="12"/>
                              </w:numPr>
                              <w:rPr>
                                <w:rFonts w:ascii="Calibri Light" w:hAnsi="Calibri Light" w:cs="Calibri Light"/>
                                <w:b/>
                                <w:bCs/>
                              </w:rPr>
                            </w:pPr>
                            <w:r w:rsidRPr="002B2EC5">
                              <w:rPr>
                                <w:rFonts w:ascii="Calibri Light" w:hAnsi="Calibri Light" w:cs="Calibri Light"/>
                                <w:b/>
                                <w:bCs/>
                              </w:rPr>
                              <w:t xml:space="preserve">Has evidenced why there is no risk of homelessness if the deductions stop </w:t>
                            </w:r>
                          </w:p>
                          <w:p w14:paraId="2CD2D33E" w14:textId="27BCA1D4" w:rsidR="000B28F1" w:rsidRPr="00DB1478" w:rsidRDefault="00DB1478" w:rsidP="00DB1478">
                            <w:pPr>
                              <w:pStyle w:val="ListParagraph"/>
                              <w:numPr>
                                <w:ilvl w:val="0"/>
                                <w:numId w:val="12"/>
                              </w:numPr>
                              <w:rPr>
                                <w:rFonts w:ascii="Calibri Light" w:hAnsi="Calibri Light" w:cs="Calibri Light"/>
                              </w:rPr>
                            </w:pPr>
                            <w:r w:rsidRPr="00DB1478">
                              <w:rPr>
                                <w:rFonts w:ascii="Calibri Light" w:hAnsi="Calibri Light" w:cs="Calibri Light"/>
                              </w:rPr>
                              <w:t>E</w:t>
                            </w:r>
                            <w:r w:rsidR="000B28F1" w:rsidRPr="00DB1478">
                              <w:rPr>
                                <w:rFonts w:ascii="Calibri Light" w:hAnsi="Calibri Light" w:cs="Calibri Light"/>
                              </w:rPr>
                              <w:t xml:space="preserve">fforts to </w:t>
                            </w:r>
                            <w:r w:rsidR="002B2EC5">
                              <w:rPr>
                                <w:rFonts w:ascii="Calibri Light" w:hAnsi="Calibri Light" w:cs="Calibri Light"/>
                              </w:rPr>
                              <w:t xml:space="preserve">get </w:t>
                            </w:r>
                            <w:r w:rsidR="00F33AAA">
                              <w:rPr>
                                <w:rFonts w:ascii="Calibri Light" w:hAnsi="Calibri Light" w:cs="Calibri Light"/>
                              </w:rPr>
                              <w:t>deductions</w:t>
                            </w:r>
                            <w:r w:rsidR="000B28F1" w:rsidRPr="00DB1478">
                              <w:rPr>
                                <w:rFonts w:ascii="Calibri Light" w:hAnsi="Calibri Light" w:cs="Calibri Light"/>
                              </w:rPr>
                              <w:t xml:space="preserve"> stopped have failed. </w:t>
                            </w:r>
                          </w:p>
                          <w:p w14:paraId="0754A096" w14:textId="751D3DD2" w:rsidR="00780C79" w:rsidRPr="007848C3" w:rsidRDefault="00780C79" w:rsidP="00681A33">
                            <w:pPr>
                              <w:pStyle w:val="ListParagraph"/>
                              <w:rPr>
                                <w:rFonts w:ascii="Calibri Light" w:hAnsi="Calibri Light" w:cs="Calibri Light"/>
                              </w:rPr>
                            </w:pPr>
                          </w:p>
                          <w:p w14:paraId="183A5718" w14:textId="7AA6F689" w:rsidR="00993D45" w:rsidRPr="007848C3" w:rsidRDefault="00993D45" w:rsidP="007848C3">
                            <w:pPr>
                              <w:jc w:val="both"/>
                              <w:rPr>
                                <w:rFonts w:ascii="Calibri Light" w:hAnsi="Calibri Light" w:cs="Calibri Light"/>
                                <w:b/>
                                <w:bCs/>
                              </w:rPr>
                            </w:pPr>
                            <w:r w:rsidRPr="007848C3">
                              <w:rPr>
                                <w:rFonts w:ascii="Calibri Light" w:hAnsi="Calibri Light" w:cs="Calibri Light"/>
                                <w:b/>
                                <w:bCs/>
                              </w:rPr>
                              <w:t>Your request must also go to your client’s landlord</w:t>
                            </w:r>
                            <w:r w:rsidR="007848C3">
                              <w:rPr>
                                <w:rFonts w:ascii="Calibri Light" w:hAnsi="Calibri Light" w:cs="Calibri Light"/>
                                <w:b/>
                                <w:bCs/>
                              </w:rPr>
                              <w:t>.</w:t>
                            </w:r>
                            <w:r w:rsidRPr="007848C3">
                              <w:rPr>
                                <w:rFonts w:ascii="Calibri Light" w:hAnsi="Calibri Light" w:cs="Calibri Light"/>
                                <w:b/>
                                <w:bCs/>
                              </w:rPr>
                              <w:t xml:space="preserve"> </w:t>
                            </w:r>
                          </w:p>
                          <w:p w14:paraId="2EFEACB8" w14:textId="289CEF09" w:rsidR="000B28F1" w:rsidRPr="00993D45" w:rsidRDefault="00993D45" w:rsidP="007848C3">
                            <w:pPr>
                              <w:jc w:val="both"/>
                              <w:rPr>
                                <w:rFonts w:ascii="Calibri Light" w:hAnsi="Calibri Light" w:cs="Calibri Light"/>
                              </w:rPr>
                            </w:pPr>
                            <w:r>
                              <w:rPr>
                                <w:rFonts w:ascii="Calibri Light" w:hAnsi="Calibri Light" w:cs="Calibri Light"/>
                              </w:rPr>
                              <w:t xml:space="preserve"> </w:t>
                            </w:r>
                          </w:p>
                          <w:p w14:paraId="2B87B5BE" w14:textId="77777777" w:rsidR="00681A33" w:rsidRDefault="000B28F1" w:rsidP="007848C3">
                            <w:pPr>
                              <w:jc w:val="both"/>
                              <w:rPr>
                                <w:rFonts w:ascii="Calibri Light" w:hAnsi="Calibri Light" w:cs="Calibri Light"/>
                              </w:rPr>
                            </w:pPr>
                            <w:r w:rsidRPr="00D40357">
                              <w:rPr>
                                <w:rFonts w:ascii="Calibri Light" w:hAnsi="Calibri Light" w:cs="Calibri Light"/>
                              </w:rPr>
                              <w:t xml:space="preserve">Please </w:t>
                            </w:r>
                            <w:r w:rsidRPr="00D40357">
                              <w:rPr>
                                <w:rFonts w:ascii="Calibri Light" w:hAnsi="Calibri Light" w:cs="Calibri Light"/>
                                <w:b/>
                                <w:bCs/>
                              </w:rPr>
                              <w:t>read the whole letter carefully</w:t>
                            </w:r>
                            <w:r w:rsidRPr="00D40357">
                              <w:rPr>
                                <w:rFonts w:ascii="Calibri Light" w:hAnsi="Calibri Light" w:cs="Calibri Light"/>
                              </w:rPr>
                              <w:t xml:space="preserve"> and make any changes needed, in particular any text in [square brackets]</w:t>
                            </w:r>
                            <w:r w:rsidR="00681A33">
                              <w:rPr>
                                <w:rFonts w:ascii="Calibri Light" w:hAnsi="Calibri Light" w:cs="Calibri Light"/>
                              </w:rPr>
                              <w:t>.</w:t>
                            </w:r>
                          </w:p>
                          <w:p w14:paraId="55A08CD1" w14:textId="0D19A2D0" w:rsidR="00681A33" w:rsidRDefault="00681A33" w:rsidP="007848C3">
                            <w:pPr>
                              <w:jc w:val="both"/>
                              <w:rPr>
                                <w:rFonts w:ascii="Calibri Light" w:hAnsi="Calibri Light" w:cs="Calibri Light"/>
                              </w:rPr>
                            </w:pPr>
                            <w:r>
                              <w:rPr>
                                <w:rFonts w:ascii="Calibri Light" w:hAnsi="Calibri Light" w:cs="Calibri Light"/>
                              </w:rPr>
                              <w:t xml:space="preserve"> </w:t>
                            </w:r>
                          </w:p>
                          <w:p w14:paraId="522FB3D4" w14:textId="79BDC892" w:rsidR="00681A33" w:rsidRDefault="00681A33" w:rsidP="007848C3">
                            <w:pPr>
                              <w:jc w:val="both"/>
                              <w:rPr>
                                <w:rFonts w:ascii="Calibri Light" w:hAnsi="Calibri Light" w:cs="Calibri Light"/>
                              </w:rPr>
                            </w:pPr>
                            <w:r w:rsidRPr="00681A33">
                              <w:rPr>
                                <w:rFonts w:ascii="Calibri Light" w:hAnsi="Calibri Light" w:cs="Calibri Light"/>
                                <w:b/>
                                <w:bCs/>
                              </w:rPr>
                              <w:t xml:space="preserve">Remove </w:t>
                            </w:r>
                            <w:r>
                              <w:rPr>
                                <w:rFonts w:ascii="Calibri Light" w:hAnsi="Calibri Light" w:cs="Calibri Light"/>
                                <w:b/>
                                <w:bCs/>
                              </w:rPr>
                              <w:t>all</w:t>
                            </w:r>
                            <w:r w:rsidRPr="00681A33">
                              <w:rPr>
                                <w:rFonts w:ascii="Calibri Light" w:hAnsi="Calibri Light" w:cs="Calibri Light"/>
                                <w:b/>
                                <w:bCs/>
                              </w:rPr>
                              <w:t xml:space="preserve"> </w:t>
                            </w:r>
                            <w:r>
                              <w:rPr>
                                <w:rFonts w:ascii="Calibri Light" w:hAnsi="Calibri Light" w:cs="Calibri Light"/>
                                <w:b/>
                                <w:bCs/>
                              </w:rPr>
                              <w:t>[</w:t>
                            </w:r>
                            <w:r w:rsidRPr="00681A33">
                              <w:rPr>
                                <w:rFonts w:ascii="Calibri Light" w:hAnsi="Calibri Light" w:cs="Calibri Light"/>
                                <w:b/>
                                <w:bCs/>
                              </w:rPr>
                              <w:t>brackets</w:t>
                            </w:r>
                            <w:r>
                              <w:rPr>
                                <w:rFonts w:ascii="Calibri Light" w:hAnsi="Calibri Light" w:cs="Calibri Light"/>
                                <w:b/>
                                <w:bCs/>
                              </w:rPr>
                              <w:t>]</w:t>
                            </w:r>
                            <w:r w:rsidRPr="00681A33">
                              <w:rPr>
                                <w:rFonts w:ascii="Calibri Light" w:hAnsi="Calibri Light" w:cs="Calibri Light"/>
                                <w:b/>
                                <w:bCs/>
                              </w:rPr>
                              <w:t xml:space="preserve"> and any prompts</w:t>
                            </w:r>
                            <w:r w:rsidRPr="007848C3">
                              <w:rPr>
                                <w:rFonts w:ascii="Calibri Light" w:hAnsi="Calibri Light" w:cs="Calibri Light"/>
                                <w:b/>
                                <w:bCs/>
                              </w:rPr>
                              <w:t>/comments</w:t>
                            </w:r>
                            <w:r>
                              <w:rPr>
                                <w:rFonts w:ascii="Calibri Light" w:hAnsi="Calibri Light" w:cs="Calibri Light"/>
                              </w:rPr>
                              <w:t xml:space="preserve"> before posting. </w:t>
                            </w:r>
                          </w:p>
                          <w:p w14:paraId="57A017A9" w14:textId="77777777" w:rsidR="00681A33" w:rsidRDefault="00681A33" w:rsidP="007848C3">
                            <w:pPr>
                              <w:jc w:val="both"/>
                              <w:rPr>
                                <w:rFonts w:ascii="Calibri Light" w:hAnsi="Calibri Light" w:cs="Calibri Light"/>
                                <w:color w:val="FF0000"/>
                              </w:rPr>
                            </w:pPr>
                          </w:p>
                          <w:p w14:paraId="34E9B49D" w14:textId="60C3CA2B" w:rsidR="000B28F1" w:rsidRPr="00D40357" w:rsidRDefault="000B28F1" w:rsidP="007848C3">
                            <w:pPr>
                              <w:jc w:val="both"/>
                              <w:rPr>
                                <w:rFonts w:ascii="Calibri Light" w:hAnsi="Calibri Light" w:cs="Calibri Light"/>
                                <w:color w:val="FF0000"/>
                              </w:rPr>
                            </w:pPr>
                            <w:r w:rsidRPr="00D40357">
                              <w:rPr>
                                <w:rFonts w:ascii="Calibri Light" w:hAnsi="Calibri Light" w:cs="Calibri Light"/>
                                <w:color w:val="FF0000"/>
                              </w:rPr>
                              <w:t>DELETE THIS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B1743" id="_x0000_s1027" type="#_x0000_t202" style="position:absolute;left:0;text-align:left;margin-left:-63.6pt;margin-top:.25pt;width:257.7pt;height:36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6GEQIAACAEAAAOAAAAZHJzL2Uyb0RvYy54bWysU9tu2zAMfR+wfxD0vtjxkqY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">
                <v:textbox>
                  <w:txbxContent>
                    <w:p w14:paraId="712CF526" w14:textId="77777777" w:rsidR="000B28F1" w:rsidRDefault="000B28F1" w:rsidP="000B28F1">
                      <w:pPr>
                        <w:rPr>
                          <w:rFonts w:ascii="Calibri Light" w:hAnsi="Calibri Light" w:cs="Calibri Light"/>
                          <w:b/>
                          <w:bCs/>
                        </w:rPr>
                      </w:pPr>
                      <w:r w:rsidRPr="00D40357">
                        <w:rPr>
                          <w:rFonts w:ascii="Calibri Light" w:hAnsi="Calibri Light" w:cs="Calibri Light"/>
                          <w:b/>
                          <w:bCs/>
                        </w:rPr>
                        <w:t>Only use this letter if your client:</w:t>
                      </w:r>
                    </w:p>
                    <w:p w14:paraId="36B1BA64" w14:textId="77777777" w:rsidR="00FC27A5" w:rsidRPr="00D40357" w:rsidRDefault="00FC27A5" w:rsidP="000B28F1">
                      <w:pPr>
                        <w:rPr>
                          <w:rFonts w:ascii="Calibri Light" w:hAnsi="Calibri Light" w:cs="Calibri Light"/>
                          <w:b/>
                          <w:bCs/>
                        </w:rPr>
                      </w:pPr>
                    </w:p>
                    <w:p w14:paraId="64C59AE1" w14:textId="77777777" w:rsidR="000B28F1" w:rsidRPr="00DB1478" w:rsidRDefault="000B28F1" w:rsidP="00DB1478">
                      <w:pPr>
                        <w:pStyle w:val="ListParagraph"/>
                        <w:numPr>
                          <w:ilvl w:val="0"/>
                          <w:numId w:val="12"/>
                        </w:numPr>
                        <w:rPr>
                          <w:rFonts w:ascii="Calibri Light" w:hAnsi="Calibri Light" w:cs="Calibri Light"/>
                        </w:rPr>
                      </w:pPr>
                      <w:r w:rsidRPr="00DB1478">
                        <w:rPr>
                          <w:rFonts w:ascii="Calibri Light" w:hAnsi="Calibri Light" w:cs="Calibri Light"/>
                        </w:rPr>
                        <w:t xml:space="preserve">Is within the </w:t>
                      </w:r>
                      <w:proofErr w:type="gramStart"/>
                      <w:r w:rsidRPr="00DB1478">
                        <w:rPr>
                          <w:rFonts w:ascii="Calibri Light" w:hAnsi="Calibri Light" w:cs="Calibri Light"/>
                        </w:rPr>
                        <w:t>12 month</w:t>
                      </w:r>
                      <w:proofErr w:type="gramEnd"/>
                      <w:r w:rsidRPr="00DB1478">
                        <w:rPr>
                          <w:rFonts w:ascii="Calibri Light" w:hAnsi="Calibri Light" w:cs="Calibri Light"/>
                        </w:rPr>
                        <w:t xml:space="preserve"> moratorium of a Debt Relief Order (DRO)</w:t>
                      </w:r>
                    </w:p>
                    <w:p w14:paraId="0BD38F1F" w14:textId="7BBC990F" w:rsidR="000B28F1" w:rsidRPr="00DB1478" w:rsidRDefault="000B28F1" w:rsidP="00DB1478">
                      <w:pPr>
                        <w:pStyle w:val="ListParagraph"/>
                        <w:numPr>
                          <w:ilvl w:val="0"/>
                          <w:numId w:val="12"/>
                        </w:numPr>
                        <w:rPr>
                          <w:rFonts w:ascii="Calibri Light" w:hAnsi="Calibri Light" w:cs="Calibri Light"/>
                        </w:rPr>
                      </w:pPr>
                      <w:r w:rsidRPr="00DB1478">
                        <w:rPr>
                          <w:rFonts w:ascii="Calibri Light" w:hAnsi="Calibri Light" w:cs="Calibri Light"/>
                        </w:rPr>
                        <w:t>Listed rent arrears in the</w:t>
                      </w:r>
                      <w:r w:rsidR="00681A33">
                        <w:rPr>
                          <w:rFonts w:ascii="Calibri Light" w:hAnsi="Calibri Light" w:cs="Calibri Light"/>
                        </w:rPr>
                        <w:t>ir</w:t>
                      </w:r>
                      <w:r w:rsidRPr="00DB1478">
                        <w:rPr>
                          <w:rFonts w:ascii="Calibri Light" w:hAnsi="Calibri Light" w:cs="Calibri Light"/>
                        </w:rPr>
                        <w:t xml:space="preserve"> DRO </w:t>
                      </w:r>
                      <w:proofErr w:type="gramStart"/>
                      <w:r w:rsidRPr="00DB1478">
                        <w:rPr>
                          <w:rFonts w:ascii="Calibri Light" w:hAnsi="Calibri Light" w:cs="Calibri Light"/>
                        </w:rPr>
                        <w:t>application</w:t>
                      </w:r>
                      <w:proofErr w:type="gramEnd"/>
                    </w:p>
                    <w:p w14:paraId="4E264285" w14:textId="4BE2919E" w:rsidR="000B28F1" w:rsidRPr="00DB1478" w:rsidRDefault="000B28F1" w:rsidP="00DB1478">
                      <w:pPr>
                        <w:pStyle w:val="ListParagraph"/>
                        <w:numPr>
                          <w:ilvl w:val="0"/>
                          <w:numId w:val="12"/>
                        </w:numPr>
                        <w:rPr>
                          <w:rFonts w:ascii="Calibri Light" w:hAnsi="Calibri Light" w:cs="Calibri Light"/>
                        </w:rPr>
                      </w:pPr>
                      <w:r w:rsidRPr="00DB1478">
                        <w:rPr>
                          <w:rFonts w:ascii="Calibri Light" w:hAnsi="Calibri Light" w:cs="Calibri Light"/>
                        </w:rPr>
                        <w:t xml:space="preserve">Deductions have continued from ongoing Universal Credit for the rent </w:t>
                      </w:r>
                      <w:proofErr w:type="gramStart"/>
                      <w:r w:rsidRPr="00DB1478">
                        <w:rPr>
                          <w:rFonts w:ascii="Calibri Light" w:hAnsi="Calibri Light" w:cs="Calibri Light"/>
                        </w:rPr>
                        <w:t>arrears</w:t>
                      </w:r>
                      <w:proofErr w:type="gramEnd"/>
                      <w:r w:rsidRPr="00DB1478">
                        <w:rPr>
                          <w:rFonts w:ascii="Calibri Light" w:hAnsi="Calibri Light" w:cs="Calibri Light"/>
                        </w:rPr>
                        <w:t xml:space="preserve"> </w:t>
                      </w:r>
                    </w:p>
                    <w:p w14:paraId="0D04108E" w14:textId="77777777" w:rsidR="00DB1478" w:rsidRPr="002B2EC5" w:rsidRDefault="00DB1478" w:rsidP="00DB1478">
                      <w:pPr>
                        <w:pStyle w:val="ListParagraph"/>
                        <w:numPr>
                          <w:ilvl w:val="0"/>
                          <w:numId w:val="12"/>
                        </w:numPr>
                        <w:rPr>
                          <w:rFonts w:ascii="Calibri Light" w:hAnsi="Calibri Light" w:cs="Calibri Light"/>
                          <w:b/>
                          <w:bCs/>
                        </w:rPr>
                      </w:pPr>
                      <w:r w:rsidRPr="002B2EC5">
                        <w:rPr>
                          <w:rFonts w:ascii="Calibri Light" w:hAnsi="Calibri Light" w:cs="Calibri Light"/>
                          <w:b/>
                          <w:bCs/>
                        </w:rPr>
                        <w:t xml:space="preserve">Has evidenced why there is no risk of homelessness if the deductions </w:t>
                      </w:r>
                      <w:proofErr w:type="gramStart"/>
                      <w:r w:rsidRPr="002B2EC5">
                        <w:rPr>
                          <w:rFonts w:ascii="Calibri Light" w:hAnsi="Calibri Light" w:cs="Calibri Light"/>
                          <w:b/>
                          <w:bCs/>
                        </w:rPr>
                        <w:t>stop</w:t>
                      </w:r>
                      <w:proofErr w:type="gramEnd"/>
                      <w:r w:rsidRPr="002B2EC5">
                        <w:rPr>
                          <w:rFonts w:ascii="Calibri Light" w:hAnsi="Calibri Light" w:cs="Calibri Light"/>
                          <w:b/>
                          <w:bCs/>
                        </w:rPr>
                        <w:t xml:space="preserve"> </w:t>
                      </w:r>
                    </w:p>
                    <w:p w14:paraId="2CD2D33E" w14:textId="27BCA1D4" w:rsidR="000B28F1" w:rsidRPr="00DB1478" w:rsidRDefault="00DB1478" w:rsidP="00DB1478">
                      <w:pPr>
                        <w:pStyle w:val="ListParagraph"/>
                        <w:numPr>
                          <w:ilvl w:val="0"/>
                          <w:numId w:val="12"/>
                        </w:numPr>
                        <w:rPr>
                          <w:rFonts w:ascii="Calibri Light" w:hAnsi="Calibri Light" w:cs="Calibri Light"/>
                        </w:rPr>
                      </w:pPr>
                      <w:r w:rsidRPr="00DB1478">
                        <w:rPr>
                          <w:rFonts w:ascii="Calibri Light" w:hAnsi="Calibri Light" w:cs="Calibri Light"/>
                        </w:rPr>
                        <w:t>E</w:t>
                      </w:r>
                      <w:r w:rsidR="000B28F1" w:rsidRPr="00DB1478">
                        <w:rPr>
                          <w:rFonts w:ascii="Calibri Light" w:hAnsi="Calibri Light" w:cs="Calibri Light"/>
                        </w:rPr>
                        <w:t xml:space="preserve">fforts to </w:t>
                      </w:r>
                      <w:r w:rsidR="002B2EC5">
                        <w:rPr>
                          <w:rFonts w:ascii="Calibri Light" w:hAnsi="Calibri Light" w:cs="Calibri Light"/>
                        </w:rPr>
                        <w:t xml:space="preserve">get </w:t>
                      </w:r>
                      <w:r w:rsidR="00F33AAA">
                        <w:rPr>
                          <w:rFonts w:ascii="Calibri Light" w:hAnsi="Calibri Light" w:cs="Calibri Light"/>
                        </w:rPr>
                        <w:t>deductions</w:t>
                      </w:r>
                      <w:r w:rsidR="000B28F1" w:rsidRPr="00DB1478">
                        <w:rPr>
                          <w:rFonts w:ascii="Calibri Light" w:hAnsi="Calibri Light" w:cs="Calibri Light"/>
                        </w:rPr>
                        <w:t xml:space="preserve"> stopped have failed. </w:t>
                      </w:r>
                    </w:p>
                    <w:p w14:paraId="0754A096" w14:textId="751D3DD2" w:rsidR="00780C79" w:rsidRPr="007848C3" w:rsidRDefault="00780C79" w:rsidP="00681A33">
                      <w:pPr>
                        <w:pStyle w:val="ListParagraph"/>
                        <w:rPr>
                          <w:rFonts w:ascii="Calibri Light" w:hAnsi="Calibri Light" w:cs="Calibri Light"/>
                        </w:rPr>
                      </w:pPr>
                    </w:p>
                    <w:p w14:paraId="183A5718" w14:textId="7AA6F689" w:rsidR="00993D45" w:rsidRPr="007848C3" w:rsidRDefault="00993D45" w:rsidP="007848C3">
                      <w:pPr>
                        <w:jc w:val="both"/>
                        <w:rPr>
                          <w:rFonts w:ascii="Calibri Light" w:hAnsi="Calibri Light" w:cs="Calibri Light"/>
                          <w:b/>
                          <w:bCs/>
                        </w:rPr>
                      </w:pPr>
                      <w:r w:rsidRPr="007848C3">
                        <w:rPr>
                          <w:rFonts w:ascii="Calibri Light" w:hAnsi="Calibri Light" w:cs="Calibri Light"/>
                          <w:b/>
                          <w:bCs/>
                        </w:rPr>
                        <w:t>Your request must also go to your client’s landlord</w:t>
                      </w:r>
                      <w:r w:rsidR="007848C3">
                        <w:rPr>
                          <w:rFonts w:ascii="Calibri Light" w:hAnsi="Calibri Light" w:cs="Calibri Light"/>
                          <w:b/>
                          <w:bCs/>
                        </w:rPr>
                        <w:t>.</w:t>
                      </w:r>
                      <w:r w:rsidRPr="007848C3">
                        <w:rPr>
                          <w:rFonts w:ascii="Calibri Light" w:hAnsi="Calibri Light" w:cs="Calibri Light"/>
                          <w:b/>
                          <w:bCs/>
                        </w:rPr>
                        <w:t xml:space="preserve"> </w:t>
                      </w:r>
                    </w:p>
                    <w:p w14:paraId="2EFEACB8" w14:textId="289CEF09" w:rsidR="000B28F1" w:rsidRPr="00993D45" w:rsidRDefault="00993D45" w:rsidP="007848C3">
                      <w:pPr>
                        <w:jc w:val="both"/>
                        <w:rPr>
                          <w:rFonts w:ascii="Calibri Light" w:hAnsi="Calibri Light" w:cs="Calibri Light"/>
                        </w:rPr>
                      </w:pPr>
                      <w:r>
                        <w:rPr>
                          <w:rFonts w:ascii="Calibri Light" w:hAnsi="Calibri Light" w:cs="Calibri Light"/>
                        </w:rPr>
                        <w:t xml:space="preserve"> </w:t>
                      </w:r>
                    </w:p>
                    <w:p w14:paraId="2B87B5BE" w14:textId="77777777" w:rsidR="00681A33" w:rsidRDefault="000B28F1" w:rsidP="007848C3">
                      <w:pPr>
                        <w:jc w:val="both"/>
                        <w:rPr>
                          <w:rFonts w:ascii="Calibri Light" w:hAnsi="Calibri Light" w:cs="Calibri Light"/>
                        </w:rPr>
                      </w:pPr>
                      <w:r w:rsidRPr="00D40357">
                        <w:rPr>
                          <w:rFonts w:ascii="Calibri Light" w:hAnsi="Calibri Light" w:cs="Calibri Light"/>
                        </w:rPr>
                        <w:t xml:space="preserve">Please </w:t>
                      </w:r>
                      <w:r w:rsidRPr="00D40357">
                        <w:rPr>
                          <w:rFonts w:ascii="Calibri Light" w:hAnsi="Calibri Light" w:cs="Calibri Light"/>
                          <w:b/>
                          <w:bCs/>
                        </w:rPr>
                        <w:t>read the whole letter carefully</w:t>
                      </w:r>
                      <w:r w:rsidRPr="00D40357">
                        <w:rPr>
                          <w:rFonts w:ascii="Calibri Light" w:hAnsi="Calibri Light" w:cs="Calibri Light"/>
                        </w:rPr>
                        <w:t xml:space="preserve"> and make any changes needed, in particular any text in [square brackets]</w:t>
                      </w:r>
                      <w:r w:rsidR="00681A33">
                        <w:rPr>
                          <w:rFonts w:ascii="Calibri Light" w:hAnsi="Calibri Light" w:cs="Calibri Light"/>
                        </w:rPr>
                        <w:t>.</w:t>
                      </w:r>
                    </w:p>
                    <w:p w14:paraId="55A08CD1" w14:textId="0D19A2D0" w:rsidR="00681A33" w:rsidRDefault="00681A33" w:rsidP="007848C3">
                      <w:pPr>
                        <w:jc w:val="both"/>
                        <w:rPr>
                          <w:rFonts w:ascii="Calibri Light" w:hAnsi="Calibri Light" w:cs="Calibri Light"/>
                        </w:rPr>
                      </w:pPr>
                      <w:r>
                        <w:rPr>
                          <w:rFonts w:ascii="Calibri Light" w:hAnsi="Calibri Light" w:cs="Calibri Light"/>
                        </w:rPr>
                        <w:t xml:space="preserve"> </w:t>
                      </w:r>
                    </w:p>
                    <w:p w14:paraId="522FB3D4" w14:textId="79BDC892" w:rsidR="00681A33" w:rsidRDefault="00681A33" w:rsidP="007848C3">
                      <w:pPr>
                        <w:jc w:val="both"/>
                        <w:rPr>
                          <w:rFonts w:ascii="Calibri Light" w:hAnsi="Calibri Light" w:cs="Calibri Light"/>
                        </w:rPr>
                      </w:pPr>
                      <w:r w:rsidRPr="00681A33">
                        <w:rPr>
                          <w:rFonts w:ascii="Calibri Light" w:hAnsi="Calibri Light" w:cs="Calibri Light"/>
                          <w:b/>
                          <w:bCs/>
                        </w:rPr>
                        <w:t xml:space="preserve">Remove </w:t>
                      </w:r>
                      <w:r>
                        <w:rPr>
                          <w:rFonts w:ascii="Calibri Light" w:hAnsi="Calibri Light" w:cs="Calibri Light"/>
                          <w:b/>
                          <w:bCs/>
                        </w:rPr>
                        <w:t>all</w:t>
                      </w:r>
                      <w:r w:rsidRPr="00681A33">
                        <w:rPr>
                          <w:rFonts w:ascii="Calibri Light" w:hAnsi="Calibri Light" w:cs="Calibri Light"/>
                          <w:b/>
                          <w:bCs/>
                        </w:rPr>
                        <w:t xml:space="preserve"> </w:t>
                      </w:r>
                      <w:r>
                        <w:rPr>
                          <w:rFonts w:ascii="Calibri Light" w:hAnsi="Calibri Light" w:cs="Calibri Light"/>
                          <w:b/>
                          <w:bCs/>
                        </w:rPr>
                        <w:t>[</w:t>
                      </w:r>
                      <w:r w:rsidRPr="00681A33">
                        <w:rPr>
                          <w:rFonts w:ascii="Calibri Light" w:hAnsi="Calibri Light" w:cs="Calibri Light"/>
                          <w:b/>
                          <w:bCs/>
                        </w:rPr>
                        <w:t>brackets</w:t>
                      </w:r>
                      <w:r>
                        <w:rPr>
                          <w:rFonts w:ascii="Calibri Light" w:hAnsi="Calibri Light" w:cs="Calibri Light"/>
                          <w:b/>
                          <w:bCs/>
                        </w:rPr>
                        <w:t>]</w:t>
                      </w:r>
                      <w:r w:rsidRPr="00681A33">
                        <w:rPr>
                          <w:rFonts w:ascii="Calibri Light" w:hAnsi="Calibri Light" w:cs="Calibri Light"/>
                          <w:b/>
                          <w:bCs/>
                        </w:rPr>
                        <w:t xml:space="preserve"> and any prompts</w:t>
                      </w:r>
                      <w:r w:rsidRPr="007848C3">
                        <w:rPr>
                          <w:rFonts w:ascii="Calibri Light" w:hAnsi="Calibri Light" w:cs="Calibri Light"/>
                          <w:b/>
                          <w:bCs/>
                        </w:rPr>
                        <w:t>/comments</w:t>
                      </w:r>
                      <w:r>
                        <w:rPr>
                          <w:rFonts w:ascii="Calibri Light" w:hAnsi="Calibri Light" w:cs="Calibri Light"/>
                        </w:rPr>
                        <w:t xml:space="preserve"> before posting. </w:t>
                      </w:r>
                    </w:p>
                    <w:p w14:paraId="57A017A9" w14:textId="77777777" w:rsidR="00681A33" w:rsidRDefault="00681A33" w:rsidP="007848C3">
                      <w:pPr>
                        <w:jc w:val="both"/>
                        <w:rPr>
                          <w:rFonts w:ascii="Calibri Light" w:hAnsi="Calibri Light" w:cs="Calibri Light"/>
                          <w:color w:val="FF0000"/>
                        </w:rPr>
                      </w:pPr>
                    </w:p>
                    <w:p w14:paraId="34E9B49D" w14:textId="60C3CA2B" w:rsidR="000B28F1" w:rsidRPr="00D40357" w:rsidRDefault="000B28F1" w:rsidP="007848C3">
                      <w:pPr>
                        <w:jc w:val="both"/>
                        <w:rPr>
                          <w:rFonts w:ascii="Calibri Light" w:hAnsi="Calibri Light" w:cs="Calibri Light"/>
                          <w:color w:val="FF0000"/>
                        </w:rPr>
                      </w:pPr>
                      <w:r w:rsidRPr="00D40357">
                        <w:rPr>
                          <w:rFonts w:ascii="Calibri Light" w:hAnsi="Calibri Light" w:cs="Calibri Light"/>
                          <w:color w:val="FF0000"/>
                        </w:rPr>
                        <w:t>DELETE THIS BOX BEFORE POSTING</w:t>
                      </w:r>
                    </w:p>
                  </w:txbxContent>
                </v:textbox>
                <w10:wrap type="square" anchorx="margin"/>
              </v:shape>
            </w:pict>
          </mc:Fallback>
        </mc:AlternateContent>
      </w:r>
    </w:p>
    <w:p w14:paraId="433F1C8A" w14:textId="77777777" w:rsidR="00681A33" w:rsidRPr="002B2EC5" w:rsidRDefault="00681A33" w:rsidP="000B28F1">
      <w:pPr>
        <w:pStyle w:val="NormalWeb"/>
        <w:spacing w:before="0" w:beforeAutospacing="0" w:after="0" w:afterAutospacing="0"/>
        <w:rPr>
          <w:rFonts w:ascii="Calibri Light" w:hAnsi="Calibri Light" w:cs="Calibri Light"/>
          <w:color w:val="000000" w:themeColor="text1"/>
        </w:rPr>
      </w:pPr>
    </w:p>
    <w:p w14:paraId="671A7527" w14:textId="5BD9693C" w:rsidR="000B28F1" w:rsidRPr="002B2EC5" w:rsidRDefault="000B28F1" w:rsidP="000B28F1">
      <w:pPr>
        <w:pStyle w:val="NormalWeb"/>
        <w:spacing w:before="0" w:beforeAutospacing="0" w:after="0" w:afterAutospacing="0"/>
        <w:rPr>
          <w:rFonts w:ascii="Calibri Light" w:hAnsi="Calibri Light" w:cs="Calibri Light"/>
          <w:color w:val="000000" w:themeColor="text1"/>
        </w:rPr>
      </w:pPr>
      <w:r w:rsidRPr="002B2EC5">
        <w:rPr>
          <w:rFonts w:ascii="Calibri Light" w:hAnsi="Calibri Light" w:cs="Calibri Light"/>
          <w:color w:val="000000" w:themeColor="text1"/>
        </w:rPr>
        <w:t xml:space="preserve">DWP Debt Management </w:t>
      </w:r>
    </w:p>
    <w:p w14:paraId="7D0D497B" w14:textId="77777777" w:rsidR="000B28F1" w:rsidRPr="002B2EC5" w:rsidRDefault="000B28F1" w:rsidP="000B28F1">
      <w:pPr>
        <w:pStyle w:val="NormalWeb"/>
        <w:spacing w:before="0" w:beforeAutospacing="0" w:after="0" w:afterAutospacing="0"/>
        <w:rPr>
          <w:rFonts w:ascii="Calibri Light" w:hAnsi="Calibri Light" w:cs="Calibri Light"/>
          <w:color w:val="000000" w:themeColor="text1"/>
        </w:rPr>
      </w:pPr>
      <w:r w:rsidRPr="002B2EC5">
        <w:rPr>
          <w:rFonts w:ascii="Calibri Light" w:hAnsi="Calibri Light" w:cs="Calibri Light"/>
          <w:color w:val="000000" w:themeColor="text1"/>
        </w:rPr>
        <w:t>[address your letter to either the:</w:t>
      </w:r>
    </w:p>
    <w:p w14:paraId="01C8FE9B" w14:textId="77777777" w:rsidR="000B28F1" w:rsidRPr="002B2EC5" w:rsidRDefault="000B28F1" w:rsidP="000B28F1">
      <w:pPr>
        <w:pStyle w:val="NormalWeb"/>
        <w:spacing w:before="0" w:beforeAutospacing="0" w:after="0" w:afterAutospacing="0"/>
        <w:rPr>
          <w:rFonts w:ascii="Calibri Light" w:hAnsi="Calibri Light" w:cs="Calibri Light"/>
          <w:color w:val="000000" w:themeColor="text1"/>
        </w:rPr>
      </w:pPr>
      <w:r w:rsidRPr="002B2EC5">
        <w:rPr>
          <w:rFonts w:ascii="Calibri Light" w:hAnsi="Calibri Light" w:cs="Calibri Light"/>
          <w:color w:val="000000" w:themeColor="text1"/>
        </w:rPr>
        <w:t xml:space="preserve">address on your client’s decision letter, </w:t>
      </w:r>
    </w:p>
    <w:p w14:paraId="16DC2ACC" w14:textId="77777777" w:rsidR="000B28F1" w:rsidRPr="002B2EC5" w:rsidRDefault="000B28F1" w:rsidP="000B28F1">
      <w:pPr>
        <w:pStyle w:val="NormalWeb"/>
        <w:spacing w:before="0" w:beforeAutospacing="0" w:after="0" w:afterAutospacing="0"/>
        <w:rPr>
          <w:rFonts w:ascii="Calibri Light" w:hAnsi="Calibri Light" w:cs="Calibri Light"/>
          <w:color w:val="000000" w:themeColor="text1"/>
        </w:rPr>
      </w:pPr>
      <w:r w:rsidRPr="002B2EC5">
        <w:rPr>
          <w:rFonts w:ascii="Calibri Light" w:hAnsi="Calibri Light" w:cs="Calibri Light"/>
          <w:color w:val="000000" w:themeColor="text1"/>
        </w:rPr>
        <w:t>address your client sent their claim to, or</w:t>
      </w:r>
    </w:p>
    <w:p w14:paraId="17628737" w14:textId="77777777" w:rsidR="000B28F1" w:rsidRPr="002B2EC5" w:rsidRDefault="000B28F1" w:rsidP="000B28F1">
      <w:pPr>
        <w:pStyle w:val="NormalWeb"/>
        <w:spacing w:before="0" w:beforeAutospacing="0" w:after="0" w:afterAutospacing="0"/>
        <w:rPr>
          <w:rFonts w:ascii="Calibri Light" w:hAnsi="Calibri Light" w:cs="Calibri Light"/>
          <w:color w:val="000000" w:themeColor="text1"/>
        </w:rPr>
      </w:pPr>
      <w:r w:rsidRPr="002B2EC5">
        <w:rPr>
          <w:rFonts w:ascii="Calibri Light" w:hAnsi="Calibri Light" w:cs="Calibri Light"/>
          <w:color w:val="000000" w:themeColor="text1"/>
        </w:rPr>
        <w:t>address on relevant DWP correspondence; or</w:t>
      </w:r>
    </w:p>
    <w:p w14:paraId="39EA0ED0" w14:textId="77777777" w:rsidR="000B28F1" w:rsidRPr="002B2EC5" w:rsidRDefault="000B28F1" w:rsidP="000B28F1">
      <w:pPr>
        <w:pStyle w:val="NormalWeb"/>
        <w:spacing w:before="0" w:beforeAutospacing="0" w:after="0" w:afterAutospacing="0"/>
        <w:rPr>
          <w:rFonts w:ascii="Calibri Light" w:hAnsi="Calibri Light" w:cs="Calibri Light"/>
          <w:color w:val="000000" w:themeColor="text1"/>
        </w:rPr>
      </w:pPr>
      <w:r w:rsidRPr="002B2EC5">
        <w:rPr>
          <w:rFonts w:ascii="Calibri Light" w:hAnsi="Calibri Light" w:cs="Calibri Light"/>
          <w:color w:val="000000" w:themeColor="text1"/>
        </w:rPr>
        <w:t>request an upload link to post it to your client’s online UC account]</w:t>
      </w:r>
    </w:p>
    <w:p w14:paraId="6347267D" w14:textId="77777777" w:rsidR="000B28F1" w:rsidRPr="002B2EC5" w:rsidRDefault="000B28F1" w:rsidP="000B28F1">
      <w:pPr>
        <w:pStyle w:val="NormalWeb"/>
        <w:spacing w:before="0" w:beforeAutospacing="0" w:after="0" w:afterAutospacing="0"/>
        <w:rPr>
          <w:rFonts w:ascii="Calibri Light" w:hAnsi="Calibri Light" w:cs="Calibri Light"/>
          <w:color w:val="000000" w:themeColor="text1"/>
        </w:rPr>
      </w:pPr>
    </w:p>
    <w:p w14:paraId="3B9C7CF3" w14:textId="77777777" w:rsidR="000B28F1" w:rsidRPr="002B2EC5" w:rsidRDefault="000B28F1" w:rsidP="000B28F1">
      <w:pPr>
        <w:pStyle w:val="NormalWeb"/>
        <w:spacing w:before="0" w:beforeAutospacing="0" w:after="0" w:afterAutospacing="0"/>
        <w:rPr>
          <w:rFonts w:ascii="Calibri Light" w:hAnsi="Calibri Light" w:cs="Calibri Light"/>
          <w:color w:val="000000" w:themeColor="text1"/>
        </w:rPr>
      </w:pPr>
    </w:p>
    <w:p w14:paraId="7D72538F" w14:textId="77777777" w:rsidR="000B28F1" w:rsidRPr="002B2EC5" w:rsidRDefault="000B28F1" w:rsidP="000B28F1">
      <w:pPr>
        <w:pStyle w:val="NormalWeb"/>
        <w:spacing w:before="0" w:beforeAutospacing="0" w:after="0" w:afterAutospacing="0"/>
        <w:rPr>
          <w:rFonts w:ascii="Calibri Light" w:hAnsi="Calibri Light" w:cs="Calibri Light"/>
          <w:i/>
          <w:iCs/>
          <w:color w:val="000000" w:themeColor="text1"/>
        </w:rPr>
      </w:pPr>
      <w:r w:rsidRPr="007848C3">
        <w:rPr>
          <w:rFonts w:ascii="Calibri Light" w:hAnsi="Calibri Light" w:cs="Calibri Light"/>
          <w:color w:val="000000" w:themeColor="text1"/>
        </w:rPr>
        <w:t>And by email to</w:t>
      </w:r>
      <w:r w:rsidRPr="002B2EC5">
        <w:rPr>
          <w:rFonts w:ascii="Calibri Light" w:hAnsi="Calibri Light" w:cs="Calibri Light"/>
          <w:b/>
          <w:bCs/>
          <w:color w:val="000000" w:themeColor="text1"/>
        </w:rPr>
        <w:t>:</w:t>
      </w:r>
      <w:r w:rsidRPr="002B2EC5">
        <w:rPr>
          <w:rFonts w:ascii="Calibri Light" w:hAnsi="Calibri Light" w:cs="Calibri Light"/>
          <w:color w:val="000000" w:themeColor="text1"/>
        </w:rPr>
        <w:t xml:space="preserve"> </w:t>
      </w:r>
      <w:hyperlink r:id="rId11" w:history="1">
        <w:r w:rsidRPr="002B2EC5">
          <w:rPr>
            <w:rStyle w:val="Hyperlink"/>
            <w:rFonts w:ascii="Calibri Light" w:hAnsi="Calibri Light" w:cs="Calibri Light"/>
            <w:shd w:val="clear" w:color="auto" w:fill="FFFFFF"/>
          </w:rPr>
          <w:t>thetreasurysolicitor@governmentlegal.gov.uk</w:t>
        </w:r>
      </w:hyperlink>
    </w:p>
    <w:p w14:paraId="25FC9AA0" w14:textId="77777777" w:rsidR="000B28F1" w:rsidRPr="002B2EC5" w:rsidRDefault="000B28F1" w:rsidP="000B28F1">
      <w:pPr>
        <w:pStyle w:val="NormalWeb"/>
        <w:spacing w:line="360" w:lineRule="auto"/>
        <w:rPr>
          <w:rStyle w:val="Strong"/>
          <w:rFonts w:ascii="Calibri Light" w:eastAsiaTheme="majorEastAsia" w:hAnsi="Calibri Light" w:cs="Calibri Light"/>
          <w:b w:val="0"/>
          <w:bCs w:val="0"/>
          <w:color w:val="000000" w:themeColor="text1"/>
        </w:rPr>
      </w:pPr>
      <w:r w:rsidRPr="002B2EC5">
        <w:rPr>
          <w:rStyle w:val="Strong"/>
          <w:rFonts w:ascii="Calibri Light" w:eastAsiaTheme="majorEastAsia" w:hAnsi="Calibri Light" w:cs="Calibri Light"/>
          <w:color w:val="000000" w:themeColor="text1"/>
        </w:rPr>
        <w:t>Our Ref:</w:t>
      </w:r>
    </w:p>
    <w:p w14:paraId="66C4A166" w14:textId="77777777" w:rsidR="000B28F1" w:rsidRPr="002B2EC5" w:rsidRDefault="000B28F1" w:rsidP="000B28F1">
      <w:pPr>
        <w:pStyle w:val="NormalWeb"/>
        <w:spacing w:line="360" w:lineRule="auto"/>
        <w:rPr>
          <w:rStyle w:val="Strong"/>
          <w:rFonts w:ascii="Calibri Light" w:eastAsiaTheme="majorEastAsia" w:hAnsi="Calibri Light" w:cs="Calibri Light"/>
          <w:b w:val="0"/>
        </w:rPr>
      </w:pPr>
      <w:r w:rsidRPr="002B2EC5">
        <w:rPr>
          <w:rStyle w:val="Strong"/>
          <w:rFonts w:ascii="Calibri Light" w:eastAsiaTheme="majorEastAsia" w:hAnsi="Calibri Light" w:cs="Calibri Light"/>
        </w:rPr>
        <w:t>Date:</w:t>
      </w:r>
    </w:p>
    <w:p w14:paraId="2070A584" w14:textId="77777777" w:rsidR="000B28F1" w:rsidRPr="002B2EC5" w:rsidRDefault="000B28F1" w:rsidP="000B28F1">
      <w:pPr>
        <w:pStyle w:val="NormalWeb"/>
        <w:spacing w:line="360" w:lineRule="auto"/>
        <w:jc w:val="center"/>
        <w:rPr>
          <w:rStyle w:val="Strong"/>
          <w:rFonts w:ascii="Calibri Light" w:eastAsiaTheme="majorEastAsia" w:hAnsi="Calibri Light" w:cs="Calibri Light"/>
          <w:bCs w:val="0"/>
          <w:color w:val="000000" w:themeColor="text1"/>
        </w:rPr>
      </w:pPr>
      <w:r w:rsidRPr="002B2EC5">
        <w:rPr>
          <w:rStyle w:val="Strong"/>
          <w:rFonts w:ascii="Calibri Light" w:eastAsiaTheme="majorEastAsia" w:hAnsi="Calibri Light" w:cs="Calibri Light"/>
          <w:color w:val="000000" w:themeColor="text1"/>
        </w:rPr>
        <w:t>Judicial Review Pre-Action Protocol Letter Before Claim</w:t>
      </w:r>
    </w:p>
    <w:p w14:paraId="1C8A7C2B" w14:textId="77777777" w:rsidR="000B28F1" w:rsidRPr="00681A33" w:rsidRDefault="000B28F1" w:rsidP="000B28F1">
      <w:pPr>
        <w:pStyle w:val="NormalWeb"/>
        <w:spacing w:line="360" w:lineRule="auto"/>
        <w:rPr>
          <w:rStyle w:val="Strong"/>
          <w:rFonts w:ascii="Calibri Light" w:eastAsiaTheme="majorEastAsia" w:hAnsi="Calibri Light" w:cs="Calibri Light"/>
          <w:b w:val="0"/>
          <w:bCs w:val="0"/>
          <w:color w:val="000000" w:themeColor="text1"/>
        </w:rPr>
      </w:pPr>
      <w:r w:rsidRPr="007848C3">
        <w:rPr>
          <w:rStyle w:val="Strong"/>
          <w:rFonts w:ascii="Calibri Light" w:eastAsiaTheme="majorEastAsia" w:hAnsi="Calibri Light" w:cs="Calibri Light"/>
          <w:b w:val="0"/>
          <w:bCs w:val="0"/>
          <w:color w:val="000000" w:themeColor="text1"/>
        </w:rPr>
        <w:lastRenderedPageBreak/>
        <w:t>Dear Sir or Madam,</w:t>
      </w:r>
    </w:p>
    <w:p w14:paraId="07CA2E7A" w14:textId="12DA975A" w:rsidR="000B28F1" w:rsidRPr="002B2EC5" w:rsidRDefault="000B28F1" w:rsidP="000B28F1">
      <w:pPr>
        <w:pStyle w:val="NormalWeb"/>
        <w:spacing w:line="360" w:lineRule="auto"/>
        <w:ind w:left="720" w:hanging="720"/>
        <w:rPr>
          <w:rFonts w:ascii="Calibri Light" w:hAnsi="Calibri Light" w:cs="Calibri Light"/>
          <w:b/>
          <w:bCs/>
          <w:color w:val="000000" w:themeColor="text1"/>
        </w:rPr>
      </w:pPr>
      <w:r w:rsidRPr="002B2EC5">
        <w:rPr>
          <w:rStyle w:val="Strong"/>
          <w:rFonts w:ascii="Calibri Light" w:eastAsiaTheme="majorEastAsia" w:hAnsi="Calibri Light" w:cs="Calibri Light"/>
          <w:color w:val="000000" w:themeColor="text1"/>
        </w:rPr>
        <w:t xml:space="preserve">Re: </w:t>
      </w:r>
      <w:r w:rsidRPr="002B2EC5">
        <w:rPr>
          <w:rStyle w:val="Strong"/>
          <w:rFonts w:ascii="Calibri Light" w:eastAsiaTheme="majorEastAsia" w:hAnsi="Calibri Light" w:cs="Calibri Light"/>
          <w:color w:val="000000" w:themeColor="text1"/>
        </w:rPr>
        <w:tab/>
        <w:t>Proposed claim for judicial review against the Secretary of State for Work and Pensions by [full name</w:t>
      </w:r>
      <w:r w:rsidRPr="002B2EC5">
        <w:rPr>
          <w:rStyle w:val="Strong"/>
          <w:rFonts w:ascii="Calibri Light" w:eastAsiaTheme="majorEastAsia" w:hAnsi="Calibri Light" w:cs="Calibri Light"/>
        </w:rPr>
        <w:t>]</w:t>
      </w:r>
    </w:p>
    <w:p w14:paraId="7265C247" w14:textId="66ED0E9E" w:rsidR="000B28F1" w:rsidRPr="002B2EC5" w:rsidRDefault="000B28F1" w:rsidP="000B28F1">
      <w:pPr>
        <w:spacing w:before="120" w:line="360" w:lineRule="auto"/>
        <w:jc w:val="both"/>
        <w:outlineLvl w:val="4"/>
        <w:rPr>
          <w:rFonts w:ascii="Calibri Light" w:hAnsi="Calibri Light" w:cs="Calibri Light"/>
          <w:bCs/>
        </w:rPr>
      </w:pPr>
      <w:r w:rsidRPr="002B2EC5">
        <w:rPr>
          <w:rFonts w:ascii="Calibri Light" w:hAnsi="Calibri Light" w:cs="Calibri Light"/>
          <w:bCs/>
        </w:rPr>
        <w:t xml:space="preserve">We are instructed by [full name] </w:t>
      </w:r>
      <w:r w:rsidRPr="002B2EC5">
        <w:rPr>
          <w:rFonts w:ascii="Calibri Light" w:hAnsi="Calibri Light" w:cs="Calibri Light"/>
        </w:rPr>
        <w:t>in relation to deductions from [her/his] universal credit (“</w:t>
      </w:r>
      <w:r w:rsidRPr="002B2EC5">
        <w:rPr>
          <w:rFonts w:ascii="Calibri Light" w:hAnsi="Calibri Light" w:cs="Calibri Light"/>
          <w:b/>
        </w:rPr>
        <w:t>UC</w:t>
      </w:r>
      <w:r w:rsidRPr="002B2EC5">
        <w:rPr>
          <w:rFonts w:ascii="Calibri Light" w:hAnsi="Calibri Light" w:cs="Calibri Light"/>
        </w:rPr>
        <w:t xml:space="preserve">”).  We write in accordance with the Pre-action Protocol for judicial review.  Please note that we are requesting your response as soon as possible </w:t>
      </w:r>
      <w:proofErr w:type="gramStart"/>
      <w:r w:rsidRPr="002B2EC5">
        <w:rPr>
          <w:rFonts w:ascii="Calibri Light" w:hAnsi="Calibri Light" w:cs="Calibri Light"/>
        </w:rPr>
        <w:t>and in any event</w:t>
      </w:r>
      <w:proofErr w:type="gramEnd"/>
      <w:r w:rsidRPr="002B2EC5">
        <w:rPr>
          <w:rFonts w:ascii="Calibri Light" w:hAnsi="Calibri Light" w:cs="Calibri Light"/>
        </w:rPr>
        <w:t xml:space="preserve"> no later than by 4pm on [date]</w:t>
      </w:r>
      <w:r w:rsidR="002B2EC5">
        <w:rPr>
          <w:rFonts w:ascii="Calibri Light" w:hAnsi="Calibri Light" w:cs="Calibri Light"/>
        </w:rPr>
        <w:t xml:space="preserve"> (14 days)</w:t>
      </w:r>
      <w:r w:rsidRPr="002B2EC5">
        <w:rPr>
          <w:rFonts w:ascii="Calibri Light" w:hAnsi="Calibri Light" w:cs="Calibri Light"/>
        </w:rPr>
        <w:t>.</w:t>
      </w:r>
    </w:p>
    <w:p w14:paraId="44DB1454" w14:textId="77777777" w:rsidR="000B28F1" w:rsidRPr="002B2EC5" w:rsidRDefault="000B28F1" w:rsidP="000B28F1">
      <w:pPr>
        <w:pStyle w:val="NormalWeb"/>
        <w:spacing w:before="0" w:beforeAutospacing="0" w:after="0" w:afterAutospacing="0" w:line="360" w:lineRule="auto"/>
        <w:rPr>
          <w:rFonts w:ascii="Calibri Light" w:hAnsi="Calibri Light" w:cs="Calibri Light"/>
          <w:b/>
          <w:color w:val="000000" w:themeColor="text1"/>
        </w:rPr>
      </w:pPr>
    </w:p>
    <w:p w14:paraId="23A7C225" w14:textId="77777777" w:rsidR="000B28F1" w:rsidRPr="002B2EC5" w:rsidRDefault="000B28F1" w:rsidP="000B28F1">
      <w:pPr>
        <w:pStyle w:val="NormalWeb"/>
        <w:spacing w:before="0" w:beforeAutospacing="0" w:after="0" w:afterAutospacing="0" w:line="360" w:lineRule="auto"/>
        <w:rPr>
          <w:rFonts w:ascii="Calibri Light" w:hAnsi="Calibri Light" w:cs="Calibri Light"/>
          <w:bCs/>
          <w:color w:val="000000" w:themeColor="text1"/>
        </w:rPr>
      </w:pPr>
      <w:r w:rsidRPr="002B2EC5">
        <w:rPr>
          <w:rFonts w:ascii="Calibri Light" w:hAnsi="Calibri Light" w:cs="Calibri Light"/>
          <w:b/>
          <w:color w:val="000000" w:themeColor="text1"/>
        </w:rPr>
        <w:t xml:space="preserve">Proposed Defendant:   </w:t>
      </w:r>
      <w:r w:rsidRPr="002B2EC5">
        <w:rPr>
          <w:rStyle w:val="Strong"/>
          <w:rFonts w:ascii="Calibri Light" w:eastAsiaTheme="majorEastAsia" w:hAnsi="Calibri Light" w:cs="Calibri Light"/>
          <w:b w:val="0"/>
          <w:bCs w:val="0"/>
          <w:color w:val="000000" w:themeColor="text1"/>
        </w:rPr>
        <w:t>Secretary of State for Work and Pensions (“</w:t>
      </w:r>
      <w:r w:rsidRPr="002B2EC5">
        <w:rPr>
          <w:rStyle w:val="Strong"/>
          <w:rFonts w:ascii="Calibri Light" w:eastAsiaTheme="majorEastAsia" w:hAnsi="Calibri Light" w:cs="Calibri Light"/>
          <w:color w:val="000000" w:themeColor="text1"/>
        </w:rPr>
        <w:t>D</w:t>
      </w:r>
      <w:proofErr w:type="gramStart"/>
      <w:r w:rsidRPr="002B2EC5">
        <w:rPr>
          <w:rStyle w:val="Strong"/>
          <w:rFonts w:ascii="Calibri Light" w:eastAsiaTheme="majorEastAsia" w:hAnsi="Calibri Light" w:cs="Calibri Light"/>
          <w:b w:val="0"/>
          <w:bCs w:val="0"/>
          <w:color w:val="000000" w:themeColor="text1"/>
        </w:rPr>
        <w:t>”)(</w:t>
      </w:r>
      <w:proofErr w:type="gramEnd"/>
      <w:r w:rsidRPr="002B2EC5">
        <w:rPr>
          <w:rStyle w:val="Strong"/>
          <w:rFonts w:ascii="Calibri Light" w:eastAsiaTheme="majorEastAsia" w:hAnsi="Calibri Light" w:cs="Calibri Light"/>
          <w:b w:val="0"/>
          <w:bCs w:val="0"/>
          <w:color w:val="000000" w:themeColor="text1"/>
        </w:rPr>
        <w:t>“</w:t>
      </w:r>
      <w:r w:rsidRPr="002B2EC5">
        <w:rPr>
          <w:rStyle w:val="Strong"/>
          <w:rFonts w:ascii="Calibri Light" w:eastAsiaTheme="majorEastAsia" w:hAnsi="Calibri Light" w:cs="Calibri Light"/>
          <w:color w:val="000000" w:themeColor="text1"/>
        </w:rPr>
        <w:t>SSWP</w:t>
      </w:r>
      <w:r w:rsidRPr="002B2EC5">
        <w:rPr>
          <w:rStyle w:val="Strong"/>
          <w:rFonts w:ascii="Calibri Light" w:eastAsiaTheme="majorEastAsia" w:hAnsi="Calibri Light" w:cs="Calibri Light"/>
          <w:b w:val="0"/>
          <w:bCs w:val="0"/>
          <w:color w:val="000000" w:themeColor="text1"/>
        </w:rPr>
        <w:t>”)</w:t>
      </w:r>
    </w:p>
    <w:p w14:paraId="75CFC0EE" w14:textId="77777777" w:rsidR="000B28F1" w:rsidRPr="002B2EC5" w:rsidRDefault="000B28F1" w:rsidP="000B28F1">
      <w:pPr>
        <w:pStyle w:val="NormalWeb"/>
        <w:spacing w:before="0" w:beforeAutospacing="0" w:after="0" w:afterAutospacing="0" w:line="360" w:lineRule="auto"/>
        <w:rPr>
          <w:rFonts w:ascii="Calibri Light" w:hAnsi="Calibri Light" w:cs="Calibri Light"/>
          <w:b/>
          <w:bCs/>
          <w:color w:val="000000" w:themeColor="text1"/>
        </w:rPr>
      </w:pPr>
      <w:r w:rsidRPr="002B2EC5">
        <w:rPr>
          <w:rFonts w:ascii="Calibri Light" w:hAnsi="Calibri Light" w:cs="Calibri Light"/>
          <w:b/>
          <w:color w:val="000000" w:themeColor="text1"/>
        </w:rPr>
        <w:t xml:space="preserve">Claimant: </w:t>
      </w:r>
      <w:r w:rsidRPr="002B2EC5">
        <w:rPr>
          <w:rFonts w:ascii="Calibri Light" w:hAnsi="Calibri Light" w:cs="Calibri Light"/>
          <w:b/>
          <w:color w:val="000000" w:themeColor="text1"/>
        </w:rPr>
        <w:tab/>
      </w:r>
      <w:r w:rsidRPr="002B2EC5">
        <w:rPr>
          <w:rFonts w:ascii="Calibri Light" w:hAnsi="Calibri Light" w:cs="Calibri Light"/>
          <w:b/>
          <w:color w:val="000000" w:themeColor="text1"/>
        </w:rPr>
        <w:tab/>
      </w:r>
      <w:r w:rsidRPr="002B2EC5">
        <w:rPr>
          <w:rFonts w:ascii="Calibri Light" w:hAnsi="Calibri Light" w:cs="Calibri Light"/>
          <w:bCs/>
          <w:color w:val="000000" w:themeColor="text1"/>
        </w:rPr>
        <w:t>[full name]</w:t>
      </w:r>
      <w:r w:rsidRPr="002B2EC5">
        <w:rPr>
          <w:rFonts w:ascii="Calibri Light" w:hAnsi="Calibri Light" w:cs="Calibri Light"/>
          <w:color w:val="000000" w:themeColor="text1"/>
        </w:rPr>
        <w:t xml:space="preserve"> (“</w:t>
      </w:r>
      <w:r w:rsidRPr="00CA3E51">
        <w:rPr>
          <w:rFonts w:ascii="Calibri Light" w:hAnsi="Calibri Light" w:cs="Calibri Light"/>
          <w:b/>
          <w:color w:val="000000" w:themeColor="text1"/>
        </w:rPr>
        <w:t>C</w:t>
      </w:r>
      <w:r w:rsidRPr="002B2EC5">
        <w:rPr>
          <w:rFonts w:ascii="Calibri Light" w:hAnsi="Calibri Light" w:cs="Calibri Light"/>
          <w:color w:val="000000" w:themeColor="text1"/>
        </w:rPr>
        <w:t>”)</w:t>
      </w:r>
    </w:p>
    <w:p w14:paraId="3E297335" w14:textId="77777777" w:rsidR="000B28F1" w:rsidRPr="002B2EC5" w:rsidRDefault="000B28F1" w:rsidP="000B28F1">
      <w:pPr>
        <w:pStyle w:val="NormalWeb"/>
        <w:spacing w:before="0" w:beforeAutospacing="0" w:after="0" w:afterAutospacing="0" w:line="360" w:lineRule="auto"/>
        <w:rPr>
          <w:rFonts w:ascii="Calibri Light" w:hAnsi="Calibri Light" w:cs="Calibri Light"/>
          <w:color w:val="000000" w:themeColor="text1"/>
        </w:rPr>
      </w:pPr>
      <w:proofErr w:type="spellStart"/>
      <w:r w:rsidRPr="002B2EC5">
        <w:rPr>
          <w:rFonts w:ascii="Calibri Light" w:hAnsi="Calibri Light" w:cs="Calibri Light"/>
          <w:b/>
          <w:color w:val="000000" w:themeColor="text1"/>
        </w:rPr>
        <w:t>NINo</w:t>
      </w:r>
      <w:proofErr w:type="spellEnd"/>
      <w:r w:rsidRPr="002B2EC5">
        <w:rPr>
          <w:rFonts w:ascii="Calibri Light" w:hAnsi="Calibri Light" w:cs="Calibri Light"/>
          <w:b/>
          <w:color w:val="000000" w:themeColor="text1"/>
        </w:rPr>
        <w:t xml:space="preserve">: </w:t>
      </w:r>
      <w:r w:rsidRPr="002B2EC5">
        <w:rPr>
          <w:rFonts w:ascii="Calibri Light" w:hAnsi="Calibri Light" w:cs="Calibri Light"/>
          <w:b/>
          <w:color w:val="000000" w:themeColor="text1"/>
        </w:rPr>
        <w:tab/>
      </w:r>
      <w:r w:rsidRPr="002B2EC5">
        <w:rPr>
          <w:rFonts w:ascii="Calibri Light" w:hAnsi="Calibri Light" w:cs="Calibri Light"/>
          <w:b/>
          <w:color w:val="000000" w:themeColor="text1"/>
        </w:rPr>
        <w:tab/>
      </w:r>
      <w:r w:rsidRPr="002B2EC5">
        <w:rPr>
          <w:rFonts w:ascii="Calibri Light" w:hAnsi="Calibri Light" w:cs="Calibri Light"/>
          <w:b/>
          <w:color w:val="000000" w:themeColor="text1"/>
        </w:rPr>
        <w:tab/>
      </w:r>
      <w:r w:rsidRPr="002B2EC5">
        <w:rPr>
          <w:rFonts w:ascii="Calibri Light" w:hAnsi="Calibri Light" w:cs="Calibri Light"/>
          <w:bCs/>
          <w:color w:val="000000" w:themeColor="text1"/>
        </w:rPr>
        <w:t>[</w:t>
      </w:r>
      <w:proofErr w:type="spellStart"/>
      <w:r w:rsidRPr="002B2EC5">
        <w:rPr>
          <w:rFonts w:ascii="Calibri Light" w:hAnsi="Calibri Light" w:cs="Calibri Light"/>
          <w:bCs/>
          <w:color w:val="000000" w:themeColor="text1"/>
        </w:rPr>
        <w:t>xxxx</w:t>
      </w:r>
      <w:proofErr w:type="spellEnd"/>
      <w:r w:rsidRPr="002B2EC5">
        <w:rPr>
          <w:rFonts w:ascii="Calibri Light" w:hAnsi="Calibri Light" w:cs="Calibri Light"/>
          <w:bCs/>
          <w:color w:val="000000" w:themeColor="text1"/>
        </w:rPr>
        <w:t>]</w:t>
      </w:r>
    </w:p>
    <w:p w14:paraId="57357EC3" w14:textId="77777777" w:rsidR="000B28F1" w:rsidRPr="002B2EC5" w:rsidRDefault="000B28F1" w:rsidP="000B28F1">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2B2EC5">
        <w:rPr>
          <w:rFonts w:ascii="Calibri Light" w:hAnsi="Calibri Light" w:cs="Calibri Light"/>
          <w:b/>
          <w:color w:val="000000" w:themeColor="text1"/>
        </w:rPr>
        <w:t>Address:</w:t>
      </w:r>
      <w:r w:rsidRPr="002B2EC5">
        <w:rPr>
          <w:rFonts w:ascii="Calibri Light" w:hAnsi="Calibri Light" w:cs="Calibri Light"/>
          <w:b/>
          <w:color w:val="000000" w:themeColor="text1"/>
        </w:rPr>
        <w:tab/>
      </w:r>
      <w:r w:rsidRPr="002B2EC5">
        <w:rPr>
          <w:rFonts w:ascii="Calibri Light" w:hAnsi="Calibri Light" w:cs="Calibri Light"/>
          <w:bCs/>
          <w:color w:val="000000" w:themeColor="text1"/>
        </w:rPr>
        <w:t>[</w:t>
      </w:r>
      <w:proofErr w:type="spellStart"/>
      <w:r w:rsidRPr="002B2EC5">
        <w:rPr>
          <w:rFonts w:ascii="Calibri Light" w:hAnsi="Calibri Light" w:cs="Calibri Light"/>
          <w:bCs/>
          <w:color w:val="000000" w:themeColor="text1"/>
        </w:rPr>
        <w:t>xxxx</w:t>
      </w:r>
      <w:proofErr w:type="spellEnd"/>
      <w:r w:rsidRPr="002B2EC5">
        <w:rPr>
          <w:rFonts w:ascii="Calibri Light" w:hAnsi="Calibri Light" w:cs="Calibri Light"/>
          <w:bCs/>
          <w:color w:val="000000" w:themeColor="text1"/>
        </w:rPr>
        <w:t>]</w:t>
      </w:r>
    </w:p>
    <w:p w14:paraId="3A4CD5C2" w14:textId="77777777" w:rsidR="000B28F1" w:rsidRPr="002B2EC5" w:rsidRDefault="000B28F1" w:rsidP="000B28F1">
      <w:pPr>
        <w:pStyle w:val="NormalWeb"/>
        <w:spacing w:before="0" w:beforeAutospacing="0" w:after="0" w:afterAutospacing="0" w:line="360" w:lineRule="auto"/>
        <w:rPr>
          <w:rStyle w:val="sectionitemno"/>
          <w:rFonts w:ascii="Calibri Light" w:eastAsiaTheme="majorEastAsia" w:hAnsi="Calibri Light" w:cs="Calibri Light"/>
          <w:color w:val="000000" w:themeColor="text1"/>
        </w:rPr>
      </w:pPr>
      <w:r w:rsidRPr="002B2EC5">
        <w:rPr>
          <w:rStyle w:val="sectionitemno"/>
          <w:rFonts w:ascii="Calibri Light" w:eastAsiaTheme="majorEastAsia" w:hAnsi="Calibri Light" w:cs="Calibri Light"/>
          <w:b/>
          <w:color w:val="000000" w:themeColor="text1"/>
        </w:rPr>
        <w:t>Date of Birth:</w:t>
      </w:r>
      <w:r w:rsidRPr="002B2EC5">
        <w:rPr>
          <w:rStyle w:val="sectionitemno"/>
          <w:rFonts w:ascii="Calibri Light" w:eastAsiaTheme="majorEastAsia" w:hAnsi="Calibri Light" w:cs="Calibri Light"/>
          <w:color w:val="000000" w:themeColor="text1"/>
        </w:rPr>
        <w:tab/>
      </w:r>
      <w:r w:rsidRPr="002B2EC5">
        <w:rPr>
          <w:rStyle w:val="sectionitemno"/>
          <w:rFonts w:ascii="Calibri Light" w:eastAsiaTheme="majorEastAsia" w:hAnsi="Calibri Light" w:cs="Calibri Light"/>
          <w:color w:val="000000" w:themeColor="text1"/>
        </w:rPr>
        <w:tab/>
      </w:r>
      <w:r w:rsidRPr="002B2EC5">
        <w:rPr>
          <w:rFonts w:ascii="Calibri Light" w:hAnsi="Calibri Light" w:cs="Calibri Light"/>
          <w:bCs/>
          <w:color w:val="000000" w:themeColor="text1"/>
        </w:rPr>
        <w:t>[</w:t>
      </w:r>
      <w:proofErr w:type="spellStart"/>
      <w:r w:rsidRPr="002B2EC5">
        <w:rPr>
          <w:rFonts w:ascii="Calibri Light" w:hAnsi="Calibri Light" w:cs="Calibri Light"/>
          <w:bCs/>
          <w:color w:val="000000" w:themeColor="text1"/>
        </w:rPr>
        <w:t>xxxx</w:t>
      </w:r>
      <w:proofErr w:type="spellEnd"/>
      <w:r w:rsidRPr="002B2EC5">
        <w:rPr>
          <w:rFonts w:ascii="Calibri Light" w:hAnsi="Calibri Light" w:cs="Calibri Light"/>
          <w:bCs/>
          <w:color w:val="000000" w:themeColor="text1"/>
        </w:rPr>
        <w:t>]</w:t>
      </w:r>
    </w:p>
    <w:p w14:paraId="30B141EE" w14:textId="77777777" w:rsidR="000B28F1" w:rsidRPr="002B2EC5" w:rsidRDefault="000B28F1" w:rsidP="000B28F1">
      <w:pPr>
        <w:pStyle w:val="NormalWeb"/>
        <w:spacing w:before="0" w:beforeAutospacing="0" w:after="0" w:afterAutospacing="0" w:line="360" w:lineRule="auto"/>
        <w:rPr>
          <w:rStyle w:val="sectionitemno"/>
          <w:rFonts w:ascii="Calibri Light" w:eastAsiaTheme="majorEastAsia" w:hAnsi="Calibri Light" w:cs="Calibri Light"/>
          <w:color w:val="000000" w:themeColor="text1"/>
        </w:rPr>
      </w:pPr>
    </w:p>
    <w:p w14:paraId="1B3B01C2" w14:textId="77777777" w:rsidR="000B28F1" w:rsidRPr="002B2EC5" w:rsidRDefault="000B28F1" w:rsidP="000B28F1">
      <w:pPr>
        <w:spacing w:line="360" w:lineRule="auto"/>
        <w:ind w:left="567" w:hanging="567"/>
        <w:jc w:val="both"/>
        <w:rPr>
          <w:rFonts w:ascii="Calibri Light" w:hAnsi="Calibri Light" w:cs="Calibri Light"/>
          <w:b/>
          <w:bCs/>
        </w:rPr>
      </w:pPr>
      <w:r w:rsidRPr="002B2EC5">
        <w:rPr>
          <w:rFonts w:ascii="Calibri Light" w:hAnsi="Calibri Light" w:cs="Calibri Light"/>
          <w:b/>
          <w:bCs/>
        </w:rPr>
        <w:t>Note on the address for Pre-action Protocol correspondence</w:t>
      </w:r>
    </w:p>
    <w:p w14:paraId="41BF2F17" w14:textId="3AEA24F2" w:rsidR="000B28F1" w:rsidRPr="002B2EC5" w:rsidRDefault="000B28F1" w:rsidP="000B28F1">
      <w:pPr>
        <w:pStyle w:val="ListParagraph"/>
        <w:numPr>
          <w:ilvl w:val="0"/>
          <w:numId w:val="4"/>
        </w:numPr>
        <w:spacing w:after="160" w:line="360" w:lineRule="auto"/>
        <w:jc w:val="both"/>
        <w:rPr>
          <w:rFonts w:ascii="Calibri Light" w:hAnsi="Calibri Light" w:cs="Calibri Light"/>
          <w:color w:val="000000"/>
        </w:rPr>
      </w:pPr>
      <w:r w:rsidRPr="002B2EC5">
        <w:rPr>
          <w:rFonts w:ascii="Calibri Light" w:hAnsi="Calibri Light" w:cs="Calibri Light"/>
        </w:rPr>
        <w:t xml:space="preserve">This letter is sent to you because in February 2024 a </w:t>
      </w:r>
      <w:r w:rsidRPr="002B2EC5">
        <w:rPr>
          <w:rFonts w:ascii="Calibri Light" w:hAnsi="Calibri Light" w:cs="Calibri Light"/>
          <w:color w:val="000000"/>
        </w:rPr>
        <w:t>Senior Lawyer at DWP Legal Advisers, Government Legal Department, Ground Floor Caxton House, Tothill Street, London, SW1H 9NA advised that:</w:t>
      </w:r>
    </w:p>
    <w:p w14:paraId="5E7E675C" w14:textId="77777777" w:rsidR="000B28F1" w:rsidRPr="002B2EC5" w:rsidRDefault="000B28F1" w:rsidP="000B28F1">
      <w:pPr>
        <w:spacing w:line="360" w:lineRule="auto"/>
        <w:ind w:left="567" w:hanging="567"/>
        <w:jc w:val="both"/>
        <w:rPr>
          <w:rFonts w:ascii="Calibri Light" w:hAnsi="Calibri Light" w:cs="Calibri Light"/>
          <w:color w:val="000000"/>
          <w14:ligatures w14:val="standardContextual"/>
        </w:rPr>
      </w:pPr>
    </w:p>
    <w:p w14:paraId="325024BE" w14:textId="77777777" w:rsidR="000B28F1" w:rsidRPr="002B2EC5" w:rsidRDefault="000B28F1" w:rsidP="000B28F1">
      <w:pPr>
        <w:spacing w:line="360" w:lineRule="auto"/>
        <w:ind w:left="1134"/>
        <w:jc w:val="both"/>
        <w:rPr>
          <w:rFonts w:ascii="Calibri Light" w:hAnsi="Calibri Light" w:cs="Calibri Light"/>
          <w:i/>
          <w:iCs/>
          <w14:ligatures w14:val="standardContextual"/>
        </w:rPr>
      </w:pPr>
      <w:r w:rsidRPr="002B2EC5">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2B2EC5">
        <w:rPr>
          <w:rFonts w:ascii="Calibri Light" w:hAnsi="Calibri Light" w:cs="Calibri Light"/>
          <w:i/>
          <w:iCs/>
          <w14:ligatures w14:val="standardContextual"/>
        </w:rPr>
        <w:t>example</w:t>
      </w:r>
      <w:proofErr w:type="gramEnd"/>
      <w:r w:rsidRPr="002B2EC5">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479E4B37" w14:textId="77777777" w:rsidR="000B28F1" w:rsidRPr="002B2EC5" w:rsidRDefault="000B28F1" w:rsidP="000B28F1">
      <w:pPr>
        <w:spacing w:line="360" w:lineRule="auto"/>
        <w:ind w:left="2574"/>
        <w:jc w:val="both"/>
        <w:rPr>
          <w:rFonts w:ascii="Calibri Light" w:hAnsi="Calibri Light" w:cs="Calibri Light"/>
          <w:i/>
          <w:iCs/>
          <w14:ligatures w14:val="standardContextual"/>
        </w:rPr>
      </w:pPr>
    </w:p>
    <w:p w14:paraId="1EB84DAE" w14:textId="77777777" w:rsidR="000B28F1" w:rsidRPr="002B2EC5" w:rsidRDefault="000B28F1" w:rsidP="000B28F1">
      <w:pPr>
        <w:pStyle w:val="NormalWeb"/>
        <w:numPr>
          <w:ilvl w:val="0"/>
          <w:numId w:val="4"/>
        </w:numPr>
        <w:spacing w:before="0" w:beforeAutospacing="0" w:after="0" w:afterAutospacing="0" w:line="360" w:lineRule="auto"/>
        <w:jc w:val="both"/>
        <w:rPr>
          <w:rFonts w:ascii="Calibri Light" w:hAnsi="Calibri Light" w:cs="Calibri Light"/>
        </w:rPr>
      </w:pPr>
      <w:r w:rsidRPr="002B2EC5">
        <w:rPr>
          <w:rStyle w:val="Strong"/>
          <w:rFonts w:ascii="Calibri Light" w:eastAsiaTheme="majorEastAsia" w:hAnsi="Calibri Light" w:cs="Calibri Light"/>
          <w:b w:val="0"/>
          <w:bCs w:val="0"/>
          <w:color w:val="000000" w:themeColor="text1"/>
        </w:rPr>
        <w:lastRenderedPageBreak/>
        <w:t>This letter is also sent by email to the Treasury Solicitor as</w:t>
      </w:r>
      <w:r w:rsidRPr="002B2EC5">
        <w:rPr>
          <w:rStyle w:val="Strong"/>
          <w:rFonts w:ascii="Calibri Light" w:eastAsiaTheme="majorEastAsia" w:hAnsi="Calibri Light" w:cs="Calibri Light"/>
          <w:color w:val="000000" w:themeColor="text1"/>
        </w:rPr>
        <w:t xml:space="preserve"> </w:t>
      </w:r>
      <w:r w:rsidRPr="002B2EC5">
        <w:rPr>
          <w:rFonts w:ascii="Calibri Light" w:hAnsi="Calibri Light" w:cs="Calibri Light"/>
        </w:rPr>
        <w:t>Cabinet Office practice direction ‘Crown Proceedings Act 1947’ (December 2023)</w:t>
      </w:r>
      <w:r w:rsidRPr="002B2EC5">
        <w:rPr>
          <w:rStyle w:val="FootnoteReference"/>
          <w:rFonts w:ascii="Calibri Light" w:hAnsi="Calibri Light" w:cs="Calibri Light"/>
        </w:rPr>
        <w:footnoteReference w:id="2"/>
      </w:r>
      <w:r w:rsidRPr="002B2EC5">
        <w:rPr>
          <w:rFonts w:ascii="Calibri Light" w:hAnsi="Calibri Light" w:cs="Calibri Light"/>
        </w:rPr>
        <w:t xml:space="preserve"> requires:</w:t>
      </w:r>
    </w:p>
    <w:p w14:paraId="1F88D7BE" w14:textId="77777777" w:rsidR="000B28F1" w:rsidRPr="002B2EC5" w:rsidRDefault="000B28F1" w:rsidP="000B28F1">
      <w:pPr>
        <w:pStyle w:val="ListParagraph"/>
        <w:spacing w:line="360" w:lineRule="auto"/>
        <w:ind w:left="567"/>
        <w:jc w:val="both"/>
        <w:rPr>
          <w:rFonts w:ascii="Calibri Light" w:hAnsi="Calibri Light" w:cs="Calibri Light"/>
        </w:rPr>
      </w:pPr>
    </w:p>
    <w:p w14:paraId="5FC94B18" w14:textId="77777777" w:rsidR="000B28F1" w:rsidRPr="002B2EC5" w:rsidRDefault="000B28F1" w:rsidP="000B28F1">
      <w:pPr>
        <w:pStyle w:val="ListParagraph"/>
        <w:spacing w:line="360" w:lineRule="auto"/>
        <w:ind w:left="1134"/>
        <w:jc w:val="both"/>
        <w:rPr>
          <w:rFonts w:ascii="Calibri Light" w:hAnsi="Calibri Light" w:cs="Calibri Light"/>
          <w:i/>
          <w:iCs/>
        </w:rPr>
      </w:pPr>
      <w:r w:rsidRPr="002B2EC5">
        <w:rPr>
          <w:rFonts w:ascii="Calibri Light" w:hAnsi="Calibri Light" w:cs="Calibri Light"/>
          <w:i/>
          <w:iCs/>
        </w:rPr>
        <w:t>“</w:t>
      </w:r>
      <w:r w:rsidRPr="002B2EC5">
        <w:rPr>
          <w:rFonts w:ascii="Calibri Light" w:hAnsi="Calibri Light" w:cs="Calibri Light"/>
          <w:b/>
          <w:bCs/>
          <w:i/>
          <w:iCs/>
        </w:rPr>
        <w:t>All documents</w:t>
      </w:r>
      <w:r w:rsidRPr="002B2EC5">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2B2EC5">
        <w:rPr>
          <w:rFonts w:ascii="Calibri Light" w:hAnsi="Calibri Light" w:cs="Calibri Light"/>
          <w:b/>
          <w:bCs/>
          <w:i/>
          <w:iCs/>
        </w:rPr>
        <w:t xml:space="preserve"> </w:t>
      </w:r>
      <w:r w:rsidRPr="002B2EC5">
        <w:rPr>
          <w:rFonts w:ascii="Calibri Light" w:hAnsi="Calibri Light" w:cs="Calibri Light"/>
          <w:i/>
          <w:iCs/>
        </w:rPr>
        <w:t xml:space="preserve">against an authorised Government department, </w:t>
      </w:r>
      <w:r w:rsidRPr="002B2EC5">
        <w:rPr>
          <w:rFonts w:ascii="Calibri Light" w:hAnsi="Calibri Light" w:cs="Calibri Light"/>
          <w:b/>
          <w:bCs/>
          <w:i/>
          <w:iCs/>
        </w:rPr>
        <w:t>be served on the solicitor</w:t>
      </w:r>
      <w:r w:rsidRPr="002B2EC5">
        <w:rPr>
          <w:rFonts w:ascii="Calibri Light" w:hAnsi="Calibri Light" w:cs="Calibri Light"/>
          <w:i/>
          <w:iCs/>
        </w:rPr>
        <w:t xml:space="preserve">, if any, for that department” </w:t>
      </w:r>
    </w:p>
    <w:p w14:paraId="4852C4F7" w14:textId="77777777" w:rsidR="000B28F1" w:rsidRPr="002B2EC5" w:rsidRDefault="000B28F1" w:rsidP="000B28F1">
      <w:pPr>
        <w:pStyle w:val="ListParagraph"/>
        <w:spacing w:line="360" w:lineRule="auto"/>
        <w:ind w:left="567"/>
        <w:jc w:val="right"/>
        <w:rPr>
          <w:rFonts w:ascii="Calibri Light" w:hAnsi="Calibri Light" w:cs="Calibri Light"/>
        </w:rPr>
      </w:pPr>
      <w:r w:rsidRPr="002B2EC5">
        <w:rPr>
          <w:rFonts w:ascii="Calibri Light" w:hAnsi="Calibri Light" w:cs="Calibri Light"/>
        </w:rPr>
        <w:t>(Emphasis added)</w:t>
      </w:r>
    </w:p>
    <w:p w14:paraId="2A5B0B21" w14:textId="77777777" w:rsidR="000B28F1" w:rsidRPr="002B2EC5" w:rsidRDefault="000B28F1" w:rsidP="000B28F1">
      <w:pPr>
        <w:pStyle w:val="ListParagraph"/>
        <w:spacing w:line="360" w:lineRule="auto"/>
        <w:ind w:left="567"/>
        <w:jc w:val="right"/>
        <w:rPr>
          <w:rFonts w:ascii="Calibri Light" w:hAnsi="Calibri Light" w:cs="Calibri Light"/>
        </w:rPr>
      </w:pPr>
    </w:p>
    <w:p w14:paraId="01C6AAD6" w14:textId="77777777" w:rsidR="000B28F1" w:rsidRPr="002B2EC5" w:rsidRDefault="000B28F1" w:rsidP="000B28F1">
      <w:pPr>
        <w:pStyle w:val="ListParagraph"/>
        <w:numPr>
          <w:ilvl w:val="0"/>
          <w:numId w:val="4"/>
        </w:numPr>
        <w:spacing w:line="360" w:lineRule="auto"/>
        <w:jc w:val="both"/>
        <w:rPr>
          <w:rFonts w:ascii="Calibri Light" w:hAnsi="Calibri Light" w:cs="Calibri Light"/>
        </w:rPr>
      </w:pPr>
      <w:r w:rsidRPr="002B2EC5">
        <w:rPr>
          <w:rFonts w:ascii="Calibri Light" w:hAnsi="Calibri Light" w:cs="Calibri Light"/>
        </w:rPr>
        <w:t>The practice direction provides that the solicitor for service in connection with civil proceedings against the Department for Work and Pensions is “The Treasury Solicitor”.</w:t>
      </w:r>
    </w:p>
    <w:p w14:paraId="3D948FE9" w14:textId="77777777" w:rsidR="000B28F1" w:rsidRPr="002B2EC5" w:rsidRDefault="000B28F1" w:rsidP="000B28F1">
      <w:pPr>
        <w:pStyle w:val="NormalWeb"/>
        <w:numPr>
          <w:ilvl w:val="0"/>
          <w:numId w:val="4"/>
        </w:numPr>
        <w:spacing w:before="0" w:beforeAutospacing="0" w:after="0" w:afterAutospacing="0" w:line="360" w:lineRule="auto"/>
        <w:jc w:val="both"/>
        <w:rPr>
          <w:rStyle w:val="Strong"/>
          <w:rFonts w:ascii="Calibri Light" w:eastAsiaTheme="majorEastAsia" w:hAnsi="Calibri Light" w:cs="Calibri Light"/>
          <w:b w:val="0"/>
          <w:bCs w:val="0"/>
          <w:color w:val="000000" w:themeColor="text1"/>
        </w:rPr>
      </w:pPr>
      <w:r w:rsidRPr="002B2EC5">
        <w:rPr>
          <w:rStyle w:val="Strong"/>
          <w:rFonts w:ascii="Calibri Light" w:eastAsiaTheme="majorEastAsia" w:hAnsi="Calibri Light" w:cs="Calibri Light"/>
          <w:b w:val="0"/>
          <w:bCs w:val="0"/>
          <w:color w:val="000000" w:themeColor="text1"/>
        </w:rPr>
        <w:t>The Government Legal Department webpage</w:t>
      </w:r>
      <w:r w:rsidRPr="002B2EC5">
        <w:rPr>
          <w:rStyle w:val="FootnoteReference"/>
          <w:rFonts w:ascii="Calibri Light" w:hAnsi="Calibri Light" w:cs="Calibri Light"/>
          <w:b/>
          <w:bCs/>
          <w:color w:val="000000" w:themeColor="text1"/>
        </w:rPr>
        <w:footnoteReference w:id="3"/>
      </w:r>
      <w:r w:rsidRPr="002B2EC5">
        <w:rPr>
          <w:rStyle w:val="Strong"/>
          <w:rFonts w:ascii="Calibri Light" w:eastAsiaTheme="majorEastAsia" w:hAnsi="Calibri Light" w:cs="Calibri Light"/>
          <w:b w:val="0"/>
          <w:bCs w:val="0"/>
          <w:color w:val="000000" w:themeColor="text1"/>
        </w:rPr>
        <w:t xml:space="preserve"> further instructs:</w:t>
      </w:r>
    </w:p>
    <w:p w14:paraId="0761B205" w14:textId="77777777" w:rsidR="000B28F1" w:rsidRPr="002B2EC5" w:rsidRDefault="000B28F1" w:rsidP="000B28F1">
      <w:pPr>
        <w:pStyle w:val="NormalWeb"/>
        <w:spacing w:before="0" w:beforeAutospacing="0" w:after="0" w:afterAutospacing="0" w:line="360" w:lineRule="auto"/>
        <w:jc w:val="both"/>
        <w:rPr>
          <w:rStyle w:val="Strong"/>
          <w:rFonts w:ascii="Calibri Light" w:eastAsiaTheme="majorEastAsia" w:hAnsi="Calibri Light" w:cs="Calibri Light"/>
          <w:b w:val="0"/>
          <w:bCs w:val="0"/>
          <w:color w:val="000000" w:themeColor="text1"/>
        </w:rPr>
      </w:pPr>
    </w:p>
    <w:p w14:paraId="49F7222A" w14:textId="77777777" w:rsidR="000B28F1" w:rsidRPr="00681A33" w:rsidRDefault="000B28F1" w:rsidP="000B28F1">
      <w:pPr>
        <w:pStyle w:val="NormalWeb"/>
        <w:spacing w:before="0" w:beforeAutospacing="0" w:after="0" w:afterAutospacing="0" w:line="360" w:lineRule="auto"/>
        <w:ind w:left="1134"/>
        <w:jc w:val="both"/>
        <w:rPr>
          <w:rStyle w:val="Strong"/>
          <w:rFonts w:ascii="Calibri Light" w:eastAsiaTheme="majorEastAsia" w:hAnsi="Calibri Light" w:cs="Calibri Light"/>
          <w:b w:val="0"/>
          <w:bCs w:val="0"/>
          <w:i/>
          <w:iCs/>
          <w:color w:val="000000" w:themeColor="text1"/>
        </w:rPr>
      </w:pPr>
      <w:r w:rsidRPr="007848C3">
        <w:rPr>
          <w:rStyle w:val="Strong"/>
          <w:rFonts w:ascii="Calibri Light" w:eastAsiaTheme="majorEastAsia" w:hAnsi="Calibri Light" w:cs="Calibri Light"/>
          <w:b w:val="0"/>
          <w:bCs w:val="0"/>
          <w:color w:val="000000" w:themeColor="text1"/>
        </w:rPr>
        <w:t>[…]</w:t>
      </w:r>
    </w:p>
    <w:p w14:paraId="28E66F83" w14:textId="77777777" w:rsidR="000B28F1" w:rsidRPr="002B2EC5" w:rsidRDefault="000B28F1" w:rsidP="000B28F1">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2B2EC5">
        <w:rPr>
          <w:rFonts w:ascii="Calibri Light" w:hAnsi="Calibri Light" w:cs="Calibri Light"/>
          <w:i/>
          <w:iCs/>
          <w:color w:val="000000"/>
          <w:shd w:val="clear" w:color="auto" w:fill="FFFFFF"/>
        </w:rPr>
        <w:t>The email addresses above are for the service of new proceedings only.</w:t>
      </w:r>
      <w:r w:rsidRPr="002B2EC5">
        <w:rPr>
          <w:rFonts w:ascii="Calibri Light" w:hAnsi="Calibri Light" w:cs="Calibri Light"/>
          <w:i/>
          <w:iCs/>
          <w:color w:val="000000"/>
        </w:rPr>
        <w:br/>
      </w:r>
      <w:r w:rsidRPr="002B2EC5">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2" w:history="1">
        <w:r w:rsidRPr="002B2EC5">
          <w:rPr>
            <w:rStyle w:val="Hyperlink"/>
            <w:rFonts w:ascii="Calibri Light" w:hAnsi="Calibri Light" w:cs="Calibri Light"/>
            <w:i/>
            <w:iCs/>
            <w:color w:val="A03A88"/>
            <w:shd w:val="clear" w:color="auto" w:fill="FFFFFF"/>
          </w:rPr>
          <w:t>thetreasurysolicitor@governmentlegal.gov.uk</w:t>
        </w:r>
      </w:hyperlink>
      <w:r w:rsidRPr="002B2EC5">
        <w:rPr>
          <w:rFonts w:ascii="Calibri Light" w:hAnsi="Calibri Light" w:cs="Calibri Light"/>
          <w:i/>
          <w:iCs/>
          <w:color w:val="000000"/>
          <w:shd w:val="clear" w:color="auto" w:fill="FFFFFF"/>
        </w:rPr>
        <w:t>.</w:t>
      </w:r>
    </w:p>
    <w:p w14:paraId="2B50CEA8" w14:textId="77777777" w:rsidR="000B28F1" w:rsidRPr="002B2EC5" w:rsidRDefault="000B28F1" w:rsidP="000B28F1">
      <w:pPr>
        <w:spacing w:before="100" w:beforeAutospacing="1" w:after="100" w:afterAutospacing="1" w:line="360" w:lineRule="auto"/>
        <w:jc w:val="both"/>
        <w:rPr>
          <w:rFonts w:ascii="Calibri Light" w:hAnsi="Calibri Light" w:cs="Calibri Light"/>
        </w:rPr>
      </w:pPr>
      <w:r w:rsidRPr="002B2EC5">
        <w:rPr>
          <w:rFonts w:ascii="Calibri Light" w:hAnsi="Calibri Light" w:cs="Calibri Light"/>
          <w:b/>
          <w:bCs/>
        </w:rPr>
        <w:t>The details of the matter being challenged:</w:t>
      </w:r>
    </w:p>
    <w:p w14:paraId="43799912" w14:textId="5B50F465" w:rsidR="000970B5" w:rsidRPr="000970B5" w:rsidRDefault="00481BBC" w:rsidP="00B769AF">
      <w:pPr>
        <w:pStyle w:val="NormalWeb"/>
        <w:numPr>
          <w:ilvl w:val="0"/>
          <w:numId w:val="4"/>
        </w:numPr>
        <w:tabs>
          <w:tab w:val="left" w:pos="2580"/>
        </w:tabs>
        <w:spacing w:before="0" w:beforeAutospacing="0" w:after="0" w:afterAutospacing="0" w:line="360" w:lineRule="auto"/>
        <w:jc w:val="both"/>
        <w:rPr>
          <w:rStyle w:val="sectionitemno"/>
          <w:rFonts w:ascii="Calibri Light" w:hAnsi="Calibri Light" w:cs="Calibri Light"/>
          <w:b/>
          <w:bCs/>
          <w:i/>
        </w:rPr>
      </w:pPr>
      <w:r w:rsidRPr="002952FD">
        <w:rPr>
          <w:rStyle w:val="sectionitemno"/>
          <w:rFonts w:ascii="Calibri Light" w:eastAsiaTheme="majorEastAsia" w:hAnsi="Calibri Light" w:cs="Calibri Light"/>
          <w:bCs/>
        </w:rPr>
        <w:t xml:space="preserve">C is challenging </w:t>
      </w:r>
      <w:r w:rsidR="002952FD" w:rsidRPr="002952FD">
        <w:rPr>
          <w:rStyle w:val="sectionitemno"/>
          <w:rFonts w:ascii="Calibri Light" w:eastAsiaTheme="majorEastAsia" w:hAnsi="Calibri Light" w:cs="Calibri Light"/>
          <w:bCs/>
        </w:rPr>
        <w:t>SSWP’s</w:t>
      </w:r>
      <w:r w:rsidR="00681A33">
        <w:rPr>
          <w:rStyle w:val="sectionitemno"/>
          <w:rFonts w:ascii="Calibri Light" w:eastAsiaTheme="majorEastAsia" w:hAnsi="Calibri Light" w:cs="Calibri Light"/>
          <w:bCs/>
        </w:rPr>
        <w:t xml:space="preserve"> [</w:t>
      </w:r>
      <w:r w:rsidR="002952FD" w:rsidRPr="000B0B7F">
        <w:rPr>
          <w:rStyle w:val="sectionitemno"/>
          <w:rFonts w:ascii="Calibri Light" w:eastAsiaTheme="majorEastAsia" w:hAnsi="Calibri Light" w:cs="Calibri Light"/>
          <w:bCs/>
          <w:color w:val="EE0000"/>
        </w:rPr>
        <w:t>refusal</w:t>
      </w:r>
      <w:r w:rsidR="00681A33" w:rsidRPr="000B0B7F">
        <w:rPr>
          <w:rStyle w:val="sectionitemno"/>
          <w:rFonts w:ascii="Calibri Light" w:eastAsiaTheme="majorEastAsia" w:hAnsi="Calibri Light" w:cs="Calibri Light"/>
          <w:bCs/>
          <w:color w:val="EE0000"/>
        </w:rPr>
        <w:t>/ failure to respond to C’s request to</w:t>
      </w:r>
      <w:r w:rsidR="00681A33">
        <w:rPr>
          <w:rStyle w:val="sectionitemno"/>
          <w:rFonts w:ascii="Calibri Light" w:eastAsiaTheme="majorEastAsia" w:hAnsi="Calibri Light" w:cs="Calibri Light"/>
          <w:bCs/>
        </w:rPr>
        <w:t>]</w:t>
      </w:r>
      <w:r w:rsidR="002952FD" w:rsidRPr="002952FD">
        <w:rPr>
          <w:rStyle w:val="sectionitemno"/>
          <w:rFonts w:ascii="Calibri Light" w:eastAsiaTheme="majorEastAsia" w:hAnsi="Calibri Light" w:cs="Calibri Light"/>
          <w:bCs/>
        </w:rPr>
        <w:t xml:space="preserve"> </w:t>
      </w:r>
      <w:r w:rsidR="002952FD" w:rsidRPr="002952FD">
        <w:rPr>
          <w:rStyle w:val="Strong"/>
          <w:rFonts w:ascii="Calibri Light" w:eastAsiaTheme="majorEastAsia" w:hAnsi="Calibri Light" w:cs="Calibri Light"/>
          <w:b w:val="0"/>
          <w:bCs w:val="0"/>
          <w:color w:val="000000" w:themeColor="text1"/>
        </w:rPr>
        <w:t xml:space="preserve">to </w:t>
      </w:r>
      <w:r w:rsidR="00653F34">
        <w:rPr>
          <w:rStyle w:val="Strong"/>
          <w:rFonts w:ascii="Calibri Light" w:eastAsiaTheme="majorEastAsia" w:hAnsi="Calibri Light" w:cs="Calibri Light"/>
          <w:b w:val="0"/>
          <w:bCs w:val="0"/>
          <w:color w:val="000000" w:themeColor="text1"/>
        </w:rPr>
        <w:t>cease</w:t>
      </w:r>
      <w:r w:rsidRPr="002952FD">
        <w:rPr>
          <w:rStyle w:val="sectionitemno"/>
          <w:rFonts w:ascii="Calibri Light" w:eastAsiaTheme="majorEastAsia" w:hAnsi="Calibri Light" w:cs="Calibri Light"/>
          <w:bCs/>
        </w:rPr>
        <w:t xml:space="preserve"> deductions from </w:t>
      </w:r>
      <w:r w:rsidR="000970B5">
        <w:rPr>
          <w:rStyle w:val="sectionitemno"/>
          <w:rFonts w:ascii="Calibri Light" w:eastAsiaTheme="majorEastAsia" w:hAnsi="Calibri Light" w:cs="Calibri Light"/>
          <w:bCs/>
        </w:rPr>
        <w:t>C’s</w:t>
      </w:r>
      <w:r w:rsidRPr="002952FD">
        <w:rPr>
          <w:rStyle w:val="sectionitemno"/>
          <w:rFonts w:ascii="Calibri Light" w:eastAsiaTheme="majorEastAsia" w:hAnsi="Calibri Light" w:cs="Calibri Light"/>
          <w:bCs/>
        </w:rPr>
        <w:t xml:space="preserve"> UC for rent arrears when C</w:t>
      </w:r>
      <w:r w:rsidR="002B2EC5" w:rsidRPr="002952FD">
        <w:rPr>
          <w:rStyle w:val="sectionitemno"/>
          <w:rFonts w:ascii="Calibri Light" w:eastAsiaTheme="majorEastAsia" w:hAnsi="Calibri Light" w:cs="Calibri Light"/>
          <w:bCs/>
        </w:rPr>
        <w:t xml:space="preserve"> has no obligation to repay </w:t>
      </w:r>
      <w:r w:rsidR="000970B5">
        <w:rPr>
          <w:rStyle w:val="sectionitemno"/>
          <w:rFonts w:ascii="Calibri Light" w:eastAsiaTheme="majorEastAsia" w:hAnsi="Calibri Light" w:cs="Calibri Light"/>
          <w:bCs/>
        </w:rPr>
        <w:t xml:space="preserve">those </w:t>
      </w:r>
      <w:r w:rsidR="002B2EC5" w:rsidRPr="002952FD">
        <w:rPr>
          <w:rStyle w:val="sectionitemno"/>
          <w:rFonts w:ascii="Calibri Light" w:eastAsiaTheme="majorEastAsia" w:hAnsi="Calibri Light" w:cs="Calibri Light"/>
          <w:bCs/>
        </w:rPr>
        <w:t>rent arrears and is at no risk of homeless as a result of not doing so</w:t>
      </w:r>
      <w:r w:rsidR="000F26DD">
        <w:rPr>
          <w:rStyle w:val="sectionitemno"/>
          <w:rFonts w:ascii="Calibri Light" w:eastAsiaTheme="majorEastAsia" w:hAnsi="Calibri Light" w:cs="Calibri Light"/>
          <w:bCs/>
        </w:rPr>
        <w:t>.</w:t>
      </w:r>
    </w:p>
    <w:p w14:paraId="253C8051" w14:textId="77777777" w:rsidR="000970B5" w:rsidRDefault="000970B5" w:rsidP="000970B5">
      <w:pPr>
        <w:pStyle w:val="NormalWeb"/>
        <w:tabs>
          <w:tab w:val="left" w:pos="2580"/>
        </w:tabs>
        <w:spacing w:before="0" w:beforeAutospacing="0" w:after="0" w:afterAutospacing="0" w:line="360" w:lineRule="auto"/>
        <w:ind w:left="567"/>
        <w:jc w:val="both"/>
        <w:rPr>
          <w:rStyle w:val="sectionitemno"/>
          <w:rFonts w:ascii="Calibri Light" w:eastAsiaTheme="majorEastAsia" w:hAnsi="Calibri Light" w:cs="Calibri Light"/>
          <w:bCs/>
        </w:rPr>
      </w:pPr>
    </w:p>
    <w:p w14:paraId="759314E9" w14:textId="2AF21C82" w:rsidR="000B28F1" w:rsidRPr="002952FD" w:rsidRDefault="000B28F1" w:rsidP="000970B5">
      <w:pPr>
        <w:pStyle w:val="NormalWeb"/>
        <w:tabs>
          <w:tab w:val="left" w:pos="2580"/>
        </w:tabs>
        <w:spacing w:before="0" w:beforeAutospacing="0" w:after="0" w:afterAutospacing="0" w:line="360" w:lineRule="auto"/>
        <w:jc w:val="both"/>
        <w:rPr>
          <w:rFonts w:ascii="Calibri Light" w:hAnsi="Calibri Light" w:cs="Calibri Light"/>
          <w:b/>
          <w:bCs/>
          <w:i/>
        </w:rPr>
      </w:pPr>
      <w:r w:rsidRPr="002952FD">
        <w:rPr>
          <w:rFonts w:ascii="Calibri Light" w:hAnsi="Calibri Light" w:cs="Calibri Light"/>
          <w:b/>
          <w:bCs/>
          <w:iCs/>
          <w:u w:val="single"/>
        </w:rPr>
        <w:t>Background facts</w:t>
      </w:r>
    </w:p>
    <w:p w14:paraId="2696245C" w14:textId="77777777" w:rsidR="000B28F1" w:rsidRPr="002B2EC5" w:rsidRDefault="000B28F1" w:rsidP="000B28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2B2EC5">
        <w:rPr>
          <w:rFonts w:ascii="Calibri Light" w:hAnsi="Calibri Light" w:cs="Calibri Light"/>
        </w:rPr>
        <w:t>C is [</w:t>
      </w:r>
      <w:r w:rsidRPr="000B0B7F">
        <w:rPr>
          <w:rFonts w:ascii="Calibri Light" w:hAnsi="Calibri Light" w:cs="Calibri Light"/>
          <w:color w:val="EE0000"/>
        </w:rPr>
        <w:t>personal, family, housing, disability details</w:t>
      </w:r>
      <w:r w:rsidRPr="002B2EC5">
        <w:rPr>
          <w:rFonts w:ascii="Calibri Light" w:hAnsi="Calibri Light" w:cs="Calibri Light"/>
        </w:rPr>
        <w:t>].</w:t>
      </w:r>
    </w:p>
    <w:p w14:paraId="68FD9EAF" w14:textId="69DE7BEF" w:rsidR="000B28F1" w:rsidRPr="002B2EC5" w:rsidRDefault="000B28F1" w:rsidP="000B28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2B2EC5">
        <w:rPr>
          <w:rFonts w:ascii="Calibri Light" w:hAnsi="Calibri Light" w:cs="Calibri Light"/>
        </w:rPr>
        <w:t>On [</w:t>
      </w:r>
      <w:r w:rsidRPr="000B0B7F">
        <w:rPr>
          <w:rFonts w:ascii="Calibri Light" w:hAnsi="Calibri Light" w:cs="Calibri Light"/>
          <w:color w:val="EE0000"/>
        </w:rPr>
        <w:t>date</w:t>
      </w:r>
      <w:r w:rsidRPr="002B2EC5">
        <w:rPr>
          <w:rFonts w:ascii="Calibri Light" w:hAnsi="Calibri Light" w:cs="Calibri Light"/>
        </w:rPr>
        <w:t xml:space="preserve">] C applied for a Debt Relief </w:t>
      </w:r>
      <w:proofErr w:type="gramStart"/>
      <w:r w:rsidRPr="002B2EC5">
        <w:rPr>
          <w:rFonts w:ascii="Calibri Light" w:hAnsi="Calibri Light" w:cs="Calibri Light"/>
        </w:rPr>
        <w:t xml:space="preserve">Order </w:t>
      </w:r>
      <w:r w:rsidR="000B0B7F">
        <w:rPr>
          <w:rFonts w:ascii="Calibri Light" w:hAnsi="Calibri Light" w:cs="Calibri Light"/>
        </w:rPr>
        <w:t xml:space="preserve"> (</w:t>
      </w:r>
      <w:proofErr w:type="gramEnd"/>
      <w:r w:rsidR="000B0B7F">
        <w:rPr>
          <w:rFonts w:ascii="Calibri Light" w:hAnsi="Calibri Light" w:cs="Calibri Light"/>
        </w:rPr>
        <w:t>“</w:t>
      </w:r>
      <w:r w:rsidR="000B0B7F" w:rsidRPr="000B0B7F">
        <w:rPr>
          <w:rFonts w:ascii="Calibri Light" w:hAnsi="Calibri Light" w:cs="Calibri Light"/>
          <w:b/>
          <w:bCs/>
        </w:rPr>
        <w:t>DRO</w:t>
      </w:r>
      <w:r w:rsidR="000B0B7F">
        <w:rPr>
          <w:rFonts w:ascii="Calibri Light" w:hAnsi="Calibri Light" w:cs="Calibri Light"/>
        </w:rPr>
        <w:t xml:space="preserve">”) </w:t>
      </w:r>
      <w:r w:rsidRPr="000B0B7F">
        <w:rPr>
          <w:rFonts w:ascii="Calibri Light" w:hAnsi="Calibri Light" w:cs="Calibri Light"/>
        </w:rPr>
        <w:t>via</w:t>
      </w:r>
      <w:r w:rsidRPr="002B2EC5">
        <w:rPr>
          <w:rFonts w:ascii="Calibri Light" w:hAnsi="Calibri Light" w:cs="Calibri Light"/>
        </w:rPr>
        <w:t xml:space="preserve"> [</w:t>
      </w:r>
      <w:r w:rsidRPr="000B0B7F">
        <w:rPr>
          <w:rFonts w:ascii="Calibri Light" w:hAnsi="Calibri Light" w:cs="Calibri Light"/>
          <w:color w:val="EE0000"/>
        </w:rPr>
        <w:t>her/his</w:t>
      </w:r>
      <w:r w:rsidRPr="002B2EC5">
        <w:rPr>
          <w:rFonts w:ascii="Calibri Light" w:hAnsi="Calibri Light" w:cs="Calibri Light"/>
        </w:rPr>
        <w:t xml:space="preserve">] DRO intermediary. </w:t>
      </w:r>
    </w:p>
    <w:p w14:paraId="64BD816E" w14:textId="418698FE" w:rsidR="000B28F1" w:rsidRPr="002B2EC5" w:rsidRDefault="000B28F1" w:rsidP="000B28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2B2EC5">
        <w:rPr>
          <w:rFonts w:ascii="Calibri Light" w:hAnsi="Calibri Light" w:cs="Calibri Light"/>
        </w:rPr>
        <w:lastRenderedPageBreak/>
        <w:t xml:space="preserve">In C’s DRO application C </w:t>
      </w:r>
      <w:r w:rsidR="008B16FF" w:rsidRPr="002B2EC5">
        <w:rPr>
          <w:rFonts w:ascii="Calibri Light" w:hAnsi="Calibri Light" w:cs="Calibri Light"/>
        </w:rPr>
        <w:t xml:space="preserve">listed </w:t>
      </w:r>
      <w:r w:rsidRPr="002B2EC5">
        <w:rPr>
          <w:rFonts w:ascii="Calibri Light" w:hAnsi="Calibri Light" w:cs="Calibri Light"/>
        </w:rPr>
        <w:t>[</w:t>
      </w:r>
      <w:r w:rsidRPr="000B0B7F">
        <w:rPr>
          <w:rFonts w:ascii="Calibri Light" w:hAnsi="Calibri Light" w:cs="Calibri Light"/>
          <w:color w:val="EE0000"/>
        </w:rPr>
        <w:t>her/his</w:t>
      </w:r>
      <w:r w:rsidRPr="002B2EC5">
        <w:rPr>
          <w:rFonts w:ascii="Calibri Light" w:hAnsi="Calibri Light" w:cs="Calibri Light"/>
        </w:rPr>
        <w:t>] qualifying debts including [</w:t>
      </w:r>
      <w:r w:rsidRPr="000B0B7F">
        <w:rPr>
          <w:rFonts w:ascii="Calibri Light" w:hAnsi="Calibri Light" w:cs="Calibri Light"/>
          <w:color w:val="EE0000"/>
        </w:rPr>
        <w:t>her/his</w:t>
      </w:r>
      <w:r w:rsidRPr="002B2EC5">
        <w:rPr>
          <w:rFonts w:ascii="Calibri Light" w:hAnsi="Calibri Light" w:cs="Calibri Light"/>
        </w:rPr>
        <w:t xml:space="preserve">] rent arrears of </w:t>
      </w:r>
      <w:r w:rsidRPr="000B0B7F">
        <w:rPr>
          <w:rFonts w:ascii="Calibri Light" w:hAnsi="Calibri Light" w:cs="Calibri Light"/>
          <w:color w:val="EE0000"/>
        </w:rPr>
        <w:t>[£amount</w:t>
      </w:r>
      <w:r w:rsidRPr="002B2EC5">
        <w:rPr>
          <w:rFonts w:ascii="Calibri Light" w:hAnsi="Calibri Light" w:cs="Calibri Light"/>
        </w:rPr>
        <w:t>].</w:t>
      </w:r>
      <w:r w:rsidR="00435F4A" w:rsidRPr="002B2EC5">
        <w:rPr>
          <w:rFonts w:ascii="Calibri Light" w:hAnsi="Calibri Light" w:cs="Calibri Light"/>
        </w:rPr>
        <w:t xml:space="preserve"> C</w:t>
      </w:r>
      <w:r w:rsidR="000B0B7F">
        <w:rPr>
          <w:rFonts w:ascii="Calibri Light" w:hAnsi="Calibri Light" w:cs="Calibri Light"/>
        </w:rPr>
        <w:t>’s</w:t>
      </w:r>
      <w:r w:rsidR="00435F4A" w:rsidRPr="002B2EC5">
        <w:rPr>
          <w:rFonts w:ascii="Calibri Light" w:hAnsi="Calibri Light" w:cs="Calibri Light"/>
        </w:rPr>
        <w:t xml:space="preserve"> rent arrears accrued during a period prior to C’s application for a DRO. </w:t>
      </w:r>
    </w:p>
    <w:p w14:paraId="551B3B57" w14:textId="1FF941B0" w:rsidR="000B28F1" w:rsidRPr="002B2EC5" w:rsidRDefault="000B28F1" w:rsidP="000B28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2B2EC5">
        <w:rPr>
          <w:rFonts w:ascii="Calibri Light" w:hAnsi="Calibri Light" w:cs="Calibri Light"/>
        </w:rPr>
        <w:t>On [</w:t>
      </w:r>
      <w:r w:rsidRPr="000B0B7F">
        <w:rPr>
          <w:rFonts w:ascii="Calibri Light" w:hAnsi="Calibri Light" w:cs="Calibri Light"/>
          <w:color w:val="EE0000"/>
        </w:rPr>
        <w:t>date</w:t>
      </w:r>
      <w:r w:rsidRPr="002B2EC5">
        <w:rPr>
          <w:rFonts w:ascii="Calibri Light" w:hAnsi="Calibri Light" w:cs="Calibri Light"/>
        </w:rPr>
        <w:t>] C’s DRO was approved by the Insolvency Service, this was notif</w:t>
      </w:r>
      <w:r w:rsidR="00E53A0F" w:rsidRPr="002B2EC5">
        <w:rPr>
          <w:rFonts w:ascii="Calibri Light" w:hAnsi="Calibri Light" w:cs="Calibri Light"/>
        </w:rPr>
        <w:t>ied</w:t>
      </w:r>
      <w:r w:rsidRPr="002B2EC5">
        <w:rPr>
          <w:rFonts w:ascii="Calibri Light" w:hAnsi="Calibri Light" w:cs="Calibri Light"/>
        </w:rPr>
        <w:t xml:space="preserve"> to C by [</w:t>
      </w:r>
      <w:r w:rsidRPr="000B0B7F">
        <w:rPr>
          <w:rFonts w:ascii="Calibri Light" w:hAnsi="Calibri Light" w:cs="Calibri Light"/>
          <w:color w:val="EE0000"/>
        </w:rPr>
        <w:t>how?</w:t>
      </w:r>
      <w:r w:rsidRPr="002B2EC5">
        <w:rPr>
          <w:rFonts w:ascii="Calibri Light" w:hAnsi="Calibri Light" w:cs="Calibri Light"/>
        </w:rPr>
        <w:t xml:space="preserve">}. This notification confirmed that all the creditors </w:t>
      </w:r>
      <w:r w:rsidR="00435F4A" w:rsidRPr="002B2EC5">
        <w:rPr>
          <w:rFonts w:ascii="Calibri Light" w:hAnsi="Calibri Light" w:cs="Calibri Light"/>
        </w:rPr>
        <w:t xml:space="preserve">that </w:t>
      </w:r>
      <w:r w:rsidRPr="002B2EC5">
        <w:rPr>
          <w:rFonts w:ascii="Calibri Light" w:hAnsi="Calibri Light" w:cs="Calibri Light"/>
        </w:rPr>
        <w:t>C had listed in [</w:t>
      </w:r>
      <w:r w:rsidRPr="000B0B7F">
        <w:rPr>
          <w:rFonts w:ascii="Calibri Light" w:hAnsi="Calibri Light" w:cs="Calibri Light"/>
          <w:color w:val="EE0000"/>
        </w:rPr>
        <w:t>her/his</w:t>
      </w:r>
      <w:r w:rsidRPr="002B2EC5">
        <w:rPr>
          <w:rFonts w:ascii="Calibri Light" w:hAnsi="Calibri Light" w:cs="Calibri Light"/>
        </w:rPr>
        <w:t>] D</w:t>
      </w:r>
      <w:r w:rsidR="000B0B7F">
        <w:rPr>
          <w:rFonts w:ascii="Calibri Light" w:hAnsi="Calibri Light" w:cs="Calibri Light"/>
        </w:rPr>
        <w:t>RO</w:t>
      </w:r>
      <w:r w:rsidRPr="002B2EC5">
        <w:rPr>
          <w:rFonts w:ascii="Calibri Light" w:hAnsi="Calibri Light" w:cs="Calibri Light"/>
        </w:rPr>
        <w:t xml:space="preserve"> application </w:t>
      </w:r>
      <w:r w:rsidRPr="000B0B7F">
        <w:rPr>
          <w:rFonts w:ascii="Calibri Light" w:hAnsi="Calibri Light" w:cs="Calibri Light"/>
          <w:color w:val="EE0000"/>
        </w:rPr>
        <w:t>[would be/had been</w:t>
      </w:r>
      <w:r w:rsidRPr="002B2EC5">
        <w:rPr>
          <w:rFonts w:ascii="Calibri Light" w:hAnsi="Calibri Light" w:cs="Calibri Light"/>
        </w:rPr>
        <w:t>] informed</w:t>
      </w:r>
      <w:r w:rsidR="00435F4A" w:rsidRPr="002B2EC5">
        <w:rPr>
          <w:rFonts w:ascii="Calibri Light" w:hAnsi="Calibri Light" w:cs="Calibri Light"/>
        </w:rPr>
        <w:t xml:space="preserve">, including </w:t>
      </w:r>
      <w:r w:rsidR="000B0B7F">
        <w:rPr>
          <w:rFonts w:ascii="Calibri Light" w:hAnsi="Calibri Light" w:cs="Calibri Light"/>
        </w:rPr>
        <w:t xml:space="preserve">C’s landlord </w:t>
      </w:r>
      <w:r w:rsidR="00435F4A" w:rsidRPr="002B2EC5">
        <w:rPr>
          <w:rFonts w:ascii="Calibri Light" w:hAnsi="Calibri Light" w:cs="Calibri Light"/>
        </w:rPr>
        <w:t>[</w:t>
      </w:r>
      <w:r w:rsidR="00435F4A" w:rsidRPr="000B0B7F">
        <w:rPr>
          <w:rFonts w:ascii="Calibri Light" w:hAnsi="Calibri Light" w:cs="Calibri Light"/>
          <w:color w:val="EE0000"/>
        </w:rPr>
        <w:t>landlord</w:t>
      </w:r>
      <w:r w:rsidR="00435F4A" w:rsidRPr="002B2EC5">
        <w:rPr>
          <w:rFonts w:ascii="Calibri Light" w:hAnsi="Calibri Light" w:cs="Calibri Light"/>
        </w:rPr>
        <w:t>].</w:t>
      </w:r>
    </w:p>
    <w:p w14:paraId="10C06568" w14:textId="2CFCE556" w:rsidR="000B28F1" w:rsidRPr="002B2EC5" w:rsidRDefault="000B28F1" w:rsidP="000B28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2B2EC5">
        <w:rPr>
          <w:rFonts w:ascii="Calibri Light" w:hAnsi="Calibri Light" w:cs="Calibri Light"/>
        </w:rPr>
        <w:t>On [</w:t>
      </w:r>
      <w:r w:rsidRPr="000B0B7F">
        <w:rPr>
          <w:rFonts w:ascii="Calibri Light" w:hAnsi="Calibri Light" w:cs="Calibri Light"/>
          <w:color w:val="EE0000"/>
        </w:rPr>
        <w:t>date</w:t>
      </w:r>
      <w:r w:rsidRPr="002B2EC5">
        <w:rPr>
          <w:rFonts w:ascii="Calibri Light" w:hAnsi="Calibri Light" w:cs="Calibri Light"/>
        </w:rPr>
        <w:t>] C received [</w:t>
      </w:r>
      <w:r w:rsidRPr="000B0B7F">
        <w:rPr>
          <w:rFonts w:ascii="Calibri Light" w:hAnsi="Calibri Light" w:cs="Calibri Light"/>
          <w:color w:val="EE0000"/>
        </w:rPr>
        <w:t>her/his</w:t>
      </w:r>
      <w:r w:rsidRPr="002B2EC5">
        <w:rPr>
          <w:rFonts w:ascii="Calibri Light" w:hAnsi="Calibri Light" w:cs="Calibri Light"/>
        </w:rPr>
        <w:t>] scheduled UC payment. This payment was reduced by a deduction</w:t>
      </w:r>
      <w:r w:rsidR="00E53A0F" w:rsidRPr="002B2EC5">
        <w:rPr>
          <w:rFonts w:ascii="Calibri Light" w:hAnsi="Calibri Light" w:cs="Calibri Light"/>
        </w:rPr>
        <w:t xml:space="preserve"> of [</w:t>
      </w:r>
      <w:r w:rsidR="00E53A0F" w:rsidRPr="000B0B7F">
        <w:rPr>
          <w:rFonts w:ascii="Calibri Light" w:hAnsi="Calibri Light" w:cs="Calibri Light"/>
          <w:color w:val="EE0000"/>
        </w:rPr>
        <w:t>amount]</w:t>
      </w:r>
      <w:r w:rsidRPr="002B2EC5">
        <w:rPr>
          <w:rFonts w:ascii="Calibri Light" w:hAnsi="Calibri Light" w:cs="Calibri Light"/>
        </w:rPr>
        <w:t xml:space="preserve"> </w:t>
      </w:r>
      <w:r w:rsidR="00E53A0F" w:rsidRPr="002B2EC5">
        <w:rPr>
          <w:rFonts w:ascii="Calibri Light" w:hAnsi="Calibri Light" w:cs="Calibri Light"/>
        </w:rPr>
        <w:t>in respect of C’s rent arrears.</w:t>
      </w:r>
    </w:p>
    <w:p w14:paraId="3FFEF05E" w14:textId="73B2B7CE" w:rsidR="000B28F1" w:rsidRPr="002B2EC5" w:rsidRDefault="000B28F1" w:rsidP="000B28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2B2EC5">
        <w:rPr>
          <w:rFonts w:ascii="Calibri Light" w:hAnsi="Calibri Light" w:cs="Calibri Light"/>
        </w:rPr>
        <w:t xml:space="preserve">On </w:t>
      </w:r>
      <w:r w:rsidR="00E53A0F" w:rsidRPr="002B2EC5">
        <w:rPr>
          <w:rFonts w:ascii="Calibri Light" w:hAnsi="Calibri Light" w:cs="Calibri Light"/>
        </w:rPr>
        <w:t>[</w:t>
      </w:r>
      <w:r w:rsidRPr="000B0B7F">
        <w:rPr>
          <w:rFonts w:ascii="Calibri Light" w:hAnsi="Calibri Light" w:cs="Calibri Light"/>
          <w:color w:val="EE0000"/>
        </w:rPr>
        <w:t>date</w:t>
      </w:r>
      <w:r w:rsidR="00E53A0F" w:rsidRPr="002B2EC5">
        <w:rPr>
          <w:rFonts w:ascii="Calibri Light" w:hAnsi="Calibri Light" w:cs="Calibri Light"/>
        </w:rPr>
        <w:t>]</w:t>
      </w:r>
      <w:r w:rsidRPr="002B2EC5">
        <w:rPr>
          <w:rFonts w:ascii="Calibri Light" w:hAnsi="Calibri Light" w:cs="Calibri Light"/>
        </w:rPr>
        <w:t xml:space="preserve"> C contacted SSWP [</w:t>
      </w:r>
      <w:r w:rsidRPr="000B0B7F">
        <w:rPr>
          <w:rFonts w:ascii="Calibri Light" w:hAnsi="Calibri Light" w:cs="Calibri Light"/>
          <w:color w:val="EE0000"/>
        </w:rPr>
        <w:t>how</w:t>
      </w:r>
      <w:r w:rsidRPr="002B2EC5">
        <w:rPr>
          <w:rFonts w:ascii="Calibri Light" w:hAnsi="Calibri Light" w:cs="Calibri Light"/>
        </w:rPr>
        <w:t>] to ask that the deductions stop as the debt is included in C’s DRO.</w:t>
      </w:r>
    </w:p>
    <w:p w14:paraId="325818B8" w14:textId="58E0435D" w:rsidR="000B28F1" w:rsidRPr="000B0B7F" w:rsidRDefault="00681A33" w:rsidP="000B28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EE0000"/>
        </w:rPr>
      </w:pPr>
      <w:r>
        <w:rPr>
          <w:rFonts w:ascii="Calibri Light" w:hAnsi="Calibri Light" w:cs="Calibri Light"/>
        </w:rPr>
        <w:t>[</w:t>
      </w:r>
      <w:r w:rsidRPr="000B0B7F">
        <w:rPr>
          <w:rFonts w:ascii="Calibri Light" w:hAnsi="Calibri Light" w:cs="Calibri Light"/>
          <w:color w:val="EE0000"/>
        </w:rPr>
        <w:t xml:space="preserve">To date no response has been received / </w:t>
      </w:r>
      <w:r w:rsidR="000B28F1" w:rsidRPr="000B0B7F">
        <w:rPr>
          <w:rFonts w:ascii="Calibri Light" w:hAnsi="Calibri Light" w:cs="Calibri Light"/>
          <w:color w:val="EE0000"/>
        </w:rPr>
        <w:t>On [date] SSWP responded:</w:t>
      </w:r>
    </w:p>
    <w:p w14:paraId="78B92B20" w14:textId="1B2D6418" w:rsidR="000B28F1" w:rsidRPr="000B0B7F" w:rsidRDefault="00E53A0F" w:rsidP="00E53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1134"/>
        <w:contextualSpacing/>
        <w:jc w:val="both"/>
        <w:rPr>
          <w:rFonts w:ascii="Calibri Light" w:hAnsi="Calibri Light" w:cs="Calibri Light"/>
          <w:color w:val="EE0000"/>
        </w:rPr>
      </w:pPr>
      <w:r w:rsidRPr="000B0B7F">
        <w:rPr>
          <w:rFonts w:ascii="Calibri Light" w:hAnsi="Calibri Light" w:cs="Calibri Light"/>
          <w:color w:val="EE0000"/>
        </w:rPr>
        <w:t>“</w:t>
      </w:r>
      <w:r w:rsidRPr="000B0B7F">
        <w:rPr>
          <w:rFonts w:ascii="Calibri Light" w:hAnsi="Calibri Light" w:cs="Calibri Light"/>
          <w:i/>
          <w:iCs/>
          <w:color w:val="EE0000"/>
        </w:rPr>
        <w:t>quote</w:t>
      </w:r>
      <w:r w:rsidRPr="000B0B7F">
        <w:rPr>
          <w:rFonts w:ascii="Calibri Light" w:hAnsi="Calibri Light" w:cs="Calibri Light"/>
          <w:color w:val="EE0000"/>
        </w:rPr>
        <w:t>”</w:t>
      </w:r>
      <w:r w:rsidR="00681A33" w:rsidRPr="000B0B7F">
        <w:rPr>
          <w:rFonts w:ascii="Calibri Light" w:hAnsi="Calibri Light" w:cs="Calibri Light"/>
          <w:color w:val="EE0000"/>
        </w:rPr>
        <w:t>]</w:t>
      </w:r>
    </w:p>
    <w:p w14:paraId="52DE4530" w14:textId="77777777" w:rsidR="00E53A0F" w:rsidRPr="002B2EC5" w:rsidRDefault="00E53A0F" w:rsidP="00E53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1134"/>
        <w:contextualSpacing/>
        <w:jc w:val="both"/>
        <w:rPr>
          <w:rFonts w:ascii="Calibri Light" w:hAnsi="Calibri Light" w:cs="Calibri Light"/>
        </w:rPr>
      </w:pPr>
    </w:p>
    <w:p w14:paraId="24801FE0" w14:textId="0ED50468" w:rsidR="000B28F1" w:rsidRPr="002B2EC5" w:rsidRDefault="000B28F1" w:rsidP="000B28F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2B2EC5">
        <w:rPr>
          <w:rFonts w:ascii="Calibri Light" w:hAnsi="Calibri Light" w:cs="Calibri Light"/>
        </w:rPr>
        <w:t xml:space="preserve">Further deductions were made on </w:t>
      </w:r>
      <w:r w:rsidRPr="000B0B7F">
        <w:rPr>
          <w:rFonts w:ascii="Calibri Light" w:hAnsi="Calibri Light" w:cs="Calibri Light"/>
          <w:color w:val="EE0000"/>
        </w:rPr>
        <w:t>[date], [date] and [date</w:t>
      </w:r>
      <w:r w:rsidRPr="002B2EC5">
        <w:rPr>
          <w:rFonts w:ascii="Calibri Light" w:hAnsi="Calibri Light" w:cs="Calibri Light"/>
        </w:rPr>
        <w:t>]. This is in breach of the terms of C’s DRO.</w:t>
      </w:r>
    </w:p>
    <w:p w14:paraId="62539C87" w14:textId="77777777" w:rsidR="000B28F1" w:rsidRPr="002B2EC5" w:rsidRDefault="000B28F1" w:rsidP="000B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p>
    <w:p w14:paraId="3CA8E42C" w14:textId="77777777" w:rsidR="000B28F1" w:rsidRPr="002B2EC5" w:rsidRDefault="000B28F1" w:rsidP="000B2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sidRPr="002B2EC5">
        <w:rPr>
          <w:rFonts w:ascii="Calibri Light" w:hAnsi="Calibri Light" w:cs="Calibri Light"/>
          <w:b/>
          <w:bCs/>
          <w:u w:val="single"/>
          <w:lang w:val="en-US"/>
        </w:rPr>
        <w:t xml:space="preserve">Note on D’s duty of candour </w:t>
      </w:r>
    </w:p>
    <w:p w14:paraId="364652DD" w14:textId="77777777" w:rsidR="000B28F1" w:rsidRPr="002B2EC5" w:rsidRDefault="000B28F1" w:rsidP="000B28F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jc w:val="both"/>
        <w:rPr>
          <w:rFonts w:ascii="Calibri Light" w:hAnsi="Calibri Light" w:cs="Calibri Light"/>
        </w:rPr>
      </w:pPr>
      <w:r w:rsidRPr="002B2EC5">
        <w:rPr>
          <w:rFonts w:ascii="Calibri Light" w:hAnsi="Calibri Light" w:cs="Calibri Light"/>
          <w:lang w:val="en-US"/>
        </w:rPr>
        <w:t xml:space="preserve">As SSWP will be aware, the duty of candour arises as soon as a public authority becomes aware that someone is likely to test or challenge a decision or action. The duty is engaged at every stage of the proceedings, including the pre-action stage, as confirmed in </w:t>
      </w:r>
      <w:r w:rsidRPr="002B2EC5">
        <w:rPr>
          <w:rFonts w:ascii="Calibri Light" w:hAnsi="Calibri Light" w:cs="Calibri Light"/>
          <w:i/>
          <w:iCs/>
          <w:lang w:val="en-US"/>
        </w:rPr>
        <w:t xml:space="preserve">R (HM, KH and MA) v Secretary of State for the Home Department </w:t>
      </w:r>
      <w:r w:rsidRPr="002B2EC5">
        <w:rPr>
          <w:rFonts w:ascii="Calibri Light" w:hAnsi="Calibri Light" w:cs="Calibri Light"/>
          <w:lang w:val="en-US"/>
        </w:rPr>
        <w:t>3 [2022] EWHC 2729 (Admin)</w:t>
      </w:r>
    </w:p>
    <w:p w14:paraId="42E5AAD2" w14:textId="77777777" w:rsidR="000B28F1" w:rsidRPr="002B2EC5" w:rsidRDefault="000B28F1" w:rsidP="000B28F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jc w:val="both"/>
        <w:rPr>
          <w:rFonts w:ascii="Calibri Light" w:hAnsi="Calibri Light" w:cs="Calibri Light"/>
        </w:rPr>
      </w:pPr>
      <w:r w:rsidRPr="002B2EC5">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2B2EC5">
        <w:rPr>
          <w:rFonts w:ascii="Calibri Light" w:hAnsi="Calibri Light" w:cs="Calibri Light"/>
          <w:lang w:val="en-US"/>
        </w:rPr>
        <w:t>i</w:t>
      </w:r>
      <w:proofErr w:type="spellEnd"/>
      <w:r w:rsidRPr="002B2EC5">
        <w:rPr>
          <w:rFonts w:ascii="Calibri Light" w:hAnsi="Calibri Light" w:cs="Calibri Light"/>
          <w:lang w:val="en-US"/>
        </w:rPr>
        <w:t>) disclosed and ii) provided in full for inspection, as part of the response to this letter.</w:t>
      </w:r>
    </w:p>
    <w:p w14:paraId="7FD71F83" w14:textId="77777777" w:rsidR="000B28F1" w:rsidRPr="002B2EC5" w:rsidRDefault="000B28F1" w:rsidP="000B28F1">
      <w:pPr>
        <w:spacing w:before="120" w:beforeAutospacing="1" w:after="100" w:afterAutospacing="1" w:line="360" w:lineRule="auto"/>
        <w:jc w:val="both"/>
        <w:rPr>
          <w:rFonts w:ascii="Calibri Light" w:hAnsi="Calibri Light" w:cs="Calibri Light"/>
          <w:b/>
          <w:bCs/>
          <w:u w:val="single"/>
        </w:rPr>
      </w:pPr>
    </w:p>
    <w:p w14:paraId="7AE0F400" w14:textId="77777777" w:rsidR="000B28F1" w:rsidRPr="002B2EC5" w:rsidRDefault="000B28F1" w:rsidP="000B28F1">
      <w:pPr>
        <w:spacing w:before="120" w:beforeAutospacing="1" w:after="100" w:afterAutospacing="1" w:line="360" w:lineRule="auto"/>
        <w:jc w:val="both"/>
        <w:rPr>
          <w:rFonts w:ascii="Calibri Light" w:hAnsi="Calibri Light" w:cs="Calibri Light"/>
          <w:b/>
          <w:bCs/>
          <w:u w:val="single"/>
        </w:rPr>
      </w:pPr>
      <w:r w:rsidRPr="002B2EC5">
        <w:rPr>
          <w:rFonts w:ascii="Calibri Light" w:hAnsi="Calibri Light" w:cs="Calibri Light"/>
          <w:b/>
          <w:bCs/>
          <w:u w:val="single"/>
        </w:rPr>
        <w:t>Legal Background</w:t>
      </w:r>
    </w:p>
    <w:p w14:paraId="1AA81E0A" w14:textId="34C064E1" w:rsidR="009373FE" w:rsidRPr="002B2EC5" w:rsidRDefault="00865141" w:rsidP="000E2233">
      <w:pPr>
        <w:spacing w:before="120" w:beforeAutospacing="1" w:after="100" w:afterAutospacing="1" w:line="360" w:lineRule="auto"/>
        <w:jc w:val="both"/>
        <w:rPr>
          <w:rFonts w:ascii="Calibri Light" w:hAnsi="Calibri Light" w:cs="Calibri Light"/>
          <w:b/>
          <w:bCs/>
          <w:i/>
          <w:iCs/>
        </w:rPr>
      </w:pPr>
      <w:r w:rsidRPr="002B2EC5">
        <w:rPr>
          <w:rFonts w:ascii="Calibri Light" w:hAnsi="Calibri Light" w:cs="Calibri Light"/>
          <w:b/>
          <w:bCs/>
          <w:i/>
          <w:iCs/>
        </w:rPr>
        <w:lastRenderedPageBreak/>
        <w:t xml:space="preserve">C is not currently liable </w:t>
      </w:r>
      <w:r w:rsidR="00DE1B97">
        <w:rPr>
          <w:rFonts w:ascii="Calibri Light" w:hAnsi="Calibri Light" w:cs="Calibri Light"/>
          <w:b/>
          <w:bCs/>
          <w:i/>
          <w:iCs/>
        </w:rPr>
        <w:t xml:space="preserve">to pay </w:t>
      </w:r>
      <w:r w:rsidR="004C10E8" w:rsidRPr="002B2EC5">
        <w:rPr>
          <w:rFonts w:ascii="Calibri Light" w:hAnsi="Calibri Light" w:cs="Calibri Light"/>
          <w:b/>
          <w:bCs/>
          <w:i/>
          <w:iCs/>
        </w:rPr>
        <w:t xml:space="preserve">[her/his] rent arrears </w:t>
      </w:r>
    </w:p>
    <w:p w14:paraId="22FD9751" w14:textId="46185191" w:rsidR="000B28F1" w:rsidRPr="002B2EC5" w:rsidRDefault="000B28F1" w:rsidP="000B28F1">
      <w:pPr>
        <w:pStyle w:val="ListParagraph"/>
        <w:numPr>
          <w:ilvl w:val="0"/>
          <w:numId w:val="4"/>
        </w:numPr>
        <w:spacing w:before="120" w:beforeAutospacing="1" w:after="100" w:afterAutospacing="1" w:line="360" w:lineRule="auto"/>
        <w:jc w:val="both"/>
        <w:rPr>
          <w:rFonts w:ascii="Calibri Light" w:hAnsi="Calibri Light" w:cs="Calibri Light"/>
        </w:rPr>
      </w:pPr>
      <w:r w:rsidRPr="002B2EC5">
        <w:rPr>
          <w:rFonts w:ascii="Calibri Light" w:hAnsi="Calibri Light" w:cs="Calibri Light"/>
        </w:rPr>
        <w:t>DRO’s are made under</w:t>
      </w:r>
      <w:r w:rsidR="0069096E">
        <w:rPr>
          <w:rFonts w:ascii="Calibri Light" w:hAnsi="Calibri Light" w:cs="Calibri Light"/>
        </w:rPr>
        <w:t xml:space="preserve"> </w:t>
      </w:r>
      <w:r w:rsidRPr="002B2EC5">
        <w:rPr>
          <w:rFonts w:ascii="Calibri Light" w:hAnsi="Calibri Light" w:cs="Calibri Light"/>
        </w:rPr>
        <w:t>s.251</w:t>
      </w:r>
      <w:r w:rsidR="00C25F2C" w:rsidRPr="002B2EC5">
        <w:rPr>
          <w:rFonts w:ascii="Calibri Light" w:hAnsi="Calibri Light" w:cs="Calibri Light"/>
        </w:rPr>
        <w:t>A</w:t>
      </w:r>
      <w:r w:rsidRPr="002B2EC5">
        <w:rPr>
          <w:rFonts w:ascii="Calibri Light" w:hAnsi="Calibri Light" w:cs="Calibri Light"/>
        </w:rPr>
        <w:t xml:space="preserve"> Insolvency Act 1986 (as amended by Tribunals, Courts and Enforcement Act 2007) and apply to a claimant’s qualifying debts. A qualifying debt is one which is payable immediately, not secured, and not “</w:t>
      </w:r>
      <w:r w:rsidRPr="002B2EC5">
        <w:rPr>
          <w:rFonts w:ascii="Calibri Light" w:hAnsi="Calibri Light" w:cs="Calibri Light"/>
          <w:i/>
          <w:iCs/>
        </w:rPr>
        <w:t>excluded</w:t>
      </w:r>
      <w:r w:rsidRPr="002B2EC5">
        <w:rPr>
          <w:rFonts w:ascii="Calibri Light" w:hAnsi="Calibri Light" w:cs="Calibri Light"/>
        </w:rPr>
        <w:t>”.</w:t>
      </w:r>
    </w:p>
    <w:p w14:paraId="75A2C6E1" w14:textId="77777777" w:rsidR="000B28F1" w:rsidRPr="002B2EC5" w:rsidRDefault="000B28F1" w:rsidP="000B28F1">
      <w:pPr>
        <w:spacing w:before="120" w:beforeAutospacing="1" w:after="100" w:afterAutospacing="1" w:line="360" w:lineRule="auto"/>
        <w:ind w:left="1134"/>
        <w:jc w:val="both"/>
        <w:rPr>
          <w:rFonts w:ascii="Calibri Light" w:hAnsi="Calibri Light" w:cs="Calibri Light"/>
          <w:b/>
          <w:bCs/>
          <w:i/>
          <w:iCs/>
        </w:rPr>
      </w:pPr>
      <w:r w:rsidRPr="002B2EC5">
        <w:rPr>
          <w:rFonts w:ascii="Calibri Light" w:hAnsi="Calibri Light" w:cs="Calibri Light"/>
          <w:b/>
          <w:bCs/>
          <w:i/>
          <w:iCs/>
        </w:rPr>
        <w:t>Debt relief orders</w:t>
      </w:r>
    </w:p>
    <w:p w14:paraId="00B49862" w14:textId="77777777" w:rsidR="000B28F1" w:rsidRPr="002B2EC5" w:rsidRDefault="000B28F1" w:rsidP="000B28F1">
      <w:pPr>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b/>
          <w:bCs/>
          <w:i/>
          <w:iCs/>
        </w:rPr>
        <w:t>251A</w:t>
      </w:r>
      <w:r w:rsidRPr="002B2EC5">
        <w:rPr>
          <w:rFonts w:ascii="Calibri Light" w:hAnsi="Calibri Light" w:cs="Calibri Light"/>
          <w:i/>
          <w:iCs/>
        </w:rPr>
        <w:t>. - (1) An individual who is unable to pay his debts may apply for an order under this Part (“a debt relief order”) to be made in respect of his qualifying debts.</w:t>
      </w:r>
    </w:p>
    <w:p w14:paraId="2B4697C8" w14:textId="77777777" w:rsidR="000B28F1" w:rsidRPr="002B2EC5" w:rsidRDefault="000B28F1" w:rsidP="000B28F1">
      <w:pPr>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i/>
          <w:iCs/>
        </w:rPr>
        <w:t>(2) In this Part “qualifying debt” means (subject to subsection (3)) a debt which—</w:t>
      </w:r>
    </w:p>
    <w:p w14:paraId="4E39A5A1" w14:textId="77777777" w:rsidR="000B28F1" w:rsidRPr="002B2EC5" w:rsidRDefault="000B28F1" w:rsidP="000B28F1">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(a) is for a liquidated sum payable either immediately or at some certain future time; and</w:t>
      </w:r>
    </w:p>
    <w:p w14:paraId="1493EBE4" w14:textId="77777777" w:rsidR="000B28F1" w:rsidRPr="002B2EC5" w:rsidRDefault="000B28F1" w:rsidP="000B28F1">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(b) is not an excluded debt.</w:t>
      </w:r>
    </w:p>
    <w:p w14:paraId="09CD5642" w14:textId="77777777" w:rsidR="000B28F1" w:rsidRPr="002B2EC5" w:rsidRDefault="000B28F1" w:rsidP="000B28F1">
      <w:pPr>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i/>
          <w:iCs/>
        </w:rPr>
        <w:t>(3) A debt is not a qualifying debt to the extent that it is secured.</w:t>
      </w:r>
    </w:p>
    <w:p w14:paraId="2572DFF2" w14:textId="77777777" w:rsidR="000B28F1" w:rsidRPr="002B2EC5" w:rsidRDefault="000B28F1" w:rsidP="000B28F1">
      <w:pPr>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i/>
          <w:iCs/>
        </w:rPr>
        <w:t>(4) In this Part “excluded debt” means a debt of any description prescribed for the purposes of this subsection.</w:t>
      </w:r>
    </w:p>
    <w:p w14:paraId="430602B5" w14:textId="5F152EF0" w:rsidR="000B28F1" w:rsidRPr="002B2EC5" w:rsidRDefault="000B28F1" w:rsidP="000B28F1">
      <w:pPr>
        <w:pStyle w:val="ListParagraph"/>
        <w:numPr>
          <w:ilvl w:val="0"/>
          <w:numId w:val="4"/>
        </w:numPr>
        <w:spacing w:before="120" w:beforeAutospacing="1" w:after="100" w:afterAutospacing="1" w:line="360" w:lineRule="auto"/>
        <w:jc w:val="both"/>
        <w:rPr>
          <w:rFonts w:ascii="Calibri Light" w:hAnsi="Calibri Light" w:cs="Calibri Light"/>
        </w:rPr>
      </w:pPr>
      <w:r w:rsidRPr="002B2EC5">
        <w:rPr>
          <w:rFonts w:ascii="Calibri Light" w:hAnsi="Calibri Light" w:cs="Calibri Light"/>
        </w:rPr>
        <w:t>The Insolvency (England and Wales) Rules 2016 are made under the Insolvency Act 1986 and prescribe which debt</w:t>
      </w:r>
      <w:r w:rsidR="000E2233" w:rsidRPr="002B2EC5">
        <w:rPr>
          <w:rFonts w:ascii="Calibri Light" w:hAnsi="Calibri Light" w:cs="Calibri Light"/>
        </w:rPr>
        <w:t>s</w:t>
      </w:r>
      <w:r w:rsidRPr="002B2EC5">
        <w:rPr>
          <w:rFonts w:ascii="Calibri Light" w:hAnsi="Calibri Light" w:cs="Calibri Light"/>
        </w:rPr>
        <w:t xml:space="preserve"> are “excluded” for the purpose of s.251A(4) of the Act. This is an exhaustive list:</w:t>
      </w:r>
    </w:p>
    <w:p w14:paraId="58A2B1A5" w14:textId="77777777" w:rsidR="000B28F1" w:rsidRPr="002B2EC5" w:rsidRDefault="000B28F1" w:rsidP="000B28F1">
      <w:pPr>
        <w:spacing w:before="120" w:beforeAutospacing="1" w:after="100" w:afterAutospacing="1" w:line="360" w:lineRule="auto"/>
        <w:ind w:left="1134"/>
        <w:jc w:val="both"/>
        <w:rPr>
          <w:rFonts w:ascii="Calibri Light" w:hAnsi="Calibri Light" w:cs="Calibri Light"/>
          <w:i/>
          <w:iCs/>
        </w:rPr>
      </w:pPr>
      <w:r w:rsidRPr="007848C3">
        <w:rPr>
          <w:rFonts w:ascii="Calibri Light" w:hAnsi="Calibri Light" w:cs="Calibri Light"/>
          <w:b/>
          <w:bCs/>
          <w:i/>
          <w:iCs/>
        </w:rPr>
        <w:t>9.2.</w:t>
      </w:r>
      <w:proofErr w:type="gramStart"/>
      <w:r w:rsidRPr="00681A33">
        <w:rPr>
          <w:rFonts w:ascii="Calibri Light" w:hAnsi="Calibri Light" w:cs="Calibri Light"/>
          <w:i/>
          <w:iCs/>
        </w:rPr>
        <w:t>—(</w:t>
      </w:r>
      <w:proofErr w:type="gramEnd"/>
      <w:r w:rsidRPr="002B2EC5">
        <w:rPr>
          <w:rFonts w:ascii="Calibri Light" w:hAnsi="Calibri Light" w:cs="Calibri Light"/>
          <w:i/>
          <w:iCs/>
        </w:rPr>
        <w:t>1) For the purposes of Part 7A M1 of the Act debts of the following descriptions are prescribed under section 251</w:t>
      </w:r>
      <w:proofErr w:type="gramStart"/>
      <w:r w:rsidRPr="002B2EC5">
        <w:rPr>
          <w:rFonts w:ascii="Calibri Light" w:hAnsi="Calibri Light" w:cs="Calibri Light"/>
          <w:i/>
          <w:iCs/>
        </w:rPr>
        <w:t>A(</w:t>
      </w:r>
      <w:proofErr w:type="gramEnd"/>
      <w:r w:rsidRPr="002B2EC5">
        <w:rPr>
          <w:rFonts w:ascii="Calibri Light" w:hAnsi="Calibri Light" w:cs="Calibri Light"/>
          <w:i/>
          <w:iCs/>
        </w:rPr>
        <w:t>4) as “excluded debts”—</w:t>
      </w:r>
    </w:p>
    <w:p w14:paraId="7485E340" w14:textId="77777777" w:rsidR="000B28F1" w:rsidRPr="002B2EC5" w:rsidRDefault="000B28F1" w:rsidP="000B28F1">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 xml:space="preserve">(a) any fine imposed for an offence and any obligation (including an obligation to pay a lump sum or to pay costs) arising under an order made in family proceedings or any obligation arising under </w:t>
      </w:r>
      <w:r w:rsidRPr="002B2EC5">
        <w:rPr>
          <w:rFonts w:ascii="Calibri Light" w:hAnsi="Calibri Light" w:cs="Calibri Light"/>
          <w:i/>
          <w:iCs/>
        </w:rPr>
        <w:lastRenderedPageBreak/>
        <w:t xml:space="preserve">a maintenance assessment or maintenance calculation made under the Child Support Act 1991 </w:t>
      </w:r>
      <w:proofErr w:type="gramStart"/>
      <w:r w:rsidRPr="002B2EC5">
        <w:rPr>
          <w:rFonts w:ascii="Calibri Light" w:hAnsi="Calibri Light" w:cs="Calibri Light"/>
          <w:i/>
          <w:iCs/>
        </w:rPr>
        <w:t>M2;</w:t>
      </w:r>
      <w:proofErr w:type="gramEnd"/>
    </w:p>
    <w:p w14:paraId="4F6C060F" w14:textId="77777777" w:rsidR="000B28F1" w:rsidRPr="002B2EC5" w:rsidRDefault="000B28F1" w:rsidP="000B28F1">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 xml:space="preserve">(b) any debt or liability to which a debtor is or may become subject in respect of any sum paid or payable to the debtor as a student by way of a loan and which the debtor receives whether before or after the debt relief order is </w:t>
      </w:r>
      <w:proofErr w:type="gramStart"/>
      <w:r w:rsidRPr="002B2EC5">
        <w:rPr>
          <w:rFonts w:ascii="Calibri Light" w:hAnsi="Calibri Light" w:cs="Calibri Light"/>
          <w:i/>
          <w:iCs/>
        </w:rPr>
        <w:t>made;</w:t>
      </w:r>
      <w:proofErr w:type="gramEnd"/>
    </w:p>
    <w:p w14:paraId="7E31585E" w14:textId="77777777" w:rsidR="000B28F1" w:rsidRPr="002B2EC5" w:rsidRDefault="000B28F1" w:rsidP="000B28F1">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 xml:space="preserve">(c) any obligation arising under a confiscation order made under section 1 of the Drug Trafficking Offences Act 1986 M3, section 1 of the Criminal Justice (Scotland) Act 1987 M4, section 71 of the Criminal Justice Act 1988 M5, or Parts 2, 3 or 4 of the Proceeds of Crime Act 2002 </w:t>
      </w:r>
      <w:proofErr w:type="gramStart"/>
      <w:r w:rsidRPr="002B2EC5">
        <w:rPr>
          <w:rFonts w:ascii="Calibri Light" w:hAnsi="Calibri Light" w:cs="Calibri Light"/>
          <w:i/>
          <w:iCs/>
        </w:rPr>
        <w:t>M6;</w:t>
      </w:r>
      <w:proofErr w:type="gramEnd"/>
    </w:p>
    <w:p w14:paraId="46181611" w14:textId="77777777" w:rsidR="000B28F1" w:rsidRPr="002B2EC5" w:rsidRDefault="000B28F1" w:rsidP="000B28F1">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(d) any debt which consists of a liability to pay damages for negligence, nuisance or breach of a statutory, contractual or other duty, or to pay damages by virtue of Part 1 of the Consumer Protection Act 1987 M7, being in either case damages in respect of the death of or personal injury (including any disease or other impairment of physical or mental condition) to any person; and</w:t>
      </w:r>
    </w:p>
    <w:p w14:paraId="25137733" w14:textId="77777777" w:rsidR="000B28F1" w:rsidRPr="002B2EC5" w:rsidRDefault="000B28F1" w:rsidP="000B28F1">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(e) any obligation arising from a payment out of the social fund under section 138(1)(b) of the Social Security Contributions and Benefits Act 1992 M8 by way of crisis loan or budgeting loan.</w:t>
      </w:r>
    </w:p>
    <w:p w14:paraId="787F7862" w14:textId="302F5C41" w:rsidR="00E53A0F" w:rsidRPr="002B2EC5" w:rsidRDefault="00E53A0F" w:rsidP="00E53A0F">
      <w:pPr>
        <w:pStyle w:val="ListParagraph"/>
        <w:numPr>
          <w:ilvl w:val="0"/>
          <w:numId w:val="4"/>
        </w:numPr>
        <w:spacing w:before="120" w:beforeAutospacing="1" w:after="100" w:afterAutospacing="1" w:line="360" w:lineRule="auto"/>
        <w:jc w:val="both"/>
        <w:rPr>
          <w:rFonts w:ascii="Calibri Light" w:hAnsi="Calibri Light" w:cs="Calibri Light"/>
        </w:rPr>
      </w:pPr>
      <w:r w:rsidRPr="002B2EC5">
        <w:rPr>
          <w:rFonts w:ascii="Calibri Light" w:hAnsi="Calibri Light" w:cs="Calibri Light"/>
        </w:rPr>
        <w:t xml:space="preserve">The effect of the DRO is to impose a 12-month moratorium on recovery of the </w:t>
      </w:r>
      <w:r w:rsidR="00435F4A" w:rsidRPr="002B2EC5">
        <w:rPr>
          <w:rFonts w:ascii="Calibri Light" w:hAnsi="Calibri Light" w:cs="Calibri Light"/>
        </w:rPr>
        <w:t>debtor</w:t>
      </w:r>
      <w:r w:rsidRPr="002B2EC5">
        <w:rPr>
          <w:rFonts w:ascii="Calibri Light" w:hAnsi="Calibri Light" w:cs="Calibri Light"/>
        </w:rPr>
        <w:t>’s qualifying debts, at the end of which the debts are discharged except in limited circumstances which do not apply in C’s case. During the moratorium creditors have “</w:t>
      </w:r>
      <w:r w:rsidRPr="002B2EC5">
        <w:rPr>
          <w:rFonts w:ascii="Calibri Light" w:hAnsi="Calibri Light" w:cs="Calibri Light"/>
          <w:i/>
          <w:iCs/>
        </w:rPr>
        <w:t>no remedy in respect of the debt</w:t>
      </w:r>
      <w:r w:rsidRPr="002B2EC5">
        <w:rPr>
          <w:rFonts w:ascii="Calibri Light" w:hAnsi="Calibri Light" w:cs="Calibri Light"/>
        </w:rPr>
        <w:t xml:space="preserve">”: </w:t>
      </w:r>
    </w:p>
    <w:p w14:paraId="4D3A3958" w14:textId="77777777" w:rsidR="00E53A0F" w:rsidRPr="002B2EC5" w:rsidRDefault="00E53A0F" w:rsidP="00E53A0F">
      <w:pPr>
        <w:spacing w:before="120" w:beforeAutospacing="1" w:after="100" w:afterAutospacing="1" w:line="360" w:lineRule="auto"/>
        <w:ind w:left="1134"/>
        <w:jc w:val="both"/>
        <w:rPr>
          <w:rFonts w:ascii="Calibri Light" w:hAnsi="Calibri Light" w:cs="Calibri Light"/>
          <w:b/>
          <w:bCs/>
          <w:i/>
          <w:iCs/>
        </w:rPr>
      </w:pPr>
      <w:r w:rsidRPr="002B2EC5">
        <w:rPr>
          <w:rFonts w:ascii="Calibri Light" w:hAnsi="Calibri Light" w:cs="Calibri Light"/>
          <w:b/>
          <w:bCs/>
          <w:i/>
          <w:iCs/>
        </w:rPr>
        <w:t>Moratorium from qualifying debts</w:t>
      </w:r>
    </w:p>
    <w:p w14:paraId="4DB6B49E" w14:textId="37FC3448" w:rsidR="00E53A0F" w:rsidRPr="002B2EC5" w:rsidRDefault="00E53A0F" w:rsidP="00E53A0F">
      <w:pPr>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b/>
          <w:bCs/>
          <w:i/>
          <w:iCs/>
        </w:rPr>
        <w:lastRenderedPageBreak/>
        <w:t>251G</w:t>
      </w:r>
      <w:r w:rsidRPr="002B2EC5">
        <w:rPr>
          <w:rFonts w:ascii="Calibri Light" w:hAnsi="Calibri Light" w:cs="Calibri Light"/>
          <w:i/>
          <w:iCs/>
        </w:rPr>
        <w:t>.-(1)</w:t>
      </w:r>
      <w:r w:rsidR="009373FE" w:rsidRPr="002B2EC5">
        <w:rPr>
          <w:rFonts w:ascii="Calibri Light" w:hAnsi="Calibri Light" w:cs="Calibri Light"/>
          <w:i/>
          <w:iCs/>
        </w:rPr>
        <w:t xml:space="preserve"> </w:t>
      </w:r>
      <w:r w:rsidRPr="002B2EC5">
        <w:rPr>
          <w:rFonts w:ascii="Calibri Light" w:hAnsi="Calibri Light" w:cs="Calibri Light"/>
          <w:i/>
          <w:iCs/>
        </w:rPr>
        <w:t>A moratorium commences on the effective date for a debt relief order in relation to each qualifying debt specified in the order (“a specified qualifying debt”).</w:t>
      </w:r>
    </w:p>
    <w:p w14:paraId="753BEE75" w14:textId="77777777" w:rsidR="00E53A0F" w:rsidRPr="002B2EC5" w:rsidRDefault="00E53A0F" w:rsidP="00E53A0F">
      <w:pPr>
        <w:spacing w:before="120" w:beforeAutospacing="1" w:after="100" w:afterAutospacing="1" w:line="360" w:lineRule="auto"/>
        <w:ind w:left="1134"/>
        <w:jc w:val="both"/>
        <w:rPr>
          <w:rFonts w:ascii="Calibri Light" w:hAnsi="Calibri Light" w:cs="Calibri Light"/>
          <w:b/>
          <w:bCs/>
          <w:i/>
          <w:iCs/>
        </w:rPr>
      </w:pPr>
      <w:r w:rsidRPr="002B2EC5">
        <w:rPr>
          <w:rFonts w:ascii="Calibri Light" w:hAnsi="Calibri Light" w:cs="Calibri Light"/>
          <w:i/>
          <w:iCs/>
        </w:rPr>
        <w:t>(2</w:t>
      </w:r>
      <w:r w:rsidRPr="007848C3">
        <w:rPr>
          <w:rFonts w:ascii="Calibri Light" w:hAnsi="Calibri Light" w:cs="Calibri Light"/>
          <w:i/>
          <w:iCs/>
        </w:rPr>
        <w:t>)</w:t>
      </w:r>
      <w:r w:rsidRPr="002B2EC5">
        <w:rPr>
          <w:rFonts w:ascii="Calibri Light" w:hAnsi="Calibri Light" w:cs="Calibri Light"/>
          <w:b/>
          <w:bCs/>
          <w:i/>
          <w:iCs/>
        </w:rPr>
        <w:t xml:space="preserve"> During the moratorium, the creditor to whom a specified qualifying debt is owed—</w:t>
      </w:r>
    </w:p>
    <w:p w14:paraId="1737EF46" w14:textId="77777777" w:rsidR="00E53A0F" w:rsidRPr="002B2EC5" w:rsidRDefault="00E53A0F" w:rsidP="009373FE">
      <w:pPr>
        <w:spacing w:before="120" w:beforeAutospacing="1" w:after="100" w:afterAutospacing="1" w:line="360" w:lineRule="auto"/>
        <w:ind w:left="1701" w:firstLine="23"/>
        <w:jc w:val="both"/>
        <w:rPr>
          <w:rFonts w:ascii="Calibri Light" w:hAnsi="Calibri Light" w:cs="Calibri Light"/>
          <w:i/>
          <w:iCs/>
        </w:rPr>
      </w:pPr>
      <w:r w:rsidRPr="002B2EC5">
        <w:rPr>
          <w:rFonts w:ascii="Calibri Light" w:hAnsi="Calibri Light" w:cs="Calibri Light"/>
          <w:i/>
          <w:iCs/>
        </w:rPr>
        <w:t xml:space="preserve">(a) </w:t>
      </w:r>
      <w:r w:rsidRPr="002B2EC5">
        <w:rPr>
          <w:rFonts w:ascii="Calibri Light" w:hAnsi="Calibri Light" w:cs="Calibri Light"/>
          <w:b/>
          <w:bCs/>
          <w:i/>
          <w:iCs/>
        </w:rPr>
        <w:t>has no remedy in respect of the debt</w:t>
      </w:r>
      <w:r w:rsidRPr="002B2EC5">
        <w:rPr>
          <w:rFonts w:ascii="Calibri Light" w:hAnsi="Calibri Light" w:cs="Calibri Light"/>
          <w:i/>
          <w:iCs/>
        </w:rPr>
        <w:t>, and</w:t>
      </w:r>
    </w:p>
    <w:p w14:paraId="57E31224" w14:textId="77777777" w:rsidR="00E53A0F" w:rsidRPr="002B2EC5" w:rsidRDefault="00E53A0F" w:rsidP="009373FE">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(b) may not—</w:t>
      </w:r>
    </w:p>
    <w:p w14:paraId="3D3BD462" w14:textId="77777777" w:rsidR="00E53A0F" w:rsidRPr="002B2EC5" w:rsidRDefault="00E53A0F" w:rsidP="00082AE6">
      <w:pPr>
        <w:spacing w:before="120" w:beforeAutospacing="1" w:after="100" w:afterAutospacing="1" w:line="360" w:lineRule="auto"/>
        <w:ind w:left="2268"/>
        <w:jc w:val="both"/>
        <w:rPr>
          <w:rFonts w:ascii="Calibri Light" w:hAnsi="Calibri Light" w:cs="Calibri Light"/>
          <w:i/>
          <w:iCs/>
        </w:rPr>
      </w:pPr>
      <w:r w:rsidRPr="002B2EC5">
        <w:rPr>
          <w:rFonts w:ascii="Calibri Light" w:hAnsi="Calibri Light" w:cs="Calibri Light"/>
          <w:i/>
          <w:iCs/>
        </w:rPr>
        <w:t>(</w:t>
      </w:r>
      <w:proofErr w:type="spellStart"/>
      <w:r w:rsidRPr="002B2EC5">
        <w:rPr>
          <w:rFonts w:ascii="Calibri Light" w:hAnsi="Calibri Light" w:cs="Calibri Light"/>
          <w:i/>
          <w:iCs/>
        </w:rPr>
        <w:t>i</w:t>
      </w:r>
      <w:proofErr w:type="spellEnd"/>
      <w:r w:rsidRPr="002B2EC5">
        <w:rPr>
          <w:rFonts w:ascii="Calibri Light" w:hAnsi="Calibri Light" w:cs="Calibri Light"/>
          <w:i/>
          <w:iCs/>
        </w:rPr>
        <w:t>) commence a creditor's petition in respect of the debt, or</w:t>
      </w:r>
    </w:p>
    <w:p w14:paraId="3B4F7D42" w14:textId="77777777" w:rsidR="00E53A0F" w:rsidRPr="002B2EC5" w:rsidRDefault="00E53A0F" w:rsidP="00082AE6">
      <w:pPr>
        <w:spacing w:before="120" w:beforeAutospacing="1" w:after="100" w:afterAutospacing="1" w:line="360" w:lineRule="auto"/>
        <w:ind w:left="2268"/>
        <w:jc w:val="both"/>
        <w:rPr>
          <w:rFonts w:ascii="Calibri Light" w:hAnsi="Calibri Light" w:cs="Calibri Light"/>
          <w:i/>
          <w:iCs/>
        </w:rPr>
      </w:pPr>
      <w:r w:rsidRPr="002B2EC5">
        <w:rPr>
          <w:rFonts w:ascii="Calibri Light" w:hAnsi="Calibri Light" w:cs="Calibri Light"/>
          <w:i/>
          <w:iCs/>
        </w:rPr>
        <w:t>(ii) otherwise commence any action or other legal proceedings against the debtor for the debt,</w:t>
      </w:r>
    </w:p>
    <w:p w14:paraId="738515A7" w14:textId="77777777" w:rsidR="00E53A0F" w:rsidRPr="002B2EC5" w:rsidRDefault="00E53A0F" w:rsidP="009373FE">
      <w:pPr>
        <w:spacing w:before="120" w:beforeAutospacing="1" w:after="100" w:afterAutospacing="1" w:line="360" w:lineRule="auto"/>
        <w:ind w:left="1701"/>
        <w:jc w:val="both"/>
        <w:rPr>
          <w:rFonts w:ascii="Calibri Light" w:hAnsi="Calibri Light" w:cs="Calibri Light"/>
          <w:i/>
          <w:iCs/>
        </w:rPr>
      </w:pPr>
      <w:r w:rsidRPr="002B2EC5">
        <w:rPr>
          <w:rFonts w:ascii="Calibri Light" w:hAnsi="Calibri Light" w:cs="Calibri Light"/>
          <w:i/>
          <w:iCs/>
        </w:rPr>
        <w:t>except with the permission of the court and on such terms as the court may impose.</w:t>
      </w:r>
    </w:p>
    <w:p w14:paraId="539CAF36" w14:textId="77777777" w:rsidR="00E53A0F" w:rsidRPr="002B2EC5" w:rsidRDefault="00E53A0F" w:rsidP="00E53A0F">
      <w:pPr>
        <w:spacing w:before="120" w:beforeAutospacing="1" w:after="100" w:afterAutospacing="1" w:line="360" w:lineRule="auto"/>
        <w:ind w:left="1134"/>
        <w:jc w:val="both"/>
        <w:rPr>
          <w:rFonts w:ascii="Calibri Light" w:hAnsi="Calibri Light" w:cs="Calibri Light"/>
          <w:b/>
          <w:bCs/>
          <w:i/>
          <w:iCs/>
        </w:rPr>
      </w:pPr>
      <w:r w:rsidRPr="002B2EC5">
        <w:rPr>
          <w:rFonts w:ascii="Calibri Light" w:hAnsi="Calibri Light" w:cs="Calibri Light"/>
          <w:b/>
          <w:bCs/>
          <w:i/>
          <w:iCs/>
        </w:rPr>
        <w:t>Discharge from qualifying debts</w:t>
      </w:r>
    </w:p>
    <w:p w14:paraId="3CFA9B16" w14:textId="77777777" w:rsidR="00E53A0F" w:rsidRPr="002B2EC5" w:rsidRDefault="00E53A0F" w:rsidP="00E53A0F">
      <w:pPr>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b/>
          <w:bCs/>
          <w:i/>
          <w:iCs/>
        </w:rPr>
        <w:t>251I.</w:t>
      </w:r>
      <w:r w:rsidRPr="002B2EC5">
        <w:rPr>
          <w:rFonts w:ascii="Calibri Light" w:hAnsi="Calibri Light" w:cs="Calibri Light"/>
          <w:i/>
          <w:iCs/>
        </w:rPr>
        <w:t xml:space="preserve"> - (1) Subject as follows, </w:t>
      </w:r>
      <w:r w:rsidRPr="002B2EC5">
        <w:rPr>
          <w:rFonts w:ascii="Calibri Light" w:hAnsi="Calibri Light" w:cs="Calibri Light"/>
          <w:b/>
          <w:bCs/>
          <w:i/>
          <w:iCs/>
        </w:rPr>
        <w:t xml:space="preserve">at the end of the moratorium applicable to a debt relief order the debtor is discharged from all the qualifying debts specified in the order </w:t>
      </w:r>
      <w:r w:rsidRPr="002B2EC5">
        <w:rPr>
          <w:rFonts w:ascii="Calibri Light" w:hAnsi="Calibri Light" w:cs="Calibri Light"/>
          <w:i/>
          <w:iCs/>
        </w:rPr>
        <w:t>(including all interest, penalties and other sums which may have become payable in relation to those debts since the application date).</w:t>
      </w:r>
    </w:p>
    <w:p w14:paraId="3D04AACD" w14:textId="22945039" w:rsidR="00435F4A" w:rsidRPr="002B2EC5" w:rsidRDefault="00435F4A" w:rsidP="00435F4A">
      <w:pPr>
        <w:spacing w:before="120" w:beforeAutospacing="1" w:after="100" w:afterAutospacing="1" w:line="360" w:lineRule="auto"/>
        <w:ind w:left="1134"/>
        <w:jc w:val="right"/>
        <w:rPr>
          <w:rFonts w:ascii="Calibri Light" w:hAnsi="Calibri Light" w:cs="Calibri Light"/>
        </w:rPr>
      </w:pPr>
      <w:r w:rsidRPr="002B2EC5">
        <w:rPr>
          <w:rFonts w:ascii="Calibri Light" w:hAnsi="Calibri Light" w:cs="Calibri Light"/>
        </w:rPr>
        <w:t>(Emphasis added)</w:t>
      </w:r>
    </w:p>
    <w:p w14:paraId="53F86903" w14:textId="1D16B47E" w:rsidR="00435F4A" w:rsidRDefault="00523F1A" w:rsidP="00523F1A">
      <w:pPr>
        <w:pStyle w:val="ListParagraph"/>
        <w:numPr>
          <w:ilvl w:val="0"/>
          <w:numId w:val="4"/>
        </w:numPr>
        <w:spacing w:before="120" w:beforeAutospacing="1" w:after="100" w:afterAutospacing="1" w:line="360" w:lineRule="auto"/>
        <w:jc w:val="both"/>
        <w:rPr>
          <w:rFonts w:ascii="Calibri Light" w:hAnsi="Calibri Light" w:cs="Calibri Light"/>
        </w:rPr>
      </w:pPr>
      <w:r w:rsidRPr="002B2EC5">
        <w:rPr>
          <w:rFonts w:ascii="Calibri Light" w:hAnsi="Calibri Light" w:cs="Calibri Light"/>
        </w:rPr>
        <w:t>That recovery of a debt by deduction from benefits is “</w:t>
      </w:r>
      <w:r w:rsidRPr="002B2EC5">
        <w:rPr>
          <w:rFonts w:ascii="Calibri Light" w:hAnsi="Calibri Light" w:cs="Calibri Light"/>
          <w:i/>
          <w:iCs/>
        </w:rPr>
        <w:t>remedy in respect of the debt</w:t>
      </w:r>
      <w:r w:rsidRPr="002B2EC5">
        <w:rPr>
          <w:rFonts w:ascii="Calibri Light" w:hAnsi="Calibri Light" w:cs="Calibri Light"/>
        </w:rPr>
        <w:t xml:space="preserve">” </w:t>
      </w:r>
      <w:r w:rsidR="009623A9" w:rsidRPr="002B2EC5">
        <w:rPr>
          <w:rFonts w:ascii="Calibri Light" w:hAnsi="Calibri Light" w:cs="Calibri Light"/>
        </w:rPr>
        <w:t>and</w:t>
      </w:r>
      <w:r w:rsidR="00082AE6" w:rsidRPr="002B2EC5">
        <w:rPr>
          <w:rFonts w:ascii="Calibri Light" w:hAnsi="Calibri Light" w:cs="Calibri Light"/>
        </w:rPr>
        <w:t xml:space="preserve"> is</w:t>
      </w:r>
      <w:r w:rsidR="009623A9" w:rsidRPr="002B2EC5">
        <w:rPr>
          <w:rFonts w:ascii="Calibri Light" w:hAnsi="Calibri Light" w:cs="Calibri Light"/>
        </w:rPr>
        <w:t xml:space="preserve"> therefore not permitted under s</w:t>
      </w:r>
      <w:r w:rsidR="00681A33">
        <w:rPr>
          <w:rFonts w:ascii="Calibri Light" w:hAnsi="Calibri Light" w:cs="Calibri Light"/>
        </w:rPr>
        <w:t>.</w:t>
      </w:r>
      <w:r w:rsidR="009623A9" w:rsidRPr="007848C3">
        <w:rPr>
          <w:rFonts w:ascii="Calibri Light" w:hAnsi="Calibri Light" w:cs="Calibri Light"/>
        </w:rPr>
        <w:t>251G</w:t>
      </w:r>
      <w:r w:rsidR="00082AE6" w:rsidRPr="002B2EC5">
        <w:rPr>
          <w:rFonts w:ascii="Calibri Light" w:hAnsi="Calibri Light" w:cs="Calibri Light"/>
        </w:rPr>
        <w:t>(2)(a)</w:t>
      </w:r>
      <w:r w:rsidR="009623A9" w:rsidRPr="002B2EC5">
        <w:rPr>
          <w:rFonts w:ascii="Calibri Light" w:hAnsi="Calibri Light" w:cs="Calibri Light"/>
        </w:rPr>
        <w:t xml:space="preserve"> </w:t>
      </w:r>
      <w:r w:rsidR="00082AE6" w:rsidRPr="002B2EC5">
        <w:rPr>
          <w:rFonts w:ascii="Calibri Light" w:hAnsi="Calibri Light" w:cs="Calibri Light"/>
        </w:rPr>
        <w:t>wa</w:t>
      </w:r>
      <w:r w:rsidRPr="002B2EC5">
        <w:rPr>
          <w:rFonts w:ascii="Calibri Light" w:hAnsi="Calibri Light" w:cs="Calibri Light"/>
        </w:rPr>
        <w:t xml:space="preserve">s confirmed by the Supreme Court in </w:t>
      </w:r>
      <w:r w:rsidRPr="002B2EC5">
        <w:rPr>
          <w:rFonts w:ascii="Calibri Light" w:hAnsi="Calibri Light" w:cs="Calibri Light"/>
          <w:i/>
          <w:iCs/>
        </w:rPr>
        <w:t>Secretary of State for Work and Pensions v Payne and another</w:t>
      </w:r>
      <w:r w:rsidRPr="002B2EC5">
        <w:rPr>
          <w:rFonts w:ascii="Calibri Light" w:hAnsi="Calibri Light" w:cs="Calibri Light"/>
        </w:rPr>
        <w:t xml:space="preserve"> [2011] UKSC 60 (which considered recovery of social fund loans and benefit overpayments from ongoing benefit)</w:t>
      </w:r>
      <w:r w:rsidR="009623A9" w:rsidRPr="002B2EC5">
        <w:rPr>
          <w:rFonts w:ascii="Calibri Light" w:hAnsi="Calibri Light" w:cs="Calibri Light"/>
        </w:rPr>
        <w:t>. Lady Hale h</w:t>
      </w:r>
      <w:r w:rsidR="00082AE6" w:rsidRPr="002B2EC5">
        <w:rPr>
          <w:rFonts w:ascii="Calibri Light" w:hAnsi="Calibri Light" w:cs="Calibri Light"/>
        </w:rPr>
        <w:t>eld</w:t>
      </w:r>
      <w:r w:rsidR="009623A9" w:rsidRPr="002B2EC5">
        <w:rPr>
          <w:rFonts w:ascii="Calibri Light" w:hAnsi="Calibri Light" w:cs="Calibri Light"/>
        </w:rPr>
        <w:t xml:space="preserve"> at para 22</w:t>
      </w:r>
      <w:r w:rsidR="00435F4A" w:rsidRPr="002B2EC5">
        <w:rPr>
          <w:rFonts w:ascii="Calibri Light" w:hAnsi="Calibri Light" w:cs="Calibri Light"/>
        </w:rPr>
        <w:t>:</w:t>
      </w:r>
    </w:p>
    <w:p w14:paraId="17C2A39C" w14:textId="77777777" w:rsidR="002B2EC5" w:rsidRPr="002B2EC5" w:rsidRDefault="002B2EC5" w:rsidP="002B2EC5">
      <w:pPr>
        <w:pStyle w:val="ListParagraph"/>
        <w:spacing w:before="120" w:beforeAutospacing="1" w:after="100" w:afterAutospacing="1" w:line="360" w:lineRule="auto"/>
        <w:ind w:left="567"/>
        <w:jc w:val="both"/>
        <w:rPr>
          <w:rFonts w:ascii="Calibri Light" w:hAnsi="Calibri Light" w:cs="Calibri Light"/>
        </w:rPr>
      </w:pPr>
    </w:p>
    <w:p w14:paraId="3A3FB337" w14:textId="0F26863C" w:rsidR="00523F1A" w:rsidRPr="002B2EC5" w:rsidRDefault="009623A9" w:rsidP="00435F4A">
      <w:pPr>
        <w:pStyle w:val="ListParagraph"/>
        <w:spacing w:before="120" w:beforeAutospacing="1" w:after="100" w:afterAutospacing="1" w:line="360" w:lineRule="auto"/>
        <w:ind w:left="1134"/>
        <w:jc w:val="both"/>
        <w:rPr>
          <w:rFonts w:ascii="Calibri Light" w:hAnsi="Calibri Light" w:cs="Calibri Light"/>
        </w:rPr>
      </w:pPr>
      <w:r w:rsidRPr="002B2EC5">
        <w:rPr>
          <w:rFonts w:ascii="Calibri Light" w:hAnsi="Calibri Light" w:cs="Calibri Light"/>
        </w:rPr>
        <w:lastRenderedPageBreak/>
        <w:t xml:space="preserve"> </w:t>
      </w:r>
      <w:r w:rsidR="00523F1A" w:rsidRPr="002B2EC5">
        <w:rPr>
          <w:rFonts w:ascii="Calibri Light" w:hAnsi="Calibri Light" w:cs="Calibri Light"/>
        </w:rPr>
        <w:t>“</w:t>
      </w:r>
      <w:r w:rsidR="00523F1A" w:rsidRPr="002B2EC5">
        <w:rPr>
          <w:rFonts w:ascii="Calibri Light" w:hAnsi="Calibri Light" w:cs="Calibri Light"/>
          <w:i/>
          <w:iCs/>
        </w:rPr>
        <w:t>In any ordinary use of language, the power to recover the debt by deduction from benefit is a “remedy in respect of the debt</w:t>
      </w:r>
      <w:r w:rsidR="00523F1A" w:rsidRPr="002B2EC5">
        <w:rPr>
          <w:rFonts w:ascii="Calibri Light" w:hAnsi="Calibri Light" w:cs="Calibri Light"/>
        </w:rPr>
        <w:t>”</w:t>
      </w:r>
      <w:r w:rsidRPr="002B2EC5">
        <w:rPr>
          <w:rFonts w:ascii="Calibri Light" w:hAnsi="Calibri Light" w:cs="Calibri Light"/>
        </w:rPr>
        <w:t>.</w:t>
      </w:r>
    </w:p>
    <w:p w14:paraId="3328FA9B" w14:textId="77777777" w:rsidR="00435F4A" w:rsidRPr="002B2EC5" w:rsidRDefault="00435F4A" w:rsidP="00435F4A">
      <w:pPr>
        <w:pStyle w:val="ListParagraph"/>
        <w:spacing w:before="120" w:beforeAutospacing="1" w:after="100" w:afterAutospacing="1" w:line="360" w:lineRule="auto"/>
        <w:ind w:left="1134"/>
        <w:jc w:val="both"/>
        <w:rPr>
          <w:rFonts w:ascii="Calibri Light" w:hAnsi="Calibri Light" w:cs="Calibri Light"/>
        </w:rPr>
      </w:pPr>
    </w:p>
    <w:p w14:paraId="7D2EF937" w14:textId="38CB0F16" w:rsidR="00E55FA8" w:rsidRPr="002B2EC5" w:rsidRDefault="00E55FA8" w:rsidP="004F001B">
      <w:pPr>
        <w:pStyle w:val="ListParagraph"/>
        <w:numPr>
          <w:ilvl w:val="0"/>
          <w:numId w:val="4"/>
        </w:numPr>
        <w:spacing w:before="120" w:beforeAutospacing="1" w:after="100" w:afterAutospacing="1" w:line="360" w:lineRule="auto"/>
        <w:jc w:val="both"/>
        <w:rPr>
          <w:rFonts w:ascii="Calibri Light" w:hAnsi="Calibri Light" w:cs="Calibri Light"/>
        </w:rPr>
      </w:pPr>
      <w:r w:rsidRPr="002B2EC5">
        <w:rPr>
          <w:rFonts w:ascii="Calibri Light" w:hAnsi="Calibri Light" w:cs="Calibri Light"/>
        </w:rPr>
        <w:t>That rent arrears are</w:t>
      </w:r>
      <w:r w:rsidR="00864F2A" w:rsidRPr="002B2EC5">
        <w:rPr>
          <w:rFonts w:ascii="Calibri Light" w:hAnsi="Calibri Light" w:cs="Calibri Light"/>
        </w:rPr>
        <w:t xml:space="preserve"> </w:t>
      </w:r>
      <w:r w:rsidR="00AA1A6B" w:rsidRPr="002B2EC5">
        <w:rPr>
          <w:rFonts w:ascii="Calibri Light" w:hAnsi="Calibri Light" w:cs="Calibri Light"/>
        </w:rPr>
        <w:t xml:space="preserve">a </w:t>
      </w:r>
      <w:r w:rsidRPr="002B2EC5">
        <w:rPr>
          <w:rFonts w:ascii="Calibri Light" w:hAnsi="Calibri Light" w:cs="Calibri Light"/>
        </w:rPr>
        <w:t xml:space="preserve">qualifying debt for a DRO is specifically confirmed by </w:t>
      </w:r>
      <w:r w:rsidR="000E2233" w:rsidRPr="002B2EC5">
        <w:rPr>
          <w:rFonts w:ascii="Calibri Light" w:hAnsi="Calibri Light" w:cs="Calibri Light"/>
        </w:rPr>
        <w:t>all</w:t>
      </w:r>
      <w:r w:rsidR="00B21F32" w:rsidRPr="002B2EC5">
        <w:rPr>
          <w:rFonts w:ascii="Calibri Light" w:hAnsi="Calibri Light" w:cs="Calibri Light"/>
        </w:rPr>
        <w:t xml:space="preserve"> publicly available </w:t>
      </w:r>
      <w:r w:rsidRPr="002B2EC5">
        <w:rPr>
          <w:rFonts w:ascii="Calibri Light" w:hAnsi="Calibri Light" w:cs="Calibri Light"/>
        </w:rPr>
        <w:t>Insolvency Service guidanc</w:t>
      </w:r>
      <w:r w:rsidR="000E2233" w:rsidRPr="002B2EC5">
        <w:rPr>
          <w:rFonts w:ascii="Calibri Light" w:hAnsi="Calibri Light" w:cs="Calibri Light"/>
        </w:rPr>
        <w:t>e</w:t>
      </w:r>
      <w:r w:rsidR="00E53A0F" w:rsidRPr="002B2EC5">
        <w:rPr>
          <w:rFonts w:ascii="Calibri Light" w:hAnsi="Calibri Light" w:cs="Calibri Light"/>
        </w:rPr>
        <w:t>, i</w:t>
      </w:r>
      <w:r w:rsidR="00B21F32" w:rsidRPr="002B2EC5">
        <w:rPr>
          <w:rFonts w:ascii="Calibri Light" w:hAnsi="Calibri Light" w:cs="Calibri Light"/>
        </w:rPr>
        <w:t xml:space="preserve">ncluding the </w:t>
      </w:r>
      <w:r w:rsidRPr="002B2EC5">
        <w:rPr>
          <w:rFonts w:ascii="Calibri Light" w:hAnsi="Calibri Light" w:cs="Calibri Light"/>
        </w:rPr>
        <w:t>“Technical guidance for Official Receivers”</w:t>
      </w:r>
      <w:r w:rsidRPr="002B2EC5">
        <w:rPr>
          <w:rStyle w:val="FootnoteReference"/>
          <w:rFonts w:ascii="Calibri Light" w:hAnsi="Calibri Light" w:cs="Calibri Light"/>
        </w:rPr>
        <w:footnoteReference w:id="4"/>
      </w:r>
      <w:r w:rsidR="00E53A0F" w:rsidRPr="002B2EC5">
        <w:rPr>
          <w:rFonts w:ascii="Calibri Light" w:hAnsi="Calibri Light" w:cs="Calibri Light"/>
        </w:rPr>
        <w:t>:</w:t>
      </w:r>
    </w:p>
    <w:p w14:paraId="57908593" w14:textId="77777777" w:rsidR="00E55FA8" w:rsidRPr="002B2EC5" w:rsidRDefault="00E55FA8" w:rsidP="00E55FA8">
      <w:pPr>
        <w:pStyle w:val="ListParagraph"/>
        <w:spacing w:before="120" w:beforeAutospacing="1" w:after="100" w:afterAutospacing="1" w:line="360" w:lineRule="auto"/>
        <w:ind w:left="567"/>
        <w:jc w:val="both"/>
        <w:rPr>
          <w:rFonts w:ascii="Calibri Light" w:hAnsi="Calibri Light" w:cs="Calibri Light"/>
        </w:rPr>
      </w:pPr>
    </w:p>
    <w:p w14:paraId="55CFE3E4" w14:textId="77777777" w:rsidR="00E55FA8" w:rsidRPr="002B2EC5" w:rsidRDefault="00E55FA8" w:rsidP="00E55FA8">
      <w:pPr>
        <w:pStyle w:val="ListParagraph"/>
        <w:spacing w:before="120" w:beforeAutospacing="1" w:after="100" w:afterAutospacing="1" w:line="360" w:lineRule="auto"/>
        <w:ind w:left="1134"/>
        <w:jc w:val="both"/>
        <w:rPr>
          <w:rFonts w:ascii="Calibri Light" w:hAnsi="Calibri Light" w:cs="Calibri Light"/>
          <w:b/>
          <w:bCs/>
          <w:i/>
          <w:iCs/>
        </w:rPr>
      </w:pPr>
      <w:r w:rsidRPr="002B2EC5">
        <w:rPr>
          <w:rFonts w:ascii="Calibri Light" w:hAnsi="Calibri Light" w:cs="Calibri Light"/>
          <w:b/>
          <w:bCs/>
          <w:i/>
          <w:iCs/>
        </w:rPr>
        <w:t>60.12 Rent arrears</w:t>
      </w:r>
    </w:p>
    <w:p w14:paraId="6981FD08" w14:textId="5DF115C9" w:rsidR="00E55FA8" w:rsidRPr="002B2EC5" w:rsidRDefault="00E55FA8" w:rsidP="00E55FA8">
      <w:pPr>
        <w:pStyle w:val="ListParagraph"/>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i/>
          <w:iCs/>
        </w:rPr>
        <w:t>If the applicant has accumulated rent arrears these are a qualifying debt and should be included in the application. […]</w:t>
      </w:r>
    </w:p>
    <w:p w14:paraId="69EECD3C" w14:textId="77777777" w:rsidR="00BA1D1E" w:rsidRPr="002B2EC5" w:rsidRDefault="00BA1D1E" w:rsidP="00BA1D1E">
      <w:pPr>
        <w:pStyle w:val="ListParagraph"/>
        <w:spacing w:before="120" w:beforeAutospacing="1" w:after="100" w:afterAutospacing="1" w:line="360" w:lineRule="auto"/>
        <w:ind w:left="1134"/>
        <w:jc w:val="both"/>
        <w:rPr>
          <w:rFonts w:ascii="Calibri Light" w:hAnsi="Calibri Light" w:cs="Calibri Light"/>
          <w:i/>
          <w:iCs/>
        </w:rPr>
      </w:pPr>
    </w:p>
    <w:p w14:paraId="50E7CD63" w14:textId="29D84C2B" w:rsidR="00BA1D1E" w:rsidRPr="002B2EC5" w:rsidRDefault="00BA1D1E" w:rsidP="00BA1D1E">
      <w:pPr>
        <w:pStyle w:val="ListParagraph"/>
        <w:spacing w:before="120" w:beforeAutospacing="1" w:after="100" w:afterAutospacing="1" w:line="360" w:lineRule="auto"/>
        <w:ind w:left="1134"/>
        <w:jc w:val="both"/>
        <w:rPr>
          <w:rFonts w:ascii="Calibri Light" w:hAnsi="Calibri Light" w:cs="Calibri Light"/>
          <w:b/>
          <w:bCs/>
          <w:i/>
          <w:iCs/>
        </w:rPr>
      </w:pPr>
      <w:r w:rsidRPr="002B2EC5">
        <w:rPr>
          <w:rFonts w:ascii="Calibri Light" w:hAnsi="Calibri Light" w:cs="Calibri Light"/>
          <w:b/>
          <w:bCs/>
          <w:i/>
          <w:iCs/>
        </w:rPr>
        <w:t>60.92 Effect of a DRO on a landlord</w:t>
      </w:r>
    </w:p>
    <w:p w14:paraId="2CD9215B" w14:textId="1399B866" w:rsidR="00E55FA8" w:rsidRPr="002B2EC5" w:rsidRDefault="00BA1D1E" w:rsidP="00E55FA8">
      <w:pPr>
        <w:pStyle w:val="ListParagraph"/>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i/>
          <w:iCs/>
        </w:rPr>
        <w:t>Where a debtor owes rent to their current landlord, the landlord may not take action to recover the debt […]</w:t>
      </w:r>
    </w:p>
    <w:p w14:paraId="45318C16" w14:textId="77777777" w:rsidR="00BA1D1E" w:rsidRPr="002B2EC5" w:rsidRDefault="00BA1D1E" w:rsidP="00E55FA8">
      <w:pPr>
        <w:pStyle w:val="ListParagraph"/>
        <w:spacing w:before="120" w:beforeAutospacing="1" w:after="100" w:afterAutospacing="1" w:line="360" w:lineRule="auto"/>
        <w:ind w:left="1134"/>
        <w:jc w:val="both"/>
        <w:rPr>
          <w:rFonts w:ascii="Calibri Light" w:hAnsi="Calibri Light" w:cs="Calibri Light"/>
          <w:i/>
          <w:iCs/>
        </w:rPr>
      </w:pPr>
    </w:p>
    <w:p w14:paraId="1A160CB6" w14:textId="399949D7" w:rsidR="00BA1D1E" w:rsidRPr="002B2EC5" w:rsidRDefault="00E53A0F" w:rsidP="00E53A0F">
      <w:pPr>
        <w:pStyle w:val="ListParagraph"/>
        <w:numPr>
          <w:ilvl w:val="0"/>
          <w:numId w:val="4"/>
        </w:numPr>
        <w:spacing w:before="120" w:beforeAutospacing="1" w:after="100" w:afterAutospacing="1" w:line="360" w:lineRule="auto"/>
        <w:jc w:val="both"/>
        <w:rPr>
          <w:rFonts w:ascii="Calibri Light" w:hAnsi="Calibri Light" w:cs="Calibri Light"/>
        </w:rPr>
      </w:pPr>
      <w:r w:rsidRPr="002B2EC5">
        <w:rPr>
          <w:rFonts w:ascii="Calibri Light" w:hAnsi="Calibri Light" w:cs="Calibri Light"/>
        </w:rPr>
        <w:t>Insolvency Service guidance</w:t>
      </w:r>
      <w:r w:rsidR="009373FE" w:rsidRPr="002B2EC5">
        <w:rPr>
          <w:rFonts w:ascii="Calibri Light" w:hAnsi="Calibri Light" w:cs="Calibri Light"/>
        </w:rPr>
        <w:t xml:space="preserve"> </w:t>
      </w:r>
      <w:r w:rsidR="00BA1D1E" w:rsidRPr="002B2EC5">
        <w:rPr>
          <w:rFonts w:ascii="Calibri Light" w:hAnsi="Calibri Light" w:cs="Calibri Light"/>
        </w:rPr>
        <w:t>“Debt Relief Orders: Guidance for debt advisers”</w:t>
      </w:r>
      <w:r w:rsidR="00BA1D1E" w:rsidRPr="002B2EC5">
        <w:rPr>
          <w:rStyle w:val="FootnoteReference"/>
          <w:rFonts w:ascii="Calibri Light" w:hAnsi="Calibri Light" w:cs="Calibri Light"/>
        </w:rPr>
        <w:footnoteReference w:id="5"/>
      </w:r>
      <w:r w:rsidRPr="002B2EC5">
        <w:rPr>
          <w:rFonts w:ascii="Calibri Light" w:hAnsi="Calibri Light" w:cs="Calibri Light"/>
        </w:rPr>
        <w:t xml:space="preserve"> further</w:t>
      </w:r>
      <w:r w:rsidR="004C10E8" w:rsidRPr="002B2EC5">
        <w:rPr>
          <w:rFonts w:ascii="Calibri Light" w:hAnsi="Calibri Light" w:cs="Calibri Light"/>
        </w:rPr>
        <w:t xml:space="preserve"> confirms</w:t>
      </w:r>
      <w:r w:rsidR="000E2233" w:rsidRPr="002B2EC5">
        <w:rPr>
          <w:rFonts w:ascii="Calibri Light" w:hAnsi="Calibri Light" w:cs="Calibri Light"/>
        </w:rPr>
        <w:t>:</w:t>
      </w:r>
    </w:p>
    <w:p w14:paraId="1D298123" w14:textId="77777777" w:rsidR="00BA1D1E" w:rsidRPr="002B2EC5" w:rsidRDefault="00BA1D1E" w:rsidP="00BA1D1E">
      <w:pPr>
        <w:pStyle w:val="ListParagraph"/>
        <w:spacing w:before="120" w:beforeAutospacing="1" w:after="100" w:afterAutospacing="1" w:line="360" w:lineRule="auto"/>
        <w:ind w:left="567"/>
        <w:jc w:val="both"/>
        <w:rPr>
          <w:rFonts w:ascii="Calibri Light" w:hAnsi="Calibri Light" w:cs="Calibri Light"/>
        </w:rPr>
      </w:pPr>
    </w:p>
    <w:p w14:paraId="1E9C551D" w14:textId="5FF72024" w:rsidR="00AC25E4" w:rsidRPr="002B2EC5" w:rsidRDefault="00AC25E4" w:rsidP="00E53A0F">
      <w:pPr>
        <w:pStyle w:val="ListParagraph"/>
        <w:spacing w:before="120" w:beforeAutospacing="1" w:after="100" w:afterAutospacing="1" w:line="360" w:lineRule="auto"/>
        <w:ind w:left="1134"/>
        <w:jc w:val="both"/>
        <w:rPr>
          <w:rFonts w:ascii="Calibri Light" w:hAnsi="Calibri Light" w:cs="Calibri Light"/>
          <w:i/>
          <w:iCs/>
        </w:rPr>
      </w:pPr>
      <w:r w:rsidRPr="002B2EC5">
        <w:rPr>
          <w:rFonts w:ascii="Calibri Light" w:hAnsi="Calibri Light" w:cs="Calibri Light"/>
          <w:i/>
          <w:iCs/>
        </w:rPr>
        <w:t>Rent arrears accrued at the date of the DRO are qualifying debts. The landlord, as a creditor, will lose their rights to recover the rent arrears through any means. […]</w:t>
      </w:r>
    </w:p>
    <w:p w14:paraId="450F7752" w14:textId="761E118C" w:rsidR="00435F4A" w:rsidRDefault="00435F4A" w:rsidP="009373FE">
      <w:pPr>
        <w:pStyle w:val="ListParagraph"/>
        <w:spacing w:before="120" w:beforeAutospacing="1" w:after="100" w:afterAutospacing="1" w:line="360" w:lineRule="auto"/>
        <w:ind w:left="0"/>
        <w:jc w:val="both"/>
        <w:rPr>
          <w:rFonts w:ascii="Calibri Light" w:hAnsi="Calibri Light" w:cs="Calibri Light"/>
          <w:i/>
          <w:iCs/>
        </w:rPr>
      </w:pPr>
    </w:p>
    <w:p w14:paraId="2CC29686" w14:textId="69258609" w:rsidR="004A3FBD" w:rsidRDefault="004A3FBD" w:rsidP="009373FE">
      <w:pPr>
        <w:pStyle w:val="ListParagraph"/>
        <w:spacing w:before="120" w:beforeAutospacing="1" w:after="100" w:afterAutospacing="1" w:line="360" w:lineRule="auto"/>
        <w:ind w:left="0"/>
        <w:jc w:val="both"/>
        <w:rPr>
          <w:rFonts w:ascii="Calibri Light" w:hAnsi="Calibri Light" w:cs="Calibri Light"/>
          <w:i/>
          <w:iCs/>
        </w:rPr>
      </w:pPr>
      <w:r>
        <w:rPr>
          <w:rFonts w:ascii="Calibri Light" w:hAnsi="Calibri Light" w:cs="Calibri Light"/>
          <w:i/>
          <w:iCs/>
        </w:rPr>
        <w:t>SSWP’s</w:t>
      </w:r>
      <w:r w:rsidR="005C7FAD">
        <w:rPr>
          <w:rFonts w:ascii="Calibri Light" w:hAnsi="Calibri Light" w:cs="Calibri Light"/>
          <w:i/>
          <w:iCs/>
        </w:rPr>
        <w:t xml:space="preserve"> discretionary </w:t>
      </w:r>
      <w:r>
        <w:rPr>
          <w:rFonts w:ascii="Calibri Light" w:hAnsi="Calibri Light" w:cs="Calibri Light"/>
          <w:i/>
          <w:iCs/>
        </w:rPr>
        <w:t>power to make deductions for rent arrears</w:t>
      </w:r>
    </w:p>
    <w:p w14:paraId="3F773F6C" w14:textId="4A4E24A3" w:rsidR="005C7FAD" w:rsidRDefault="005C7FAD" w:rsidP="005C7FAD">
      <w:pPr>
        <w:pStyle w:val="NormalWeb"/>
        <w:numPr>
          <w:ilvl w:val="0"/>
          <w:numId w:val="4"/>
        </w:numPr>
        <w:spacing w:before="0" w:beforeAutospacing="0" w:afterAutospacing="0" w:line="360" w:lineRule="auto"/>
        <w:jc w:val="both"/>
        <w:rPr>
          <w:rFonts w:ascii="Calibri Light" w:eastAsiaTheme="majorEastAsia" w:hAnsi="Calibri Light" w:cs="Calibri Light"/>
          <w:i/>
          <w:color w:val="000000" w:themeColor="text1"/>
        </w:rPr>
      </w:pPr>
      <w:r w:rsidRPr="005C7FAD">
        <w:rPr>
          <w:rStyle w:val="Strong"/>
          <w:rFonts w:ascii="Calibri Light" w:eastAsiaTheme="majorEastAsia" w:hAnsi="Calibri Light" w:cs="Calibri Light"/>
          <w:b w:val="0"/>
          <w:bCs w:val="0"/>
        </w:rPr>
        <w:t xml:space="preserve">Section 5 Social Security Administration Act 1992 provides for </w:t>
      </w:r>
      <w:r>
        <w:rPr>
          <w:rFonts w:ascii="Calibri Light" w:hAnsi="Calibri Light" w:cs="Calibri Light"/>
          <w:color w:val="1E1E1E"/>
          <w:shd w:val="clear" w:color="auto" w:fill="FFFFFF"/>
        </w:rPr>
        <w:t>regulations to be made for payment of a claimant’s benefits to another person to discharge an obligation:</w:t>
      </w:r>
    </w:p>
    <w:p w14:paraId="5CC8F0CB" w14:textId="77777777" w:rsidR="005C7FAD" w:rsidRDefault="005C7FAD" w:rsidP="005C7FAD">
      <w:pPr>
        <w:pStyle w:val="NormalWeb"/>
        <w:spacing w:before="0" w:beforeAutospacing="0" w:afterAutospacing="0" w:line="360" w:lineRule="auto"/>
        <w:ind w:left="1134"/>
        <w:jc w:val="both"/>
        <w:rPr>
          <w:rFonts w:ascii="Calibri Light" w:hAnsi="Calibri Light" w:cs="Calibri Light"/>
          <w:i/>
          <w:iCs/>
          <w:color w:val="1E1E1E"/>
          <w:shd w:val="clear" w:color="auto" w:fill="FFFFFF"/>
        </w:rPr>
      </w:pPr>
      <w:r>
        <w:rPr>
          <w:rFonts w:ascii="Calibri Light" w:hAnsi="Calibri Light" w:cs="Calibri Light"/>
          <w:b/>
          <w:bCs/>
          <w:i/>
          <w:iCs/>
          <w:color w:val="1E1E1E"/>
          <w:shd w:val="clear" w:color="auto" w:fill="FFFFFF"/>
        </w:rPr>
        <w:lastRenderedPageBreak/>
        <w:t>5</w:t>
      </w:r>
      <w:r>
        <w:rPr>
          <w:rFonts w:ascii="Calibri Light" w:hAnsi="Calibri Light" w:cs="Calibri Light"/>
          <w:i/>
          <w:iCs/>
          <w:color w:val="1E1E1E"/>
          <w:shd w:val="clear" w:color="auto" w:fill="FFFFFF"/>
        </w:rPr>
        <w:t xml:space="preserve">.- (1)(p) for the circumstances and </w:t>
      </w:r>
      <w:proofErr w:type="gramStart"/>
      <w:r>
        <w:rPr>
          <w:rFonts w:ascii="Calibri Light" w:hAnsi="Calibri Light" w:cs="Calibri Light"/>
          <w:i/>
          <w:iCs/>
          <w:color w:val="1E1E1E"/>
          <w:shd w:val="clear" w:color="auto" w:fill="FFFFFF"/>
        </w:rPr>
        <w:t>manner in which</w:t>
      </w:r>
      <w:proofErr w:type="gramEnd"/>
      <w:r>
        <w:rPr>
          <w:rFonts w:ascii="Calibri Light" w:hAnsi="Calibri Light" w:cs="Calibri Light"/>
          <w:i/>
          <w:iCs/>
          <w:color w:val="1E1E1E"/>
          <w:shd w:val="clear" w:color="auto" w:fill="FFFFFF"/>
        </w:rPr>
        <w:t xml:space="preserve"> payments of such a benefit may be made to another person on behalf of the beneficiary for any purpose, which may be to discharge, in whole or in part</w:t>
      </w:r>
      <w:r>
        <w:rPr>
          <w:rFonts w:ascii="Calibri Light" w:hAnsi="Calibri Light" w:cs="Calibri Light"/>
          <w:b/>
          <w:bCs/>
          <w:i/>
          <w:iCs/>
          <w:color w:val="1E1E1E"/>
          <w:shd w:val="clear" w:color="auto" w:fill="FFFFFF"/>
        </w:rPr>
        <w:t xml:space="preserve">, </w:t>
      </w:r>
      <w:r w:rsidRPr="00DC47E3">
        <w:rPr>
          <w:rFonts w:ascii="Calibri Light" w:hAnsi="Calibri Light" w:cs="Calibri Light"/>
          <w:i/>
          <w:iCs/>
          <w:color w:val="1E1E1E"/>
          <w:shd w:val="clear" w:color="auto" w:fill="FFFFFF"/>
        </w:rPr>
        <w:t>an obligation of the beneficiary</w:t>
      </w:r>
      <w:r>
        <w:rPr>
          <w:rFonts w:ascii="Calibri Light" w:hAnsi="Calibri Light" w:cs="Calibri Light"/>
          <w:i/>
          <w:iCs/>
          <w:color w:val="1E1E1E"/>
          <w:shd w:val="clear" w:color="auto" w:fill="FFFFFF"/>
        </w:rPr>
        <w:t xml:space="preserve"> or any other </w:t>
      </w:r>
      <w:proofErr w:type="gramStart"/>
      <w:r>
        <w:rPr>
          <w:rFonts w:ascii="Calibri Light" w:hAnsi="Calibri Light" w:cs="Calibri Light"/>
          <w:i/>
          <w:iCs/>
          <w:color w:val="1E1E1E"/>
          <w:shd w:val="clear" w:color="auto" w:fill="FFFFFF"/>
        </w:rPr>
        <w:t>person;</w:t>
      </w:r>
      <w:proofErr w:type="gramEnd"/>
      <w:r>
        <w:rPr>
          <w:rFonts w:ascii="Calibri Light" w:hAnsi="Calibri Light" w:cs="Calibri Light"/>
          <w:i/>
          <w:iCs/>
          <w:color w:val="1E1E1E"/>
          <w:shd w:val="clear" w:color="auto" w:fill="FFFFFF"/>
        </w:rPr>
        <w:t xml:space="preserve"> </w:t>
      </w:r>
    </w:p>
    <w:p w14:paraId="23CA7E6E" w14:textId="77777777" w:rsidR="005C7FAD" w:rsidRDefault="005C7FAD" w:rsidP="005C7FAD">
      <w:pPr>
        <w:pStyle w:val="NormalWeb"/>
        <w:spacing w:before="0" w:beforeAutospacing="0" w:afterAutospacing="0" w:line="360" w:lineRule="auto"/>
        <w:ind w:left="1134"/>
        <w:jc w:val="right"/>
        <w:rPr>
          <w:rFonts w:ascii="Calibri Light" w:hAnsi="Calibri Light" w:cs="Calibri Light"/>
          <w:color w:val="1E1E1E"/>
          <w:shd w:val="clear" w:color="auto" w:fill="FFFFFF"/>
        </w:rPr>
      </w:pPr>
      <w:r>
        <w:rPr>
          <w:rFonts w:ascii="Calibri Light" w:hAnsi="Calibri Light" w:cs="Calibri Light"/>
          <w:color w:val="1E1E1E"/>
          <w:shd w:val="clear" w:color="auto" w:fill="FFFFFF"/>
        </w:rPr>
        <w:t>(Emphasis added)</w:t>
      </w:r>
    </w:p>
    <w:p w14:paraId="2A60FDE8" w14:textId="77777777" w:rsidR="005C7FAD" w:rsidRDefault="005C7FAD" w:rsidP="005C7FAD">
      <w:pPr>
        <w:pStyle w:val="NormalWeb"/>
        <w:numPr>
          <w:ilvl w:val="0"/>
          <w:numId w:val="4"/>
        </w:numPr>
        <w:spacing w:before="0" w:beforeAutospacing="0" w:afterAutospacing="0" w:line="360" w:lineRule="auto"/>
        <w:jc w:val="both"/>
        <w:rPr>
          <w:rFonts w:ascii="Calibri Light" w:eastAsiaTheme="majorEastAsia" w:hAnsi="Calibri Light" w:cs="Calibri Light"/>
          <w:i/>
          <w:color w:val="000000" w:themeColor="text1"/>
        </w:rPr>
      </w:pPr>
      <w:r>
        <w:rPr>
          <w:rStyle w:val="Strong"/>
          <w:rFonts w:ascii="Calibri Light" w:eastAsiaTheme="majorEastAsia" w:hAnsi="Calibri Light" w:cs="Calibri Light"/>
        </w:rPr>
        <w:t xml:space="preserve"> </w:t>
      </w:r>
      <w:r w:rsidRPr="005C7FAD">
        <w:rPr>
          <w:rStyle w:val="Strong"/>
          <w:rFonts w:ascii="Calibri Light" w:eastAsiaTheme="majorEastAsia" w:hAnsi="Calibri Light" w:cs="Calibri Light"/>
          <w:b w:val="0"/>
          <w:bCs w:val="0"/>
        </w:rPr>
        <w:t>The Universal Credit etc (Claims and Payments) Regulations 2013 (“</w:t>
      </w:r>
      <w:r w:rsidRPr="007848C3">
        <w:rPr>
          <w:rStyle w:val="Strong"/>
          <w:rFonts w:ascii="Calibri Light" w:eastAsiaTheme="majorEastAsia" w:hAnsi="Calibri Light" w:cs="Calibri Light"/>
          <w:color w:val="000000" w:themeColor="text1"/>
        </w:rPr>
        <w:t>UC (CP) Regs</w:t>
      </w:r>
      <w:r w:rsidRPr="005C7FAD">
        <w:rPr>
          <w:rStyle w:val="Strong"/>
          <w:rFonts w:ascii="Calibri Light" w:eastAsiaTheme="majorEastAsia" w:hAnsi="Calibri Light" w:cs="Calibri Light"/>
          <w:b w:val="0"/>
          <w:bCs w:val="0"/>
          <w:color w:val="000000" w:themeColor="text1"/>
        </w:rPr>
        <w:t>”)</w:t>
      </w:r>
      <w:r w:rsidRPr="005C7FAD">
        <w:rPr>
          <w:rStyle w:val="Strong"/>
          <w:rFonts w:ascii="Calibri Light" w:eastAsiaTheme="majorEastAsia" w:hAnsi="Calibri Light" w:cs="Calibri Light"/>
          <w:b w:val="0"/>
          <w:bCs w:val="0"/>
        </w:rPr>
        <w:t xml:space="preserve"> are made under the</w:t>
      </w:r>
      <w:r>
        <w:rPr>
          <w:rStyle w:val="Strong"/>
          <w:rFonts w:ascii="Calibri Light" w:eastAsiaTheme="majorEastAsia" w:hAnsi="Calibri Light" w:cs="Calibri Light"/>
        </w:rPr>
        <w:t xml:space="preserve"> </w:t>
      </w:r>
      <w:r>
        <w:rPr>
          <w:rFonts w:ascii="Calibri Light" w:hAnsi="Calibri Light" w:cs="Calibri Light"/>
          <w:color w:val="1E1E1E"/>
          <w:shd w:val="clear" w:color="auto" w:fill="FFFFFF"/>
        </w:rPr>
        <w:t xml:space="preserve">Social Security Administration Act 1992. </w:t>
      </w:r>
    </w:p>
    <w:p w14:paraId="65F96CBE" w14:textId="0B170DC8" w:rsidR="005C7FAD" w:rsidRPr="005C7FAD" w:rsidRDefault="005C7FAD" w:rsidP="005C7FAD">
      <w:pPr>
        <w:pStyle w:val="NormalWeb"/>
        <w:numPr>
          <w:ilvl w:val="0"/>
          <w:numId w:val="4"/>
        </w:numPr>
        <w:spacing w:before="0" w:beforeAutospacing="0" w:afterAutospacing="0" w:line="360" w:lineRule="auto"/>
        <w:jc w:val="both"/>
        <w:rPr>
          <w:rStyle w:val="Strong"/>
          <w:rFonts w:eastAsiaTheme="majorEastAsia"/>
          <w:b w:val="0"/>
          <w:bCs w:val="0"/>
        </w:rPr>
      </w:pPr>
      <w:r w:rsidRPr="005C7FAD">
        <w:rPr>
          <w:rStyle w:val="Strong"/>
          <w:rFonts w:ascii="Calibri Light" w:eastAsiaTheme="majorEastAsia" w:hAnsi="Calibri Light" w:cs="Calibri Light"/>
          <w:b w:val="0"/>
          <w:bCs w:val="0"/>
        </w:rPr>
        <w:t xml:space="preserve">Regulation 60 </w:t>
      </w:r>
      <w:r w:rsidRPr="005C7FAD">
        <w:rPr>
          <w:rStyle w:val="Strong"/>
          <w:rFonts w:ascii="Calibri Light" w:eastAsiaTheme="majorEastAsia" w:hAnsi="Calibri Light" w:cs="Calibri Light"/>
          <w:b w:val="0"/>
          <w:bCs w:val="0"/>
          <w:color w:val="000000" w:themeColor="text1"/>
        </w:rPr>
        <w:t>UC (CP) Regs provides SSWP with a discretionary power to order deductions from a claimant’s UC:</w:t>
      </w:r>
    </w:p>
    <w:p w14:paraId="246EF5EA" w14:textId="77777777" w:rsidR="0034382A" w:rsidRDefault="0034382A" w:rsidP="005C7FAD">
      <w:pPr>
        <w:pStyle w:val="NormalWeb"/>
        <w:spacing w:before="0" w:beforeAutospacing="0" w:afterAutospacing="0" w:line="360" w:lineRule="auto"/>
        <w:ind w:left="1134"/>
        <w:jc w:val="both"/>
        <w:rPr>
          <w:rStyle w:val="legp1no"/>
          <w:rFonts w:ascii="Calibri Light" w:eastAsiaTheme="majorEastAsia" w:hAnsi="Calibri Light" w:cs="Calibri Light"/>
          <w:bCs/>
          <w:i/>
          <w:color w:val="000000" w:themeColor="text1"/>
        </w:rPr>
      </w:pPr>
    </w:p>
    <w:p w14:paraId="01D6FABB" w14:textId="5FF06566" w:rsidR="00D8527B" w:rsidRDefault="005C7FAD" w:rsidP="005C7FAD">
      <w:pPr>
        <w:pStyle w:val="NormalWeb"/>
        <w:spacing w:before="0" w:beforeAutospacing="0" w:afterAutospacing="0" w:line="360" w:lineRule="auto"/>
        <w:ind w:left="1134"/>
        <w:jc w:val="both"/>
        <w:rPr>
          <w:rStyle w:val="legp1no"/>
          <w:rFonts w:ascii="Calibri Light" w:eastAsiaTheme="majorEastAsia" w:hAnsi="Calibri Light" w:cs="Calibri Light"/>
          <w:b/>
          <w:i/>
          <w:color w:val="000000" w:themeColor="text1"/>
        </w:rPr>
      </w:pPr>
      <w:r>
        <w:rPr>
          <w:rStyle w:val="legp1no"/>
          <w:rFonts w:ascii="Calibri Light" w:eastAsiaTheme="majorEastAsia" w:hAnsi="Calibri Light" w:cs="Calibri Light"/>
          <w:bCs/>
          <w:i/>
          <w:color w:val="000000" w:themeColor="text1"/>
        </w:rPr>
        <w:t>“</w:t>
      </w:r>
      <w:r w:rsidR="00D8527B" w:rsidRPr="007848C3">
        <w:rPr>
          <w:rStyle w:val="legp1no"/>
          <w:rFonts w:ascii="Calibri Light" w:eastAsiaTheme="majorEastAsia" w:hAnsi="Calibri Light" w:cs="Calibri Light"/>
          <w:b/>
          <w:i/>
          <w:color w:val="000000" w:themeColor="text1"/>
        </w:rPr>
        <w:t>D</w:t>
      </w:r>
      <w:r w:rsidR="00D8527B" w:rsidRPr="00D8527B">
        <w:rPr>
          <w:rStyle w:val="legp1no"/>
          <w:rFonts w:ascii="Calibri Light" w:eastAsiaTheme="majorEastAsia" w:hAnsi="Calibri Light" w:cs="Calibri Light"/>
          <w:b/>
          <w:i/>
          <w:color w:val="000000" w:themeColor="text1"/>
        </w:rPr>
        <w:t>eductions which may be made from benefit and paid to third parties</w:t>
      </w:r>
    </w:p>
    <w:p w14:paraId="2CCDAF75" w14:textId="6691C8F3" w:rsidR="005C7FAD" w:rsidRDefault="000B5A14" w:rsidP="005C7FAD">
      <w:pPr>
        <w:pStyle w:val="NormalWeb"/>
        <w:spacing w:before="0" w:beforeAutospacing="0" w:afterAutospacing="0" w:line="360" w:lineRule="auto"/>
        <w:ind w:left="1134"/>
        <w:jc w:val="both"/>
        <w:rPr>
          <w:rFonts w:ascii="Calibri Light" w:hAnsi="Calibri Light" w:cs="Calibri Light"/>
          <w:i/>
          <w:color w:val="000000" w:themeColor="text1"/>
          <w:shd w:val="clear" w:color="auto" w:fill="FFFFFF"/>
        </w:rPr>
      </w:pPr>
      <w:r>
        <w:rPr>
          <w:rStyle w:val="legp1no"/>
          <w:rFonts w:ascii="Calibri Light" w:eastAsiaTheme="majorEastAsia" w:hAnsi="Calibri Light" w:cs="Calibri Light"/>
          <w:bCs/>
          <w:i/>
          <w:color w:val="000000" w:themeColor="text1"/>
        </w:rPr>
        <w:t>60</w:t>
      </w:r>
      <w:r w:rsidR="00D8527B">
        <w:rPr>
          <w:rStyle w:val="legp1no"/>
          <w:rFonts w:ascii="Calibri Light" w:eastAsiaTheme="majorEastAsia" w:hAnsi="Calibri Light" w:cs="Calibri Light"/>
          <w:bCs/>
          <w:i/>
          <w:color w:val="000000" w:themeColor="text1"/>
        </w:rPr>
        <w:t>…</w:t>
      </w:r>
      <w:r>
        <w:rPr>
          <w:rStyle w:val="legp1no"/>
          <w:rFonts w:ascii="Calibri Light" w:eastAsiaTheme="majorEastAsia" w:hAnsi="Calibri Light" w:cs="Calibri Light"/>
          <w:bCs/>
          <w:i/>
          <w:color w:val="000000" w:themeColor="text1"/>
        </w:rPr>
        <w:t xml:space="preserve"> </w:t>
      </w:r>
      <w:r w:rsidR="00D8527B">
        <w:rPr>
          <w:rStyle w:val="legp1no"/>
          <w:rFonts w:ascii="Calibri Light" w:eastAsiaTheme="majorEastAsia" w:hAnsi="Calibri Light" w:cs="Calibri Light"/>
          <w:bCs/>
          <w:i/>
          <w:color w:val="000000" w:themeColor="text1"/>
        </w:rPr>
        <w:t>d</w:t>
      </w:r>
      <w:r w:rsidR="005C7FAD">
        <w:rPr>
          <w:rFonts w:ascii="Calibri Light" w:hAnsi="Calibri Light" w:cs="Calibri Light"/>
          <w:i/>
          <w:color w:val="000000" w:themeColor="text1"/>
          <w:shd w:val="clear" w:color="auto" w:fill="FFFFFF"/>
        </w:rPr>
        <w:t xml:space="preserve">eductions </w:t>
      </w:r>
      <w:r w:rsidR="005C7FAD">
        <w:rPr>
          <w:rFonts w:ascii="Calibri Light" w:hAnsi="Calibri Light" w:cs="Calibri Light"/>
          <w:b/>
          <w:bCs/>
          <w:i/>
          <w:color w:val="000000" w:themeColor="text1"/>
          <w:shd w:val="clear" w:color="auto" w:fill="FFFFFF"/>
        </w:rPr>
        <w:t>may be made</w:t>
      </w:r>
      <w:r w:rsidR="005C7FAD">
        <w:rPr>
          <w:rFonts w:ascii="Calibri Light" w:hAnsi="Calibri Light" w:cs="Calibri Light"/>
          <w:i/>
          <w:color w:val="000000" w:themeColor="text1"/>
          <w:shd w:val="clear" w:color="auto" w:fill="FFFFFF"/>
        </w:rPr>
        <w:t xml:space="preserve"> from </w:t>
      </w:r>
      <w:proofErr w:type="gramStart"/>
      <w:r w:rsidR="005C7FAD">
        <w:rPr>
          <w:rFonts w:ascii="Calibri Light" w:hAnsi="Calibri Light" w:cs="Calibri Light"/>
          <w:i/>
          <w:color w:val="000000" w:themeColor="text1"/>
          <w:shd w:val="clear" w:color="auto" w:fill="FFFFFF"/>
        </w:rPr>
        <w:t>benefit</w:t>
      </w:r>
      <w:proofErr w:type="gramEnd"/>
      <w:r w:rsidR="005C7FAD">
        <w:rPr>
          <w:rFonts w:ascii="Calibri Light" w:hAnsi="Calibri Light" w:cs="Calibri Light"/>
          <w:i/>
          <w:color w:val="000000" w:themeColor="text1"/>
          <w:shd w:val="clear" w:color="auto" w:fill="FFFFFF"/>
        </w:rPr>
        <w:t xml:space="preserve"> and direct payments may be made to third parties on behalf of a claimant in accordance with the provisions of Schedule 6 and Schedule 7”</w:t>
      </w:r>
    </w:p>
    <w:p w14:paraId="2D059C77" w14:textId="57480B9B" w:rsidR="00281DE1" w:rsidRPr="007848C3" w:rsidRDefault="00596D12" w:rsidP="007848C3">
      <w:pPr>
        <w:pStyle w:val="NormalWeb"/>
        <w:spacing w:before="0" w:beforeAutospacing="0" w:afterAutospacing="0" w:line="360" w:lineRule="auto"/>
        <w:ind w:left="1134"/>
        <w:jc w:val="right"/>
        <w:rPr>
          <w:rStyle w:val="Strong"/>
          <w:rFonts w:ascii="Calibri Light" w:eastAsiaTheme="majorEastAsia" w:hAnsi="Calibri Light" w:cs="Calibri Light"/>
          <w:b w:val="0"/>
          <w:bCs w:val="0"/>
          <w:iCs/>
          <w:color w:val="000000" w:themeColor="text1"/>
        </w:rPr>
      </w:pPr>
      <w:r>
        <w:rPr>
          <w:rStyle w:val="Strong"/>
          <w:rFonts w:ascii="Calibri Light" w:eastAsiaTheme="majorEastAsia" w:hAnsi="Calibri Light" w:cs="Calibri Light"/>
          <w:b w:val="0"/>
          <w:bCs w:val="0"/>
          <w:iCs/>
          <w:color w:val="000000" w:themeColor="text1"/>
        </w:rPr>
        <w:t>(Emphasis added)</w:t>
      </w:r>
    </w:p>
    <w:p w14:paraId="69D0EDB3" w14:textId="29F8961C" w:rsidR="005C7FAD" w:rsidRPr="00281DE1" w:rsidRDefault="005C7FAD" w:rsidP="005C7FAD">
      <w:pPr>
        <w:pStyle w:val="NormalWeb"/>
        <w:numPr>
          <w:ilvl w:val="0"/>
          <w:numId w:val="4"/>
        </w:numPr>
        <w:spacing w:before="0" w:beforeAutospacing="0" w:after="0" w:afterAutospacing="0" w:line="360" w:lineRule="auto"/>
        <w:ind w:right="44"/>
        <w:jc w:val="both"/>
        <w:rPr>
          <w:rStyle w:val="Strong"/>
          <w:rFonts w:ascii="Calibri Light" w:eastAsiaTheme="majorEastAsia" w:hAnsi="Calibri Light" w:cs="Calibri Light"/>
          <w:b w:val="0"/>
          <w:bCs w:val="0"/>
        </w:rPr>
      </w:pPr>
      <w:r w:rsidRPr="00281DE1">
        <w:rPr>
          <w:rStyle w:val="Strong"/>
          <w:rFonts w:ascii="Calibri Light" w:eastAsiaTheme="majorEastAsia" w:hAnsi="Calibri Light" w:cs="Calibri Light"/>
          <w:b w:val="0"/>
          <w:bCs w:val="0"/>
        </w:rPr>
        <w:t xml:space="preserve">Schedule 6 is the </w:t>
      </w:r>
      <w:r w:rsidR="00281DE1" w:rsidRPr="00281DE1">
        <w:rPr>
          <w:rStyle w:val="Strong"/>
          <w:rFonts w:ascii="Calibri Light" w:eastAsiaTheme="majorEastAsia" w:hAnsi="Calibri Light" w:cs="Calibri Light"/>
          <w:b w:val="0"/>
          <w:bCs w:val="0"/>
        </w:rPr>
        <w:t>relevant</w:t>
      </w:r>
      <w:r w:rsidR="00D8527B">
        <w:rPr>
          <w:rStyle w:val="Strong"/>
          <w:rFonts w:ascii="Calibri Light" w:eastAsiaTheme="majorEastAsia" w:hAnsi="Calibri Light" w:cs="Calibri Light"/>
          <w:b w:val="0"/>
          <w:bCs w:val="0"/>
        </w:rPr>
        <w:t xml:space="preserve"> schedule</w:t>
      </w:r>
      <w:r w:rsidR="00281DE1" w:rsidRPr="00281DE1">
        <w:rPr>
          <w:rStyle w:val="Strong"/>
          <w:rFonts w:ascii="Calibri Light" w:eastAsiaTheme="majorEastAsia" w:hAnsi="Calibri Light" w:cs="Calibri Light"/>
          <w:b w:val="0"/>
          <w:bCs w:val="0"/>
        </w:rPr>
        <w:t xml:space="preserve"> in this case. </w:t>
      </w:r>
      <w:r w:rsidRPr="00281DE1">
        <w:rPr>
          <w:rStyle w:val="Strong"/>
          <w:rFonts w:ascii="Calibri Light" w:eastAsiaTheme="majorEastAsia" w:hAnsi="Calibri Light" w:cs="Calibri Light"/>
          <w:b w:val="0"/>
          <w:bCs w:val="0"/>
        </w:rPr>
        <w:t>Under schedule 6 para 2 UC (CP) Regs SSWP may, on a discretionary basis, make a deduction from a claimant’s UC to discharge a liability</w:t>
      </w:r>
      <w:r w:rsidR="00DC47E3">
        <w:rPr>
          <w:rStyle w:val="Strong"/>
          <w:rFonts w:ascii="Calibri Light" w:eastAsiaTheme="majorEastAsia" w:hAnsi="Calibri Light" w:cs="Calibri Light"/>
          <w:b w:val="0"/>
          <w:bCs w:val="0"/>
        </w:rPr>
        <w:t xml:space="preserve"> to a third party</w:t>
      </w:r>
      <w:r w:rsidRPr="00281DE1">
        <w:rPr>
          <w:rStyle w:val="Strong"/>
          <w:rFonts w:ascii="Calibri Light" w:eastAsiaTheme="majorEastAsia" w:hAnsi="Calibri Light" w:cs="Calibri Light"/>
          <w:b w:val="0"/>
          <w:bCs w:val="0"/>
        </w:rPr>
        <w:t xml:space="preserve">. Under para 7, this includes </w:t>
      </w:r>
      <w:r w:rsidR="00DC47E3">
        <w:rPr>
          <w:rStyle w:val="Strong"/>
          <w:rFonts w:ascii="Calibri Light" w:eastAsiaTheme="majorEastAsia" w:hAnsi="Calibri Light" w:cs="Calibri Light"/>
          <w:b w:val="0"/>
          <w:bCs w:val="0"/>
        </w:rPr>
        <w:t xml:space="preserve">for </w:t>
      </w:r>
      <w:r w:rsidRPr="00281DE1">
        <w:rPr>
          <w:rStyle w:val="Strong"/>
          <w:rFonts w:ascii="Calibri Light" w:eastAsiaTheme="majorEastAsia" w:hAnsi="Calibri Light" w:cs="Calibri Light"/>
          <w:b w:val="0"/>
          <w:bCs w:val="0"/>
        </w:rPr>
        <w:t>rent arrears.</w:t>
      </w:r>
    </w:p>
    <w:p w14:paraId="0F3BCFD6" w14:textId="77777777" w:rsidR="005C7FAD" w:rsidRDefault="005C7FAD" w:rsidP="005C7FAD">
      <w:pPr>
        <w:pStyle w:val="NormalWeb"/>
        <w:spacing w:before="0" w:beforeAutospacing="0" w:after="0" w:afterAutospacing="0" w:line="360" w:lineRule="auto"/>
        <w:ind w:left="709" w:right="1178"/>
        <w:jc w:val="both"/>
        <w:rPr>
          <w:rStyle w:val="Strong"/>
          <w:rFonts w:ascii="Calibri Light" w:eastAsiaTheme="majorEastAsia" w:hAnsi="Calibri Light" w:cs="Calibri Light"/>
          <w:b w:val="0"/>
        </w:rPr>
      </w:pPr>
    </w:p>
    <w:p w14:paraId="04A0F620" w14:textId="77777777" w:rsidR="005C7FAD" w:rsidRDefault="005C7FAD" w:rsidP="005C7FAD">
      <w:pPr>
        <w:pStyle w:val="NormalWeb"/>
        <w:spacing w:before="0" w:beforeAutospacing="0" w:after="0" w:afterAutospacing="0" w:line="360" w:lineRule="auto"/>
        <w:ind w:left="1134" w:right="44"/>
        <w:jc w:val="both"/>
        <w:rPr>
          <w:rStyle w:val="Strong"/>
          <w:rFonts w:ascii="Calibri Light" w:eastAsiaTheme="majorEastAsia" w:hAnsi="Calibri Light" w:cs="Calibri Light"/>
        </w:rPr>
      </w:pPr>
      <w:r>
        <w:rPr>
          <w:rStyle w:val="legp1no"/>
          <w:rFonts w:ascii="Calibri Light" w:eastAsiaTheme="majorEastAsia" w:hAnsi="Calibri Light" w:cs="Calibri Light"/>
          <w:b/>
          <w:bCs/>
          <w:i/>
        </w:rPr>
        <w:t>2.</w:t>
      </w:r>
      <w:proofErr w:type="gramStart"/>
      <w:r>
        <w:rPr>
          <w:rFonts w:ascii="Calibri Light" w:hAnsi="Calibri Light" w:cs="Calibri Light"/>
          <w:i/>
          <w:shd w:val="clear" w:color="auto" w:fill="FFFFFF"/>
        </w:rPr>
        <w:t>—(</w:t>
      </w:r>
      <w:proofErr w:type="gramEnd"/>
      <w:r>
        <w:rPr>
          <w:rFonts w:ascii="Calibri Light" w:hAnsi="Calibri Light" w:cs="Calibri Light"/>
          <w:i/>
          <w:shd w:val="clear" w:color="auto" w:fill="FFFFFF"/>
        </w:rPr>
        <w:t>1) </w:t>
      </w:r>
      <w:r w:rsidRPr="00DC47E3">
        <w:rPr>
          <w:rFonts w:ascii="Calibri Light" w:hAnsi="Calibri Light" w:cs="Calibri Light"/>
          <w:b/>
          <w:bCs/>
          <w:i/>
          <w:shd w:val="clear" w:color="auto" w:fill="FFFFFF"/>
        </w:rPr>
        <w:t>The Secretary of State may deduct</w:t>
      </w:r>
      <w:r>
        <w:rPr>
          <w:rFonts w:ascii="Calibri Light" w:hAnsi="Calibri Light" w:cs="Calibri Light"/>
          <w:i/>
          <w:shd w:val="clear" w:color="auto" w:fill="FFFFFF"/>
        </w:rPr>
        <w:t xml:space="preserve"> an amount from a claimant's award of universal credit and pay that amount to a third party in accordance with the following provisions of this Schedule to discharge (in whole or part</w:t>
      </w:r>
      <w:r w:rsidRPr="00EB3C8C">
        <w:rPr>
          <w:rFonts w:ascii="Calibri Light" w:hAnsi="Calibri Light" w:cs="Calibri Light"/>
          <w:i/>
          <w:shd w:val="clear" w:color="auto" w:fill="FFFFFF"/>
        </w:rPr>
        <w:t>) a liability of the claimant to that third party.</w:t>
      </w:r>
      <w:r>
        <w:rPr>
          <w:rStyle w:val="Strong"/>
          <w:rFonts w:ascii="Calibri Light" w:eastAsiaTheme="majorEastAsia" w:hAnsi="Calibri Light" w:cs="Calibri Light"/>
        </w:rPr>
        <w:t xml:space="preserve"> </w:t>
      </w:r>
    </w:p>
    <w:p w14:paraId="2E0ED1A3" w14:textId="77777777" w:rsidR="005C7FAD" w:rsidRDefault="005C7FAD" w:rsidP="005C7FAD">
      <w:pPr>
        <w:pStyle w:val="NormalWeb"/>
        <w:spacing w:before="0" w:beforeAutospacing="0" w:after="0" w:afterAutospacing="0" w:line="360" w:lineRule="auto"/>
        <w:ind w:left="1134" w:right="44"/>
        <w:jc w:val="both"/>
        <w:rPr>
          <w:rStyle w:val="Strong"/>
          <w:rFonts w:ascii="Calibri Light" w:eastAsiaTheme="majorEastAsia" w:hAnsi="Calibri Light" w:cs="Calibri Light"/>
          <w:b w:val="0"/>
          <w:bCs w:val="0"/>
          <w:i/>
          <w:iCs/>
        </w:rPr>
      </w:pPr>
    </w:p>
    <w:p w14:paraId="098D33E8" w14:textId="77777777" w:rsidR="005C7FAD" w:rsidRPr="00DC47E3" w:rsidRDefault="005C7FAD" w:rsidP="005C7FAD">
      <w:pPr>
        <w:pStyle w:val="NormalWeb"/>
        <w:spacing w:before="0" w:beforeAutospacing="0" w:after="0" w:afterAutospacing="0" w:line="360" w:lineRule="auto"/>
        <w:ind w:left="1134" w:right="44"/>
        <w:jc w:val="both"/>
        <w:rPr>
          <w:rStyle w:val="Strong"/>
          <w:rFonts w:ascii="Calibri Light" w:eastAsiaTheme="majorEastAsia" w:hAnsi="Calibri Light" w:cs="Calibri Light"/>
          <w:b w:val="0"/>
          <w:bCs w:val="0"/>
          <w:i/>
          <w:iCs/>
        </w:rPr>
      </w:pPr>
      <w:r>
        <w:rPr>
          <w:rStyle w:val="Strong"/>
          <w:rFonts w:ascii="Calibri Light" w:eastAsiaTheme="majorEastAsia" w:hAnsi="Calibri Light" w:cs="Calibri Light"/>
          <w:i/>
          <w:iCs/>
        </w:rPr>
        <w:t>7.-</w:t>
      </w:r>
      <w:r>
        <w:rPr>
          <w:rFonts w:ascii="Calibri Light" w:hAnsi="Calibri Light" w:cs="Calibri Light"/>
          <w:b/>
          <w:bCs/>
          <w:i/>
          <w:iCs/>
        </w:rPr>
        <w:t xml:space="preserve"> </w:t>
      </w:r>
      <w:r>
        <w:rPr>
          <w:rStyle w:val="Strong"/>
          <w:rFonts w:ascii="Calibri Light" w:eastAsiaTheme="majorEastAsia" w:hAnsi="Calibri Light" w:cs="Calibri Light"/>
          <w:i/>
          <w:iCs/>
        </w:rPr>
        <w:t xml:space="preserve">(5) </w:t>
      </w:r>
      <w:r w:rsidRPr="00DC47E3">
        <w:rPr>
          <w:rStyle w:val="Strong"/>
          <w:rFonts w:ascii="Calibri Light" w:eastAsiaTheme="majorEastAsia" w:hAnsi="Calibri Light" w:cs="Calibri Light"/>
          <w:b w:val="0"/>
          <w:bCs w:val="0"/>
          <w:i/>
          <w:iCs/>
        </w:rPr>
        <w:t xml:space="preserve">Where this paragraph applies, but subject to sub-paragraphs (6) and (7), </w:t>
      </w:r>
      <w:r>
        <w:rPr>
          <w:rStyle w:val="Strong"/>
          <w:rFonts w:ascii="Calibri Light" w:eastAsiaTheme="majorEastAsia" w:hAnsi="Calibri Light" w:cs="Calibri Light"/>
          <w:i/>
          <w:iCs/>
        </w:rPr>
        <w:t xml:space="preserve">the Secretary of State may, </w:t>
      </w:r>
      <w:r w:rsidRPr="00DC47E3">
        <w:rPr>
          <w:rStyle w:val="Strong"/>
          <w:rFonts w:ascii="Calibri Light" w:eastAsiaTheme="majorEastAsia" w:hAnsi="Calibri Light" w:cs="Calibri Light"/>
          <w:b w:val="0"/>
          <w:bCs w:val="0"/>
          <w:i/>
          <w:iCs/>
        </w:rPr>
        <w:t xml:space="preserve">in such cases and circumstances as the Secretary of State may determine, deduct in relation to that assessment period an amount from the claimant's award which is no </w:t>
      </w:r>
      <w:r w:rsidRPr="00DC47E3">
        <w:rPr>
          <w:rStyle w:val="Strong"/>
          <w:rFonts w:ascii="Calibri Light" w:eastAsiaTheme="majorEastAsia" w:hAnsi="Calibri Light" w:cs="Calibri Light"/>
          <w:b w:val="0"/>
          <w:bCs w:val="0"/>
          <w:i/>
          <w:iCs/>
        </w:rPr>
        <w:lastRenderedPageBreak/>
        <w:t>less than 10% and no more than 20% of the standard allowance and pay that amount to the person to whom the debt is owed.</w:t>
      </w:r>
    </w:p>
    <w:p w14:paraId="090D0F05" w14:textId="77777777" w:rsidR="005C7FAD" w:rsidRPr="007848C3" w:rsidRDefault="005C7FAD" w:rsidP="005C7FAD">
      <w:pPr>
        <w:pStyle w:val="NormalWeb"/>
        <w:spacing w:before="0" w:beforeAutospacing="0" w:after="0" w:afterAutospacing="0" w:line="360" w:lineRule="auto"/>
        <w:ind w:left="709" w:right="44"/>
        <w:jc w:val="right"/>
        <w:rPr>
          <w:rStyle w:val="Strong"/>
          <w:rFonts w:ascii="Calibri Light" w:eastAsiaTheme="majorEastAsia" w:hAnsi="Calibri Light" w:cs="Calibri Light"/>
          <w:b w:val="0"/>
        </w:rPr>
      </w:pPr>
      <w:r>
        <w:rPr>
          <w:rStyle w:val="legp1no"/>
          <w:rFonts w:ascii="Calibri Light" w:eastAsiaTheme="majorEastAsia" w:hAnsi="Calibri Light" w:cs="Calibri Light"/>
          <w:b/>
          <w:bCs/>
        </w:rPr>
        <w:tab/>
      </w:r>
      <w:r>
        <w:rPr>
          <w:rStyle w:val="legp1no"/>
          <w:rFonts w:ascii="Calibri Light" w:eastAsiaTheme="majorEastAsia" w:hAnsi="Calibri Light" w:cs="Calibri Light"/>
          <w:b/>
          <w:bCs/>
        </w:rPr>
        <w:tab/>
      </w:r>
      <w:r>
        <w:rPr>
          <w:rStyle w:val="legp1no"/>
          <w:rFonts w:ascii="Calibri Light" w:eastAsiaTheme="majorEastAsia" w:hAnsi="Calibri Light" w:cs="Calibri Light"/>
          <w:b/>
          <w:bCs/>
        </w:rPr>
        <w:tab/>
      </w:r>
      <w:r>
        <w:rPr>
          <w:rStyle w:val="legp1no"/>
          <w:rFonts w:ascii="Calibri Light" w:eastAsiaTheme="majorEastAsia" w:hAnsi="Calibri Light" w:cs="Calibri Light"/>
          <w:b/>
          <w:bCs/>
        </w:rPr>
        <w:tab/>
      </w:r>
      <w:r>
        <w:rPr>
          <w:rStyle w:val="legp1no"/>
          <w:rFonts w:ascii="Calibri Light" w:eastAsiaTheme="majorEastAsia" w:hAnsi="Calibri Light" w:cs="Calibri Light"/>
          <w:b/>
          <w:bCs/>
        </w:rPr>
        <w:tab/>
      </w:r>
      <w:r>
        <w:rPr>
          <w:rStyle w:val="legp1no"/>
          <w:rFonts w:ascii="Calibri Light" w:eastAsiaTheme="majorEastAsia" w:hAnsi="Calibri Light" w:cs="Calibri Light"/>
          <w:b/>
          <w:bCs/>
        </w:rPr>
        <w:tab/>
      </w:r>
      <w:r>
        <w:rPr>
          <w:rStyle w:val="legp1no"/>
          <w:rFonts w:ascii="Calibri Light" w:eastAsiaTheme="majorEastAsia" w:hAnsi="Calibri Light" w:cs="Calibri Light"/>
          <w:b/>
          <w:bCs/>
        </w:rPr>
        <w:tab/>
      </w:r>
      <w:r w:rsidRPr="007848C3">
        <w:rPr>
          <w:rStyle w:val="legp1no"/>
          <w:rFonts w:ascii="Calibri Light" w:eastAsiaTheme="majorEastAsia" w:hAnsi="Calibri Light" w:cs="Calibri Light"/>
          <w:bCs/>
        </w:rPr>
        <w:tab/>
      </w:r>
      <w:r w:rsidRPr="007848C3">
        <w:rPr>
          <w:rStyle w:val="Strong"/>
          <w:rFonts w:ascii="Calibri Light" w:eastAsiaTheme="majorEastAsia" w:hAnsi="Calibri Light" w:cs="Calibri Light"/>
          <w:b w:val="0"/>
        </w:rPr>
        <w:t>(Emphasis added)</w:t>
      </w:r>
    </w:p>
    <w:p w14:paraId="5505EE15" w14:textId="77777777" w:rsidR="005C7FAD" w:rsidRDefault="005C7FAD" w:rsidP="005C7FAD">
      <w:pPr>
        <w:pStyle w:val="NormalWeb"/>
        <w:spacing w:before="0" w:beforeAutospacing="0" w:after="0" w:afterAutospacing="0" w:line="360" w:lineRule="auto"/>
        <w:ind w:right="44"/>
        <w:rPr>
          <w:rStyle w:val="Strong"/>
          <w:rFonts w:ascii="Calibri Light" w:eastAsiaTheme="majorEastAsia" w:hAnsi="Calibri Light" w:cs="Calibri Light"/>
          <w:i/>
          <w:iCs/>
        </w:rPr>
      </w:pPr>
    </w:p>
    <w:p w14:paraId="4C48ACF0" w14:textId="1560642C" w:rsidR="00DC1D02" w:rsidRDefault="006C636E" w:rsidP="006C636E">
      <w:pPr>
        <w:pStyle w:val="NormalWeb"/>
        <w:spacing w:before="0" w:beforeAutospacing="0" w:after="0" w:afterAutospacing="0" w:line="360" w:lineRule="auto"/>
        <w:ind w:right="44"/>
        <w:rPr>
          <w:rStyle w:val="Strong"/>
          <w:rFonts w:ascii="Calibri Light" w:eastAsiaTheme="majorEastAsia" w:hAnsi="Calibri Light" w:cs="Calibri Light"/>
          <w:b w:val="0"/>
          <w:i/>
          <w:iCs/>
        </w:rPr>
      </w:pPr>
      <w:r w:rsidRPr="002B2EC5">
        <w:rPr>
          <w:rStyle w:val="Strong"/>
          <w:rFonts w:ascii="Calibri Light" w:eastAsiaTheme="majorEastAsia" w:hAnsi="Calibri Light" w:cs="Calibri Light"/>
          <w:b w:val="0"/>
          <w:i/>
          <w:iCs/>
        </w:rPr>
        <w:t xml:space="preserve">SSWP must </w:t>
      </w:r>
      <w:r w:rsidR="00BB21D9" w:rsidRPr="002B2EC5">
        <w:rPr>
          <w:rStyle w:val="Strong"/>
          <w:rFonts w:ascii="Calibri Light" w:eastAsiaTheme="majorEastAsia" w:hAnsi="Calibri Light" w:cs="Calibri Light"/>
          <w:b w:val="0"/>
          <w:i/>
          <w:iCs/>
        </w:rPr>
        <w:t xml:space="preserve">make enquiries </w:t>
      </w:r>
      <w:r w:rsidRPr="002B2EC5">
        <w:rPr>
          <w:rStyle w:val="Strong"/>
          <w:rFonts w:ascii="Calibri Light" w:eastAsiaTheme="majorEastAsia" w:hAnsi="Calibri Light" w:cs="Calibri Light"/>
          <w:b w:val="0"/>
          <w:i/>
          <w:iCs/>
        </w:rPr>
        <w:t xml:space="preserve">before ordering a deduction </w:t>
      </w:r>
    </w:p>
    <w:p w14:paraId="001D6CB8" w14:textId="77777777" w:rsidR="00CB4214" w:rsidRPr="00CB4214" w:rsidRDefault="009D43B5" w:rsidP="00CB4214">
      <w:pPr>
        <w:pStyle w:val="ListParagraph"/>
        <w:numPr>
          <w:ilvl w:val="0"/>
          <w:numId w:val="4"/>
        </w:numPr>
        <w:spacing w:before="249" w:line="360" w:lineRule="auto"/>
        <w:jc w:val="both"/>
        <w:rPr>
          <w:rFonts w:ascii="Calibri Light" w:hAnsi="Calibri Light" w:cs="Calibri Light"/>
          <w:b/>
          <w:iCs/>
        </w:rPr>
      </w:pPr>
      <w:r w:rsidRPr="00605449">
        <w:rPr>
          <w:rFonts w:ascii="Calibri Light" w:hAnsi="Calibri Light" w:cs="Calibri Light"/>
          <w:shd w:val="clear" w:color="auto" w:fill="FFFFFF"/>
        </w:rPr>
        <w:t>I</w:t>
      </w:r>
      <w:r w:rsidR="00E83B88" w:rsidRPr="00605449">
        <w:rPr>
          <w:rFonts w:ascii="Calibri Light" w:hAnsi="Calibri Light" w:cs="Calibri Light"/>
          <w:shd w:val="clear" w:color="auto" w:fill="FFFFFF"/>
        </w:rPr>
        <w:t xml:space="preserve">n </w:t>
      </w:r>
      <w:r w:rsidR="00E83B88" w:rsidRPr="00605449">
        <w:rPr>
          <w:rFonts w:ascii="Calibri Light" w:hAnsi="Calibri Light" w:cs="Calibri Light"/>
          <w:i/>
          <w:iCs/>
          <w:shd w:val="clear" w:color="auto" w:fill="FFFFFF"/>
        </w:rPr>
        <w:t>Secretary of State for Education and Science v Tameside MBC</w:t>
      </w:r>
      <w:r w:rsidR="00E83B88" w:rsidRPr="00605449">
        <w:rPr>
          <w:rFonts w:ascii="Calibri Light" w:hAnsi="Calibri Light" w:cs="Calibri Light"/>
          <w:shd w:val="clear" w:color="auto" w:fill="FFFFFF"/>
        </w:rPr>
        <w:t xml:space="preserve"> [1977] AC 1014 the question for the </w:t>
      </w:r>
      <w:r w:rsidR="00470724" w:rsidRPr="00605449">
        <w:rPr>
          <w:rFonts w:ascii="Calibri Light" w:hAnsi="Calibri Light" w:cs="Calibri Light"/>
          <w:shd w:val="clear" w:color="auto" w:fill="FFFFFF"/>
        </w:rPr>
        <w:t xml:space="preserve">House of Lords </w:t>
      </w:r>
      <w:r w:rsidR="00E83B88" w:rsidRPr="00605449">
        <w:rPr>
          <w:rFonts w:ascii="Calibri Light" w:hAnsi="Calibri Light" w:cs="Calibri Light"/>
          <w:shd w:val="clear" w:color="auto" w:fill="FFFFFF"/>
        </w:rPr>
        <w:t>was “</w:t>
      </w:r>
      <w:r w:rsidR="00E83B88" w:rsidRPr="00605449">
        <w:rPr>
          <w:rFonts w:ascii="Calibri Light" w:hAnsi="Calibri Light" w:cs="Calibri Light"/>
          <w:i/>
          <w:iCs/>
        </w:rPr>
        <w:t>did the Secretary of State ask himself the right question and take reasonable steps to acquaint himself with the relevant information to enable him to answer it correctly</w:t>
      </w:r>
      <w:r w:rsidR="00E83B88" w:rsidRPr="00605449">
        <w:rPr>
          <w:rFonts w:ascii="Calibri Light" w:hAnsi="Calibri Light" w:cs="Calibri Light"/>
        </w:rPr>
        <w:t>?” finding he had not and could not therefore have “</w:t>
      </w:r>
      <w:r w:rsidR="00E83B88" w:rsidRPr="00605449">
        <w:rPr>
          <w:rFonts w:ascii="Calibri Light" w:hAnsi="Calibri Light" w:cs="Calibri Light"/>
          <w:i/>
          <w:iCs/>
        </w:rPr>
        <w:t>directed himself properly in law</w:t>
      </w:r>
      <w:r w:rsidR="00E83B88" w:rsidRPr="00605449">
        <w:rPr>
          <w:rFonts w:ascii="Calibri Light" w:hAnsi="Calibri Light" w:cs="Calibri Light"/>
        </w:rPr>
        <w:t>”</w:t>
      </w:r>
      <w:r w:rsidR="00684A8D">
        <w:rPr>
          <w:rFonts w:ascii="Calibri Light" w:hAnsi="Calibri Light" w:cs="Calibri Light"/>
        </w:rPr>
        <w:t xml:space="preserve"> </w:t>
      </w:r>
      <w:r w:rsidR="001B773D">
        <w:rPr>
          <w:rFonts w:ascii="Calibri Light" w:hAnsi="Calibri Light" w:cs="Calibri Light"/>
        </w:rPr>
        <w:t>(Lord Diplock paras 18 and 19)</w:t>
      </w:r>
      <w:r w:rsidR="00E83B88" w:rsidRPr="00605449">
        <w:rPr>
          <w:rFonts w:ascii="Calibri Light" w:hAnsi="Calibri Light" w:cs="Calibri Light"/>
        </w:rPr>
        <w:t>.</w:t>
      </w:r>
    </w:p>
    <w:p w14:paraId="2853E799" w14:textId="3E140DE9" w:rsidR="004D680D" w:rsidRPr="00605449" w:rsidRDefault="004D680D" w:rsidP="006242DB">
      <w:pPr>
        <w:pStyle w:val="ListParagraph"/>
        <w:numPr>
          <w:ilvl w:val="0"/>
          <w:numId w:val="4"/>
        </w:numPr>
        <w:spacing w:after="200" w:line="360" w:lineRule="auto"/>
        <w:jc w:val="both"/>
        <w:rPr>
          <w:rFonts w:ascii="Calibri Light" w:hAnsi="Calibri Light" w:cs="Calibri Light"/>
        </w:rPr>
      </w:pPr>
      <w:r w:rsidRPr="00605449">
        <w:rPr>
          <w:rStyle w:val="Strong"/>
          <w:rFonts w:ascii="Calibri Light" w:eastAsiaTheme="majorEastAsia" w:hAnsi="Calibri Light" w:cs="Calibri Light"/>
          <w:b w:val="0"/>
        </w:rPr>
        <w:t xml:space="preserve">In </w:t>
      </w:r>
      <w:r w:rsidRPr="00605449">
        <w:rPr>
          <w:rStyle w:val="Emphasis"/>
          <w:rFonts w:ascii="Calibri Light" w:eastAsiaTheme="majorEastAsia" w:hAnsi="Calibri Light" w:cs="Calibri Light"/>
          <w:shd w:val="clear" w:color="auto" w:fill="FFFFFF"/>
        </w:rPr>
        <w:t>Secretary of State for Work and Pensions v Timson</w:t>
      </w:r>
      <w:r w:rsidRPr="00605449">
        <w:rPr>
          <w:rFonts w:ascii="Calibri Light" w:hAnsi="Calibri Light" w:cs="Calibri Light"/>
          <w:shd w:val="clear" w:color="auto" w:fill="FFFFFF"/>
        </w:rPr>
        <w:t xml:space="preserve"> [2023] EWCA </w:t>
      </w:r>
      <w:proofErr w:type="spellStart"/>
      <w:r w:rsidRPr="00605449">
        <w:rPr>
          <w:rFonts w:ascii="Calibri Light" w:hAnsi="Calibri Light" w:cs="Calibri Light"/>
          <w:shd w:val="clear" w:color="auto" w:fill="FFFFFF"/>
        </w:rPr>
        <w:t>Civ</w:t>
      </w:r>
      <w:proofErr w:type="spellEnd"/>
      <w:r w:rsidRPr="00605449">
        <w:rPr>
          <w:rFonts w:ascii="Calibri Light" w:hAnsi="Calibri Light" w:cs="Calibri Light"/>
          <w:shd w:val="clear" w:color="auto" w:fill="FFFFFF"/>
        </w:rPr>
        <w:t xml:space="preserve"> 656 the Court of Appeal unanimously agreed that SSWP policy to </w:t>
      </w:r>
      <w:r w:rsidRPr="00605449">
        <w:rPr>
          <w:rFonts w:ascii="Calibri Light" w:hAnsi="Calibri Light" w:cs="Calibri Light"/>
        </w:rPr>
        <w:t>allow decision makers to make an order for third</w:t>
      </w:r>
      <w:r w:rsidR="006D3F53" w:rsidRPr="00605449">
        <w:rPr>
          <w:rFonts w:ascii="Calibri Light" w:hAnsi="Calibri Light" w:cs="Calibri Light"/>
        </w:rPr>
        <w:t xml:space="preserve"> </w:t>
      </w:r>
      <w:r w:rsidRPr="00605449">
        <w:rPr>
          <w:rFonts w:ascii="Calibri Light" w:hAnsi="Calibri Light" w:cs="Calibri Light"/>
        </w:rPr>
        <w:t>party deductions from benefits without first giving claimants an opportunity to make representations</w:t>
      </w:r>
      <w:r w:rsidRPr="00605449">
        <w:rPr>
          <w:rFonts w:ascii="Calibri Light" w:hAnsi="Calibri Light" w:cs="Calibri Light"/>
          <w:shd w:val="clear" w:color="auto" w:fill="FFFFFF"/>
        </w:rPr>
        <w:t xml:space="preserve"> was unlawful. </w:t>
      </w:r>
    </w:p>
    <w:p w14:paraId="5B9F625E" w14:textId="3E0568C8" w:rsidR="006242DB" w:rsidRPr="002B2EC5" w:rsidRDefault="000F4668" w:rsidP="006242DB">
      <w:pPr>
        <w:pStyle w:val="ListParagraph"/>
        <w:numPr>
          <w:ilvl w:val="0"/>
          <w:numId w:val="4"/>
        </w:numPr>
        <w:spacing w:after="200" w:line="360" w:lineRule="auto"/>
        <w:jc w:val="both"/>
        <w:rPr>
          <w:rFonts w:ascii="Calibri Light" w:hAnsi="Calibri Light" w:cs="Calibri Light"/>
        </w:rPr>
      </w:pPr>
      <w:r w:rsidRPr="00605449">
        <w:rPr>
          <w:rFonts w:ascii="Calibri Light" w:hAnsi="Calibri Light" w:cs="Calibri Light"/>
        </w:rPr>
        <w:t>T</w:t>
      </w:r>
      <w:r w:rsidR="006242DB" w:rsidRPr="00605449">
        <w:rPr>
          <w:rFonts w:ascii="Calibri Light" w:hAnsi="Calibri Light" w:cs="Calibri Light"/>
        </w:rPr>
        <w:t>he High Court</w:t>
      </w:r>
      <w:r w:rsidR="007E453D" w:rsidRPr="00605449">
        <w:rPr>
          <w:rFonts w:ascii="Calibri Light" w:hAnsi="Calibri Light" w:cs="Calibri Light"/>
        </w:rPr>
        <w:t xml:space="preserve"> had</w:t>
      </w:r>
      <w:r w:rsidR="006242DB" w:rsidRPr="00605449">
        <w:rPr>
          <w:rFonts w:ascii="Calibri Light" w:hAnsi="Calibri Light" w:cs="Calibri Light"/>
        </w:rPr>
        <w:t xml:space="preserve"> decided that SSWP’s policy was unlawful because it was procedurally unfair and because it caused decision makers to fail to make rationally necessary enquiries before making a decision</w:t>
      </w:r>
      <w:r w:rsidRPr="00605449">
        <w:rPr>
          <w:rFonts w:ascii="Calibri Light" w:hAnsi="Calibri Light" w:cs="Calibri Light"/>
        </w:rPr>
        <w:t>, th</w:t>
      </w:r>
      <w:r w:rsidR="006242DB" w:rsidRPr="00605449">
        <w:rPr>
          <w:rFonts w:ascii="Calibri Light" w:hAnsi="Calibri Light" w:cs="Calibri Light"/>
        </w:rPr>
        <w:t>e Court of Appeal</w:t>
      </w:r>
      <w:r w:rsidR="006242DB" w:rsidRPr="002B2EC5">
        <w:rPr>
          <w:rFonts w:ascii="Calibri Light" w:hAnsi="Calibri Light" w:cs="Calibri Light"/>
        </w:rPr>
        <w:t xml:space="preserve"> unanimously agreed. Edis LJ </w:t>
      </w:r>
      <w:r w:rsidR="008D3BAF" w:rsidRPr="002B2EC5">
        <w:rPr>
          <w:rFonts w:ascii="Calibri Light" w:hAnsi="Calibri Light" w:cs="Calibri Light"/>
        </w:rPr>
        <w:t>held</w:t>
      </w:r>
      <w:r w:rsidR="006242DB" w:rsidRPr="002B2EC5">
        <w:rPr>
          <w:rFonts w:ascii="Calibri Light" w:hAnsi="Calibri Light" w:cs="Calibri Light"/>
        </w:rPr>
        <w:t>:</w:t>
      </w:r>
    </w:p>
    <w:p w14:paraId="0C8D91A2" w14:textId="77777777" w:rsidR="006242DB" w:rsidRPr="002B2EC5" w:rsidRDefault="006242DB" w:rsidP="006242DB">
      <w:pPr>
        <w:pStyle w:val="ListParagraph"/>
        <w:spacing w:after="200" w:line="360" w:lineRule="auto"/>
        <w:ind w:left="1134"/>
        <w:jc w:val="both"/>
        <w:rPr>
          <w:rFonts w:ascii="Calibri Light" w:hAnsi="Calibri Light" w:cs="Calibri Light"/>
        </w:rPr>
      </w:pPr>
    </w:p>
    <w:p w14:paraId="2E18B364" w14:textId="6CC2425D" w:rsidR="006242DB" w:rsidRPr="002B2EC5" w:rsidRDefault="00E9072F" w:rsidP="006242DB">
      <w:pPr>
        <w:pStyle w:val="ListParagraph"/>
        <w:spacing w:after="200" w:line="360" w:lineRule="auto"/>
        <w:ind w:left="1134"/>
        <w:jc w:val="both"/>
        <w:rPr>
          <w:rFonts w:ascii="Calibri Light" w:hAnsi="Calibri Light" w:cs="Calibri Light"/>
          <w:i/>
          <w:iCs/>
        </w:rPr>
      </w:pPr>
      <w:r w:rsidRPr="002B2EC5">
        <w:rPr>
          <w:rFonts w:ascii="Calibri Light" w:hAnsi="Calibri Light" w:cs="Calibri Light"/>
          <w:i/>
          <w:iCs/>
        </w:rPr>
        <w:t xml:space="preserve">65 </w:t>
      </w:r>
      <w:r w:rsidR="008D3BAF" w:rsidRPr="007848C3">
        <w:rPr>
          <w:rFonts w:ascii="Calibri Light" w:hAnsi="Calibri Light" w:cs="Calibri Light"/>
          <w:i/>
          <w:iCs/>
        </w:rPr>
        <w:t>[</w:t>
      </w:r>
      <w:r w:rsidR="006242DB" w:rsidRPr="007848C3">
        <w:rPr>
          <w:rFonts w:ascii="Calibri Light" w:hAnsi="Calibri Light" w:cs="Calibri Light"/>
          <w:i/>
          <w:iCs/>
        </w:rPr>
        <w:t>…</w:t>
      </w:r>
      <w:r w:rsidR="008D3BAF" w:rsidRPr="007848C3">
        <w:rPr>
          <w:rFonts w:ascii="Calibri Light" w:hAnsi="Calibri Light" w:cs="Calibri Light"/>
          <w:i/>
          <w:iCs/>
        </w:rPr>
        <w:t>]</w:t>
      </w:r>
      <w:r w:rsidR="006242DB" w:rsidRPr="00B9044A">
        <w:rPr>
          <w:rFonts w:ascii="Calibri Light" w:hAnsi="Calibri Light" w:cs="Calibri Light"/>
          <w:b/>
          <w:bCs/>
          <w:i/>
          <w:iCs/>
        </w:rPr>
        <w:t xml:space="preserve"> I find it impossible to see how such a consideration can take place fairly without the claimant and other members of the family being able to say what they think is in their interests, and why.</w:t>
      </w:r>
      <w:r w:rsidR="006242DB" w:rsidRPr="002B2EC5">
        <w:rPr>
          <w:rFonts w:ascii="Calibri Light" w:hAnsi="Calibri Light" w:cs="Calibri Light"/>
          <w:i/>
          <w:iCs/>
        </w:rPr>
        <w:t xml:space="preserve"> It may include matters which are uniquely within the knowledge of the claimant. Even in Bank </w:t>
      </w:r>
      <w:proofErr w:type="spellStart"/>
      <w:r w:rsidR="006242DB" w:rsidRPr="002B2EC5">
        <w:rPr>
          <w:rFonts w:ascii="Calibri Light" w:hAnsi="Calibri Light" w:cs="Calibri Light"/>
          <w:i/>
          <w:iCs/>
        </w:rPr>
        <w:t>Mellat</w:t>
      </w:r>
      <w:proofErr w:type="spellEnd"/>
      <w:r w:rsidR="006242DB" w:rsidRPr="002B2EC5">
        <w:rPr>
          <w:rFonts w:ascii="Calibri Light" w:hAnsi="Calibri Light" w:cs="Calibri Light"/>
          <w:i/>
          <w:iCs/>
        </w:rPr>
        <w:t>, where the question concerned the national interest of the United Kingdom, the Supreme Court held that a prior opportunity to make representations was required as a matter of fairness</w:t>
      </w:r>
      <w:r w:rsidR="008D3BAF" w:rsidRPr="002B2EC5">
        <w:rPr>
          <w:rFonts w:ascii="Calibri Light" w:hAnsi="Calibri Light" w:cs="Calibri Light"/>
          <w:i/>
          <w:iCs/>
        </w:rPr>
        <w:t xml:space="preserve"> [</w:t>
      </w:r>
      <w:r w:rsidR="006242DB" w:rsidRPr="002B2EC5">
        <w:rPr>
          <w:rFonts w:ascii="Calibri Light" w:hAnsi="Calibri Light" w:cs="Calibri Light"/>
          <w:i/>
          <w:iCs/>
        </w:rPr>
        <w:t>…</w:t>
      </w:r>
      <w:r w:rsidR="008D3BAF" w:rsidRPr="002B2EC5">
        <w:rPr>
          <w:rFonts w:ascii="Calibri Light" w:hAnsi="Calibri Light" w:cs="Calibri Light"/>
          <w:i/>
          <w:iCs/>
        </w:rPr>
        <w:t>]</w:t>
      </w:r>
    </w:p>
    <w:p w14:paraId="1DB8621D" w14:textId="77777777" w:rsidR="006D3F53" w:rsidRDefault="006D3F53" w:rsidP="008D3BAF">
      <w:pPr>
        <w:pStyle w:val="ListParagraph"/>
        <w:spacing w:after="200" w:line="360" w:lineRule="auto"/>
        <w:ind w:left="1134"/>
        <w:jc w:val="both"/>
        <w:rPr>
          <w:rFonts w:ascii="Calibri Light" w:hAnsi="Calibri Light" w:cs="Calibri Light"/>
          <w:i/>
          <w:iCs/>
        </w:rPr>
      </w:pPr>
    </w:p>
    <w:p w14:paraId="04A6DE5F" w14:textId="7091A01D" w:rsidR="006242DB" w:rsidRPr="00B9044A" w:rsidRDefault="008D3BAF" w:rsidP="008D3BAF">
      <w:pPr>
        <w:pStyle w:val="ListParagraph"/>
        <w:spacing w:after="200" w:line="360" w:lineRule="auto"/>
        <w:ind w:left="1134"/>
        <w:jc w:val="both"/>
        <w:rPr>
          <w:rFonts w:ascii="Calibri Light" w:hAnsi="Calibri Light" w:cs="Calibri Light"/>
          <w:b/>
          <w:bCs/>
          <w:i/>
          <w:iCs/>
        </w:rPr>
      </w:pPr>
      <w:r w:rsidRPr="002B2EC5">
        <w:rPr>
          <w:rFonts w:ascii="Calibri Light" w:hAnsi="Calibri Light" w:cs="Calibri Light"/>
          <w:i/>
          <w:iCs/>
        </w:rPr>
        <w:t xml:space="preserve">66. </w:t>
      </w:r>
      <w:r w:rsidR="006242DB" w:rsidRPr="002B2EC5">
        <w:rPr>
          <w:rFonts w:ascii="Calibri Light" w:hAnsi="Calibri Light" w:cs="Calibri Light"/>
          <w:i/>
          <w:iCs/>
        </w:rPr>
        <w:t>In my judgment, the Regulations, by framing the decision-making as they do, require a consideration of the interests of the individual claimant and their family. Under the Guidance, however, the decision-</w:t>
      </w:r>
      <w:r w:rsidR="006242DB" w:rsidRPr="002B2EC5">
        <w:rPr>
          <w:rFonts w:ascii="Calibri Light" w:hAnsi="Calibri Light" w:cs="Calibri Light"/>
          <w:i/>
          <w:iCs/>
        </w:rPr>
        <w:lastRenderedPageBreak/>
        <w:t xml:space="preserve">maker has the option of contacting them, or of investigating their benefit records, but </w:t>
      </w:r>
      <w:r w:rsidR="006242DB" w:rsidRPr="00B9044A">
        <w:rPr>
          <w:rFonts w:ascii="Calibri Light" w:hAnsi="Calibri Light" w:cs="Calibri Light"/>
          <w:b/>
          <w:bCs/>
          <w:i/>
          <w:iCs/>
        </w:rPr>
        <w:t>the Guidance allows a decision to be made where the claimant or their family has been given no opportunity to supply information beyond what the utility company puts in the spreadsheet. This appears to me to be obviously unfair.</w:t>
      </w:r>
    </w:p>
    <w:p w14:paraId="6FD451C1" w14:textId="535D7D8F" w:rsidR="008D3BAF" w:rsidRDefault="00B9044A" w:rsidP="00B9044A">
      <w:pPr>
        <w:pStyle w:val="ListParagraph"/>
        <w:spacing w:after="200" w:line="360" w:lineRule="auto"/>
        <w:ind w:left="1134"/>
        <w:jc w:val="right"/>
        <w:rPr>
          <w:rFonts w:ascii="Calibri Light" w:hAnsi="Calibri Light" w:cs="Calibri Light"/>
        </w:rPr>
      </w:pPr>
      <w:r>
        <w:rPr>
          <w:rFonts w:ascii="Calibri Light" w:hAnsi="Calibri Light" w:cs="Calibri Light"/>
        </w:rPr>
        <w:t>(Emphasis added)</w:t>
      </w:r>
    </w:p>
    <w:p w14:paraId="49D6272F" w14:textId="77777777" w:rsidR="00B9044A" w:rsidRPr="002B2EC5" w:rsidRDefault="00B9044A" w:rsidP="00B9044A">
      <w:pPr>
        <w:pStyle w:val="ListParagraph"/>
        <w:spacing w:after="200" w:line="360" w:lineRule="auto"/>
        <w:ind w:left="1134"/>
        <w:jc w:val="right"/>
        <w:rPr>
          <w:rFonts w:ascii="Calibri Light" w:hAnsi="Calibri Light" w:cs="Calibri Light"/>
        </w:rPr>
      </w:pPr>
    </w:p>
    <w:p w14:paraId="10AD8A3A" w14:textId="0CDA1045" w:rsidR="006242DB" w:rsidRPr="002B2EC5" w:rsidRDefault="006242DB" w:rsidP="006242DB">
      <w:pPr>
        <w:pStyle w:val="ListParagraph"/>
        <w:numPr>
          <w:ilvl w:val="0"/>
          <w:numId w:val="4"/>
        </w:numPr>
        <w:spacing w:after="200" w:line="360" w:lineRule="auto"/>
        <w:jc w:val="both"/>
        <w:rPr>
          <w:rFonts w:ascii="Calibri Light" w:hAnsi="Calibri Light" w:cs="Calibri Light"/>
        </w:rPr>
      </w:pPr>
      <w:r w:rsidRPr="002B2EC5">
        <w:rPr>
          <w:rFonts w:ascii="Calibri Light" w:hAnsi="Calibri Light" w:cs="Calibri Light"/>
        </w:rPr>
        <w:t xml:space="preserve">The implication of the Court’s judgment is that upon receiving any </w:t>
      </w:r>
      <w:proofErr w:type="gramStart"/>
      <w:r w:rsidR="002636E4" w:rsidRPr="002B2EC5">
        <w:rPr>
          <w:rFonts w:ascii="Calibri Light" w:hAnsi="Calibri Light" w:cs="Calibri Light"/>
        </w:rPr>
        <w:t>third party</w:t>
      </w:r>
      <w:proofErr w:type="gramEnd"/>
      <w:r w:rsidR="002636E4" w:rsidRPr="002B2EC5">
        <w:rPr>
          <w:rFonts w:ascii="Calibri Light" w:hAnsi="Calibri Light" w:cs="Calibri Light"/>
        </w:rPr>
        <w:t xml:space="preserve"> deduction </w:t>
      </w:r>
      <w:r w:rsidRPr="002B2EC5">
        <w:rPr>
          <w:rFonts w:ascii="Calibri Light" w:hAnsi="Calibri Light" w:cs="Calibri Light"/>
        </w:rPr>
        <w:t xml:space="preserve">application, SSWP </w:t>
      </w:r>
      <w:r w:rsidR="00D30C3B">
        <w:rPr>
          <w:rFonts w:ascii="Calibri Light" w:hAnsi="Calibri Light" w:cs="Calibri Light"/>
        </w:rPr>
        <w:t>must</w:t>
      </w:r>
      <w:r w:rsidRPr="002B2EC5">
        <w:rPr>
          <w:rFonts w:ascii="Calibri Light" w:hAnsi="Calibri Light" w:cs="Calibri Light"/>
        </w:rPr>
        <w:t xml:space="preserve"> contact each individual claimant, give them the opportunity to make representations and submit evidence, and consider all that information before making an individual decision.</w:t>
      </w:r>
    </w:p>
    <w:p w14:paraId="2541540D" w14:textId="14CDC57A" w:rsidR="0006004C" w:rsidRPr="00F3545C" w:rsidRDefault="00EA2410" w:rsidP="0006004C">
      <w:pPr>
        <w:pStyle w:val="NormalWeb"/>
        <w:numPr>
          <w:ilvl w:val="0"/>
          <w:numId w:val="4"/>
        </w:numPr>
        <w:spacing w:before="0" w:beforeAutospacing="0" w:after="0" w:afterAutospacing="0" w:line="360" w:lineRule="auto"/>
        <w:ind w:right="44"/>
        <w:jc w:val="both"/>
        <w:rPr>
          <w:rFonts w:ascii="Calibri Light" w:eastAsiaTheme="majorEastAsia" w:hAnsi="Calibri Light" w:cs="Calibri Light"/>
          <w:bCs/>
        </w:rPr>
      </w:pPr>
      <w:r w:rsidRPr="002B2EC5">
        <w:rPr>
          <w:rFonts w:ascii="Calibri Light" w:hAnsi="Calibri Light" w:cs="Calibri Light"/>
          <w:i/>
          <w:iCs/>
          <w:shd w:val="clear" w:color="auto" w:fill="FFFFFF"/>
        </w:rPr>
        <w:t xml:space="preserve">Timson </w:t>
      </w:r>
      <w:r w:rsidRPr="002B2EC5">
        <w:rPr>
          <w:rFonts w:ascii="Calibri Light" w:hAnsi="Calibri Light" w:cs="Calibri Light"/>
          <w:shd w:val="clear" w:color="auto" w:fill="FFFFFF"/>
        </w:rPr>
        <w:t xml:space="preserve">was decided in </w:t>
      </w:r>
      <w:r w:rsidR="00D30C3B">
        <w:rPr>
          <w:rFonts w:ascii="Calibri Light" w:hAnsi="Calibri Light" w:cs="Calibri Light"/>
          <w:shd w:val="clear" w:color="auto" w:fill="FFFFFF"/>
        </w:rPr>
        <w:t xml:space="preserve">consideration of </w:t>
      </w:r>
      <w:proofErr w:type="spellStart"/>
      <w:r w:rsidRPr="002B2EC5">
        <w:rPr>
          <w:rFonts w:ascii="Calibri Light" w:hAnsi="Calibri Light" w:cs="Calibri Light"/>
        </w:rPr>
        <w:t>sch</w:t>
      </w:r>
      <w:proofErr w:type="spellEnd"/>
      <w:r w:rsidRPr="002B2EC5">
        <w:rPr>
          <w:rFonts w:ascii="Calibri Light" w:hAnsi="Calibri Light" w:cs="Calibri Light"/>
        </w:rPr>
        <w:t xml:space="preserve"> 9 Social Security (Claims and Payments) Regulations 1987 which requires SSWP to consider in each case “</w:t>
      </w:r>
      <w:r w:rsidRPr="002B2EC5">
        <w:rPr>
          <w:rFonts w:ascii="Calibri Light" w:hAnsi="Calibri Light" w:cs="Calibri Light"/>
          <w:i/>
          <w:iCs/>
        </w:rPr>
        <w:t>if in its opinion it would be in the interests of the family</w:t>
      </w:r>
      <w:r w:rsidRPr="002B2EC5">
        <w:rPr>
          <w:rFonts w:ascii="Calibri Light" w:hAnsi="Calibri Light" w:cs="Calibri Light"/>
        </w:rPr>
        <w:t xml:space="preserve">”. </w:t>
      </w:r>
      <w:r w:rsidR="0006004C" w:rsidRPr="002B2EC5">
        <w:rPr>
          <w:rFonts w:ascii="Calibri Light" w:hAnsi="Calibri Light" w:cs="Calibri Light"/>
        </w:rPr>
        <w:t>The wording of the UC (CP) Regs does not mirror the 1987 Regs, however, DWP guidance indicates that SSWP’s policy objective is to take deductions from UC for debts only if doing so is in the claimant’s interests, specifically in the case of rent arrears to prevent homelessness, and</w:t>
      </w:r>
      <w:r w:rsidR="007746AC">
        <w:rPr>
          <w:rFonts w:ascii="Calibri Light" w:hAnsi="Calibri Light" w:cs="Calibri Light"/>
        </w:rPr>
        <w:t xml:space="preserve"> the principle in</w:t>
      </w:r>
      <w:r w:rsidR="0006004C" w:rsidRPr="002B2EC5">
        <w:rPr>
          <w:rFonts w:ascii="Calibri Light" w:hAnsi="Calibri Light" w:cs="Calibri Light"/>
        </w:rPr>
        <w:t xml:space="preserve"> </w:t>
      </w:r>
      <w:r w:rsidR="0006004C" w:rsidRPr="002B2EC5">
        <w:rPr>
          <w:rFonts w:ascii="Calibri Light" w:hAnsi="Calibri Light" w:cs="Calibri Light"/>
          <w:i/>
          <w:iCs/>
        </w:rPr>
        <w:t>Timson</w:t>
      </w:r>
      <w:r w:rsidR="0006004C" w:rsidRPr="002B2EC5">
        <w:rPr>
          <w:rFonts w:ascii="Calibri Light" w:hAnsi="Calibri Light" w:cs="Calibri Light"/>
        </w:rPr>
        <w:t xml:space="preserve"> therefore</w:t>
      </w:r>
      <w:r w:rsidR="007746AC">
        <w:rPr>
          <w:rFonts w:ascii="Calibri Light" w:hAnsi="Calibri Light" w:cs="Calibri Light"/>
        </w:rPr>
        <w:t xml:space="preserve"> applies here</w:t>
      </w:r>
      <w:r w:rsidR="0006004C" w:rsidRPr="002B2EC5">
        <w:rPr>
          <w:rFonts w:ascii="Calibri Light" w:hAnsi="Calibri Light" w:cs="Calibri Light"/>
        </w:rPr>
        <w:t xml:space="preserve">. DWP guidance ‘Deductions’ (V17) explains </w:t>
      </w:r>
      <w:r w:rsidR="00D26D1E">
        <w:rPr>
          <w:rFonts w:ascii="Calibri Light" w:hAnsi="Calibri Light" w:cs="Calibri Light"/>
        </w:rPr>
        <w:t xml:space="preserve">for example that </w:t>
      </w:r>
      <w:r w:rsidR="0006004C" w:rsidRPr="002B2EC5">
        <w:rPr>
          <w:rFonts w:ascii="Calibri Light" w:hAnsi="Calibri Light" w:cs="Calibri Light"/>
        </w:rPr>
        <w:t>deductions for rent arrears from UC are “(l)</w:t>
      </w:r>
      <w:proofErr w:type="spellStart"/>
      <w:r w:rsidR="0006004C" w:rsidRPr="002B2EC5">
        <w:rPr>
          <w:rFonts w:ascii="Calibri Light" w:hAnsi="Calibri Light" w:cs="Calibri Light"/>
          <w:i/>
          <w:iCs/>
        </w:rPr>
        <w:t>ast</w:t>
      </w:r>
      <w:proofErr w:type="spellEnd"/>
      <w:r w:rsidR="0006004C" w:rsidRPr="002B2EC5">
        <w:rPr>
          <w:rFonts w:ascii="Calibri Light" w:hAnsi="Calibri Light" w:cs="Calibri Light"/>
          <w:i/>
          <w:iCs/>
        </w:rPr>
        <w:t xml:space="preserve"> resort deductions support claimants who could be at risk of homelessness […]</w:t>
      </w:r>
      <w:r w:rsidR="0006004C" w:rsidRPr="002B2EC5">
        <w:rPr>
          <w:rFonts w:ascii="Calibri Light" w:hAnsi="Calibri Light" w:cs="Calibri Light"/>
        </w:rPr>
        <w:t>”.</w:t>
      </w:r>
      <w:r w:rsidR="00E82EB6">
        <w:rPr>
          <w:rFonts w:ascii="Calibri Light" w:hAnsi="Calibri Light" w:cs="Calibri Light"/>
        </w:rPr>
        <w:t xml:space="preserve"> A duty to make enquiries exists in any </w:t>
      </w:r>
      <w:r w:rsidR="00D8527B">
        <w:rPr>
          <w:rFonts w:ascii="Calibri Light" w:hAnsi="Calibri Light" w:cs="Calibri Light"/>
        </w:rPr>
        <w:t xml:space="preserve">event </w:t>
      </w:r>
      <w:r w:rsidR="00E82EB6">
        <w:rPr>
          <w:rFonts w:ascii="Calibri Light" w:hAnsi="Calibri Light" w:cs="Calibri Light"/>
        </w:rPr>
        <w:t xml:space="preserve">under </w:t>
      </w:r>
      <w:r w:rsidR="00C367BF" w:rsidRPr="00605449">
        <w:rPr>
          <w:rFonts w:ascii="Calibri Light" w:hAnsi="Calibri Light" w:cs="Calibri Light"/>
          <w:i/>
          <w:iCs/>
          <w:shd w:val="clear" w:color="auto" w:fill="FFFFFF"/>
        </w:rPr>
        <w:t xml:space="preserve">Secretary of State for Education and Science v </w:t>
      </w:r>
      <w:r w:rsidR="00E82EB6" w:rsidRPr="00605449">
        <w:rPr>
          <w:rFonts w:ascii="Calibri Light" w:hAnsi="Calibri Light" w:cs="Calibri Light"/>
          <w:i/>
          <w:iCs/>
          <w:shd w:val="clear" w:color="auto" w:fill="FFFFFF"/>
        </w:rPr>
        <w:t>Tameside</w:t>
      </w:r>
      <w:r w:rsidR="00E82EB6">
        <w:rPr>
          <w:rFonts w:ascii="Calibri Light" w:hAnsi="Calibri Light" w:cs="Calibri Light"/>
          <w:i/>
          <w:iCs/>
          <w:shd w:val="clear" w:color="auto" w:fill="FFFFFF"/>
        </w:rPr>
        <w:t>.</w:t>
      </w:r>
    </w:p>
    <w:p w14:paraId="5F34935D" w14:textId="2C803FF0" w:rsidR="007D1BC6" w:rsidRDefault="00F3545C" w:rsidP="007D1BC6">
      <w:pPr>
        <w:pStyle w:val="ListParagraph"/>
        <w:numPr>
          <w:ilvl w:val="0"/>
          <w:numId w:val="4"/>
        </w:numPr>
        <w:spacing w:before="249" w:line="360" w:lineRule="auto"/>
        <w:jc w:val="both"/>
        <w:rPr>
          <w:rFonts w:ascii="Calibri Light" w:hAnsi="Calibri Light" w:cs="Calibri Light"/>
          <w:shd w:val="clear" w:color="auto" w:fill="FFFFFF"/>
        </w:rPr>
      </w:pPr>
      <w:r w:rsidRPr="00CB4214">
        <w:rPr>
          <w:rFonts w:ascii="Calibri Light" w:hAnsi="Calibri Light" w:cs="Calibri Light"/>
        </w:rPr>
        <w:t xml:space="preserve">In </w:t>
      </w:r>
      <w:r w:rsidRPr="00CB4214">
        <w:rPr>
          <w:rFonts w:ascii="Calibri Light" w:hAnsi="Calibri Light" w:cs="Calibri Light"/>
          <w:i/>
          <w:iCs/>
          <w:shd w:val="clear" w:color="auto" w:fill="FFFFFF"/>
        </w:rPr>
        <w:t>Roberts v Secretary of State for Work and Pensions</w:t>
      </w:r>
      <w:r w:rsidRPr="00CB4214">
        <w:rPr>
          <w:rFonts w:ascii="Calibri Light" w:hAnsi="Calibri Light" w:cs="Calibri Light"/>
          <w:shd w:val="clear" w:color="auto" w:fill="FFFFFF"/>
        </w:rPr>
        <w:t> </w:t>
      </w:r>
      <w:r w:rsidRPr="00A362FD">
        <w:rPr>
          <w:rFonts w:ascii="Calibri Light" w:hAnsi="Calibri Light" w:cs="Calibri Light"/>
          <w:shd w:val="clear" w:color="auto" w:fill="FFFFFF"/>
        </w:rPr>
        <w:t>[2025] EWHC 51 (Admin)</w:t>
      </w:r>
      <w:r>
        <w:rPr>
          <w:rFonts w:ascii="Calibri Light" w:hAnsi="Calibri Light" w:cs="Calibri Light"/>
          <w:shd w:val="clear" w:color="auto" w:fill="FFFFFF"/>
        </w:rPr>
        <w:t xml:space="preserve"> the High Court</w:t>
      </w:r>
      <w:r w:rsidR="002A0E53">
        <w:rPr>
          <w:rFonts w:ascii="Calibri Light" w:hAnsi="Calibri Light" w:cs="Calibri Light"/>
          <w:shd w:val="clear" w:color="auto" w:fill="FFFFFF"/>
        </w:rPr>
        <w:t xml:space="preserve"> has</w:t>
      </w:r>
      <w:r>
        <w:rPr>
          <w:rFonts w:ascii="Calibri Light" w:hAnsi="Calibri Light" w:cs="Calibri Light"/>
          <w:shd w:val="clear" w:color="auto" w:fill="FFFFFF"/>
        </w:rPr>
        <w:t xml:space="preserve"> confirmed specifically in the context of deductions for rent arrears that claimants must be given opportunity to make representations</w:t>
      </w:r>
      <w:r w:rsidRPr="00CB4214">
        <w:rPr>
          <w:rFonts w:ascii="Calibri Light" w:hAnsi="Calibri Light" w:cs="Calibri Light"/>
          <w:shd w:val="clear" w:color="auto" w:fill="FFFFFF"/>
        </w:rPr>
        <w:t>.</w:t>
      </w:r>
      <w:r w:rsidR="007D1BC6">
        <w:rPr>
          <w:rFonts w:ascii="Calibri Light" w:hAnsi="Calibri Light" w:cs="Calibri Light"/>
          <w:shd w:val="clear" w:color="auto" w:fill="FFFFFF"/>
        </w:rPr>
        <w:t xml:space="preserve"> </w:t>
      </w:r>
      <w:r w:rsidR="007D1BC6" w:rsidRPr="007D1BC6">
        <w:rPr>
          <w:rFonts w:ascii="Calibri Light" w:hAnsi="Calibri Light" w:cs="Calibri Light"/>
          <w:shd w:val="clear" w:color="auto" w:fill="FFFFFF"/>
        </w:rPr>
        <w:t>Mr Justice Fordham conclude</w:t>
      </w:r>
      <w:r w:rsidR="007C576D">
        <w:rPr>
          <w:rFonts w:ascii="Calibri Light" w:hAnsi="Calibri Light" w:cs="Calibri Light"/>
          <w:shd w:val="clear" w:color="auto" w:fill="FFFFFF"/>
        </w:rPr>
        <w:t>s</w:t>
      </w:r>
      <w:r w:rsidR="007D1BC6" w:rsidRPr="007D1BC6">
        <w:rPr>
          <w:rFonts w:ascii="Calibri Light" w:hAnsi="Calibri Light" w:cs="Calibri Light"/>
          <w:shd w:val="clear" w:color="auto" w:fill="FFFFFF"/>
        </w:rPr>
        <w:t xml:space="preserve"> </w:t>
      </w:r>
      <w:r w:rsidR="000409EA">
        <w:rPr>
          <w:rFonts w:ascii="Calibri Light" w:hAnsi="Calibri Light" w:cs="Calibri Light"/>
          <w:shd w:val="clear" w:color="auto" w:fill="FFFFFF"/>
        </w:rPr>
        <w:t>at para 58:</w:t>
      </w:r>
    </w:p>
    <w:p w14:paraId="781985FA" w14:textId="77777777" w:rsidR="000409EA" w:rsidRPr="007D1BC6" w:rsidRDefault="000409EA" w:rsidP="000409EA">
      <w:pPr>
        <w:pStyle w:val="ListParagraph"/>
        <w:spacing w:before="249" w:line="360" w:lineRule="auto"/>
        <w:ind w:left="567"/>
        <w:jc w:val="both"/>
        <w:rPr>
          <w:rFonts w:ascii="Calibri Light" w:hAnsi="Calibri Light" w:cs="Calibri Light"/>
          <w:shd w:val="clear" w:color="auto" w:fill="FFFFFF"/>
        </w:rPr>
      </w:pPr>
    </w:p>
    <w:p w14:paraId="7F063498" w14:textId="6417B31B" w:rsidR="007D1BC6" w:rsidRDefault="000409EA" w:rsidP="000409EA">
      <w:pPr>
        <w:pStyle w:val="ListParagraph"/>
        <w:spacing w:before="249" w:line="360" w:lineRule="auto"/>
        <w:ind w:left="1134"/>
        <w:jc w:val="both"/>
        <w:rPr>
          <w:rFonts w:ascii="Calibri Light" w:hAnsi="Calibri Light" w:cs="Calibri Light"/>
          <w:i/>
          <w:iCs/>
          <w:shd w:val="clear" w:color="auto" w:fill="FFFFFF"/>
        </w:rPr>
      </w:pPr>
      <w:r>
        <w:rPr>
          <w:rFonts w:ascii="Calibri Light" w:hAnsi="Calibri Light" w:cs="Calibri Light"/>
          <w:i/>
          <w:iCs/>
          <w:shd w:val="clear" w:color="auto" w:fill="FFFFFF"/>
        </w:rPr>
        <w:t>“</w:t>
      </w:r>
      <w:r w:rsidR="007D1BC6" w:rsidRPr="007D1BC6">
        <w:rPr>
          <w:rFonts w:ascii="Calibri Light" w:hAnsi="Calibri Light" w:cs="Calibri Light"/>
          <w:i/>
          <w:iCs/>
          <w:shd w:val="clear" w:color="auto" w:fill="FFFFFF"/>
        </w:rPr>
        <w:t>This is one of those situations where, before the statutory power is exercised, the person who foreseeably would be significantly detrimentally affected should be given advance opportunity to make representations.</w:t>
      </w:r>
      <w:r>
        <w:rPr>
          <w:rFonts w:ascii="Calibri Light" w:hAnsi="Calibri Light" w:cs="Calibri Light"/>
          <w:i/>
          <w:iCs/>
          <w:shd w:val="clear" w:color="auto" w:fill="FFFFFF"/>
        </w:rPr>
        <w:t>”</w:t>
      </w:r>
      <w:r w:rsidR="007D1BC6" w:rsidRPr="007D1BC6">
        <w:rPr>
          <w:rFonts w:ascii="Calibri Light" w:hAnsi="Calibri Light" w:cs="Calibri Light"/>
          <w:i/>
          <w:iCs/>
          <w:shd w:val="clear" w:color="auto" w:fill="FFFFFF"/>
        </w:rPr>
        <w:t xml:space="preserve"> </w:t>
      </w:r>
    </w:p>
    <w:p w14:paraId="4B13BDD7" w14:textId="4ECF8F7F" w:rsidR="00B07241" w:rsidRDefault="00B07241" w:rsidP="00B07241">
      <w:pPr>
        <w:pStyle w:val="NormalWeb"/>
        <w:spacing w:before="0" w:beforeAutospacing="0" w:after="0" w:afterAutospacing="0" w:line="360" w:lineRule="auto"/>
        <w:ind w:right="44"/>
        <w:jc w:val="both"/>
        <w:rPr>
          <w:rFonts w:ascii="Calibri Light" w:eastAsiaTheme="majorEastAsia" w:hAnsi="Calibri Light" w:cs="Calibri Light"/>
          <w:bCs/>
          <w:i/>
          <w:iCs/>
        </w:rPr>
      </w:pPr>
      <w:r w:rsidRPr="00B07241">
        <w:rPr>
          <w:rFonts w:ascii="Calibri Light" w:eastAsiaTheme="majorEastAsia" w:hAnsi="Calibri Light" w:cs="Calibri Light"/>
          <w:bCs/>
          <w:i/>
          <w:iCs/>
        </w:rPr>
        <w:lastRenderedPageBreak/>
        <w:t xml:space="preserve">SSWP policy on deductions  </w:t>
      </w:r>
    </w:p>
    <w:p w14:paraId="6399B9E3" w14:textId="7423A685" w:rsidR="00682631" w:rsidRDefault="0005660B" w:rsidP="00682631">
      <w:pPr>
        <w:pStyle w:val="NormalWeb"/>
        <w:numPr>
          <w:ilvl w:val="0"/>
          <w:numId w:val="4"/>
        </w:numPr>
        <w:spacing w:before="240" w:beforeAutospacing="0" w:after="0" w:afterAutospacing="0" w:line="360" w:lineRule="auto"/>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rPr>
        <w:t>The Secretary of State</w:t>
      </w:r>
      <w:r>
        <w:rPr>
          <w:rStyle w:val="Strong"/>
          <w:rFonts w:ascii="Calibri Light" w:eastAsiaTheme="majorEastAsia" w:hAnsi="Calibri Light" w:cs="Calibri Light"/>
          <w:b w:val="0"/>
          <w:bCs w:val="0"/>
        </w:rPr>
        <w:t xml:space="preserve"> </w:t>
      </w:r>
      <w:r w:rsidR="007C3951">
        <w:rPr>
          <w:rStyle w:val="Strong"/>
          <w:rFonts w:ascii="Calibri Light" w:eastAsiaTheme="majorEastAsia" w:hAnsi="Calibri Light" w:cs="Calibri Light"/>
          <w:b w:val="0"/>
          <w:bCs w:val="0"/>
        </w:rPr>
        <w:t>confirmed</w:t>
      </w:r>
      <w:r>
        <w:rPr>
          <w:rStyle w:val="Strong"/>
          <w:rFonts w:ascii="Calibri Light" w:eastAsiaTheme="majorEastAsia" w:hAnsi="Calibri Light" w:cs="Calibri Light"/>
          <w:b w:val="0"/>
          <w:bCs w:val="0"/>
        </w:rPr>
        <w:t xml:space="preserve"> on 24/02/25</w:t>
      </w:r>
      <w:r w:rsidR="007C3951">
        <w:rPr>
          <w:rStyle w:val="Strong"/>
          <w:rFonts w:ascii="Calibri Light" w:eastAsiaTheme="majorEastAsia" w:hAnsi="Calibri Light" w:cs="Calibri Light"/>
          <w:b w:val="0"/>
          <w:bCs w:val="0"/>
        </w:rPr>
        <w:t xml:space="preserve"> that the decision in </w:t>
      </w:r>
      <w:r w:rsidR="007C3951" w:rsidRPr="007C3951">
        <w:rPr>
          <w:rStyle w:val="Strong"/>
          <w:rFonts w:ascii="Calibri Light" w:eastAsiaTheme="majorEastAsia" w:hAnsi="Calibri Light" w:cs="Calibri Light"/>
          <w:b w:val="0"/>
          <w:bCs w:val="0"/>
          <w:i/>
          <w:iCs/>
        </w:rPr>
        <w:t>Roberts</w:t>
      </w:r>
      <w:r w:rsidRPr="007C3951">
        <w:rPr>
          <w:rStyle w:val="Strong"/>
          <w:rFonts w:ascii="Calibri Light" w:eastAsiaTheme="majorEastAsia" w:hAnsi="Calibri Light" w:cs="Calibri Light"/>
          <w:b w:val="0"/>
          <w:bCs w:val="0"/>
          <w:i/>
          <w:iCs/>
        </w:rPr>
        <w:t xml:space="preserve"> </w:t>
      </w:r>
      <w:r w:rsidR="00BB1179">
        <w:rPr>
          <w:rStyle w:val="Strong"/>
          <w:rFonts w:ascii="Calibri Light" w:eastAsiaTheme="majorEastAsia" w:hAnsi="Calibri Light" w:cs="Calibri Light"/>
          <w:b w:val="0"/>
          <w:bCs w:val="0"/>
        </w:rPr>
        <w:t xml:space="preserve">will not be appealed and </w:t>
      </w:r>
      <w:r w:rsidR="00682631">
        <w:rPr>
          <w:rStyle w:val="Strong"/>
          <w:rFonts w:ascii="Calibri Light" w:eastAsiaTheme="majorEastAsia" w:hAnsi="Calibri Light" w:cs="Calibri Light"/>
          <w:b w:val="0"/>
          <w:bCs w:val="0"/>
        </w:rPr>
        <w:t>stated</w:t>
      </w:r>
      <w:r w:rsidR="00682631">
        <w:rPr>
          <w:rStyle w:val="FootnoteReference"/>
          <w:rFonts w:ascii="Calibri Light" w:eastAsiaTheme="majorEastAsia" w:hAnsi="Calibri Light" w:cs="Calibri Light"/>
        </w:rPr>
        <w:footnoteReference w:id="6"/>
      </w:r>
      <w:r w:rsidR="00682631">
        <w:rPr>
          <w:rStyle w:val="Strong"/>
          <w:rFonts w:ascii="Calibri Light" w:eastAsiaTheme="majorEastAsia" w:hAnsi="Calibri Light" w:cs="Calibri Light"/>
          <w:b w:val="0"/>
          <w:bCs w:val="0"/>
        </w:rPr>
        <w:t>:</w:t>
      </w:r>
    </w:p>
    <w:p w14:paraId="32CB2F2B" w14:textId="630FE727" w:rsidR="0005660B" w:rsidRPr="00682631" w:rsidRDefault="00682631" w:rsidP="00682631">
      <w:pPr>
        <w:pStyle w:val="NormalWeb"/>
        <w:spacing w:before="240" w:beforeAutospacing="0" w:after="0" w:afterAutospacing="0" w:line="360" w:lineRule="auto"/>
        <w:ind w:left="1134"/>
        <w:jc w:val="both"/>
        <w:rPr>
          <w:rStyle w:val="Strong"/>
          <w:rFonts w:ascii="Calibri Light" w:eastAsiaTheme="majorEastAsia" w:hAnsi="Calibri Light" w:cs="Calibri Light"/>
          <w:b w:val="0"/>
          <w:bCs w:val="0"/>
        </w:rPr>
      </w:pPr>
      <w:r w:rsidRPr="00682631">
        <w:rPr>
          <w:rFonts w:ascii="Calibri Light" w:eastAsiaTheme="majorEastAsia" w:hAnsi="Calibri Light" w:cs="Calibri Light"/>
        </w:rPr>
        <w:t>“</w:t>
      </w:r>
      <w:r w:rsidRPr="00682631">
        <w:rPr>
          <w:rFonts w:ascii="Calibri Light" w:eastAsiaTheme="majorEastAsia" w:hAnsi="Calibri Light" w:cs="Calibri Light"/>
          <w:i/>
          <w:iCs/>
        </w:rPr>
        <w:t>I am determined to right the wrongs that have persisted in the benefits system for too long. The automatic approval of landlords’ requests for tenants’ benefits to be deducted is one of these</w:t>
      </w:r>
      <w:proofErr w:type="gramStart"/>
      <w:r w:rsidRPr="00682631">
        <w:rPr>
          <w:rFonts w:ascii="Calibri Light" w:eastAsiaTheme="majorEastAsia" w:hAnsi="Calibri Light" w:cs="Calibri Light"/>
        </w:rPr>
        <w:t>” </w:t>
      </w:r>
      <w:r>
        <w:rPr>
          <w:rFonts w:ascii="Calibri Light" w:eastAsiaTheme="majorEastAsia" w:hAnsi="Calibri Light" w:cs="Calibri Light"/>
        </w:rPr>
        <w:t>.</w:t>
      </w:r>
      <w:proofErr w:type="gramEnd"/>
      <w:r w:rsidR="00BB1179" w:rsidRPr="00682631">
        <w:rPr>
          <w:rStyle w:val="Strong"/>
          <w:rFonts w:ascii="Calibri Light" w:eastAsiaTheme="majorEastAsia" w:hAnsi="Calibri Light" w:cs="Calibri Light"/>
          <w:b w:val="0"/>
          <w:bCs w:val="0"/>
        </w:rPr>
        <w:t xml:space="preserve"> </w:t>
      </w:r>
    </w:p>
    <w:p w14:paraId="32D10CE6" w14:textId="2BB0A588" w:rsidR="00C20BC8" w:rsidRPr="002B2EC5" w:rsidRDefault="00225BFC" w:rsidP="00AE63A1">
      <w:pPr>
        <w:pStyle w:val="NormalWeb"/>
        <w:numPr>
          <w:ilvl w:val="0"/>
          <w:numId w:val="4"/>
        </w:numPr>
        <w:spacing w:before="240" w:beforeAutospacing="0" w:after="0" w:afterAutospacing="0" w:line="360" w:lineRule="auto"/>
        <w:jc w:val="both"/>
        <w:rPr>
          <w:rStyle w:val="Strong"/>
          <w:rFonts w:ascii="Calibri Light" w:eastAsiaTheme="majorEastAsia" w:hAnsi="Calibri Light" w:cs="Calibri Light"/>
          <w:b w:val="0"/>
          <w:bCs w:val="0"/>
        </w:rPr>
      </w:pPr>
      <w:r w:rsidRPr="00225BFC">
        <w:rPr>
          <w:rFonts w:ascii="Calibri Light" w:eastAsiaTheme="majorEastAsia" w:hAnsi="Calibri Light" w:cs="Calibri Light"/>
        </w:rPr>
        <w:t> </w:t>
      </w:r>
      <w:r w:rsidR="00C20BC8" w:rsidRPr="002B2EC5">
        <w:rPr>
          <w:rStyle w:val="Strong"/>
          <w:rFonts w:ascii="Calibri Light" w:eastAsiaTheme="majorEastAsia" w:hAnsi="Calibri Light" w:cs="Calibri Light"/>
          <w:b w:val="0"/>
          <w:bCs w:val="0"/>
        </w:rPr>
        <w:t>The Secretary of State’s guidance, Advice for Decision-Making (“</w:t>
      </w:r>
      <w:r w:rsidR="00C20BC8" w:rsidRPr="002B2EC5">
        <w:rPr>
          <w:rStyle w:val="Strong"/>
          <w:rFonts w:ascii="Calibri Light" w:eastAsiaTheme="majorEastAsia" w:hAnsi="Calibri Light" w:cs="Calibri Light"/>
        </w:rPr>
        <w:t>ADM</w:t>
      </w:r>
      <w:r w:rsidR="00C20BC8" w:rsidRPr="002B2EC5">
        <w:rPr>
          <w:rStyle w:val="Strong"/>
          <w:rFonts w:ascii="Calibri Light" w:eastAsiaTheme="majorEastAsia" w:hAnsi="Calibri Light" w:cs="Calibri Light"/>
          <w:b w:val="0"/>
          <w:bCs w:val="0"/>
        </w:rPr>
        <w:t xml:space="preserve">”) </w:t>
      </w:r>
      <w:r w:rsidR="00C20BC8">
        <w:rPr>
          <w:rStyle w:val="Strong"/>
          <w:rFonts w:ascii="Calibri Light" w:eastAsiaTheme="majorEastAsia" w:hAnsi="Calibri Light" w:cs="Calibri Light"/>
          <w:b w:val="0"/>
          <w:bCs w:val="0"/>
        </w:rPr>
        <w:t xml:space="preserve">provides: </w:t>
      </w:r>
    </w:p>
    <w:p w14:paraId="18E8A382" w14:textId="77777777" w:rsidR="00C20BC8" w:rsidRPr="002B2EC5" w:rsidRDefault="00C20BC8" w:rsidP="00C20BC8">
      <w:pPr>
        <w:pStyle w:val="NormalWeb"/>
        <w:spacing w:line="360" w:lineRule="auto"/>
        <w:ind w:left="1134" w:right="44"/>
        <w:jc w:val="both"/>
        <w:rPr>
          <w:rFonts w:ascii="Calibri Light" w:hAnsi="Calibri Light" w:cs="Calibri Light"/>
          <w:i/>
          <w:iCs/>
        </w:rPr>
      </w:pPr>
      <w:r w:rsidRPr="002B2EC5">
        <w:rPr>
          <w:rFonts w:ascii="Calibri Light" w:hAnsi="Calibri Light" w:cs="Calibri Light"/>
          <w:i/>
          <w:iCs/>
        </w:rPr>
        <w:t xml:space="preserve">D2026 </w:t>
      </w:r>
      <w:r w:rsidRPr="002B2EC5">
        <w:rPr>
          <w:rFonts w:ascii="Calibri Light" w:hAnsi="Calibri Light" w:cs="Calibri Light"/>
          <w:b/>
          <w:bCs/>
          <w:i/>
          <w:iCs/>
        </w:rPr>
        <w:t>A debt may be disputed by the claimant. This is a factor for the DM to consider when deciding whether they are liable to pay the debt.</w:t>
      </w:r>
      <w:r w:rsidRPr="002B2EC5">
        <w:rPr>
          <w:rFonts w:ascii="Calibri Light" w:hAnsi="Calibri Light" w:cs="Calibri Light"/>
          <w:i/>
          <w:iCs/>
          <w:u w:val="single"/>
        </w:rPr>
        <w:t xml:space="preserve"> </w:t>
      </w:r>
      <w:r w:rsidRPr="002B2EC5">
        <w:rPr>
          <w:rFonts w:ascii="Calibri Light" w:hAnsi="Calibri Light" w:cs="Calibri Light"/>
          <w:i/>
          <w:iCs/>
        </w:rPr>
        <w:t>Although the Department cannot get involved in the dispute, enquiries should be made of the third party.</w:t>
      </w:r>
    </w:p>
    <w:p w14:paraId="2FD55E70" w14:textId="77777777" w:rsidR="00C20BC8" w:rsidRPr="002B2EC5" w:rsidRDefault="00C20BC8" w:rsidP="00C20BC8">
      <w:pPr>
        <w:pStyle w:val="NormalWeb"/>
        <w:spacing w:line="360" w:lineRule="auto"/>
        <w:ind w:left="1134" w:right="44"/>
        <w:jc w:val="both"/>
        <w:rPr>
          <w:rFonts w:ascii="Calibri Light" w:hAnsi="Calibri Light" w:cs="Calibri Light"/>
          <w:i/>
          <w:iCs/>
        </w:rPr>
      </w:pPr>
      <w:r w:rsidRPr="002B2EC5">
        <w:rPr>
          <w:rFonts w:ascii="Calibri Light" w:hAnsi="Calibri Light" w:cs="Calibri Light"/>
          <w:i/>
          <w:iCs/>
        </w:rPr>
        <w:t xml:space="preserve">D2027 Give the claimant the opportunity to provide evidence to support any claim that the debt is </w:t>
      </w:r>
      <w:r w:rsidRPr="008B259C">
        <w:rPr>
          <w:rFonts w:ascii="Calibri Light" w:hAnsi="Calibri Light" w:cs="Calibri Light"/>
          <w:b/>
          <w:bCs/>
          <w:i/>
          <w:iCs/>
        </w:rPr>
        <w:t>not liable to be paid.</w:t>
      </w:r>
    </w:p>
    <w:p w14:paraId="2794A89C" w14:textId="77777777" w:rsidR="00C20BC8" w:rsidRDefault="00C20BC8" w:rsidP="00C20BC8">
      <w:pPr>
        <w:pStyle w:val="NormalWeb"/>
        <w:spacing w:line="360" w:lineRule="auto"/>
        <w:ind w:left="1134" w:right="44"/>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i/>
          <w:iCs/>
        </w:rPr>
        <w:t xml:space="preserve">D2028 </w:t>
      </w:r>
      <w:r w:rsidRPr="002B2EC5">
        <w:rPr>
          <w:rStyle w:val="Strong"/>
          <w:rFonts w:ascii="Calibri Light" w:eastAsiaTheme="majorEastAsia" w:hAnsi="Calibri Light" w:cs="Calibri Light"/>
          <w:i/>
          <w:iCs/>
        </w:rPr>
        <w:t>Deductions should only be made where there is evidence that the claimant is liable to pay the debt.</w:t>
      </w:r>
      <w:r w:rsidRPr="002B2EC5">
        <w:rPr>
          <w:rStyle w:val="Strong"/>
          <w:rFonts w:ascii="Calibri Light" w:eastAsiaTheme="majorEastAsia" w:hAnsi="Calibri Light" w:cs="Calibri Light"/>
          <w:b w:val="0"/>
          <w:bCs w:val="0"/>
          <w:i/>
          <w:iCs/>
        </w:rPr>
        <w:t xml:space="preserve"> This may be provided by the creditor when a dispute has been resolved or not upheld by any independent Regulatory body.</w:t>
      </w:r>
      <w:r w:rsidRPr="002B2EC5">
        <w:rPr>
          <w:rStyle w:val="Strong"/>
          <w:rFonts w:ascii="Calibri Light" w:eastAsiaTheme="majorEastAsia" w:hAnsi="Calibri Light" w:cs="Calibri Light"/>
          <w:b w:val="0"/>
          <w:bCs w:val="0"/>
          <w:i/>
          <w:iCs/>
        </w:rPr>
        <w:cr/>
      </w:r>
      <w:r w:rsidRPr="002B2EC5">
        <w:rPr>
          <w:rStyle w:val="Strong"/>
          <w:rFonts w:ascii="Calibri Light" w:eastAsiaTheme="majorEastAsia" w:hAnsi="Calibri Light" w:cs="Calibri Light"/>
          <w:b w:val="0"/>
          <w:bCs w:val="0"/>
        </w:rPr>
        <w:tab/>
      </w:r>
      <w:r w:rsidRPr="002B2EC5">
        <w:rPr>
          <w:rStyle w:val="Strong"/>
          <w:rFonts w:ascii="Calibri Light" w:eastAsiaTheme="majorEastAsia" w:hAnsi="Calibri Light" w:cs="Calibri Light"/>
          <w:b w:val="0"/>
          <w:bCs w:val="0"/>
        </w:rPr>
        <w:tab/>
      </w:r>
      <w:r w:rsidRPr="002B2EC5">
        <w:rPr>
          <w:rStyle w:val="Strong"/>
          <w:rFonts w:ascii="Calibri Light" w:eastAsiaTheme="majorEastAsia" w:hAnsi="Calibri Light" w:cs="Calibri Light"/>
          <w:b w:val="0"/>
          <w:bCs w:val="0"/>
        </w:rPr>
        <w:tab/>
      </w:r>
      <w:r w:rsidRPr="002B2EC5">
        <w:rPr>
          <w:rStyle w:val="Strong"/>
          <w:rFonts w:ascii="Calibri Light" w:eastAsiaTheme="majorEastAsia" w:hAnsi="Calibri Light" w:cs="Calibri Light"/>
          <w:b w:val="0"/>
          <w:bCs w:val="0"/>
        </w:rPr>
        <w:tab/>
      </w:r>
      <w:r w:rsidRPr="002B2EC5">
        <w:rPr>
          <w:rStyle w:val="Strong"/>
          <w:rFonts w:ascii="Calibri Light" w:eastAsiaTheme="majorEastAsia" w:hAnsi="Calibri Light" w:cs="Calibri Light"/>
          <w:b w:val="0"/>
          <w:bCs w:val="0"/>
        </w:rPr>
        <w:tab/>
      </w:r>
      <w:r w:rsidRPr="002B2EC5">
        <w:rPr>
          <w:rStyle w:val="Strong"/>
          <w:rFonts w:ascii="Calibri Light" w:eastAsiaTheme="majorEastAsia" w:hAnsi="Calibri Light" w:cs="Calibri Light"/>
          <w:b w:val="0"/>
          <w:bCs w:val="0"/>
        </w:rPr>
        <w:tab/>
        <w:t xml:space="preserve">                      (Emphasis added)</w:t>
      </w:r>
    </w:p>
    <w:p w14:paraId="34EDCF19" w14:textId="2A88EFD3" w:rsidR="00501F9C" w:rsidRDefault="00501F9C" w:rsidP="00501F9C">
      <w:pPr>
        <w:pStyle w:val="NormalWeb"/>
        <w:numPr>
          <w:ilvl w:val="0"/>
          <w:numId w:val="4"/>
        </w:numPr>
        <w:spacing w:line="360" w:lineRule="auto"/>
        <w:ind w:right="44"/>
        <w:jc w:val="both"/>
        <w:rPr>
          <w:rStyle w:val="Strong"/>
          <w:rFonts w:ascii="Calibri Light" w:eastAsiaTheme="majorEastAsia" w:hAnsi="Calibri Light" w:cs="Calibri Light"/>
          <w:b w:val="0"/>
          <w:bCs w:val="0"/>
        </w:rPr>
      </w:pPr>
      <w:r>
        <w:rPr>
          <w:rStyle w:val="Strong"/>
          <w:rFonts w:ascii="Calibri Light" w:eastAsiaTheme="majorEastAsia" w:hAnsi="Calibri Light" w:cs="Calibri Light"/>
          <w:b w:val="0"/>
          <w:bCs w:val="0"/>
        </w:rPr>
        <w:t>SSWP’s operation</w:t>
      </w:r>
      <w:r w:rsidR="00712861">
        <w:rPr>
          <w:rStyle w:val="Strong"/>
          <w:rFonts w:ascii="Calibri Light" w:eastAsiaTheme="majorEastAsia" w:hAnsi="Calibri Light" w:cs="Calibri Light"/>
          <w:b w:val="0"/>
          <w:bCs w:val="0"/>
        </w:rPr>
        <w:t>al</w:t>
      </w:r>
      <w:r>
        <w:rPr>
          <w:rStyle w:val="Strong"/>
          <w:rFonts w:ascii="Calibri Light" w:eastAsiaTheme="majorEastAsia" w:hAnsi="Calibri Light" w:cs="Calibri Light"/>
          <w:b w:val="0"/>
          <w:bCs w:val="0"/>
        </w:rPr>
        <w:t xml:space="preserve"> guidance ‘Deductions’ (V17) states:</w:t>
      </w:r>
    </w:p>
    <w:p w14:paraId="05BE32E4" w14:textId="3742BA44" w:rsidR="00E80EE4" w:rsidRPr="00A619E4" w:rsidRDefault="00E80EE4" w:rsidP="00A619E4">
      <w:pPr>
        <w:pStyle w:val="NormalWeb"/>
        <w:spacing w:line="360" w:lineRule="auto"/>
        <w:ind w:left="1134" w:right="44"/>
        <w:jc w:val="both"/>
        <w:rPr>
          <w:rFonts w:ascii="Calibri Light" w:hAnsi="Calibri Light" w:cs="Calibri Light"/>
          <w:i/>
          <w:iCs/>
        </w:rPr>
      </w:pPr>
      <w:r w:rsidRPr="00A619E4">
        <w:rPr>
          <w:rFonts w:ascii="Calibri Light" w:hAnsi="Calibri Light" w:cs="Calibri Light"/>
          <w:i/>
          <w:iCs/>
        </w:rPr>
        <w:t>There are different schemes that require deductions to be made from Universal Credit. They fall into one of the 3 following categories. The table below shows the 3 categories and schemes</w:t>
      </w:r>
    </w:p>
    <w:tbl>
      <w:tblPr>
        <w:tblStyle w:val="TableGrid"/>
        <w:tblW w:w="0" w:type="auto"/>
        <w:tblInd w:w="1129" w:type="dxa"/>
        <w:tblLook w:val="04A0" w:firstRow="1" w:lastRow="0" w:firstColumn="1" w:lastColumn="0" w:noHBand="0" w:noVBand="1"/>
      </w:tblPr>
      <w:tblGrid>
        <w:gridCol w:w="3261"/>
        <w:gridCol w:w="3582"/>
      </w:tblGrid>
      <w:tr w:rsidR="00E80EE4" w:rsidRPr="00A619E4" w14:paraId="7DC683AF" w14:textId="77777777" w:rsidTr="00A619E4">
        <w:tc>
          <w:tcPr>
            <w:tcW w:w="3261" w:type="dxa"/>
          </w:tcPr>
          <w:p w14:paraId="452FBE94" w14:textId="7529455D" w:rsidR="00E80EE4" w:rsidRPr="00A619E4" w:rsidRDefault="00A619E4" w:rsidP="00E80EE4">
            <w:pPr>
              <w:pStyle w:val="NormalWeb"/>
              <w:spacing w:line="360" w:lineRule="auto"/>
              <w:ind w:right="44"/>
              <w:jc w:val="both"/>
              <w:rPr>
                <w:rStyle w:val="Strong"/>
                <w:rFonts w:ascii="Calibri Light" w:eastAsiaTheme="majorEastAsia" w:hAnsi="Calibri Light" w:cs="Calibri Light"/>
                <w:b w:val="0"/>
                <w:bCs w:val="0"/>
                <w:i/>
                <w:iCs/>
              </w:rPr>
            </w:pPr>
            <w:r w:rsidRPr="00A619E4">
              <w:rPr>
                <w:rFonts w:ascii="Calibri Light" w:hAnsi="Calibri Light" w:cs="Calibri Light"/>
                <w:i/>
                <w:iCs/>
              </w:rPr>
              <w:t xml:space="preserve">Category </w:t>
            </w:r>
          </w:p>
        </w:tc>
        <w:tc>
          <w:tcPr>
            <w:tcW w:w="3582" w:type="dxa"/>
          </w:tcPr>
          <w:p w14:paraId="53AF0E5A" w14:textId="4B56EC88" w:rsidR="00E80EE4" w:rsidRPr="00A619E4" w:rsidRDefault="00A619E4" w:rsidP="00E80EE4">
            <w:pPr>
              <w:pStyle w:val="NormalWeb"/>
              <w:spacing w:line="360" w:lineRule="auto"/>
              <w:ind w:right="44"/>
              <w:jc w:val="both"/>
              <w:rPr>
                <w:rStyle w:val="Strong"/>
                <w:rFonts w:ascii="Calibri Light" w:eastAsiaTheme="majorEastAsia" w:hAnsi="Calibri Light" w:cs="Calibri Light"/>
                <w:b w:val="0"/>
                <w:bCs w:val="0"/>
                <w:i/>
                <w:iCs/>
              </w:rPr>
            </w:pPr>
            <w:r w:rsidRPr="00A619E4">
              <w:rPr>
                <w:rFonts w:ascii="Calibri Light" w:hAnsi="Calibri Light" w:cs="Calibri Light"/>
                <w:i/>
                <w:iCs/>
              </w:rPr>
              <w:t>Scheme</w:t>
            </w:r>
          </w:p>
        </w:tc>
      </w:tr>
      <w:tr w:rsidR="00E80EE4" w:rsidRPr="00A619E4" w14:paraId="2BE310CE" w14:textId="77777777" w:rsidTr="00A619E4">
        <w:tc>
          <w:tcPr>
            <w:tcW w:w="3261" w:type="dxa"/>
          </w:tcPr>
          <w:p w14:paraId="43B6CD7B" w14:textId="6EF4DCEA" w:rsidR="00E80EE4" w:rsidRPr="00A619E4" w:rsidRDefault="00A619E4" w:rsidP="00D8527B">
            <w:pPr>
              <w:pStyle w:val="NormalWeb"/>
              <w:spacing w:line="360" w:lineRule="auto"/>
              <w:ind w:right="44"/>
              <w:rPr>
                <w:rStyle w:val="Strong"/>
                <w:rFonts w:ascii="Calibri Light" w:eastAsiaTheme="majorEastAsia" w:hAnsi="Calibri Light" w:cs="Calibri Light"/>
                <w:b w:val="0"/>
                <w:bCs w:val="0"/>
                <w:i/>
                <w:iCs/>
              </w:rPr>
            </w:pPr>
            <w:r w:rsidRPr="00A619E4">
              <w:rPr>
                <w:rFonts w:ascii="Calibri Light" w:hAnsi="Calibri Light" w:cs="Calibri Light"/>
                <w:i/>
                <w:iCs/>
              </w:rPr>
              <w:lastRenderedPageBreak/>
              <w:t xml:space="preserve">Last resort deductions support claimants </w:t>
            </w:r>
            <w:r w:rsidRPr="00A619E4">
              <w:rPr>
                <w:rFonts w:ascii="Calibri Light" w:hAnsi="Calibri Light" w:cs="Calibri Light"/>
                <w:b/>
                <w:bCs/>
                <w:i/>
                <w:iCs/>
              </w:rPr>
              <w:t xml:space="preserve">who could be at risk of homelessness </w:t>
            </w:r>
            <w:r w:rsidRPr="00A619E4">
              <w:rPr>
                <w:rFonts w:ascii="Calibri Light" w:hAnsi="Calibri Light" w:cs="Calibri Light"/>
                <w:i/>
                <w:iCs/>
              </w:rPr>
              <w:t>or disconnection of fuel.</w:t>
            </w:r>
          </w:p>
        </w:tc>
        <w:tc>
          <w:tcPr>
            <w:tcW w:w="3582" w:type="dxa"/>
          </w:tcPr>
          <w:p w14:paraId="280ED32D" w14:textId="77777777" w:rsidR="00A619E4" w:rsidRPr="00A619E4" w:rsidRDefault="00A619E4" w:rsidP="00A619E4">
            <w:pPr>
              <w:pStyle w:val="NormalWeb"/>
              <w:spacing w:line="360" w:lineRule="auto"/>
              <w:ind w:left="7" w:right="44"/>
              <w:jc w:val="both"/>
              <w:rPr>
                <w:rFonts w:ascii="Calibri Light" w:hAnsi="Calibri Light" w:cs="Calibri Light"/>
                <w:i/>
                <w:iCs/>
              </w:rPr>
            </w:pPr>
            <w:r w:rsidRPr="00A619E4">
              <w:rPr>
                <w:rFonts w:ascii="Calibri Light" w:hAnsi="Calibri Light" w:cs="Calibri Light"/>
                <w:i/>
                <w:iCs/>
              </w:rPr>
              <w:t xml:space="preserve">Scheme Claimants are protected by continuing to offer last resort deductions </w:t>
            </w:r>
            <w:r w:rsidRPr="00A619E4">
              <w:rPr>
                <w:rFonts w:ascii="Calibri Light" w:hAnsi="Calibri Light" w:cs="Calibri Light"/>
                <w:b/>
                <w:bCs/>
                <w:i/>
                <w:iCs/>
              </w:rPr>
              <w:t>when they are at risk of being made homeless</w:t>
            </w:r>
            <w:r w:rsidRPr="00A619E4">
              <w:rPr>
                <w:rFonts w:ascii="Calibri Light" w:hAnsi="Calibri Light" w:cs="Calibri Light"/>
                <w:i/>
                <w:iCs/>
              </w:rPr>
              <w:t xml:space="preserve"> or having their fuel supply cut off. </w:t>
            </w:r>
          </w:p>
          <w:p w14:paraId="56F5B9BB" w14:textId="76C2BE63" w:rsidR="00E80EE4" w:rsidRPr="00A619E4" w:rsidRDefault="00A619E4" w:rsidP="00A619E4">
            <w:pPr>
              <w:pStyle w:val="NormalWeb"/>
              <w:spacing w:line="360" w:lineRule="auto"/>
              <w:ind w:left="7" w:right="44"/>
              <w:jc w:val="both"/>
              <w:rPr>
                <w:rStyle w:val="Strong"/>
                <w:rFonts w:ascii="Calibri Light" w:eastAsiaTheme="majorEastAsia" w:hAnsi="Calibri Light" w:cs="Calibri Light"/>
                <w:b w:val="0"/>
                <w:bCs w:val="0"/>
                <w:i/>
                <w:iCs/>
              </w:rPr>
            </w:pPr>
            <w:r w:rsidRPr="00A619E4">
              <w:rPr>
                <w:rStyle w:val="Strong"/>
                <w:rFonts w:ascii="Calibri Light" w:eastAsiaTheme="majorEastAsia" w:hAnsi="Calibri Light" w:cs="Calibri Light"/>
                <w:b w:val="0"/>
                <w:bCs w:val="0"/>
                <w:i/>
                <w:iCs/>
              </w:rPr>
              <w:t>[</w:t>
            </w:r>
            <w:r w:rsidRPr="00A619E4">
              <w:rPr>
                <w:rStyle w:val="Strong"/>
                <w:rFonts w:ascii="Calibri Light" w:eastAsiaTheme="majorEastAsia" w:hAnsi="Calibri Light" w:cs="Calibri Light"/>
                <w:bCs w:val="0"/>
                <w:i/>
                <w:iCs/>
              </w:rPr>
              <w:t>…</w:t>
            </w:r>
            <w:r w:rsidRPr="007848C3">
              <w:rPr>
                <w:rStyle w:val="Strong"/>
                <w:rFonts w:ascii="Calibri Light" w:eastAsiaTheme="majorEastAsia" w:hAnsi="Calibri Light" w:cs="Calibri Light"/>
                <w:b w:val="0"/>
                <w:i/>
                <w:iCs/>
              </w:rPr>
              <w:t>]</w:t>
            </w:r>
          </w:p>
        </w:tc>
      </w:tr>
    </w:tbl>
    <w:p w14:paraId="652CA8D0" w14:textId="77777777" w:rsidR="00A619E4" w:rsidRDefault="00A619E4" w:rsidP="002014EF">
      <w:pPr>
        <w:pStyle w:val="NormalWeb"/>
        <w:spacing w:before="0" w:beforeAutospacing="0" w:after="0" w:afterAutospacing="0" w:line="360" w:lineRule="auto"/>
        <w:jc w:val="both"/>
        <w:rPr>
          <w:rStyle w:val="Strong"/>
          <w:rFonts w:ascii="Calibri Light" w:eastAsiaTheme="majorEastAsia" w:hAnsi="Calibri Light" w:cs="Calibri Light"/>
        </w:rPr>
      </w:pPr>
    </w:p>
    <w:p w14:paraId="324DF157" w14:textId="0B640330" w:rsidR="00D8527B" w:rsidRDefault="00D8527B" w:rsidP="00D8527B">
      <w:pPr>
        <w:pStyle w:val="NormalWeb"/>
        <w:spacing w:before="0" w:beforeAutospacing="0" w:after="0" w:afterAutospacing="0" w:line="360" w:lineRule="auto"/>
        <w:jc w:val="right"/>
        <w:rPr>
          <w:rStyle w:val="Strong"/>
          <w:rFonts w:ascii="Calibri Light" w:eastAsiaTheme="majorEastAsia" w:hAnsi="Calibri Light" w:cs="Calibri Light"/>
          <w:b w:val="0"/>
          <w:bCs w:val="0"/>
        </w:rPr>
      </w:pPr>
      <w:r w:rsidRPr="00D8527B">
        <w:rPr>
          <w:rStyle w:val="Strong"/>
          <w:rFonts w:ascii="Calibri Light" w:eastAsiaTheme="majorEastAsia" w:hAnsi="Calibri Light" w:cs="Calibri Light"/>
          <w:b w:val="0"/>
          <w:bCs w:val="0"/>
        </w:rPr>
        <w:t>(Emphasis added)</w:t>
      </w:r>
    </w:p>
    <w:p w14:paraId="51E7A992" w14:textId="77777777" w:rsidR="00126DA1" w:rsidRDefault="00126DA1" w:rsidP="00D8527B">
      <w:pPr>
        <w:pStyle w:val="NormalWeb"/>
        <w:spacing w:before="0" w:beforeAutospacing="0" w:after="0" w:afterAutospacing="0" w:line="360" w:lineRule="auto"/>
        <w:jc w:val="right"/>
        <w:rPr>
          <w:rStyle w:val="Strong"/>
          <w:rFonts w:ascii="Calibri Light" w:eastAsiaTheme="majorEastAsia" w:hAnsi="Calibri Light" w:cs="Calibri Light"/>
          <w:b w:val="0"/>
          <w:bCs w:val="0"/>
        </w:rPr>
      </w:pPr>
    </w:p>
    <w:p w14:paraId="367C73D0" w14:textId="1EDF632C" w:rsidR="00D8326A" w:rsidRPr="00596D12" w:rsidRDefault="00D8326A" w:rsidP="00D8326A">
      <w:pPr>
        <w:pStyle w:val="ListParagraph"/>
        <w:numPr>
          <w:ilvl w:val="0"/>
          <w:numId w:val="4"/>
        </w:numPr>
        <w:spacing w:after="200" w:line="360" w:lineRule="auto"/>
        <w:jc w:val="both"/>
        <w:rPr>
          <w:rFonts w:ascii="Calibri Light" w:hAnsi="Calibri Light" w:cs="Calibri Light"/>
          <w:bCs/>
          <w:color w:val="000000" w:themeColor="text1"/>
        </w:rPr>
      </w:pPr>
      <w:r>
        <w:rPr>
          <w:rFonts w:ascii="Calibri Light" w:hAnsi="Calibri Light" w:cs="Calibri Light"/>
        </w:rPr>
        <w:t xml:space="preserve">DWP operational guidance ‘Insolvency’(V5) conflicts with the ADM and </w:t>
      </w:r>
      <w:r w:rsidR="00126DA1">
        <w:rPr>
          <w:rFonts w:ascii="Calibri Light" w:hAnsi="Calibri Light" w:cs="Calibri Light"/>
        </w:rPr>
        <w:t xml:space="preserve">‘Deductions’ and states the only relevant factor is whether </w:t>
      </w:r>
      <w:r w:rsidR="006017C6">
        <w:rPr>
          <w:rFonts w:ascii="Calibri Light" w:hAnsi="Calibri Light" w:cs="Calibri Light"/>
        </w:rPr>
        <w:t>SSWP has been “</w:t>
      </w:r>
      <w:r w:rsidR="006017C6" w:rsidRPr="007848C3">
        <w:rPr>
          <w:rFonts w:ascii="Calibri Light" w:hAnsi="Calibri Light" w:cs="Calibri Light"/>
          <w:i/>
          <w:iCs/>
        </w:rPr>
        <w:t>instructed to do so by the creditor</w:t>
      </w:r>
      <w:r w:rsidR="006017C6" w:rsidRPr="00C71F9F">
        <w:rPr>
          <w:rFonts w:ascii="Calibri Light" w:hAnsi="Calibri Light" w:cs="Calibri Light"/>
          <w:i/>
          <w:iCs/>
        </w:rPr>
        <w:t>”</w:t>
      </w:r>
      <w:r w:rsidR="006017C6" w:rsidRPr="00C71F9F">
        <w:rPr>
          <w:rFonts w:ascii="Calibri Light" w:hAnsi="Calibri Light" w:cs="Calibri Light"/>
        </w:rPr>
        <w:t xml:space="preserve"> </w:t>
      </w:r>
      <w:r w:rsidR="006017C6" w:rsidRPr="007848C3">
        <w:rPr>
          <w:rFonts w:ascii="Calibri Light" w:hAnsi="Calibri Light" w:cs="Calibri Light"/>
        </w:rPr>
        <w:t>to stop the deductions</w:t>
      </w:r>
      <w:r w:rsidRPr="00596D12">
        <w:rPr>
          <w:rFonts w:ascii="Calibri Light" w:hAnsi="Calibri Light" w:cs="Calibri Light"/>
        </w:rPr>
        <w:t>:</w:t>
      </w:r>
    </w:p>
    <w:p w14:paraId="2E019558" w14:textId="77777777" w:rsidR="00126DA1" w:rsidRPr="007848C3" w:rsidRDefault="00126DA1" w:rsidP="00D8326A">
      <w:pPr>
        <w:pStyle w:val="ListParagraph"/>
        <w:spacing w:after="200" w:line="360" w:lineRule="auto"/>
        <w:ind w:left="1134"/>
        <w:jc w:val="both"/>
        <w:rPr>
          <w:rFonts w:ascii="Calibri Light" w:hAnsi="Calibri Light" w:cs="Calibri Light"/>
          <w:i/>
          <w:iCs/>
        </w:rPr>
      </w:pPr>
    </w:p>
    <w:p w14:paraId="5F73BF53" w14:textId="161E9332" w:rsidR="00D8326A" w:rsidRPr="007848C3" w:rsidRDefault="00D8326A" w:rsidP="00D8326A">
      <w:pPr>
        <w:pStyle w:val="ListParagraph"/>
        <w:spacing w:after="200" w:line="360" w:lineRule="auto"/>
        <w:ind w:left="1134"/>
        <w:jc w:val="both"/>
        <w:rPr>
          <w:rFonts w:ascii="Calibri Light" w:hAnsi="Calibri Light" w:cs="Calibri Light"/>
          <w:i/>
          <w:iCs/>
        </w:rPr>
      </w:pPr>
      <w:r w:rsidRPr="007848C3">
        <w:rPr>
          <w:rFonts w:ascii="Calibri Light" w:hAnsi="Calibri Light" w:cs="Calibri Light"/>
          <w:i/>
          <w:iCs/>
        </w:rPr>
        <w:t xml:space="preserve">Insolvency and third-party deductions </w:t>
      </w:r>
    </w:p>
    <w:p w14:paraId="767FC3B1" w14:textId="77777777" w:rsidR="00D8326A" w:rsidRPr="007848C3" w:rsidRDefault="00D8326A" w:rsidP="00D8326A">
      <w:pPr>
        <w:pStyle w:val="ListParagraph"/>
        <w:spacing w:after="200" w:line="360" w:lineRule="auto"/>
        <w:ind w:left="1134"/>
        <w:jc w:val="both"/>
        <w:rPr>
          <w:rFonts w:ascii="Calibri Light" w:hAnsi="Calibri Light" w:cs="Calibri Light"/>
          <w:i/>
          <w:iCs/>
        </w:rPr>
      </w:pPr>
      <w:r w:rsidRPr="007848C3">
        <w:rPr>
          <w:rFonts w:ascii="Calibri Light" w:hAnsi="Calibri Light" w:cs="Calibri Light"/>
          <w:i/>
          <w:iCs/>
        </w:rPr>
        <w:t xml:space="preserve">Third party deductions remain the responsibility of the creditor for that debt, such as landlords for rent arears, utility companies for fuel bill arrears or the courts for fines. </w:t>
      </w:r>
    </w:p>
    <w:p w14:paraId="1E8356C3" w14:textId="77777777" w:rsidR="00D8326A" w:rsidRPr="00D8326A" w:rsidRDefault="00D8326A" w:rsidP="00D8326A">
      <w:pPr>
        <w:pStyle w:val="ListParagraph"/>
        <w:spacing w:after="200" w:line="360" w:lineRule="auto"/>
        <w:ind w:left="1134"/>
        <w:jc w:val="both"/>
        <w:rPr>
          <w:i/>
          <w:iCs/>
        </w:rPr>
      </w:pPr>
    </w:p>
    <w:p w14:paraId="2FA43B40" w14:textId="77777777" w:rsidR="00D8326A" w:rsidRPr="00596D12" w:rsidRDefault="00D8326A" w:rsidP="00D8326A">
      <w:pPr>
        <w:pStyle w:val="ListParagraph"/>
        <w:spacing w:after="200" w:line="360" w:lineRule="auto"/>
        <w:ind w:left="1134"/>
        <w:jc w:val="both"/>
        <w:rPr>
          <w:rFonts w:ascii="Calibri Light" w:hAnsi="Calibri Light" w:cs="Calibri Light"/>
          <w:b/>
          <w:bCs/>
          <w:i/>
          <w:iCs/>
          <w:color w:val="000000" w:themeColor="text1"/>
        </w:rPr>
      </w:pPr>
      <w:r w:rsidRPr="007848C3">
        <w:rPr>
          <w:rFonts w:ascii="Calibri Light" w:hAnsi="Calibri Light" w:cs="Calibri Light"/>
          <w:i/>
          <w:iCs/>
        </w:rPr>
        <w:t xml:space="preserve">DWP must not assume these are included in the insolvency order and must not end deductions </w:t>
      </w:r>
      <w:r w:rsidRPr="007848C3">
        <w:rPr>
          <w:rFonts w:ascii="Calibri Light" w:hAnsi="Calibri Light" w:cs="Calibri Light"/>
          <w:b/>
          <w:bCs/>
          <w:i/>
          <w:iCs/>
        </w:rPr>
        <w:t>until instructed to do so by the creditor.</w:t>
      </w:r>
    </w:p>
    <w:p w14:paraId="6C047A66" w14:textId="61760957" w:rsidR="00D8527B" w:rsidRDefault="00792D28" w:rsidP="00D8527B">
      <w:pPr>
        <w:pStyle w:val="NormalWeb"/>
        <w:spacing w:before="0" w:beforeAutospacing="0" w:after="0" w:afterAutospacing="0" w:line="360" w:lineRule="auto"/>
        <w:jc w:val="right"/>
        <w:rPr>
          <w:rStyle w:val="Strong"/>
          <w:rFonts w:ascii="Calibri Light" w:eastAsiaTheme="majorEastAsia" w:hAnsi="Calibri Light" w:cs="Calibri Light"/>
          <w:b w:val="0"/>
          <w:bCs w:val="0"/>
        </w:rPr>
      </w:pPr>
      <w:r>
        <w:rPr>
          <w:rStyle w:val="Strong"/>
          <w:rFonts w:ascii="Calibri Light" w:eastAsiaTheme="majorEastAsia" w:hAnsi="Calibri Light" w:cs="Calibri Light"/>
          <w:b w:val="0"/>
          <w:bCs w:val="0"/>
        </w:rPr>
        <w:t>(Emphasis added)</w:t>
      </w:r>
    </w:p>
    <w:p w14:paraId="2EAD066A" w14:textId="77777777" w:rsidR="00792D28" w:rsidRPr="00792D28" w:rsidRDefault="00792D28" w:rsidP="00D8527B">
      <w:pPr>
        <w:pStyle w:val="NormalWeb"/>
        <w:spacing w:before="0" w:beforeAutospacing="0" w:after="0" w:afterAutospacing="0" w:line="360" w:lineRule="auto"/>
        <w:jc w:val="right"/>
        <w:rPr>
          <w:rStyle w:val="Strong"/>
          <w:rFonts w:ascii="Calibri Light" w:eastAsiaTheme="majorEastAsia" w:hAnsi="Calibri Light" w:cs="Calibri Light"/>
          <w:b w:val="0"/>
          <w:bCs w:val="0"/>
          <w:sz w:val="28"/>
          <w:szCs w:val="28"/>
        </w:rPr>
      </w:pPr>
    </w:p>
    <w:p w14:paraId="12788F83" w14:textId="199EAE58" w:rsidR="00792D28" w:rsidRPr="00792D28" w:rsidRDefault="00792D28" w:rsidP="00792D28">
      <w:pPr>
        <w:pStyle w:val="NormalWeb"/>
        <w:spacing w:before="0" w:beforeAutospacing="0" w:after="0" w:afterAutospacing="0" w:line="360" w:lineRule="auto"/>
        <w:jc w:val="both"/>
        <w:rPr>
          <w:rStyle w:val="Strong"/>
          <w:rFonts w:ascii="Calibri Light" w:eastAsiaTheme="majorEastAsia" w:hAnsi="Calibri Light" w:cs="Calibri Light"/>
          <w:sz w:val="28"/>
          <w:szCs w:val="28"/>
        </w:rPr>
      </w:pPr>
      <w:r w:rsidRPr="00792D28">
        <w:rPr>
          <w:rStyle w:val="Strong"/>
          <w:rFonts w:ascii="Calibri Light" w:eastAsiaTheme="majorEastAsia" w:hAnsi="Calibri Light" w:cs="Calibri Light"/>
          <w:sz w:val="28"/>
          <w:szCs w:val="28"/>
        </w:rPr>
        <w:t xml:space="preserve">Grounds for judicial review </w:t>
      </w:r>
    </w:p>
    <w:p w14:paraId="645798A6" w14:textId="77777777" w:rsidR="00792D28" w:rsidRPr="00D8527B" w:rsidRDefault="00792D28" w:rsidP="00792D28">
      <w:pPr>
        <w:pStyle w:val="NormalWeb"/>
        <w:spacing w:before="0" w:beforeAutospacing="0" w:after="0" w:afterAutospacing="0" w:line="360" w:lineRule="auto"/>
        <w:jc w:val="both"/>
        <w:rPr>
          <w:rStyle w:val="Strong"/>
          <w:rFonts w:ascii="Calibri Light" w:eastAsiaTheme="majorEastAsia" w:hAnsi="Calibri Light" w:cs="Calibri Light"/>
          <w:b w:val="0"/>
          <w:bCs w:val="0"/>
        </w:rPr>
      </w:pPr>
    </w:p>
    <w:p w14:paraId="02D83845" w14:textId="3C12A4ED" w:rsidR="00F34E3F" w:rsidRDefault="002014EF" w:rsidP="002014EF">
      <w:pPr>
        <w:pStyle w:val="NormalWeb"/>
        <w:spacing w:before="0" w:beforeAutospacing="0" w:after="0" w:afterAutospacing="0" w:line="360" w:lineRule="auto"/>
        <w:jc w:val="both"/>
        <w:rPr>
          <w:rStyle w:val="Strong"/>
          <w:rFonts w:ascii="Calibri Light" w:eastAsiaTheme="majorEastAsia" w:hAnsi="Calibri Light" w:cs="Calibri Light"/>
        </w:rPr>
      </w:pPr>
      <w:r w:rsidRPr="002B2EC5">
        <w:rPr>
          <w:rStyle w:val="Strong"/>
          <w:rFonts w:ascii="Calibri Light" w:eastAsiaTheme="majorEastAsia" w:hAnsi="Calibri Light" w:cs="Calibri Light"/>
        </w:rPr>
        <w:t xml:space="preserve">Ground </w:t>
      </w:r>
      <w:r w:rsidR="003F3E47">
        <w:rPr>
          <w:rStyle w:val="Strong"/>
          <w:rFonts w:ascii="Calibri Light" w:eastAsiaTheme="majorEastAsia" w:hAnsi="Calibri Light" w:cs="Calibri Light"/>
        </w:rPr>
        <w:t>1</w:t>
      </w:r>
      <w:r w:rsidRPr="002B2EC5">
        <w:rPr>
          <w:rStyle w:val="Strong"/>
          <w:rFonts w:ascii="Calibri Light" w:eastAsiaTheme="majorEastAsia" w:hAnsi="Calibri Light" w:cs="Calibri Light"/>
        </w:rPr>
        <w:t xml:space="preserve">: Failure to </w:t>
      </w:r>
      <w:r w:rsidR="00F34E3F">
        <w:rPr>
          <w:rStyle w:val="Strong"/>
          <w:rFonts w:ascii="Calibri Light" w:eastAsiaTheme="majorEastAsia" w:hAnsi="Calibri Light" w:cs="Calibri Light"/>
        </w:rPr>
        <w:t>take relevant evidence into account</w:t>
      </w:r>
    </w:p>
    <w:p w14:paraId="37D02FC5" w14:textId="0C72DEB5" w:rsidR="00F34E3F" w:rsidRPr="00D047FC" w:rsidRDefault="00F34E3F" w:rsidP="00792D28">
      <w:pPr>
        <w:pStyle w:val="NormalWeb"/>
        <w:numPr>
          <w:ilvl w:val="0"/>
          <w:numId w:val="4"/>
        </w:numPr>
        <w:spacing w:before="240" w:beforeAutospacing="0" w:line="360" w:lineRule="auto"/>
        <w:jc w:val="both"/>
        <w:rPr>
          <w:rStyle w:val="Strong"/>
          <w:rFonts w:ascii="Calibri Light" w:eastAsiaTheme="majorEastAsia" w:hAnsi="Calibri Light" w:cs="Calibri Light"/>
          <w:b w:val="0"/>
          <w:bCs w:val="0"/>
        </w:rPr>
      </w:pPr>
      <w:r w:rsidRPr="00D047FC">
        <w:rPr>
          <w:rFonts w:ascii="Calibri Light" w:hAnsi="Calibri Light" w:cs="Calibri Light"/>
        </w:rPr>
        <w:t xml:space="preserve">C has </w:t>
      </w:r>
      <w:r w:rsidRPr="00D047FC">
        <w:rPr>
          <w:rStyle w:val="Strong"/>
          <w:rFonts w:ascii="Calibri Light" w:eastAsiaTheme="majorEastAsia" w:hAnsi="Calibri Light" w:cs="Calibri Light"/>
          <w:b w:val="0"/>
          <w:bCs w:val="0"/>
        </w:rPr>
        <w:t>evidenced incontrovertibly to SSWP that [</w:t>
      </w:r>
      <w:r w:rsidRPr="000B0B7F">
        <w:rPr>
          <w:rStyle w:val="Strong"/>
          <w:rFonts w:ascii="Calibri Light" w:eastAsiaTheme="majorEastAsia" w:hAnsi="Calibri Light" w:cs="Calibri Light"/>
          <w:b w:val="0"/>
          <w:bCs w:val="0"/>
          <w:color w:val="EE0000"/>
        </w:rPr>
        <w:t>she/he</w:t>
      </w:r>
      <w:r w:rsidRPr="00D047FC">
        <w:rPr>
          <w:rStyle w:val="Strong"/>
          <w:rFonts w:ascii="Calibri Light" w:eastAsiaTheme="majorEastAsia" w:hAnsi="Calibri Light" w:cs="Calibri Light"/>
          <w:b w:val="0"/>
          <w:bCs w:val="0"/>
        </w:rPr>
        <w:t>] is not “</w:t>
      </w:r>
      <w:r w:rsidRPr="00191CB8">
        <w:rPr>
          <w:rStyle w:val="Strong"/>
          <w:rFonts w:ascii="Calibri Light" w:eastAsiaTheme="majorEastAsia" w:hAnsi="Calibri Light" w:cs="Calibri Light"/>
          <w:b w:val="0"/>
          <w:bCs w:val="0"/>
          <w:i/>
          <w:iCs/>
        </w:rPr>
        <w:t>liable to pay the debt</w:t>
      </w:r>
      <w:r w:rsidRPr="00D047FC">
        <w:rPr>
          <w:rStyle w:val="Strong"/>
          <w:rFonts w:ascii="Calibri Light" w:eastAsiaTheme="majorEastAsia" w:hAnsi="Calibri Light" w:cs="Calibri Light"/>
          <w:b w:val="0"/>
          <w:bCs w:val="0"/>
        </w:rPr>
        <w:t xml:space="preserve">” </w:t>
      </w:r>
      <w:r w:rsidR="00D8527B">
        <w:rPr>
          <w:rStyle w:val="Strong"/>
          <w:rFonts w:ascii="Calibri Light" w:eastAsiaTheme="majorEastAsia" w:hAnsi="Calibri Light" w:cs="Calibri Light"/>
          <w:b w:val="0"/>
          <w:bCs w:val="0"/>
        </w:rPr>
        <w:t xml:space="preserve">for the purpose of ADM </w:t>
      </w:r>
      <w:r w:rsidR="00D8527B" w:rsidRPr="00D8527B">
        <w:rPr>
          <w:rFonts w:ascii="Calibri Light" w:hAnsi="Calibri Light" w:cs="Calibri Light"/>
        </w:rPr>
        <w:t>D2026</w:t>
      </w:r>
      <w:r w:rsidR="00D8527B">
        <w:rPr>
          <w:rFonts w:ascii="Calibri Light" w:hAnsi="Calibri Light" w:cs="Calibri Light"/>
          <w:i/>
          <w:iCs/>
        </w:rPr>
        <w:t xml:space="preserve"> </w:t>
      </w:r>
      <w:r w:rsidRPr="00D047FC">
        <w:rPr>
          <w:rStyle w:val="Strong"/>
          <w:rFonts w:ascii="Calibri Light" w:eastAsiaTheme="majorEastAsia" w:hAnsi="Calibri Light" w:cs="Calibri Light"/>
          <w:b w:val="0"/>
          <w:bCs w:val="0"/>
        </w:rPr>
        <w:t xml:space="preserve">due to </w:t>
      </w:r>
      <w:r w:rsidRPr="000B0B7F">
        <w:rPr>
          <w:rStyle w:val="Strong"/>
          <w:rFonts w:ascii="Calibri Light" w:eastAsiaTheme="majorEastAsia" w:hAnsi="Calibri Light" w:cs="Calibri Light"/>
          <w:b w:val="0"/>
          <w:bCs w:val="0"/>
          <w:color w:val="EE0000"/>
        </w:rPr>
        <w:t xml:space="preserve">[her/his] </w:t>
      </w:r>
      <w:r w:rsidRPr="00D047FC">
        <w:rPr>
          <w:rStyle w:val="Strong"/>
          <w:rFonts w:ascii="Calibri Light" w:eastAsiaTheme="majorEastAsia" w:hAnsi="Calibri Light" w:cs="Calibri Light"/>
          <w:b w:val="0"/>
          <w:bCs w:val="0"/>
        </w:rPr>
        <w:t>DRO</w:t>
      </w:r>
      <w:r w:rsidR="00E819C7">
        <w:rPr>
          <w:rStyle w:val="Strong"/>
          <w:rFonts w:ascii="Calibri Light" w:eastAsiaTheme="majorEastAsia" w:hAnsi="Calibri Light" w:cs="Calibri Light"/>
          <w:b w:val="0"/>
          <w:bCs w:val="0"/>
        </w:rPr>
        <w:t>,</w:t>
      </w:r>
      <w:r w:rsidRPr="00D047FC">
        <w:rPr>
          <w:rStyle w:val="Strong"/>
          <w:rFonts w:ascii="Calibri Light" w:eastAsiaTheme="majorEastAsia" w:hAnsi="Calibri Light" w:cs="Calibri Light"/>
          <w:b w:val="0"/>
          <w:bCs w:val="0"/>
        </w:rPr>
        <w:t xml:space="preserve"> and that non-payment of the rent arrears does not create a risk of homelessness</w:t>
      </w:r>
      <w:r w:rsidR="00D8527B">
        <w:rPr>
          <w:rStyle w:val="Strong"/>
          <w:rFonts w:ascii="Calibri Light" w:eastAsiaTheme="majorEastAsia" w:hAnsi="Calibri Light" w:cs="Calibri Light"/>
          <w:b w:val="0"/>
          <w:bCs w:val="0"/>
        </w:rPr>
        <w:t xml:space="preserve"> for the purpose of </w:t>
      </w:r>
      <w:r w:rsidR="00556AC9">
        <w:rPr>
          <w:rStyle w:val="Strong"/>
          <w:rFonts w:ascii="Calibri Light" w:eastAsiaTheme="majorEastAsia" w:hAnsi="Calibri Light" w:cs="Calibri Light"/>
          <w:b w:val="0"/>
          <w:bCs w:val="0"/>
        </w:rPr>
        <w:t xml:space="preserve">DWP </w:t>
      </w:r>
      <w:r w:rsidR="00D8527B">
        <w:rPr>
          <w:rStyle w:val="Strong"/>
          <w:rFonts w:ascii="Calibri Light" w:eastAsiaTheme="majorEastAsia" w:hAnsi="Calibri Light" w:cs="Calibri Light"/>
          <w:b w:val="0"/>
          <w:bCs w:val="0"/>
        </w:rPr>
        <w:t>operational guidance ‘Deductions’</w:t>
      </w:r>
      <w:r w:rsidRPr="00D047FC">
        <w:rPr>
          <w:rStyle w:val="Strong"/>
          <w:rFonts w:ascii="Calibri Light" w:eastAsiaTheme="majorEastAsia" w:hAnsi="Calibri Light" w:cs="Calibri Light"/>
          <w:b w:val="0"/>
          <w:bCs w:val="0"/>
        </w:rPr>
        <w:t xml:space="preserve">.  These facts are not </w:t>
      </w:r>
      <w:r w:rsidRPr="00D047FC">
        <w:rPr>
          <w:rStyle w:val="Strong"/>
          <w:rFonts w:ascii="Calibri Light" w:eastAsiaTheme="majorEastAsia" w:hAnsi="Calibri Light" w:cs="Calibri Light"/>
          <w:b w:val="0"/>
          <w:bCs w:val="0"/>
        </w:rPr>
        <w:lastRenderedPageBreak/>
        <w:t xml:space="preserve">disputed by D, yet </w:t>
      </w:r>
      <w:r w:rsidRPr="00D047FC">
        <w:rPr>
          <w:rFonts w:ascii="Calibri Light" w:hAnsi="Calibri Light" w:cs="Calibri Light"/>
        </w:rPr>
        <w:t>SSWP continues to make the deduction from C’s UC</w:t>
      </w:r>
      <w:r w:rsidR="00556AC9">
        <w:rPr>
          <w:rFonts w:ascii="Calibri Light" w:hAnsi="Calibri Light" w:cs="Calibri Light"/>
        </w:rPr>
        <w:t xml:space="preserve"> suggesting </w:t>
      </w:r>
      <w:r w:rsidR="00596D12">
        <w:rPr>
          <w:rFonts w:ascii="Calibri Light" w:hAnsi="Calibri Light" w:cs="Calibri Light"/>
        </w:rPr>
        <w:t>SSWP</w:t>
      </w:r>
      <w:r w:rsidRPr="00D047FC">
        <w:rPr>
          <w:rFonts w:ascii="Calibri Light" w:hAnsi="Calibri Light" w:cs="Calibri Light"/>
        </w:rPr>
        <w:t xml:space="preserve"> </w:t>
      </w:r>
      <w:r w:rsidR="00556AC9">
        <w:rPr>
          <w:rFonts w:ascii="Calibri Light" w:hAnsi="Calibri Light" w:cs="Calibri Light"/>
        </w:rPr>
        <w:t xml:space="preserve">has </w:t>
      </w:r>
      <w:r w:rsidRPr="00D047FC">
        <w:rPr>
          <w:rFonts w:ascii="Calibri Light" w:hAnsi="Calibri Light" w:cs="Calibri Light"/>
        </w:rPr>
        <w:t xml:space="preserve">closed </w:t>
      </w:r>
      <w:r w:rsidR="009E67E4">
        <w:rPr>
          <w:rFonts w:ascii="Calibri Light" w:hAnsi="Calibri Light" w:cs="Calibri Light"/>
        </w:rPr>
        <w:t>SSWP’s</w:t>
      </w:r>
      <w:r w:rsidRPr="00D047FC">
        <w:rPr>
          <w:rFonts w:ascii="Calibri Light" w:hAnsi="Calibri Light" w:cs="Calibri Light"/>
        </w:rPr>
        <w:t xml:space="preserve"> mind to these relevant circumstances.</w:t>
      </w:r>
      <w:r w:rsidRPr="00D047FC">
        <w:rPr>
          <w:rStyle w:val="Strong"/>
          <w:rFonts w:ascii="Calibri Light" w:eastAsiaTheme="majorEastAsia" w:hAnsi="Calibri Light" w:cs="Calibri Light"/>
          <w:b w:val="0"/>
          <w:bCs w:val="0"/>
        </w:rPr>
        <w:t xml:space="preserve"> </w:t>
      </w:r>
    </w:p>
    <w:p w14:paraId="48C56179" w14:textId="72313515" w:rsidR="00F34E3F" w:rsidRPr="00D047FC" w:rsidRDefault="00E819C7" w:rsidP="00F34E3F">
      <w:pPr>
        <w:pStyle w:val="NormalWeb"/>
        <w:numPr>
          <w:ilvl w:val="0"/>
          <w:numId w:val="4"/>
        </w:numPr>
        <w:spacing w:before="0" w:beforeAutospacing="0" w:line="360" w:lineRule="auto"/>
        <w:jc w:val="both"/>
        <w:rPr>
          <w:rStyle w:val="Strong"/>
          <w:rFonts w:ascii="Calibri Light" w:eastAsiaTheme="majorEastAsia" w:hAnsi="Calibri Light" w:cs="Calibri Light"/>
          <w:b w:val="0"/>
          <w:bCs w:val="0"/>
        </w:rPr>
      </w:pPr>
      <w:r>
        <w:rPr>
          <w:rFonts w:ascii="Calibri Light" w:hAnsi="Calibri Light" w:cs="Calibri Light"/>
        </w:rPr>
        <w:t xml:space="preserve">Failure to </w:t>
      </w:r>
      <w:r w:rsidR="008B0A2B">
        <w:rPr>
          <w:rFonts w:ascii="Calibri Light" w:hAnsi="Calibri Light" w:cs="Calibri Light"/>
        </w:rPr>
        <w:t>stop the deduction when in possession of C’s evidence suggest</w:t>
      </w:r>
      <w:r w:rsidR="008C16F0">
        <w:rPr>
          <w:rFonts w:ascii="Calibri Light" w:hAnsi="Calibri Light" w:cs="Calibri Light"/>
        </w:rPr>
        <w:t xml:space="preserve">s unlawful </w:t>
      </w:r>
      <w:r w:rsidR="00F34E3F" w:rsidRPr="00D047FC">
        <w:rPr>
          <w:rFonts w:ascii="Calibri Light" w:hAnsi="Calibri Light" w:cs="Calibri Light"/>
        </w:rPr>
        <w:t xml:space="preserve">failure by </w:t>
      </w:r>
      <w:r w:rsidR="00191CB8">
        <w:rPr>
          <w:rFonts w:ascii="Calibri Light" w:hAnsi="Calibri Light" w:cs="Calibri Light"/>
        </w:rPr>
        <w:t>SS</w:t>
      </w:r>
      <w:r w:rsidR="00556AC9">
        <w:rPr>
          <w:rFonts w:ascii="Calibri Light" w:hAnsi="Calibri Light" w:cs="Calibri Light"/>
        </w:rPr>
        <w:t>WP</w:t>
      </w:r>
      <w:r w:rsidR="00F34E3F" w:rsidRPr="00D047FC">
        <w:rPr>
          <w:rFonts w:ascii="Calibri Light" w:hAnsi="Calibri Light" w:cs="Calibri Light"/>
        </w:rPr>
        <w:t xml:space="preserve"> to </w:t>
      </w:r>
      <w:proofErr w:type="gramStart"/>
      <w:r w:rsidR="00F34E3F" w:rsidRPr="00D047FC">
        <w:rPr>
          <w:rFonts w:ascii="Calibri Light" w:hAnsi="Calibri Light" w:cs="Calibri Light"/>
        </w:rPr>
        <w:t>take into account</w:t>
      </w:r>
      <w:proofErr w:type="gramEnd"/>
      <w:r w:rsidR="00F34E3F" w:rsidRPr="00D047FC">
        <w:rPr>
          <w:rFonts w:ascii="Calibri Light" w:hAnsi="Calibri Light" w:cs="Calibri Light"/>
        </w:rPr>
        <w:t xml:space="preserve"> relevant information in </w:t>
      </w:r>
      <w:r w:rsidR="009E67E4">
        <w:rPr>
          <w:rFonts w:ascii="Calibri Light" w:hAnsi="Calibri Light" w:cs="Calibri Light"/>
        </w:rPr>
        <w:t>SSWP’s</w:t>
      </w:r>
      <w:r w:rsidR="00596D12">
        <w:rPr>
          <w:rFonts w:ascii="Calibri Light" w:hAnsi="Calibri Light" w:cs="Calibri Light"/>
        </w:rPr>
        <w:t xml:space="preserve"> </w:t>
      </w:r>
      <w:r w:rsidR="00F34E3F" w:rsidRPr="00D047FC">
        <w:rPr>
          <w:rFonts w:ascii="Calibri Light" w:hAnsi="Calibri Light" w:cs="Calibri Light"/>
        </w:rPr>
        <w:t xml:space="preserve">decision-making and </w:t>
      </w:r>
      <w:r w:rsidR="007746AC">
        <w:rPr>
          <w:rFonts w:ascii="Calibri Light" w:hAnsi="Calibri Light" w:cs="Calibri Light"/>
        </w:rPr>
        <w:t>an unlawful exercise of</w:t>
      </w:r>
      <w:r w:rsidR="00F34E3F" w:rsidRPr="00D047FC">
        <w:rPr>
          <w:rFonts w:ascii="Calibri Light" w:hAnsi="Calibri Light" w:cs="Calibri Light"/>
        </w:rPr>
        <w:t xml:space="preserve"> discretion</w:t>
      </w:r>
      <w:r w:rsidR="008C16F0">
        <w:rPr>
          <w:rFonts w:ascii="Calibri Light" w:hAnsi="Calibri Light" w:cs="Calibri Light"/>
        </w:rPr>
        <w:t>.</w:t>
      </w:r>
    </w:p>
    <w:p w14:paraId="02DBE2E4" w14:textId="77777777" w:rsidR="00F34E3F" w:rsidRDefault="00F34E3F" w:rsidP="002014EF">
      <w:pPr>
        <w:pStyle w:val="NormalWeb"/>
        <w:spacing w:before="0" w:beforeAutospacing="0" w:after="0" w:afterAutospacing="0" w:line="360" w:lineRule="auto"/>
        <w:jc w:val="both"/>
        <w:rPr>
          <w:rStyle w:val="Strong"/>
          <w:rFonts w:ascii="Calibri Light" w:eastAsiaTheme="majorEastAsia" w:hAnsi="Calibri Light" w:cs="Calibri Light"/>
        </w:rPr>
      </w:pPr>
    </w:p>
    <w:p w14:paraId="0162A559" w14:textId="34E85716" w:rsidR="002014EF" w:rsidRDefault="00D047FC" w:rsidP="00AE63A1">
      <w:pPr>
        <w:pStyle w:val="NormalWeb"/>
        <w:spacing w:before="0" w:beforeAutospacing="0" w:after="240" w:afterAutospacing="0" w:line="360" w:lineRule="auto"/>
        <w:jc w:val="both"/>
        <w:rPr>
          <w:rStyle w:val="Strong"/>
          <w:rFonts w:ascii="Calibri Light" w:eastAsiaTheme="majorEastAsia" w:hAnsi="Calibri Light" w:cs="Calibri Light"/>
        </w:rPr>
      </w:pPr>
      <w:r w:rsidRPr="002B2EC5">
        <w:rPr>
          <w:rStyle w:val="Strong"/>
          <w:rFonts w:ascii="Calibri Light" w:eastAsiaTheme="majorEastAsia" w:hAnsi="Calibri Light" w:cs="Calibri Light"/>
        </w:rPr>
        <w:t xml:space="preserve">Ground </w:t>
      </w:r>
      <w:r w:rsidR="00700053">
        <w:rPr>
          <w:rStyle w:val="Strong"/>
          <w:rFonts w:ascii="Calibri Light" w:eastAsiaTheme="majorEastAsia" w:hAnsi="Calibri Light" w:cs="Calibri Light"/>
        </w:rPr>
        <w:t>2</w:t>
      </w:r>
      <w:r w:rsidRPr="002B2EC5">
        <w:rPr>
          <w:rStyle w:val="Strong"/>
          <w:rFonts w:ascii="Calibri Light" w:eastAsiaTheme="majorEastAsia" w:hAnsi="Calibri Light" w:cs="Calibri Light"/>
        </w:rPr>
        <w:t xml:space="preserve">: Failure to </w:t>
      </w:r>
      <w:r>
        <w:rPr>
          <w:rStyle w:val="Strong"/>
          <w:rFonts w:ascii="Calibri Light" w:eastAsiaTheme="majorEastAsia" w:hAnsi="Calibri Light" w:cs="Calibri Light"/>
        </w:rPr>
        <w:t>f</w:t>
      </w:r>
      <w:r w:rsidR="002014EF" w:rsidRPr="002B2EC5">
        <w:rPr>
          <w:rStyle w:val="Strong"/>
          <w:rFonts w:ascii="Calibri Light" w:eastAsiaTheme="majorEastAsia" w:hAnsi="Calibri Light" w:cs="Calibri Light"/>
        </w:rPr>
        <w:t xml:space="preserve">ollow </w:t>
      </w:r>
      <w:r w:rsidR="00865141" w:rsidRPr="002B2EC5">
        <w:rPr>
          <w:rStyle w:val="Strong"/>
          <w:rFonts w:ascii="Calibri Light" w:eastAsiaTheme="majorEastAsia" w:hAnsi="Calibri Light" w:cs="Calibri Light"/>
        </w:rPr>
        <w:t xml:space="preserve">published policy </w:t>
      </w:r>
    </w:p>
    <w:p w14:paraId="4F05CEB9" w14:textId="7F78BF43" w:rsidR="00C654E4" w:rsidRPr="00920095" w:rsidRDefault="00865141" w:rsidP="002014EF">
      <w:pPr>
        <w:pStyle w:val="NormalWeb"/>
        <w:numPr>
          <w:ilvl w:val="0"/>
          <w:numId w:val="4"/>
        </w:numPr>
        <w:spacing w:before="0" w:beforeAutospacing="0" w:line="360" w:lineRule="auto"/>
        <w:jc w:val="both"/>
        <w:rPr>
          <w:rFonts w:ascii="Calibri Light" w:eastAsiaTheme="majorEastAsia" w:hAnsi="Calibri Light" w:cs="Calibri Light"/>
        </w:rPr>
      </w:pPr>
      <w:r w:rsidRPr="00252550">
        <w:rPr>
          <w:rStyle w:val="Strong"/>
          <w:rFonts w:ascii="Calibri Light" w:eastAsiaTheme="majorEastAsia" w:hAnsi="Calibri Light" w:cs="Calibri Light"/>
          <w:b w:val="0"/>
          <w:bCs w:val="0"/>
        </w:rPr>
        <w:t xml:space="preserve">D’s guidance represents D’s policy. </w:t>
      </w:r>
      <w:r w:rsidR="00BA1A91" w:rsidRPr="00252550">
        <w:rPr>
          <w:rFonts w:ascii="Calibri Light" w:hAnsi="Calibri Light" w:cs="Calibri Light"/>
        </w:rPr>
        <w:t>The ADM provides</w:t>
      </w:r>
      <w:r w:rsidR="00252550" w:rsidRPr="00252550">
        <w:rPr>
          <w:rFonts w:ascii="Calibri Light" w:hAnsi="Calibri Light" w:cs="Calibri Light"/>
        </w:rPr>
        <w:t xml:space="preserve"> that</w:t>
      </w:r>
      <w:r w:rsidR="00BA1A91" w:rsidRPr="00252550">
        <w:rPr>
          <w:rFonts w:ascii="Calibri Light" w:hAnsi="Calibri Light" w:cs="Calibri Light"/>
        </w:rPr>
        <w:t xml:space="preserve"> the claimant will be given the opportunity to provide evidence in support of any claim that the debt is not liable to be paid, and that deductions should only be made where </w:t>
      </w:r>
      <w:r w:rsidR="00BA1A91" w:rsidRPr="00920095">
        <w:rPr>
          <w:rFonts w:ascii="Calibri Light" w:hAnsi="Calibri Light" w:cs="Calibri Light"/>
        </w:rPr>
        <w:t xml:space="preserve">there is evidence that the claimant is </w:t>
      </w:r>
      <w:r w:rsidR="0017566D">
        <w:rPr>
          <w:rFonts w:ascii="Calibri Light" w:hAnsi="Calibri Light" w:cs="Calibri Light"/>
        </w:rPr>
        <w:t>“</w:t>
      </w:r>
      <w:r w:rsidR="00BA1A91" w:rsidRPr="00191CB8">
        <w:rPr>
          <w:rFonts w:ascii="Calibri Light" w:hAnsi="Calibri Light" w:cs="Calibri Light"/>
          <w:i/>
          <w:iCs/>
        </w:rPr>
        <w:t>liable to pay the debt</w:t>
      </w:r>
      <w:r w:rsidR="0017566D">
        <w:rPr>
          <w:rFonts w:ascii="Calibri Light" w:hAnsi="Calibri Light" w:cs="Calibri Light"/>
        </w:rPr>
        <w:t>”</w:t>
      </w:r>
      <w:r w:rsidR="00BA1A91" w:rsidRPr="00920095">
        <w:rPr>
          <w:rFonts w:ascii="Calibri Light" w:hAnsi="Calibri Light" w:cs="Calibri Light"/>
        </w:rPr>
        <w:t xml:space="preserve">. </w:t>
      </w:r>
    </w:p>
    <w:p w14:paraId="101FA393" w14:textId="77777777" w:rsidR="006017C6" w:rsidRDefault="00920095" w:rsidP="00700053">
      <w:pPr>
        <w:pStyle w:val="NormalWeb"/>
        <w:numPr>
          <w:ilvl w:val="0"/>
          <w:numId w:val="4"/>
        </w:numPr>
        <w:spacing w:before="0" w:beforeAutospacing="0" w:line="360" w:lineRule="auto"/>
        <w:jc w:val="both"/>
        <w:rPr>
          <w:rStyle w:val="Strong"/>
          <w:rFonts w:ascii="Calibri Light" w:eastAsiaTheme="majorEastAsia" w:hAnsi="Calibri Light" w:cs="Calibri Light"/>
          <w:b w:val="0"/>
          <w:bCs w:val="0"/>
        </w:rPr>
      </w:pPr>
      <w:r w:rsidRPr="00920095">
        <w:rPr>
          <w:rFonts w:ascii="Calibri Light" w:hAnsi="Calibri Light" w:cs="Calibri Light"/>
        </w:rPr>
        <w:t xml:space="preserve">C has </w:t>
      </w:r>
      <w:r w:rsidR="002014EF" w:rsidRPr="00920095">
        <w:rPr>
          <w:rStyle w:val="Strong"/>
          <w:rFonts w:ascii="Calibri Light" w:eastAsiaTheme="majorEastAsia" w:hAnsi="Calibri Light" w:cs="Calibri Light"/>
          <w:b w:val="0"/>
          <w:bCs w:val="0"/>
        </w:rPr>
        <w:t>evidenced</w:t>
      </w:r>
      <w:r w:rsidR="002014EF" w:rsidRPr="00252550">
        <w:rPr>
          <w:rStyle w:val="Strong"/>
          <w:rFonts w:ascii="Calibri Light" w:eastAsiaTheme="majorEastAsia" w:hAnsi="Calibri Light" w:cs="Calibri Light"/>
          <w:b w:val="0"/>
          <w:bCs w:val="0"/>
        </w:rPr>
        <w:t xml:space="preserve"> </w:t>
      </w:r>
      <w:r w:rsidR="00093244" w:rsidRPr="00252550">
        <w:rPr>
          <w:rStyle w:val="Strong"/>
          <w:rFonts w:ascii="Calibri Light" w:eastAsiaTheme="majorEastAsia" w:hAnsi="Calibri Light" w:cs="Calibri Light"/>
          <w:b w:val="0"/>
          <w:bCs w:val="0"/>
        </w:rPr>
        <w:t>incontrovertibly</w:t>
      </w:r>
      <w:r w:rsidR="00663228">
        <w:rPr>
          <w:rStyle w:val="Strong"/>
          <w:rFonts w:ascii="Calibri Light" w:eastAsiaTheme="majorEastAsia" w:hAnsi="Calibri Light" w:cs="Calibri Light"/>
          <w:b w:val="0"/>
          <w:bCs w:val="0"/>
        </w:rPr>
        <w:t xml:space="preserve"> to SSWP</w:t>
      </w:r>
      <w:r w:rsidR="008A3E38" w:rsidRPr="00252550">
        <w:rPr>
          <w:rStyle w:val="Strong"/>
          <w:rFonts w:ascii="Calibri Light" w:eastAsiaTheme="majorEastAsia" w:hAnsi="Calibri Light" w:cs="Calibri Light"/>
          <w:b w:val="0"/>
          <w:bCs w:val="0"/>
        </w:rPr>
        <w:t xml:space="preserve"> </w:t>
      </w:r>
      <w:r w:rsidR="00252550">
        <w:rPr>
          <w:rStyle w:val="Strong"/>
          <w:rFonts w:ascii="Calibri Light" w:eastAsiaTheme="majorEastAsia" w:hAnsi="Calibri Light" w:cs="Calibri Light"/>
          <w:b w:val="0"/>
          <w:bCs w:val="0"/>
        </w:rPr>
        <w:t xml:space="preserve">that </w:t>
      </w:r>
      <w:r w:rsidR="002014EF" w:rsidRPr="00252550">
        <w:rPr>
          <w:rStyle w:val="Strong"/>
          <w:rFonts w:ascii="Calibri Light" w:eastAsiaTheme="majorEastAsia" w:hAnsi="Calibri Light" w:cs="Calibri Light"/>
          <w:b w:val="0"/>
          <w:bCs w:val="0"/>
        </w:rPr>
        <w:t>[</w:t>
      </w:r>
      <w:r w:rsidR="002014EF" w:rsidRPr="009E67E4">
        <w:rPr>
          <w:rStyle w:val="Strong"/>
          <w:rFonts w:ascii="Calibri Light" w:eastAsiaTheme="majorEastAsia" w:hAnsi="Calibri Light" w:cs="Calibri Light"/>
          <w:b w:val="0"/>
          <w:bCs w:val="0"/>
          <w:color w:val="EE0000"/>
        </w:rPr>
        <w:t>she/he</w:t>
      </w:r>
      <w:r w:rsidR="002014EF" w:rsidRPr="00252550">
        <w:rPr>
          <w:rStyle w:val="Strong"/>
          <w:rFonts w:ascii="Calibri Light" w:eastAsiaTheme="majorEastAsia" w:hAnsi="Calibri Light" w:cs="Calibri Light"/>
          <w:b w:val="0"/>
          <w:bCs w:val="0"/>
        </w:rPr>
        <w:t xml:space="preserve">] is not </w:t>
      </w:r>
      <w:r w:rsidR="0017566D">
        <w:rPr>
          <w:rStyle w:val="Strong"/>
          <w:rFonts w:ascii="Calibri Light" w:eastAsiaTheme="majorEastAsia" w:hAnsi="Calibri Light" w:cs="Calibri Light"/>
          <w:b w:val="0"/>
          <w:bCs w:val="0"/>
        </w:rPr>
        <w:t>“</w:t>
      </w:r>
      <w:r w:rsidR="008A3E38" w:rsidRPr="00191CB8">
        <w:rPr>
          <w:rStyle w:val="Strong"/>
          <w:rFonts w:ascii="Calibri Light" w:eastAsiaTheme="majorEastAsia" w:hAnsi="Calibri Light" w:cs="Calibri Light"/>
          <w:b w:val="0"/>
          <w:bCs w:val="0"/>
          <w:i/>
          <w:iCs/>
        </w:rPr>
        <w:t>liable</w:t>
      </w:r>
      <w:r w:rsidR="00DA38A7" w:rsidRPr="00191CB8">
        <w:rPr>
          <w:rStyle w:val="Strong"/>
          <w:rFonts w:ascii="Calibri Light" w:eastAsiaTheme="majorEastAsia" w:hAnsi="Calibri Light" w:cs="Calibri Light"/>
          <w:b w:val="0"/>
          <w:bCs w:val="0"/>
          <w:i/>
          <w:iCs/>
        </w:rPr>
        <w:t xml:space="preserve"> to pay </w:t>
      </w:r>
      <w:r w:rsidR="008A3E38" w:rsidRPr="00191CB8">
        <w:rPr>
          <w:rStyle w:val="Strong"/>
          <w:rFonts w:ascii="Calibri Light" w:eastAsiaTheme="majorEastAsia" w:hAnsi="Calibri Light" w:cs="Calibri Light"/>
          <w:b w:val="0"/>
          <w:bCs w:val="0"/>
          <w:i/>
          <w:iCs/>
        </w:rPr>
        <w:t>the debt</w:t>
      </w:r>
      <w:r w:rsidR="0017566D">
        <w:rPr>
          <w:rStyle w:val="Strong"/>
          <w:rFonts w:ascii="Calibri Light" w:eastAsiaTheme="majorEastAsia" w:hAnsi="Calibri Light" w:cs="Calibri Light"/>
          <w:b w:val="0"/>
          <w:bCs w:val="0"/>
        </w:rPr>
        <w:t>”</w:t>
      </w:r>
      <w:r w:rsidR="00131288">
        <w:rPr>
          <w:rStyle w:val="Strong"/>
          <w:rFonts w:ascii="Calibri Light" w:eastAsiaTheme="majorEastAsia" w:hAnsi="Calibri Light" w:cs="Calibri Light"/>
          <w:b w:val="0"/>
          <w:bCs w:val="0"/>
        </w:rPr>
        <w:t xml:space="preserve"> due to [</w:t>
      </w:r>
      <w:r w:rsidR="00131288" w:rsidRPr="009E67E4">
        <w:rPr>
          <w:rStyle w:val="Strong"/>
          <w:rFonts w:ascii="Calibri Light" w:eastAsiaTheme="majorEastAsia" w:hAnsi="Calibri Light" w:cs="Calibri Light"/>
          <w:b w:val="0"/>
          <w:bCs w:val="0"/>
          <w:color w:val="EE0000"/>
        </w:rPr>
        <w:t>her/his</w:t>
      </w:r>
      <w:r w:rsidR="00131288">
        <w:rPr>
          <w:rStyle w:val="Strong"/>
          <w:rFonts w:ascii="Calibri Light" w:eastAsiaTheme="majorEastAsia" w:hAnsi="Calibri Light" w:cs="Calibri Light"/>
          <w:b w:val="0"/>
          <w:bCs w:val="0"/>
        </w:rPr>
        <w:t>] DRO</w:t>
      </w:r>
      <w:r w:rsidR="004C0648" w:rsidRPr="00252550">
        <w:rPr>
          <w:rStyle w:val="Strong"/>
          <w:rFonts w:ascii="Calibri Light" w:eastAsiaTheme="majorEastAsia" w:hAnsi="Calibri Light" w:cs="Calibri Light"/>
          <w:b w:val="0"/>
          <w:bCs w:val="0"/>
        </w:rPr>
        <w:t xml:space="preserve"> </w:t>
      </w:r>
      <w:r w:rsidR="00DB637E">
        <w:rPr>
          <w:rStyle w:val="Strong"/>
          <w:rFonts w:ascii="Calibri Light" w:eastAsiaTheme="majorEastAsia" w:hAnsi="Calibri Light" w:cs="Calibri Light"/>
          <w:b w:val="0"/>
          <w:bCs w:val="0"/>
        </w:rPr>
        <w:t xml:space="preserve">moratorium </w:t>
      </w:r>
      <w:r w:rsidR="004C0648" w:rsidRPr="00252550">
        <w:rPr>
          <w:rStyle w:val="Strong"/>
          <w:rFonts w:ascii="Calibri Light" w:eastAsiaTheme="majorEastAsia" w:hAnsi="Calibri Light" w:cs="Calibri Light"/>
          <w:b w:val="0"/>
          <w:bCs w:val="0"/>
        </w:rPr>
        <w:t xml:space="preserve">and </w:t>
      </w:r>
      <w:r w:rsidR="00203C82" w:rsidRPr="00252550">
        <w:rPr>
          <w:rStyle w:val="Strong"/>
          <w:rFonts w:ascii="Calibri Light" w:eastAsiaTheme="majorEastAsia" w:hAnsi="Calibri Light" w:cs="Calibri Light"/>
          <w:b w:val="0"/>
          <w:bCs w:val="0"/>
        </w:rPr>
        <w:t xml:space="preserve">that </w:t>
      </w:r>
      <w:r w:rsidR="004C0648" w:rsidRPr="00252550">
        <w:rPr>
          <w:rStyle w:val="Strong"/>
          <w:rFonts w:ascii="Calibri Light" w:eastAsiaTheme="majorEastAsia" w:hAnsi="Calibri Light" w:cs="Calibri Light"/>
          <w:b w:val="0"/>
          <w:bCs w:val="0"/>
        </w:rPr>
        <w:t>non</w:t>
      </w:r>
      <w:r w:rsidR="00131288">
        <w:rPr>
          <w:rStyle w:val="Strong"/>
          <w:rFonts w:ascii="Calibri Light" w:eastAsiaTheme="majorEastAsia" w:hAnsi="Calibri Light" w:cs="Calibri Light"/>
          <w:b w:val="0"/>
          <w:bCs w:val="0"/>
        </w:rPr>
        <w:t>-</w:t>
      </w:r>
      <w:r w:rsidR="004C0648" w:rsidRPr="00252550">
        <w:rPr>
          <w:rStyle w:val="Strong"/>
          <w:rFonts w:ascii="Calibri Light" w:eastAsiaTheme="majorEastAsia" w:hAnsi="Calibri Light" w:cs="Calibri Light"/>
          <w:b w:val="0"/>
          <w:bCs w:val="0"/>
        </w:rPr>
        <w:t xml:space="preserve"> payment</w:t>
      </w:r>
      <w:r w:rsidR="00131288">
        <w:rPr>
          <w:rStyle w:val="Strong"/>
          <w:rFonts w:ascii="Calibri Light" w:eastAsiaTheme="majorEastAsia" w:hAnsi="Calibri Light" w:cs="Calibri Light"/>
          <w:b w:val="0"/>
          <w:bCs w:val="0"/>
        </w:rPr>
        <w:t xml:space="preserve"> of the rent arrears</w:t>
      </w:r>
      <w:r w:rsidR="006017C6">
        <w:rPr>
          <w:rStyle w:val="Strong"/>
          <w:rFonts w:ascii="Calibri Light" w:eastAsiaTheme="majorEastAsia" w:hAnsi="Calibri Light" w:cs="Calibri Light"/>
          <w:b w:val="0"/>
          <w:bCs w:val="0"/>
        </w:rPr>
        <w:t>.</w:t>
      </w:r>
    </w:p>
    <w:p w14:paraId="47DA2B4F" w14:textId="22CC5075" w:rsidR="0005574D" w:rsidRDefault="006017C6" w:rsidP="00700053">
      <w:pPr>
        <w:pStyle w:val="NormalWeb"/>
        <w:numPr>
          <w:ilvl w:val="0"/>
          <w:numId w:val="4"/>
        </w:numPr>
        <w:spacing w:before="0" w:beforeAutospacing="0" w:line="360" w:lineRule="auto"/>
        <w:jc w:val="both"/>
        <w:rPr>
          <w:rStyle w:val="Strong"/>
          <w:rFonts w:ascii="Calibri Light" w:eastAsiaTheme="majorEastAsia" w:hAnsi="Calibri Light" w:cs="Calibri Light"/>
          <w:b w:val="0"/>
          <w:bCs w:val="0"/>
        </w:rPr>
      </w:pPr>
      <w:r w:rsidRPr="006017C6">
        <w:rPr>
          <w:rFonts w:ascii="Calibri Light" w:hAnsi="Calibri Light" w:cs="Calibri Light"/>
        </w:rPr>
        <w:t>DWP</w:t>
      </w:r>
      <w:r w:rsidR="00712861">
        <w:rPr>
          <w:rFonts w:ascii="Calibri Light" w:hAnsi="Calibri Light" w:cs="Calibri Light"/>
        </w:rPr>
        <w:t>s</w:t>
      </w:r>
      <w:r w:rsidRPr="006017C6">
        <w:rPr>
          <w:rFonts w:ascii="Calibri Light" w:hAnsi="Calibri Light" w:cs="Calibri Light"/>
        </w:rPr>
        <w:t xml:space="preserve"> operation</w:t>
      </w:r>
      <w:r>
        <w:rPr>
          <w:rFonts w:ascii="Calibri Light" w:hAnsi="Calibri Light" w:cs="Calibri Light"/>
        </w:rPr>
        <w:t>al</w:t>
      </w:r>
      <w:r w:rsidRPr="006017C6">
        <w:rPr>
          <w:rFonts w:ascii="Calibri Light" w:hAnsi="Calibri Light" w:cs="Calibri Light"/>
        </w:rPr>
        <w:t xml:space="preserve"> guidance ‘Deductions’ states</w:t>
      </w:r>
      <w:r>
        <w:rPr>
          <w:rFonts w:ascii="Calibri Light" w:hAnsi="Calibri Light" w:cs="Calibri Light"/>
          <w:b/>
          <w:bCs/>
          <w:i/>
          <w:iCs/>
        </w:rPr>
        <w:t xml:space="preserve"> </w:t>
      </w:r>
      <w:r w:rsidRPr="006017C6">
        <w:rPr>
          <w:rFonts w:ascii="Calibri Light" w:hAnsi="Calibri Light" w:cs="Calibri Light"/>
        </w:rPr>
        <w:t xml:space="preserve">deductions for rent arrears </w:t>
      </w:r>
      <w:r>
        <w:rPr>
          <w:rFonts w:ascii="Calibri Light" w:hAnsi="Calibri Light" w:cs="Calibri Light"/>
        </w:rPr>
        <w:t xml:space="preserve">are </w:t>
      </w:r>
      <w:r w:rsidR="00E73AAF">
        <w:rPr>
          <w:rFonts w:ascii="Calibri Light" w:hAnsi="Calibri Light" w:cs="Calibri Light"/>
        </w:rPr>
        <w:t>p</w:t>
      </w:r>
      <w:r w:rsidR="00E0052E">
        <w:rPr>
          <w:rFonts w:ascii="Calibri Light" w:hAnsi="Calibri Light" w:cs="Calibri Light"/>
        </w:rPr>
        <w:t xml:space="preserve">rotect </w:t>
      </w:r>
      <w:r w:rsidR="00E73AAF">
        <w:rPr>
          <w:rFonts w:ascii="Calibri Light" w:hAnsi="Calibri Light" w:cs="Calibri Light"/>
        </w:rPr>
        <w:t>claimants “</w:t>
      </w:r>
      <w:r w:rsidRPr="00E73AAF">
        <w:rPr>
          <w:rFonts w:ascii="Calibri Light" w:hAnsi="Calibri Light" w:cs="Calibri Light"/>
          <w:i/>
          <w:iCs/>
        </w:rPr>
        <w:t>who could be at risk of homelessness</w:t>
      </w:r>
      <w:r w:rsidR="00E73AAF">
        <w:rPr>
          <w:rStyle w:val="Strong"/>
          <w:rFonts w:ascii="Calibri Light" w:eastAsiaTheme="majorEastAsia" w:hAnsi="Calibri Light" w:cs="Calibri Light"/>
          <w:b w:val="0"/>
          <w:bCs w:val="0"/>
        </w:rPr>
        <w:t>”</w:t>
      </w:r>
      <w:r w:rsidR="00E0052E">
        <w:rPr>
          <w:rStyle w:val="Strong"/>
          <w:rFonts w:ascii="Calibri Light" w:eastAsiaTheme="majorEastAsia" w:hAnsi="Calibri Light" w:cs="Calibri Light"/>
          <w:b w:val="0"/>
          <w:bCs w:val="0"/>
        </w:rPr>
        <w:t>. C has evi</w:t>
      </w:r>
      <w:r w:rsidR="00AC4685">
        <w:rPr>
          <w:rStyle w:val="Strong"/>
          <w:rFonts w:ascii="Calibri Light" w:eastAsiaTheme="majorEastAsia" w:hAnsi="Calibri Light" w:cs="Calibri Light"/>
          <w:b w:val="0"/>
          <w:bCs w:val="0"/>
        </w:rPr>
        <w:t>denced [</w:t>
      </w:r>
      <w:r w:rsidR="00AC4685" w:rsidRPr="009E67E4">
        <w:rPr>
          <w:rStyle w:val="Strong"/>
          <w:rFonts w:ascii="Calibri Light" w:eastAsiaTheme="majorEastAsia" w:hAnsi="Calibri Light" w:cs="Calibri Light"/>
          <w:b w:val="0"/>
          <w:bCs w:val="0"/>
          <w:color w:val="EE0000"/>
        </w:rPr>
        <w:t>s/he</w:t>
      </w:r>
      <w:r w:rsidR="00AC4685">
        <w:rPr>
          <w:rStyle w:val="Strong"/>
          <w:rFonts w:ascii="Calibri Light" w:eastAsiaTheme="majorEastAsia" w:hAnsi="Calibri Light" w:cs="Calibri Light"/>
          <w:b w:val="0"/>
          <w:bCs w:val="0"/>
        </w:rPr>
        <w:t>] is not at risk of homelessness if [</w:t>
      </w:r>
      <w:r w:rsidR="00AC4685" w:rsidRPr="009E67E4">
        <w:rPr>
          <w:rStyle w:val="Strong"/>
          <w:rFonts w:ascii="Calibri Light" w:eastAsiaTheme="majorEastAsia" w:hAnsi="Calibri Light" w:cs="Calibri Light"/>
          <w:b w:val="0"/>
          <w:bCs w:val="0"/>
          <w:color w:val="EE0000"/>
        </w:rPr>
        <w:t>s/he</w:t>
      </w:r>
      <w:r w:rsidR="00AC4685">
        <w:rPr>
          <w:rStyle w:val="Strong"/>
          <w:rFonts w:ascii="Calibri Light" w:eastAsiaTheme="majorEastAsia" w:hAnsi="Calibri Light" w:cs="Calibri Light"/>
          <w:b w:val="0"/>
          <w:bCs w:val="0"/>
        </w:rPr>
        <w:t>] does</w:t>
      </w:r>
      <w:r w:rsidR="0005574D">
        <w:rPr>
          <w:rStyle w:val="Strong"/>
          <w:rFonts w:ascii="Calibri Light" w:eastAsiaTheme="majorEastAsia" w:hAnsi="Calibri Light" w:cs="Calibri Light"/>
          <w:b w:val="0"/>
          <w:bCs w:val="0"/>
        </w:rPr>
        <w:t xml:space="preserve"> not </w:t>
      </w:r>
      <w:r w:rsidR="00AC4685">
        <w:rPr>
          <w:rStyle w:val="Strong"/>
          <w:rFonts w:ascii="Calibri Light" w:eastAsiaTheme="majorEastAsia" w:hAnsi="Calibri Light" w:cs="Calibri Light"/>
          <w:b w:val="0"/>
          <w:bCs w:val="0"/>
        </w:rPr>
        <w:t xml:space="preserve">repay </w:t>
      </w:r>
      <w:r w:rsidR="0005574D">
        <w:rPr>
          <w:rStyle w:val="Strong"/>
          <w:rFonts w:ascii="Calibri Light" w:eastAsiaTheme="majorEastAsia" w:hAnsi="Calibri Light" w:cs="Calibri Light"/>
          <w:b w:val="0"/>
          <w:bCs w:val="0"/>
        </w:rPr>
        <w:t>[</w:t>
      </w:r>
      <w:r w:rsidR="0005574D" w:rsidRPr="009E67E4">
        <w:rPr>
          <w:rStyle w:val="Strong"/>
          <w:rFonts w:ascii="Calibri Light" w:eastAsiaTheme="majorEastAsia" w:hAnsi="Calibri Light" w:cs="Calibri Light"/>
          <w:b w:val="0"/>
          <w:bCs w:val="0"/>
          <w:color w:val="EE0000"/>
        </w:rPr>
        <w:t>her/his</w:t>
      </w:r>
      <w:r w:rsidR="0005574D">
        <w:rPr>
          <w:rStyle w:val="Strong"/>
          <w:rFonts w:ascii="Calibri Light" w:eastAsiaTheme="majorEastAsia" w:hAnsi="Calibri Light" w:cs="Calibri Light"/>
          <w:b w:val="0"/>
          <w:bCs w:val="0"/>
        </w:rPr>
        <w:t xml:space="preserve">] rent arrears. </w:t>
      </w:r>
    </w:p>
    <w:p w14:paraId="0D176196" w14:textId="7FEAE124" w:rsidR="00F37DF9" w:rsidRPr="0005574D" w:rsidRDefault="00D8527B" w:rsidP="00C84E7D">
      <w:pPr>
        <w:pStyle w:val="NormalWeb"/>
        <w:numPr>
          <w:ilvl w:val="0"/>
          <w:numId w:val="4"/>
        </w:numPr>
        <w:spacing w:before="0" w:beforeAutospacing="0" w:line="360" w:lineRule="auto"/>
        <w:jc w:val="both"/>
        <w:rPr>
          <w:rFonts w:ascii="Calibri Light" w:hAnsi="Calibri Light" w:cs="Calibri Light"/>
          <w:bCs/>
          <w:color w:val="000000" w:themeColor="text1"/>
        </w:rPr>
      </w:pPr>
      <w:r w:rsidRPr="0005574D">
        <w:rPr>
          <w:rStyle w:val="Strong"/>
          <w:rFonts w:ascii="Calibri Light" w:eastAsiaTheme="majorEastAsia" w:hAnsi="Calibri Light" w:cs="Calibri Light"/>
          <w:b w:val="0"/>
          <w:bCs w:val="0"/>
        </w:rPr>
        <w:t>As above, t</w:t>
      </w:r>
      <w:r w:rsidR="002014EF" w:rsidRPr="0005574D">
        <w:rPr>
          <w:rStyle w:val="Strong"/>
          <w:rFonts w:ascii="Calibri Light" w:eastAsiaTheme="majorEastAsia" w:hAnsi="Calibri Light" w:cs="Calibri Light"/>
          <w:b w:val="0"/>
          <w:bCs w:val="0"/>
        </w:rPr>
        <w:t>h</w:t>
      </w:r>
      <w:r w:rsidR="004C0648" w:rsidRPr="0005574D">
        <w:rPr>
          <w:rStyle w:val="Strong"/>
          <w:rFonts w:ascii="Calibri Light" w:eastAsiaTheme="majorEastAsia" w:hAnsi="Calibri Light" w:cs="Calibri Light"/>
          <w:b w:val="0"/>
          <w:bCs w:val="0"/>
        </w:rPr>
        <w:t>ese</w:t>
      </w:r>
      <w:r w:rsidR="002014EF" w:rsidRPr="0005574D">
        <w:rPr>
          <w:rStyle w:val="Strong"/>
          <w:rFonts w:ascii="Calibri Light" w:eastAsiaTheme="majorEastAsia" w:hAnsi="Calibri Light" w:cs="Calibri Light"/>
          <w:b w:val="0"/>
          <w:bCs w:val="0"/>
        </w:rPr>
        <w:t xml:space="preserve"> fact</w:t>
      </w:r>
      <w:r w:rsidR="004C0648" w:rsidRPr="0005574D">
        <w:rPr>
          <w:rStyle w:val="Strong"/>
          <w:rFonts w:ascii="Calibri Light" w:eastAsiaTheme="majorEastAsia" w:hAnsi="Calibri Light" w:cs="Calibri Light"/>
          <w:b w:val="0"/>
          <w:bCs w:val="0"/>
        </w:rPr>
        <w:t>s</w:t>
      </w:r>
      <w:r w:rsidR="002014EF" w:rsidRPr="0005574D">
        <w:rPr>
          <w:rStyle w:val="Strong"/>
          <w:rFonts w:ascii="Calibri Light" w:eastAsiaTheme="majorEastAsia" w:hAnsi="Calibri Light" w:cs="Calibri Light"/>
          <w:b w:val="0"/>
          <w:bCs w:val="0"/>
        </w:rPr>
        <w:t xml:space="preserve"> </w:t>
      </w:r>
      <w:r w:rsidR="004C0648" w:rsidRPr="0005574D">
        <w:rPr>
          <w:rStyle w:val="Strong"/>
          <w:rFonts w:ascii="Calibri Light" w:eastAsiaTheme="majorEastAsia" w:hAnsi="Calibri Light" w:cs="Calibri Light"/>
          <w:b w:val="0"/>
          <w:bCs w:val="0"/>
        </w:rPr>
        <w:t xml:space="preserve">are </w:t>
      </w:r>
      <w:r w:rsidR="002014EF" w:rsidRPr="0005574D">
        <w:rPr>
          <w:rStyle w:val="Strong"/>
          <w:rFonts w:ascii="Calibri Light" w:eastAsiaTheme="majorEastAsia" w:hAnsi="Calibri Light" w:cs="Calibri Light"/>
          <w:b w:val="0"/>
          <w:bCs w:val="0"/>
        </w:rPr>
        <w:t>not disputed by D</w:t>
      </w:r>
      <w:r w:rsidR="0005574D" w:rsidRPr="0005574D">
        <w:rPr>
          <w:rStyle w:val="Strong"/>
          <w:rFonts w:ascii="Calibri Light" w:eastAsiaTheme="majorEastAsia" w:hAnsi="Calibri Light" w:cs="Calibri Light"/>
          <w:b w:val="0"/>
          <w:bCs w:val="0"/>
        </w:rPr>
        <w:t xml:space="preserve"> and </w:t>
      </w:r>
      <w:r w:rsidR="0005574D">
        <w:rPr>
          <w:rStyle w:val="Strong"/>
          <w:rFonts w:ascii="Calibri Light" w:eastAsiaTheme="majorEastAsia" w:hAnsi="Calibri Light" w:cs="Calibri Light"/>
          <w:b w:val="0"/>
          <w:bCs w:val="0"/>
        </w:rPr>
        <w:t>D</w:t>
      </w:r>
      <w:r w:rsidR="002014EF" w:rsidRPr="0005574D">
        <w:rPr>
          <w:rStyle w:val="Strong"/>
          <w:rFonts w:ascii="Calibri Light" w:eastAsiaTheme="majorEastAsia" w:hAnsi="Calibri Light" w:cs="Calibri Light"/>
          <w:b w:val="0"/>
          <w:bCs w:val="0"/>
        </w:rPr>
        <w:t xml:space="preserve">’s guidance confirms no deduction should be made in these circumstances. To continue to make a deduction for rent arrears when </w:t>
      </w:r>
      <w:r w:rsidR="00256FCE" w:rsidRPr="0005574D">
        <w:rPr>
          <w:rStyle w:val="Strong"/>
          <w:rFonts w:ascii="Calibri Light" w:eastAsiaTheme="majorEastAsia" w:hAnsi="Calibri Light" w:cs="Calibri Light"/>
          <w:b w:val="0"/>
          <w:bCs w:val="0"/>
        </w:rPr>
        <w:t xml:space="preserve">C </w:t>
      </w:r>
      <w:r w:rsidR="00C4324A" w:rsidRPr="0005574D">
        <w:rPr>
          <w:rStyle w:val="Strong"/>
          <w:rFonts w:ascii="Calibri Light" w:eastAsiaTheme="majorEastAsia" w:hAnsi="Calibri Light" w:cs="Calibri Light"/>
          <w:b w:val="0"/>
          <w:bCs w:val="0"/>
        </w:rPr>
        <w:t xml:space="preserve">has provided evidence confirming that C is not liable to pay  the debt </w:t>
      </w:r>
      <w:r w:rsidR="00256FCE" w:rsidRPr="0005574D">
        <w:rPr>
          <w:rStyle w:val="Strong"/>
          <w:rFonts w:ascii="Calibri Light" w:eastAsiaTheme="majorEastAsia" w:hAnsi="Calibri Light" w:cs="Calibri Light"/>
          <w:b w:val="0"/>
          <w:bCs w:val="0"/>
        </w:rPr>
        <w:t>due to a DRO</w:t>
      </w:r>
      <w:r w:rsidR="002014EF" w:rsidRPr="0005574D">
        <w:rPr>
          <w:rStyle w:val="Strong"/>
          <w:rFonts w:ascii="Calibri Light" w:eastAsiaTheme="majorEastAsia" w:hAnsi="Calibri Light" w:cs="Calibri Light"/>
          <w:b w:val="0"/>
          <w:bCs w:val="0"/>
        </w:rPr>
        <w:t xml:space="preserve"> </w:t>
      </w:r>
      <w:r w:rsidR="0005574D">
        <w:rPr>
          <w:rStyle w:val="Strong"/>
          <w:rFonts w:ascii="Calibri Light" w:eastAsiaTheme="majorEastAsia" w:hAnsi="Calibri Light" w:cs="Calibri Light"/>
          <w:b w:val="0"/>
          <w:bCs w:val="0"/>
        </w:rPr>
        <w:t xml:space="preserve">and is not at risk of homelessness </w:t>
      </w:r>
      <w:r w:rsidR="002014EF" w:rsidRPr="0005574D">
        <w:rPr>
          <w:rStyle w:val="Strong"/>
          <w:rFonts w:ascii="Calibri Light" w:eastAsiaTheme="majorEastAsia" w:hAnsi="Calibri Light" w:cs="Calibri Light"/>
          <w:b w:val="0"/>
          <w:bCs w:val="0"/>
        </w:rPr>
        <w:t xml:space="preserve">is in breach of </w:t>
      </w:r>
      <w:r w:rsidR="00203C82" w:rsidRPr="0005574D">
        <w:rPr>
          <w:rStyle w:val="Strong"/>
          <w:rFonts w:ascii="Calibri Light" w:eastAsiaTheme="majorEastAsia" w:hAnsi="Calibri Light" w:cs="Calibri Light"/>
          <w:b w:val="0"/>
          <w:bCs w:val="0"/>
        </w:rPr>
        <w:t>SSW</w:t>
      </w:r>
      <w:r w:rsidR="00985423" w:rsidRPr="0005574D">
        <w:rPr>
          <w:rStyle w:val="Strong"/>
          <w:rFonts w:ascii="Calibri Light" w:eastAsiaTheme="majorEastAsia" w:hAnsi="Calibri Light" w:cs="Calibri Light"/>
          <w:b w:val="0"/>
          <w:bCs w:val="0"/>
        </w:rPr>
        <w:t>P</w:t>
      </w:r>
      <w:r w:rsidR="002014EF" w:rsidRPr="0005574D">
        <w:rPr>
          <w:rStyle w:val="Strong"/>
          <w:rFonts w:ascii="Calibri Light" w:eastAsiaTheme="majorEastAsia" w:hAnsi="Calibri Light" w:cs="Calibri Light"/>
          <w:b w:val="0"/>
          <w:bCs w:val="0"/>
        </w:rPr>
        <w:t>’s</w:t>
      </w:r>
      <w:r w:rsidR="00C4324A" w:rsidRPr="0005574D">
        <w:rPr>
          <w:rStyle w:val="Strong"/>
          <w:rFonts w:ascii="Calibri Light" w:eastAsiaTheme="majorEastAsia" w:hAnsi="Calibri Light" w:cs="Calibri Light"/>
          <w:b w:val="0"/>
          <w:bCs w:val="0"/>
        </w:rPr>
        <w:t xml:space="preserve"> </w:t>
      </w:r>
      <w:r w:rsidR="002014EF" w:rsidRPr="0005574D">
        <w:rPr>
          <w:rStyle w:val="Strong"/>
          <w:rFonts w:ascii="Calibri Light" w:eastAsiaTheme="majorEastAsia" w:hAnsi="Calibri Light" w:cs="Calibri Light"/>
          <w:b w:val="0"/>
          <w:bCs w:val="0"/>
        </w:rPr>
        <w:t>guidance</w:t>
      </w:r>
      <w:r w:rsidR="006E673E" w:rsidRPr="0005574D">
        <w:rPr>
          <w:rStyle w:val="Strong"/>
          <w:rFonts w:ascii="Calibri Light" w:eastAsiaTheme="majorEastAsia" w:hAnsi="Calibri Light" w:cs="Calibri Light"/>
          <w:b w:val="0"/>
          <w:bCs w:val="0"/>
        </w:rPr>
        <w:t xml:space="preserve"> and is therefore unlawful</w:t>
      </w:r>
      <w:r w:rsidR="00E205D3" w:rsidRPr="0005574D">
        <w:rPr>
          <w:rStyle w:val="Strong"/>
          <w:rFonts w:ascii="Calibri Light" w:eastAsiaTheme="majorEastAsia" w:hAnsi="Calibri Light" w:cs="Calibri Light"/>
          <w:b w:val="0"/>
          <w:bCs w:val="0"/>
        </w:rPr>
        <w:t xml:space="preserve"> </w:t>
      </w:r>
      <w:r w:rsidR="00600AE0" w:rsidRPr="0005574D">
        <w:rPr>
          <w:rFonts w:ascii="Calibri Light" w:hAnsi="Calibri Light" w:cs="Calibri Light"/>
        </w:rPr>
        <w:t xml:space="preserve">as it does not follow </w:t>
      </w:r>
      <w:r w:rsidR="00C46848" w:rsidRPr="0005574D">
        <w:rPr>
          <w:rFonts w:ascii="Calibri Light" w:hAnsi="Calibri Light" w:cs="Calibri Light"/>
        </w:rPr>
        <w:t xml:space="preserve">SSWP policy </w:t>
      </w:r>
      <w:r w:rsidR="00600AE0" w:rsidRPr="0005574D">
        <w:rPr>
          <w:rFonts w:ascii="Calibri Light" w:hAnsi="Calibri Light" w:cs="Calibri Light"/>
        </w:rPr>
        <w:t xml:space="preserve">and there are no good reasons to depart from it – see, for example, </w:t>
      </w:r>
      <w:r w:rsidR="00F37DF9" w:rsidRPr="0005574D">
        <w:rPr>
          <w:rFonts w:ascii="Calibri Light" w:hAnsi="Calibri Light" w:cs="Calibri Light"/>
          <w:bCs/>
          <w:color w:val="000000" w:themeColor="text1"/>
        </w:rPr>
        <w:t xml:space="preserve">Lord Dyson in </w:t>
      </w:r>
      <w:r w:rsidR="00F37DF9" w:rsidRPr="0005574D">
        <w:rPr>
          <w:rFonts w:ascii="Calibri Light" w:hAnsi="Calibri Light" w:cs="Calibri Light"/>
          <w:bCs/>
          <w:i/>
          <w:iCs/>
          <w:color w:val="000000" w:themeColor="text1"/>
        </w:rPr>
        <w:t>R (Lumba) v SSHD</w:t>
      </w:r>
      <w:r w:rsidR="00F37DF9" w:rsidRPr="0005574D">
        <w:rPr>
          <w:rFonts w:ascii="Calibri Light" w:hAnsi="Calibri Light" w:cs="Calibri Light"/>
          <w:bCs/>
          <w:color w:val="000000" w:themeColor="text1"/>
        </w:rPr>
        <w:t xml:space="preserve"> [2011] UKSC 12 at [26]:</w:t>
      </w:r>
    </w:p>
    <w:p w14:paraId="55076AD1" w14:textId="77777777" w:rsidR="00F37DF9" w:rsidRPr="000163B3" w:rsidRDefault="00F37DF9" w:rsidP="00F37DF9">
      <w:pPr>
        <w:pStyle w:val="ListParagraph"/>
        <w:spacing w:after="200" w:line="360" w:lineRule="auto"/>
        <w:ind w:left="567"/>
        <w:jc w:val="both"/>
        <w:rPr>
          <w:rFonts w:ascii="Calibri Light" w:hAnsi="Calibri Light" w:cs="Calibri Light"/>
          <w:bCs/>
          <w:color w:val="000000" w:themeColor="text1"/>
        </w:rPr>
      </w:pPr>
    </w:p>
    <w:p w14:paraId="1899BE07" w14:textId="77777777" w:rsidR="00F37DF9" w:rsidRPr="000163B3" w:rsidRDefault="00F37DF9" w:rsidP="00AE63A1">
      <w:pPr>
        <w:pStyle w:val="ListParagraph"/>
        <w:spacing w:line="360" w:lineRule="auto"/>
        <w:ind w:left="1701"/>
        <w:jc w:val="both"/>
        <w:rPr>
          <w:rFonts w:ascii="Calibri Light" w:hAnsi="Calibri Light" w:cs="Calibri Light"/>
          <w:bCs/>
          <w:i/>
          <w:iCs/>
          <w:color w:val="000000" w:themeColor="text1"/>
        </w:rPr>
      </w:pPr>
      <w:r w:rsidRPr="000163B3">
        <w:rPr>
          <w:rFonts w:ascii="Calibri Light" w:hAnsi="Calibri Light" w:cs="Calibri Light"/>
          <w:bCs/>
          <w:i/>
          <w:iCs/>
          <w:color w:val="000000" w:themeColor="text1"/>
        </w:rPr>
        <w:t>“a decision-maker must follow his published policy … unless there are good reasons for not doing so.”</w:t>
      </w:r>
    </w:p>
    <w:p w14:paraId="665482F5" w14:textId="77777777" w:rsidR="00AE63A1" w:rsidRDefault="00AE63A1" w:rsidP="00AE63A1">
      <w:pPr>
        <w:pStyle w:val="NormalWeb"/>
        <w:spacing w:before="0" w:beforeAutospacing="0" w:after="0" w:afterAutospacing="0" w:line="360" w:lineRule="auto"/>
        <w:jc w:val="both"/>
        <w:rPr>
          <w:rStyle w:val="Strong"/>
          <w:rFonts w:ascii="Calibri Light" w:eastAsiaTheme="majorEastAsia" w:hAnsi="Calibri Light" w:cs="Calibri Light"/>
        </w:rPr>
      </w:pPr>
    </w:p>
    <w:p w14:paraId="46F9B5F5" w14:textId="022526F7" w:rsidR="0009324C" w:rsidRPr="00F37DF9" w:rsidRDefault="0009324C" w:rsidP="00A43162">
      <w:pPr>
        <w:pStyle w:val="NormalWeb"/>
        <w:spacing w:before="0" w:beforeAutospacing="0" w:line="360" w:lineRule="auto"/>
        <w:jc w:val="both"/>
        <w:rPr>
          <w:rStyle w:val="Strong"/>
          <w:rFonts w:ascii="Calibri Light" w:eastAsiaTheme="majorEastAsia" w:hAnsi="Calibri Light" w:cs="Calibri Light"/>
        </w:rPr>
      </w:pPr>
      <w:r w:rsidRPr="00F37DF9">
        <w:rPr>
          <w:rStyle w:val="Strong"/>
          <w:rFonts w:ascii="Calibri Light" w:eastAsiaTheme="majorEastAsia" w:hAnsi="Calibri Light" w:cs="Calibri Light"/>
        </w:rPr>
        <w:t xml:space="preserve">Ground </w:t>
      </w:r>
      <w:r w:rsidR="006535B2">
        <w:rPr>
          <w:rStyle w:val="Strong"/>
          <w:rFonts w:ascii="Calibri Light" w:eastAsiaTheme="majorEastAsia" w:hAnsi="Calibri Light" w:cs="Calibri Light"/>
        </w:rPr>
        <w:t>3</w:t>
      </w:r>
      <w:r w:rsidR="00D30C3B" w:rsidRPr="00F37DF9">
        <w:rPr>
          <w:rStyle w:val="Strong"/>
          <w:rFonts w:ascii="Calibri Light" w:eastAsiaTheme="majorEastAsia" w:hAnsi="Calibri Light" w:cs="Calibri Light"/>
        </w:rPr>
        <w:t>:</w:t>
      </w:r>
      <w:r w:rsidRPr="00F37DF9">
        <w:rPr>
          <w:rStyle w:val="Strong"/>
          <w:rFonts w:ascii="Calibri Light" w:eastAsiaTheme="majorEastAsia" w:hAnsi="Calibri Light" w:cs="Calibri Light"/>
        </w:rPr>
        <w:t xml:space="preserve"> </w:t>
      </w:r>
      <w:r w:rsidR="00252B33">
        <w:rPr>
          <w:rStyle w:val="Strong"/>
          <w:rFonts w:ascii="Calibri Light" w:eastAsiaTheme="majorEastAsia" w:hAnsi="Calibri Light" w:cs="Calibri Light"/>
        </w:rPr>
        <w:t>F</w:t>
      </w:r>
      <w:r w:rsidR="00EC009C">
        <w:rPr>
          <w:rStyle w:val="Strong"/>
          <w:rFonts w:ascii="Calibri Light" w:eastAsiaTheme="majorEastAsia" w:hAnsi="Calibri Light" w:cs="Calibri Light"/>
        </w:rPr>
        <w:t>ailure to make enquiries</w:t>
      </w:r>
    </w:p>
    <w:p w14:paraId="1548B778" w14:textId="4B22650D" w:rsidR="006C23D4" w:rsidRPr="006C23D4" w:rsidRDefault="006C23D4" w:rsidP="00924684">
      <w:pPr>
        <w:pStyle w:val="ListParagraph"/>
        <w:numPr>
          <w:ilvl w:val="0"/>
          <w:numId w:val="4"/>
        </w:numPr>
        <w:spacing w:after="200" w:line="360" w:lineRule="auto"/>
        <w:jc w:val="both"/>
        <w:rPr>
          <w:rFonts w:ascii="Calibri Light" w:hAnsi="Calibri Light" w:cs="Calibri Light"/>
          <w:bCs/>
          <w:color w:val="000000" w:themeColor="text1"/>
        </w:rPr>
      </w:pPr>
      <w:r>
        <w:rPr>
          <w:rFonts w:ascii="Calibri Light" w:hAnsi="Calibri Light" w:cs="Calibri Light"/>
        </w:rPr>
        <w:lastRenderedPageBreak/>
        <w:t>SSWP has a duty to make enquiries before deciding to make or continue making deductions (</w:t>
      </w:r>
      <w:r w:rsidRPr="00605449">
        <w:rPr>
          <w:rFonts w:ascii="Calibri Light" w:hAnsi="Calibri Light" w:cs="Calibri Light"/>
          <w:i/>
          <w:iCs/>
          <w:shd w:val="clear" w:color="auto" w:fill="FFFFFF"/>
        </w:rPr>
        <w:t>Secretary of State for Education and Science v Tameside MBC</w:t>
      </w:r>
      <w:r>
        <w:rPr>
          <w:rFonts w:ascii="Calibri Light" w:hAnsi="Calibri Light" w:cs="Calibri Light"/>
          <w:i/>
          <w:iCs/>
          <w:shd w:val="clear" w:color="auto" w:fill="FFFFFF"/>
        </w:rPr>
        <w:t xml:space="preserve">). </w:t>
      </w:r>
      <w:r w:rsidR="00FF7788">
        <w:rPr>
          <w:rFonts w:ascii="Calibri Light" w:hAnsi="Calibri Light" w:cs="Calibri Light"/>
          <w:shd w:val="clear" w:color="auto" w:fill="FFFFFF"/>
        </w:rPr>
        <w:t>Further,</w:t>
      </w:r>
      <w:r>
        <w:rPr>
          <w:rFonts w:ascii="Calibri Light" w:hAnsi="Calibri Light" w:cs="Calibri Light"/>
          <w:shd w:val="clear" w:color="auto" w:fill="FFFFFF"/>
        </w:rPr>
        <w:t xml:space="preserve"> SSWP has duty to </w:t>
      </w:r>
      <w:r w:rsidR="00FF7788">
        <w:rPr>
          <w:rFonts w:ascii="Calibri Light" w:hAnsi="Calibri Light" w:cs="Calibri Light"/>
          <w:shd w:val="clear" w:color="auto" w:fill="FFFFFF"/>
        </w:rPr>
        <w:t>allow C to make representations as to whether the deduction</w:t>
      </w:r>
      <w:r w:rsidR="002222A8">
        <w:rPr>
          <w:rFonts w:ascii="Calibri Light" w:hAnsi="Calibri Light" w:cs="Calibri Light"/>
          <w:shd w:val="clear" w:color="auto" w:fill="FFFFFF"/>
        </w:rPr>
        <w:t>s</w:t>
      </w:r>
      <w:r w:rsidR="00FF7788">
        <w:rPr>
          <w:rFonts w:ascii="Calibri Light" w:hAnsi="Calibri Light" w:cs="Calibri Light"/>
          <w:shd w:val="clear" w:color="auto" w:fill="FFFFFF"/>
        </w:rPr>
        <w:t xml:space="preserve"> from C’s UC will protect C from homelessness and is therefore in [her/his] interests (</w:t>
      </w:r>
      <w:r w:rsidR="00FF7788" w:rsidRPr="00605449">
        <w:rPr>
          <w:rStyle w:val="Emphasis"/>
          <w:rFonts w:ascii="Calibri Light" w:eastAsiaTheme="majorEastAsia" w:hAnsi="Calibri Light" w:cs="Calibri Light"/>
          <w:shd w:val="clear" w:color="auto" w:fill="FFFFFF"/>
        </w:rPr>
        <w:t>Secretary of State for Work and Pensions v Timson</w:t>
      </w:r>
      <w:r w:rsidR="00FF7788">
        <w:rPr>
          <w:rFonts w:ascii="Calibri Light" w:hAnsi="Calibri Light" w:cs="Calibri Light"/>
          <w:shd w:val="clear" w:color="auto" w:fill="FFFFFF"/>
        </w:rPr>
        <w:t>)</w:t>
      </w:r>
      <w:r w:rsidR="00596D12">
        <w:rPr>
          <w:rFonts w:ascii="Calibri Light" w:hAnsi="Calibri Light" w:cs="Calibri Light"/>
          <w:shd w:val="clear" w:color="auto" w:fill="FFFFFF"/>
        </w:rPr>
        <w:t>.</w:t>
      </w:r>
    </w:p>
    <w:p w14:paraId="3CC0AF37" w14:textId="4AF6DAA9" w:rsidR="00924684" w:rsidRPr="002B2EC5" w:rsidRDefault="0005574D" w:rsidP="00924684">
      <w:pPr>
        <w:pStyle w:val="ListParagraph"/>
        <w:numPr>
          <w:ilvl w:val="0"/>
          <w:numId w:val="4"/>
        </w:numPr>
        <w:spacing w:after="200" w:line="360" w:lineRule="auto"/>
        <w:jc w:val="both"/>
        <w:rPr>
          <w:rFonts w:ascii="Calibri Light" w:hAnsi="Calibri Light" w:cs="Calibri Light"/>
          <w:bCs/>
          <w:color w:val="000000" w:themeColor="text1"/>
        </w:rPr>
      </w:pPr>
      <w:r>
        <w:rPr>
          <w:rFonts w:ascii="Calibri Light" w:hAnsi="Calibri Light" w:cs="Calibri Light"/>
        </w:rPr>
        <w:t xml:space="preserve"> </w:t>
      </w:r>
      <w:r w:rsidR="00924684" w:rsidRPr="002B2EC5">
        <w:rPr>
          <w:rFonts w:ascii="Calibri Light" w:hAnsi="Calibri Light" w:cs="Calibri Light"/>
        </w:rPr>
        <w:t>There is no evidence to suggest that D has considered whether or not the deduction from C’s UC safeguard</w:t>
      </w:r>
      <w:r w:rsidR="00C45E22" w:rsidRPr="002B2EC5">
        <w:rPr>
          <w:rFonts w:ascii="Calibri Light" w:hAnsi="Calibri Light" w:cs="Calibri Light"/>
        </w:rPr>
        <w:t>s</w:t>
      </w:r>
      <w:r w:rsidR="00924684" w:rsidRPr="002B2EC5">
        <w:rPr>
          <w:rFonts w:ascii="Calibri Light" w:hAnsi="Calibri Light" w:cs="Calibri Light"/>
        </w:rPr>
        <w:t xml:space="preserve"> C from homelessness</w:t>
      </w:r>
      <w:r w:rsidR="00792D28">
        <w:rPr>
          <w:rFonts w:ascii="Calibri Light" w:hAnsi="Calibri Light" w:cs="Calibri Light"/>
        </w:rPr>
        <w:t xml:space="preserve"> and whether C </w:t>
      </w:r>
      <w:r w:rsidR="00D40651">
        <w:rPr>
          <w:rFonts w:ascii="Calibri Light" w:hAnsi="Calibri Light" w:cs="Calibri Light"/>
        </w:rPr>
        <w:t>is liable to pay [</w:t>
      </w:r>
      <w:r w:rsidR="00D40651" w:rsidRPr="009E67E4">
        <w:rPr>
          <w:rFonts w:ascii="Calibri Light" w:hAnsi="Calibri Light" w:cs="Calibri Light"/>
          <w:color w:val="EE0000"/>
        </w:rPr>
        <w:t>her/his</w:t>
      </w:r>
      <w:r w:rsidR="00D40651">
        <w:rPr>
          <w:rFonts w:ascii="Calibri Light" w:hAnsi="Calibri Light" w:cs="Calibri Light"/>
        </w:rPr>
        <w:t>] rent arrears</w:t>
      </w:r>
      <w:r w:rsidR="00792D28">
        <w:rPr>
          <w:rFonts w:ascii="Calibri Light" w:hAnsi="Calibri Light" w:cs="Calibri Light"/>
        </w:rPr>
        <w:t xml:space="preserve">. </w:t>
      </w:r>
      <w:r w:rsidR="00C45E22" w:rsidRPr="002B2EC5">
        <w:rPr>
          <w:rFonts w:ascii="Calibri Light" w:hAnsi="Calibri Light" w:cs="Calibri Light"/>
        </w:rPr>
        <w:t>N</w:t>
      </w:r>
      <w:r w:rsidR="00924684" w:rsidRPr="002B2EC5">
        <w:rPr>
          <w:rFonts w:ascii="Calibri Light" w:hAnsi="Calibri Light" w:cs="Calibri Light"/>
        </w:rPr>
        <w:t>o enquires have been made of C to establish this</w:t>
      </w:r>
      <w:r w:rsidR="00D30C3B">
        <w:rPr>
          <w:rFonts w:ascii="Calibri Light" w:hAnsi="Calibri Light" w:cs="Calibri Light"/>
        </w:rPr>
        <w:t>,</w:t>
      </w:r>
      <w:r w:rsidR="00C45E22" w:rsidRPr="002B2EC5">
        <w:rPr>
          <w:rFonts w:ascii="Calibri Light" w:hAnsi="Calibri Light" w:cs="Calibri Light"/>
        </w:rPr>
        <w:t xml:space="preserve"> and SSWP guidance specifically excludes SSWP’s discretion to consider </w:t>
      </w:r>
      <w:r w:rsidR="00F41E52" w:rsidRPr="002B2EC5">
        <w:rPr>
          <w:rFonts w:ascii="Calibri Light" w:hAnsi="Calibri Light" w:cs="Calibri Light"/>
        </w:rPr>
        <w:t>C’s evidence</w:t>
      </w:r>
      <w:r w:rsidR="00DF234A">
        <w:rPr>
          <w:rFonts w:ascii="Calibri Light" w:hAnsi="Calibri Light" w:cs="Calibri Light"/>
        </w:rPr>
        <w:t xml:space="preserve"> (see </w:t>
      </w:r>
      <w:r w:rsidR="00792D28">
        <w:rPr>
          <w:rFonts w:ascii="Calibri Light" w:hAnsi="Calibri Light" w:cs="Calibri Light"/>
        </w:rPr>
        <w:t>Ground 4)</w:t>
      </w:r>
      <w:r w:rsidR="00924684" w:rsidRPr="002B2EC5">
        <w:rPr>
          <w:rFonts w:ascii="Calibri Light" w:hAnsi="Calibri Light" w:cs="Calibri Light"/>
        </w:rPr>
        <w:t xml:space="preserve">. </w:t>
      </w:r>
    </w:p>
    <w:p w14:paraId="4BA07426" w14:textId="137CEED6" w:rsidR="00D16C2D" w:rsidRPr="002B2EC5" w:rsidRDefault="00D16C2D" w:rsidP="00D16C2D">
      <w:pPr>
        <w:pStyle w:val="NormalWeb"/>
        <w:numPr>
          <w:ilvl w:val="0"/>
          <w:numId w:val="4"/>
        </w:numPr>
        <w:spacing w:before="0" w:beforeAutospacing="0" w:after="0" w:afterAutospacing="0" w:line="360" w:lineRule="auto"/>
        <w:ind w:right="44"/>
        <w:jc w:val="both"/>
        <w:rPr>
          <w:rFonts w:ascii="Calibri Light" w:eastAsiaTheme="majorEastAsia" w:hAnsi="Calibri Light" w:cs="Calibri Light"/>
          <w:bCs/>
        </w:rPr>
      </w:pPr>
      <w:r w:rsidRPr="002B2EC5">
        <w:rPr>
          <w:rFonts w:ascii="Calibri Light" w:eastAsiaTheme="majorEastAsia" w:hAnsi="Calibri Light" w:cs="Calibri Light"/>
          <w:bCs/>
        </w:rPr>
        <w:t xml:space="preserve">Edis LJ states at para 66 of </w:t>
      </w:r>
      <w:r w:rsidRPr="002B2EC5">
        <w:rPr>
          <w:rFonts w:ascii="Calibri Light" w:eastAsiaTheme="majorEastAsia" w:hAnsi="Calibri Light" w:cs="Calibri Light"/>
          <w:bCs/>
          <w:i/>
          <w:iCs/>
        </w:rPr>
        <w:t>Timson</w:t>
      </w:r>
      <w:r w:rsidRPr="002B2EC5">
        <w:rPr>
          <w:rFonts w:ascii="Calibri Light" w:eastAsiaTheme="majorEastAsia" w:hAnsi="Calibri Light" w:cs="Calibri Light"/>
          <w:bCs/>
        </w:rPr>
        <w:t>, holding DWP deductions guidance to be unlawful:</w:t>
      </w:r>
    </w:p>
    <w:p w14:paraId="6594BD47" w14:textId="77777777" w:rsidR="00D16C2D" w:rsidRPr="002B2EC5" w:rsidRDefault="00D16C2D" w:rsidP="00D16C2D">
      <w:pPr>
        <w:pStyle w:val="NormalWeb"/>
        <w:spacing w:before="0" w:beforeAutospacing="0" w:after="0" w:afterAutospacing="0" w:line="360" w:lineRule="auto"/>
        <w:ind w:left="567" w:right="44"/>
        <w:jc w:val="both"/>
        <w:rPr>
          <w:rFonts w:ascii="Calibri Light" w:eastAsiaTheme="majorEastAsia" w:hAnsi="Calibri Light" w:cs="Calibri Light"/>
          <w:bCs/>
          <w:i/>
          <w:iCs/>
        </w:rPr>
      </w:pPr>
    </w:p>
    <w:p w14:paraId="162E4714" w14:textId="77777777" w:rsidR="00D16C2D" w:rsidRDefault="00D16C2D" w:rsidP="00D16C2D">
      <w:pPr>
        <w:numPr>
          <w:ilvl w:val="0"/>
          <w:numId w:val="10"/>
        </w:numPr>
        <w:shd w:val="clear" w:color="auto" w:fill="FFFFFF"/>
        <w:tabs>
          <w:tab w:val="clear" w:pos="720"/>
          <w:tab w:val="num" w:pos="1134"/>
        </w:tabs>
        <w:ind w:left="1134" w:firstLine="0"/>
        <w:rPr>
          <w:rFonts w:ascii="Calibri Light" w:hAnsi="Calibri Light" w:cs="Calibri Light"/>
          <w:i/>
          <w:iCs/>
        </w:rPr>
      </w:pPr>
      <w:r w:rsidRPr="002B2EC5">
        <w:rPr>
          <w:rFonts w:ascii="Calibri Light" w:hAnsi="Calibri Light" w:cs="Calibri Light"/>
          <w:i/>
          <w:iCs/>
        </w:rPr>
        <w:t>[…] the Guidance allows a decision to be made where the claimant or their family has been given no opportunity to supply information beyond what the utility company puts in the spreadsheet. This appears to me to be obviously unfair.</w:t>
      </w:r>
    </w:p>
    <w:p w14:paraId="47A63650" w14:textId="77777777" w:rsidR="00D40651" w:rsidRPr="002B2EC5" w:rsidRDefault="00D40651" w:rsidP="00D40651">
      <w:pPr>
        <w:shd w:val="clear" w:color="auto" w:fill="FFFFFF"/>
        <w:ind w:left="1134"/>
        <w:rPr>
          <w:rFonts w:ascii="Calibri Light" w:hAnsi="Calibri Light" w:cs="Calibri Light"/>
          <w:i/>
          <w:iCs/>
        </w:rPr>
      </w:pPr>
    </w:p>
    <w:p w14:paraId="000060A3" w14:textId="4BA857EA" w:rsidR="00D40651" w:rsidRDefault="00D40651" w:rsidP="00D40651">
      <w:pPr>
        <w:pStyle w:val="NormalWeb"/>
        <w:numPr>
          <w:ilvl w:val="0"/>
          <w:numId w:val="4"/>
        </w:numPr>
        <w:spacing w:before="0" w:beforeAutospacing="0" w:after="0" w:afterAutospacing="0" w:line="360" w:lineRule="auto"/>
        <w:ind w:right="44"/>
        <w:jc w:val="both"/>
        <w:rPr>
          <w:rFonts w:ascii="Calibri Light" w:eastAsiaTheme="majorEastAsia" w:hAnsi="Calibri Light" w:cs="Calibri Light"/>
          <w:bCs/>
        </w:rPr>
      </w:pPr>
      <w:r>
        <w:rPr>
          <w:rFonts w:ascii="Calibri Light" w:eastAsiaTheme="majorEastAsia" w:hAnsi="Calibri Light" w:cs="Calibri Light"/>
          <w:bCs/>
        </w:rPr>
        <w:t xml:space="preserve">SSWP has unlawfully failed to make enquiries and has unlawfully failed to allow C opportunity to </w:t>
      </w:r>
      <w:r w:rsidRPr="00D40651">
        <w:rPr>
          <w:rFonts w:ascii="Calibri Light" w:hAnsi="Calibri Light" w:cs="Calibri Light"/>
        </w:rPr>
        <w:t>supply information</w:t>
      </w:r>
      <w:r w:rsidRPr="002B2EC5">
        <w:rPr>
          <w:rFonts w:ascii="Calibri Light" w:hAnsi="Calibri Light" w:cs="Calibri Light"/>
          <w:i/>
          <w:iCs/>
        </w:rPr>
        <w:t xml:space="preserve"> </w:t>
      </w:r>
      <w:r>
        <w:rPr>
          <w:rFonts w:ascii="Calibri Light" w:eastAsiaTheme="majorEastAsia" w:hAnsi="Calibri Light" w:cs="Calibri Light"/>
          <w:bCs/>
        </w:rPr>
        <w:t>on whether C is liable to repay the debt and whether C is at risk of homeless should C not repay the debt.</w:t>
      </w:r>
    </w:p>
    <w:p w14:paraId="118EA4EA" w14:textId="08088C3D" w:rsidR="002222A8" w:rsidRDefault="002222A8" w:rsidP="00D40651">
      <w:pPr>
        <w:pStyle w:val="NormalWeb"/>
        <w:spacing w:before="0" w:beforeAutospacing="0" w:after="0" w:afterAutospacing="0" w:line="360" w:lineRule="auto"/>
        <w:ind w:left="567" w:right="44"/>
        <w:jc w:val="both"/>
        <w:rPr>
          <w:rFonts w:ascii="Calibri Light" w:eastAsiaTheme="majorEastAsia" w:hAnsi="Calibri Light" w:cs="Calibri Light"/>
          <w:bCs/>
        </w:rPr>
      </w:pPr>
    </w:p>
    <w:p w14:paraId="5620E8A8" w14:textId="782F8740" w:rsidR="002222A8" w:rsidRDefault="002222A8" w:rsidP="00AE63A1">
      <w:pPr>
        <w:pStyle w:val="NormalWeb"/>
        <w:spacing w:before="0" w:beforeAutospacing="0" w:after="240" w:afterAutospacing="0" w:line="360" w:lineRule="auto"/>
        <w:ind w:right="44"/>
        <w:jc w:val="both"/>
        <w:rPr>
          <w:rFonts w:ascii="Calibri Light" w:eastAsiaTheme="majorEastAsia" w:hAnsi="Calibri Light" w:cs="Calibri Light"/>
          <w:b/>
        </w:rPr>
      </w:pPr>
      <w:r w:rsidRPr="002222A8">
        <w:rPr>
          <w:rFonts w:ascii="Calibri Light" w:eastAsiaTheme="majorEastAsia" w:hAnsi="Calibri Light" w:cs="Calibri Light"/>
          <w:b/>
        </w:rPr>
        <w:t xml:space="preserve">Ground 4: Unlawful guidance </w:t>
      </w:r>
    </w:p>
    <w:p w14:paraId="26F896AC" w14:textId="464CE07B" w:rsidR="004F7E35" w:rsidRPr="004F7E35" w:rsidRDefault="004F7E35" w:rsidP="00AE63A1">
      <w:pPr>
        <w:pStyle w:val="ListParagraph"/>
        <w:numPr>
          <w:ilvl w:val="0"/>
          <w:numId w:val="4"/>
        </w:numPr>
        <w:spacing w:after="240" w:line="360" w:lineRule="auto"/>
        <w:jc w:val="both"/>
        <w:rPr>
          <w:rFonts w:ascii="Calibri Light" w:hAnsi="Calibri Light" w:cs="Calibri Light"/>
          <w:bCs/>
          <w:color w:val="000000" w:themeColor="text1"/>
        </w:rPr>
      </w:pPr>
      <w:r w:rsidRPr="004F7E35">
        <w:rPr>
          <w:rFonts w:ascii="Calibri Light" w:hAnsi="Calibri Light" w:cs="Calibri Light"/>
        </w:rPr>
        <w:t xml:space="preserve">Regulation 60 and schedule 6 UC (CP) Regs provide SSWP with a discretionary power to make deduction </w:t>
      </w:r>
      <w:r w:rsidR="00653F34">
        <w:rPr>
          <w:rFonts w:ascii="Calibri Light" w:hAnsi="Calibri Light" w:cs="Calibri Light"/>
        </w:rPr>
        <w:t>fr</w:t>
      </w:r>
      <w:r w:rsidRPr="004F7E35">
        <w:rPr>
          <w:rFonts w:ascii="Calibri Light" w:hAnsi="Calibri Light" w:cs="Calibri Light"/>
        </w:rPr>
        <w:t xml:space="preserve">om UC for rent arrears. This discretionary power is supported by DWP ADM guidance and operational guidance ‘Deductions’. </w:t>
      </w:r>
    </w:p>
    <w:p w14:paraId="11439909" w14:textId="1E915E8E" w:rsidR="004F7E35" w:rsidRPr="002B2EC5" w:rsidRDefault="004B4CA9" w:rsidP="00582106">
      <w:pPr>
        <w:pStyle w:val="NormalWeb"/>
        <w:numPr>
          <w:ilvl w:val="0"/>
          <w:numId w:val="4"/>
        </w:numPr>
        <w:spacing w:before="0" w:beforeAutospacing="0" w:after="0" w:afterAutospacing="0" w:line="360" w:lineRule="auto"/>
        <w:ind w:right="44"/>
        <w:jc w:val="both"/>
        <w:rPr>
          <w:rFonts w:ascii="Calibri Light" w:eastAsiaTheme="majorEastAsia" w:hAnsi="Calibri Light" w:cs="Calibri Light"/>
          <w:bCs/>
          <w:i/>
          <w:iCs/>
        </w:rPr>
      </w:pPr>
      <w:r w:rsidRPr="00553AC1">
        <w:rPr>
          <w:rFonts w:ascii="Calibri Light" w:hAnsi="Calibri Light" w:cs="Calibri Light"/>
        </w:rPr>
        <w:t xml:space="preserve">DWP’s operational guidance ‘Insolvency’ </w:t>
      </w:r>
      <w:r w:rsidR="004F7E35">
        <w:rPr>
          <w:rFonts w:ascii="Calibri Light" w:hAnsi="Calibri Light" w:cs="Calibri Light"/>
        </w:rPr>
        <w:t xml:space="preserve">however </w:t>
      </w:r>
      <w:r w:rsidRPr="00553AC1">
        <w:rPr>
          <w:rFonts w:ascii="Calibri Light" w:hAnsi="Calibri Light" w:cs="Calibri Light"/>
        </w:rPr>
        <w:t xml:space="preserve">conflicts with the ADM and DWP operational guidance ‘Deductions’ as it purports </w:t>
      </w:r>
      <w:r w:rsidR="00FD6DBD">
        <w:rPr>
          <w:rFonts w:ascii="Calibri Light" w:hAnsi="Calibri Light" w:cs="Calibri Light"/>
        </w:rPr>
        <w:t>make</w:t>
      </w:r>
      <w:r w:rsidRPr="00553AC1">
        <w:rPr>
          <w:rFonts w:ascii="Calibri Light" w:hAnsi="Calibri Light" w:cs="Calibri Light"/>
        </w:rPr>
        <w:t xml:space="preserve"> whether SSWP has been “</w:t>
      </w:r>
      <w:r w:rsidRPr="00FD6DBD">
        <w:rPr>
          <w:rFonts w:ascii="Calibri Light" w:hAnsi="Calibri Light" w:cs="Calibri Light"/>
          <w:i/>
          <w:iCs/>
        </w:rPr>
        <w:t>instructed</w:t>
      </w:r>
      <w:r w:rsidRPr="00553AC1">
        <w:rPr>
          <w:rFonts w:ascii="Calibri Light" w:hAnsi="Calibri Light" w:cs="Calibri Light"/>
        </w:rPr>
        <w:t>” to end the deductions “</w:t>
      </w:r>
      <w:r w:rsidRPr="00FD6DBD">
        <w:rPr>
          <w:rFonts w:ascii="Calibri Light" w:hAnsi="Calibri Light" w:cs="Calibri Light"/>
          <w:i/>
          <w:iCs/>
        </w:rPr>
        <w:t>by the creditor</w:t>
      </w:r>
      <w:r w:rsidRPr="00553AC1">
        <w:rPr>
          <w:rFonts w:ascii="Calibri Light" w:hAnsi="Calibri Light" w:cs="Calibri Light"/>
        </w:rPr>
        <w:t>” the only relevant factor</w:t>
      </w:r>
      <w:r w:rsidR="004F7E35">
        <w:rPr>
          <w:rFonts w:ascii="Calibri Light" w:hAnsi="Calibri Light" w:cs="Calibri Light"/>
        </w:rPr>
        <w:t xml:space="preserve">, and </w:t>
      </w:r>
      <w:r w:rsidR="00582106">
        <w:rPr>
          <w:rFonts w:ascii="Calibri Light" w:hAnsi="Calibri Light" w:cs="Calibri Light"/>
        </w:rPr>
        <w:t xml:space="preserve">to do so absolutely as </w:t>
      </w:r>
      <w:r w:rsidR="004F7E35" w:rsidRPr="002B2EC5">
        <w:rPr>
          <w:rFonts w:ascii="Calibri Light" w:hAnsi="Calibri Light" w:cs="Calibri Light"/>
        </w:rPr>
        <w:t>deductions ‘</w:t>
      </w:r>
      <w:r w:rsidR="004F7E35" w:rsidRPr="002B2EC5">
        <w:rPr>
          <w:rFonts w:ascii="Calibri Light" w:hAnsi="Calibri Light" w:cs="Calibri Light"/>
          <w:b/>
          <w:bCs/>
          <w:i/>
          <w:iCs/>
        </w:rPr>
        <w:t>must not</w:t>
      </w:r>
      <w:r w:rsidR="004F7E35" w:rsidRPr="002B2EC5">
        <w:rPr>
          <w:rFonts w:ascii="Calibri Light" w:hAnsi="Calibri Light" w:cs="Calibri Light"/>
          <w:i/>
          <w:iCs/>
        </w:rPr>
        <w:t xml:space="preserve"> end’ </w:t>
      </w:r>
      <w:r w:rsidR="004F7E35" w:rsidRPr="002B2EC5">
        <w:rPr>
          <w:rFonts w:ascii="Calibri Light" w:hAnsi="Calibri Light" w:cs="Calibri Light"/>
        </w:rPr>
        <w:t>until instructed</w:t>
      </w:r>
      <w:r w:rsidR="004F7E35" w:rsidRPr="002B2EC5">
        <w:rPr>
          <w:rFonts w:ascii="Calibri Light" w:hAnsi="Calibri Light" w:cs="Calibri Light"/>
          <w:i/>
          <w:iCs/>
        </w:rPr>
        <w:t xml:space="preserve"> ‘by the creditor’</w:t>
      </w:r>
      <w:r w:rsidR="004F7E35" w:rsidRPr="002B2EC5">
        <w:rPr>
          <w:rFonts w:ascii="Calibri Light" w:hAnsi="Calibri Light" w:cs="Calibri Light"/>
        </w:rPr>
        <w:t xml:space="preserve">. </w:t>
      </w:r>
      <w:r w:rsidR="004F7E35">
        <w:rPr>
          <w:rFonts w:ascii="Calibri Light" w:hAnsi="Calibri Light" w:cs="Calibri Light"/>
        </w:rPr>
        <w:t>This guidance</w:t>
      </w:r>
      <w:r w:rsidR="004F7E35" w:rsidRPr="002B2EC5">
        <w:rPr>
          <w:rFonts w:ascii="Calibri Light" w:hAnsi="Calibri Light" w:cs="Calibri Light"/>
        </w:rPr>
        <w:t xml:space="preserve"> </w:t>
      </w:r>
      <w:r w:rsidR="00582106">
        <w:rPr>
          <w:rFonts w:ascii="Calibri Light" w:hAnsi="Calibri Light" w:cs="Calibri Light"/>
        </w:rPr>
        <w:t xml:space="preserve">purports to </w:t>
      </w:r>
      <w:r w:rsidR="004F7E35" w:rsidRPr="002B2EC5">
        <w:rPr>
          <w:rFonts w:ascii="Calibri Light" w:hAnsi="Calibri Light" w:cs="Calibri Light"/>
        </w:rPr>
        <w:t>fetter</w:t>
      </w:r>
      <w:r w:rsidR="004F7E35">
        <w:rPr>
          <w:rFonts w:ascii="Calibri Light" w:hAnsi="Calibri Light" w:cs="Calibri Light"/>
        </w:rPr>
        <w:t xml:space="preserve"> SSWP’s </w:t>
      </w:r>
      <w:r w:rsidR="004F7E35" w:rsidRPr="002B2EC5">
        <w:rPr>
          <w:rFonts w:ascii="Calibri Light" w:hAnsi="Calibri Light" w:cs="Calibri Light"/>
        </w:rPr>
        <w:t xml:space="preserve">discretion </w:t>
      </w:r>
      <w:r w:rsidR="004F7E35" w:rsidRPr="002B2EC5">
        <w:rPr>
          <w:rFonts w:ascii="Calibri Light" w:hAnsi="Calibri Light" w:cs="Calibri Light"/>
        </w:rPr>
        <w:lastRenderedPageBreak/>
        <w:t>by</w:t>
      </w:r>
      <w:r w:rsidR="004F7E35">
        <w:rPr>
          <w:rFonts w:ascii="Calibri Light" w:hAnsi="Calibri Light" w:cs="Calibri Light"/>
        </w:rPr>
        <w:t xml:space="preserve"> preventing d</w:t>
      </w:r>
      <w:r w:rsidR="004F7E35" w:rsidRPr="002B2EC5">
        <w:rPr>
          <w:rFonts w:ascii="Calibri Light" w:hAnsi="Calibri Light" w:cs="Calibri Light"/>
        </w:rPr>
        <w:t xml:space="preserve">ecision </w:t>
      </w:r>
      <w:r w:rsidR="004F7E35">
        <w:rPr>
          <w:rFonts w:ascii="Calibri Light" w:hAnsi="Calibri Light" w:cs="Calibri Light"/>
        </w:rPr>
        <w:t>m</w:t>
      </w:r>
      <w:r w:rsidR="004F7E35" w:rsidRPr="002B2EC5">
        <w:rPr>
          <w:rFonts w:ascii="Calibri Light" w:hAnsi="Calibri Light" w:cs="Calibri Light"/>
        </w:rPr>
        <w:t>akers</w:t>
      </w:r>
      <w:r w:rsidR="004F7E35">
        <w:rPr>
          <w:rFonts w:ascii="Calibri Light" w:hAnsi="Calibri Light" w:cs="Calibri Light"/>
        </w:rPr>
        <w:t xml:space="preserve"> from </w:t>
      </w:r>
      <w:r w:rsidR="004F7E35" w:rsidRPr="002B2EC5">
        <w:rPr>
          <w:rFonts w:ascii="Calibri Light" w:hAnsi="Calibri Light" w:cs="Calibri Light"/>
        </w:rPr>
        <w:t>assess</w:t>
      </w:r>
      <w:r w:rsidR="004F7E35">
        <w:rPr>
          <w:rFonts w:ascii="Calibri Light" w:hAnsi="Calibri Light" w:cs="Calibri Light"/>
        </w:rPr>
        <w:t>ing</w:t>
      </w:r>
      <w:r w:rsidR="004F7E35" w:rsidRPr="002B2EC5">
        <w:rPr>
          <w:rFonts w:ascii="Calibri Light" w:hAnsi="Calibri Light" w:cs="Calibri Light"/>
        </w:rPr>
        <w:t xml:space="preserve"> the claimants’ interests in the light of all relevant information</w:t>
      </w:r>
      <w:r w:rsidR="00D40651">
        <w:rPr>
          <w:rFonts w:ascii="Calibri Light" w:hAnsi="Calibri Light" w:cs="Calibri Light"/>
        </w:rPr>
        <w:t xml:space="preserve"> </w:t>
      </w:r>
      <w:r w:rsidR="00582106">
        <w:rPr>
          <w:rFonts w:ascii="Calibri Light" w:hAnsi="Calibri Light" w:cs="Calibri Light"/>
        </w:rPr>
        <w:t xml:space="preserve">and is more restrictive than the </w:t>
      </w:r>
      <w:r w:rsidR="004F7E35" w:rsidRPr="002B2EC5">
        <w:rPr>
          <w:rFonts w:ascii="Calibri Light" w:hAnsi="Calibri Light" w:cs="Calibri Light"/>
        </w:rPr>
        <w:t xml:space="preserve">guidance held to be unlawful in </w:t>
      </w:r>
      <w:r w:rsidR="004F7E35" w:rsidRPr="002B2EC5">
        <w:rPr>
          <w:rFonts w:ascii="Calibri Light" w:hAnsi="Calibri Light" w:cs="Calibri Light"/>
          <w:i/>
          <w:iCs/>
        </w:rPr>
        <w:t>Timson</w:t>
      </w:r>
      <w:r w:rsidR="004F7E35" w:rsidRPr="002B2EC5">
        <w:rPr>
          <w:rFonts w:ascii="Calibri Light" w:hAnsi="Calibri Light" w:cs="Calibri Light"/>
        </w:rPr>
        <w:t>.</w:t>
      </w:r>
    </w:p>
    <w:p w14:paraId="2DFB70F2" w14:textId="49E5385D" w:rsidR="00D16C2D" w:rsidRPr="004F7E35" w:rsidRDefault="00582106" w:rsidP="00FD6DBD">
      <w:pPr>
        <w:pStyle w:val="NormalWeb"/>
        <w:numPr>
          <w:ilvl w:val="0"/>
          <w:numId w:val="4"/>
        </w:numPr>
        <w:spacing w:before="0" w:beforeAutospacing="0" w:after="0" w:afterAutospacing="0" w:line="360" w:lineRule="auto"/>
        <w:ind w:right="44"/>
        <w:jc w:val="both"/>
        <w:rPr>
          <w:rFonts w:ascii="Calibri Light" w:eastAsiaTheme="majorEastAsia" w:hAnsi="Calibri Light" w:cs="Calibri Light"/>
          <w:bCs/>
          <w:i/>
          <w:iCs/>
        </w:rPr>
      </w:pPr>
      <w:r>
        <w:rPr>
          <w:rFonts w:ascii="Calibri Light" w:hAnsi="Calibri Light" w:cs="Calibri Light"/>
        </w:rPr>
        <w:t>Under this guidance</w:t>
      </w:r>
      <w:r w:rsidR="00D40651">
        <w:rPr>
          <w:rFonts w:ascii="Calibri Light" w:hAnsi="Calibri Light" w:cs="Calibri Light"/>
        </w:rPr>
        <w:t>,</w:t>
      </w:r>
      <w:r>
        <w:rPr>
          <w:rFonts w:ascii="Calibri Light" w:hAnsi="Calibri Light" w:cs="Calibri Light"/>
        </w:rPr>
        <w:t xml:space="preserve"> d</w:t>
      </w:r>
      <w:r w:rsidR="00D16C2D" w:rsidRPr="002B2EC5">
        <w:rPr>
          <w:rFonts w:ascii="Calibri Light" w:hAnsi="Calibri Light" w:cs="Calibri Light"/>
        </w:rPr>
        <w:t>ecision makers must in all cases, on a non-discretionary basis, continue a deduction for rent arrears irrespective of evidence from the claimant and from the Insolvency Service that the debt is not</w:t>
      </w:r>
      <w:r w:rsidR="004B129B">
        <w:rPr>
          <w:rFonts w:ascii="Calibri Light" w:hAnsi="Calibri Light" w:cs="Calibri Light"/>
        </w:rPr>
        <w:t xml:space="preserve"> liable to be paid </w:t>
      </w:r>
      <w:r w:rsidR="00D16C2D" w:rsidRPr="002B2EC5">
        <w:rPr>
          <w:rFonts w:ascii="Calibri Light" w:hAnsi="Calibri Light" w:cs="Calibri Light"/>
        </w:rPr>
        <w:t xml:space="preserve">and irrespective of evidence from the claimant that there is no risk of homelessness if s/he stops paying her/his rent arrears. </w:t>
      </w:r>
    </w:p>
    <w:p w14:paraId="33A4ACE4" w14:textId="0ABDFCA5" w:rsidR="00AE63A1" w:rsidRPr="00D40651" w:rsidRDefault="00BE7D21" w:rsidP="0095792B">
      <w:pPr>
        <w:pStyle w:val="NormalWeb"/>
        <w:numPr>
          <w:ilvl w:val="0"/>
          <w:numId w:val="4"/>
        </w:numPr>
        <w:spacing w:before="0" w:beforeAutospacing="0" w:after="0" w:afterAutospacing="0" w:line="360" w:lineRule="auto"/>
        <w:ind w:right="44"/>
        <w:jc w:val="both"/>
        <w:rPr>
          <w:rFonts w:ascii="Calibri Light" w:eastAsiaTheme="majorEastAsia" w:hAnsi="Calibri Light" w:cs="Calibri Light"/>
          <w:b/>
          <w:bCs/>
        </w:rPr>
      </w:pPr>
      <w:r w:rsidRPr="00D40651">
        <w:rPr>
          <w:rFonts w:ascii="Calibri Light" w:hAnsi="Calibri Light" w:cs="Calibri Light"/>
        </w:rPr>
        <w:t>This guidance, which fetters the discretion available to SSWP under the legislation, is unlawful</w:t>
      </w:r>
      <w:r w:rsidR="00D40651">
        <w:rPr>
          <w:rFonts w:ascii="Calibri Light" w:hAnsi="Calibri Light" w:cs="Calibri Light"/>
        </w:rPr>
        <w:t xml:space="preserve"> and any decision reached in reliance on this guidance, to the exclusion of other factors, will be unlawful.</w:t>
      </w:r>
    </w:p>
    <w:p w14:paraId="2171E9F1" w14:textId="77777777" w:rsidR="00D40651" w:rsidRPr="00D40651" w:rsidRDefault="00D40651" w:rsidP="00D40651">
      <w:pPr>
        <w:pStyle w:val="NormalWeb"/>
        <w:spacing w:before="0" w:beforeAutospacing="0" w:after="0" w:afterAutospacing="0" w:line="360" w:lineRule="auto"/>
        <w:ind w:left="567" w:right="44"/>
        <w:jc w:val="both"/>
        <w:rPr>
          <w:rStyle w:val="Strong"/>
          <w:rFonts w:ascii="Calibri Light" w:eastAsiaTheme="majorEastAsia" w:hAnsi="Calibri Light" w:cs="Calibri Light"/>
        </w:rPr>
      </w:pPr>
    </w:p>
    <w:p w14:paraId="34868D72" w14:textId="06F9AE69" w:rsidR="00DA38A7" w:rsidRPr="002B2EC5" w:rsidRDefault="00DA38A7" w:rsidP="005A0DF8">
      <w:pPr>
        <w:pStyle w:val="NormalWeb"/>
        <w:spacing w:before="0" w:beforeAutospacing="0" w:line="360" w:lineRule="auto"/>
        <w:jc w:val="both"/>
        <w:rPr>
          <w:rStyle w:val="Strong"/>
          <w:rFonts w:ascii="Calibri Light" w:eastAsiaTheme="majorEastAsia" w:hAnsi="Calibri Light" w:cs="Calibri Light"/>
          <w:bCs w:val="0"/>
        </w:rPr>
      </w:pPr>
      <w:r w:rsidRPr="002B2EC5">
        <w:rPr>
          <w:rStyle w:val="Strong"/>
          <w:rFonts w:ascii="Calibri Light" w:eastAsiaTheme="majorEastAsia" w:hAnsi="Calibri Light" w:cs="Calibri Light"/>
        </w:rPr>
        <w:t>Alternative Remedy</w:t>
      </w:r>
    </w:p>
    <w:p w14:paraId="28ED1FF0" w14:textId="68896D8D" w:rsidR="00DA38A7" w:rsidRDefault="00DA38A7" w:rsidP="00DA38A7">
      <w:pPr>
        <w:pStyle w:val="NormalWeb"/>
        <w:numPr>
          <w:ilvl w:val="0"/>
          <w:numId w:val="4"/>
        </w:numPr>
        <w:spacing w:before="0" w:beforeAutospacing="0" w:line="360" w:lineRule="auto"/>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rPr>
        <w:t xml:space="preserve">It may be arguable that there is a right of appeal in a case where deductions have been made unlawfully under reg. 60 of the UC(CP) Regs. However, in the present case, C has requested that the deductions cease. D’s response has not been to formally reconsider the deductions and so C has not been provided with a mandatory reconsideration notice (which [s/he] would need to pursue an appeal). </w:t>
      </w:r>
    </w:p>
    <w:p w14:paraId="3EDDCF0B" w14:textId="5099EC65" w:rsidR="00596D12" w:rsidRPr="00596D12" w:rsidRDefault="00596D12" w:rsidP="00596D12">
      <w:pPr>
        <w:pStyle w:val="NormalWeb"/>
        <w:numPr>
          <w:ilvl w:val="0"/>
          <w:numId w:val="4"/>
        </w:numPr>
        <w:spacing w:line="360" w:lineRule="auto"/>
        <w:jc w:val="both"/>
        <w:rPr>
          <w:rFonts w:ascii="Calibri Light" w:eastAsiaTheme="majorEastAsia" w:hAnsi="Calibri Light" w:cs="Calibri Light"/>
        </w:rPr>
      </w:pPr>
      <w:r>
        <w:rPr>
          <w:rStyle w:val="Strong"/>
          <w:rFonts w:ascii="Calibri Light" w:eastAsiaTheme="majorEastAsia" w:hAnsi="Calibri Light" w:cs="Calibri Light"/>
          <w:b w:val="0"/>
          <w:bCs w:val="0"/>
        </w:rPr>
        <w:t xml:space="preserve">Further, C is challenging </w:t>
      </w:r>
      <w:r>
        <w:rPr>
          <w:rFonts w:ascii="Calibri Light" w:eastAsiaTheme="majorEastAsia" w:hAnsi="Calibri Light" w:cs="Calibri Light"/>
        </w:rPr>
        <w:t xml:space="preserve">SSWP’s policy, as demonstrated by DWP </w:t>
      </w:r>
      <w:r w:rsidRPr="00553AC1">
        <w:rPr>
          <w:rFonts w:ascii="Calibri Light" w:hAnsi="Calibri Light" w:cs="Calibri Light"/>
        </w:rPr>
        <w:t>operational guidance ‘Insolvency’</w:t>
      </w:r>
      <w:r>
        <w:rPr>
          <w:rFonts w:ascii="Calibri Light" w:hAnsi="Calibri Light" w:cs="Calibri Light"/>
        </w:rPr>
        <w:t xml:space="preserve">, </w:t>
      </w:r>
      <w:r w:rsidRPr="00596D12">
        <w:rPr>
          <w:rFonts w:ascii="Calibri Light" w:eastAsiaTheme="majorEastAsia" w:hAnsi="Calibri Light" w:cs="Calibri Light"/>
        </w:rPr>
        <w:t>the remedy of a change of guidance can</w:t>
      </w:r>
      <w:r>
        <w:rPr>
          <w:rFonts w:ascii="Calibri Light" w:eastAsiaTheme="majorEastAsia" w:hAnsi="Calibri Light" w:cs="Calibri Light"/>
        </w:rPr>
        <w:t>not</w:t>
      </w:r>
      <w:r w:rsidRPr="00596D12">
        <w:rPr>
          <w:rFonts w:ascii="Calibri Light" w:eastAsiaTheme="majorEastAsia" w:hAnsi="Calibri Light" w:cs="Calibri Light"/>
        </w:rPr>
        <w:t xml:space="preserve"> be obtained via the tribunal</w:t>
      </w:r>
      <w:r>
        <w:rPr>
          <w:rFonts w:ascii="Calibri Light" w:eastAsiaTheme="majorEastAsia" w:hAnsi="Calibri Light" w:cs="Calibri Light"/>
        </w:rPr>
        <w:t>.</w:t>
      </w:r>
    </w:p>
    <w:p w14:paraId="74ADAFB7" w14:textId="7B3CB04E" w:rsidR="00596D12" w:rsidRDefault="00596D12" w:rsidP="00596D12">
      <w:pPr>
        <w:pStyle w:val="NormalWeb"/>
        <w:numPr>
          <w:ilvl w:val="0"/>
          <w:numId w:val="4"/>
        </w:numPr>
        <w:spacing w:before="0" w:beforeAutospacing="0" w:line="360" w:lineRule="auto"/>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rPr>
        <w:t>C is left with no option but the proposed action for judicial review.</w:t>
      </w:r>
    </w:p>
    <w:p w14:paraId="098A3A03" w14:textId="77777777" w:rsidR="00596D12" w:rsidRDefault="00596D12" w:rsidP="000B28F1">
      <w:pPr>
        <w:pStyle w:val="NormalWeb"/>
        <w:spacing w:before="120" w:line="360" w:lineRule="auto"/>
        <w:ind w:left="567" w:hanging="567"/>
        <w:jc w:val="both"/>
        <w:rPr>
          <w:rStyle w:val="Strong"/>
          <w:rFonts w:ascii="Calibri Light" w:eastAsiaTheme="majorEastAsia" w:hAnsi="Calibri Light" w:cs="Calibri Light"/>
        </w:rPr>
      </w:pPr>
    </w:p>
    <w:p w14:paraId="68A07CB9" w14:textId="5CBAE905" w:rsidR="000B28F1" w:rsidRPr="002B2EC5" w:rsidRDefault="000B28F1" w:rsidP="000B28F1">
      <w:pPr>
        <w:pStyle w:val="NormalWeb"/>
        <w:spacing w:before="120" w:line="360" w:lineRule="auto"/>
        <w:ind w:left="567" w:hanging="567"/>
        <w:jc w:val="both"/>
        <w:rPr>
          <w:rFonts w:ascii="Calibri Light" w:hAnsi="Calibri Light" w:cs="Calibri Light"/>
        </w:rPr>
      </w:pPr>
      <w:r w:rsidRPr="002B2EC5">
        <w:rPr>
          <w:rStyle w:val="Strong"/>
          <w:rFonts w:ascii="Calibri Light" w:eastAsiaTheme="majorEastAsia" w:hAnsi="Calibri Light" w:cs="Calibri Light"/>
        </w:rPr>
        <w:t>Details of the action that the defendant is expected to take:</w:t>
      </w:r>
    </w:p>
    <w:p w14:paraId="6FDDABA2" w14:textId="69FFB677" w:rsidR="000B28F1" w:rsidRPr="007848C3" w:rsidRDefault="000B28F1" w:rsidP="000B28F1">
      <w:pPr>
        <w:pStyle w:val="NormalWeb"/>
        <w:spacing w:before="120" w:beforeAutospacing="0" w:after="0" w:afterAutospacing="0" w:line="360" w:lineRule="auto"/>
        <w:ind w:left="567" w:hanging="567"/>
        <w:jc w:val="both"/>
        <w:rPr>
          <w:rStyle w:val="Strong"/>
          <w:rFonts w:ascii="Calibri Light" w:eastAsiaTheme="majorEastAsia" w:hAnsi="Calibri Light" w:cs="Calibri Light"/>
          <w:b w:val="0"/>
          <w:bCs w:val="0"/>
        </w:rPr>
      </w:pPr>
      <w:r w:rsidRPr="007848C3">
        <w:rPr>
          <w:rStyle w:val="Strong"/>
          <w:rFonts w:ascii="Calibri Light" w:eastAsiaTheme="majorEastAsia" w:hAnsi="Calibri Light" w:cs="Calibri Light"/>
          <w:b w:val="0"/>
          <w:bCs w:val="0"/>
        </w:rPr>
        <w:t>SSWP is requested</w:t>
      </w:r>
      <w:r w:rsidR="007848C3">
        <w:rPr>
          <w:rStyle w:val="Strong"/>
          <w:rFonts w:ascii="Calibri Light" w:eastAsiaTheme="majorEastAsia" w:hAnsi="Calibri Light" w:cs="Calibri Light"/>
          <w:b w:val="0"/>
          <w:bCs w:val="0"/>
        </w:rPr>
        <w:t xml:space="preserve"> to:</w:t>
      </w:r>
    </w:p>
    <w:p w14:paraId="48DE0FB0" w14:textId="77777777" w:rsidR="00535CC5" w:rsidRPr="002B2EC5" w:rsidRDefault="005C6209" w:rsidP="000B28F1">
      <w:pPr>
        <w:pStyle w:val="NormalWeb"/>
        <w:numPr>
          <w:ilvl w:val="0"/>
          <w:numId w:val="2"/>
        </w:numPr>
        <w:spacing w:before="120" w:beforeAutospacing="0" w:after="0" w:afterAutospacing="0" w:line="360" w:lineRule="auto"/>
        <w:ind w:left="567" w:hanging="567"/>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rPr>
        <w:t xml:space="preserve">Stop </w:t>
      </w:r>
      <w:r w:rsidR="00535CC5" w:rsidRPr="002B2EC5">
        <w:rPr>
          <w:rStyle w:val="Strong"/>
          <w:rFonts w:ascii="Calibri Light" w:eastAsiaTheme="majorEastAsia" w:hAnsi="Calibri Light" w:cs="Calibri Light"/>
          <w:b w:val="0"/>
          <w:bCs w:val="0"/>
        </w:rPr>
        <w:t xml:space="preserve">the deductions from C’s UC with immediate effect and refund C the amounts already deducted. </w:t>
      </w:r>
    </w:p>
    <w:p w14:paraId="66C861A8" w14:textId="27C51C28" w:rsidR="006222AE" w:rsidRPr="002B2EC5" w:rsidRDefault="00535CC5" w:rsidP="005E2639">
      <w:pPr>
        <w:pStyle w:val="NormalWeb"/>
        <w:numPr>
          <w:ilvl w:val="0"/>
          <w:numId w:val="2"/>
        </w:numPr>
        <w:spacing w:before="120" w:beforeAutospacing="0" w:after="0" w:afterAutospacing="0" w:line="360" w:lineRule="auto"/>
        <w:ind w:left="567" w:hanging="567"/>
        <w:jc w:val="both"/>
        <w:rPr>
          <w:rFonts w:ascii="Calibri Light" w:eastAsiaTheme="majorEastAsia" w:hAnsi="Calibri Light" w:cs="Calibri Light"/>
          <w:b/>
          <w:bCs/>
        </w:rPr>
      </w:pPr>
      <w:r w:rsidRPr="002B2EC5">
        <w:rPr>
          <w:rStyle w:val="Strong"/>
          <w:rFonts w:ascii="Calibri Light" w:eastAsiaTheme="majorEastAsia" w:hAnsi="Calibri Light" w:cs="Calibri Light"/>
          <w:b w:val="0"/>
          <w:bCs w:val="0"/>
        </w:rPr>
        <w:lastRenderedPageBreak/>
        <w:t>Change</w:t>
      </w:r>
      <w:r w:rsidR="00DC5B36">
        <w:rPr>
          <w:rStyle w:val="Strong"/>
          <w:rFonts w:ascii="Calibri Light" w:eastAsiaTheme="majorEastAsia" w:hAnsi="Calibri Light" w:cs="Calibri Light"/>
          <w:b w:val="0"/>
          <w:bCs w:val="0"/>
        </w:rPr>
        <w:t xml:space="preserve"> this</w:t>
      </w:r>
      <w:r w:rsidRPr="002B2EC5">
        <w:rPr>
          <w:rStyle w:val="Strong"/>
          <w:rFonts w:ascii="Calibri Light" w:eastAsiaTheme="majorEastAsia" w:hAnsi="Calibri Light" w:cs="Calibri Light"/>
          <w:b w:val="0"/>
          <w:bCs w:val="0"/>
        </w:rPr>
        <w:t xml:space="preserve"> </w:t>
      </w:r>
      <w:r w:rsidR="00390A8D" w:rsidRPr="002B2EC5">
        <w:rPr>
          <w:rStyle w:val="Strong"/>
          <w:rFonts w:ascii="Calibri Light" w:eastAsiaTheme="majorEastAsia" w:hAnsi="Calibri Light" w:cs="Calibri Light"/>
          <w:b w:val="0"/>
          <w:bCs w:val="0"/>
        </w:rPr>
        <w:t xml:space="preserve">operational </w:t>
      </w:r>
      <w:r w:rsidRPr="002B2EC5">
        <w:rPr>
          <w:rStyle w:val="Strong"/>
          <w:rFonts w:ascii="Calibri Light" w:eastAsiaTheme="majorEastAsia" w:hAnsi="Calibri Light" w:cs="Calibri Light"/>
          <w:b w:val="0"/>
          <w:bCs w:val="0"/>
        </w:rPr>
        <w:t xml:space="preserve">guidance </w:t>
      </w:r>
      <w:r w:rsidR="00390A8D" w:rsidRPr="002B2EC5">
        <w:rPr>
          <w:rStyle w:val="Strong"/>
          <w:rFonts w:ascii="Calibri Light" w:eastAsiaTheme="majorEastAsia" w:hAnsi="Calibri Light" w:cs="Calibri Light"/>
          <w:b w:val="0"/>
          <w:bCs w:val="0"/>
        </w:rPr>
        <w:t>“</w:t>
      </w:r>
      <w:r w:rsidR="00390A8D" w:rsidRPr="002B2EC5">
        <w:rPr>
          <w:rFonts w:ascii="Calibri Light" w:hAnsi="Calibri Light" w:cs="Calibri Light"/>
        </w:rPr>
        <w:t xml:space="preserve">Insolvency” (V5) which states </w:t>
      </w:r>
      <w:r w:rsidR="00FF3238" w:rsidRPr="002B2EC5">
        <w:rPr>
          <w:rFonts w:ascii="Calibri Light" w:hAnsi="Calibri Light" w:cs="Calibri Light"/>
        </w:rPr>
        <w:t>“DWP must not assume these are included in the insolvency order and must not end deductions until instructed to do so by the creditor.”</w:t>
      </w:r>
    </w:p>
    <w:p w14:paraId="207740CE" w14:textId="77777777" w:rsidR="006222AE" w:rsidRPr="002B2EC5" w:rsidRDefault="006222AE" w:rsidP="006222AE">
      <w:pPr>
        <w:pStyle w:val="NormalWeb"/>
        <w:spacing w:before="120" w:beforeAutospacing="0" w:after="0" w:afterAutospacing="0" w:line="360" w:lineRule="auto"/>
        <w:jc w:val="both"/>
        <w:rPr>
          <w:rFonts w:ascii="Calibri Light" w:hAnsi="Calibri Light" w:cs="Calibri Light"/>
        </w:rPr>
      </w:pPr>
    </w:p>
    <w:p w14:paraId="5CDB2544" w14:textId="30574ED0" w:rsidR="000B28F1" w:rsidRPr="002B2EC5" w:rsidRDefault="000B28F1" w:rsidP="006222AE">
      <w:pPr>
        <w:pStyle w:val="NormalWeb"/>
        <w:spacing w:before="120" w:beforeAutospacing="0" w:after="0" w:afterAutospacing="0" w:line="360" w:lineRule="auto"/>
        <w:jc w:val="both"/>
        <w:rPr>
          <w:rStyle w:val="Strong"/>
          <w:rFonts w:ascii="Calibri Light" w:eastAsiaTheme="majorEastAsia" w:hAnsi="Calibri Light" w:cs="Calibri Light"/>
        </w:rPr>
      </w:pPr>
      <w:r w:rsidRPr="002B2EC5">
        <w:rPr>
          <w:rStyle w:val="Strong"/>
          <w:rFonts w:ascii="Calibri Light" w:eastAsiaTheme="majorEastAsia" w:hAnsi="Calibri Light" w:cs="Calibri Light"/>
        </w:rPr>
        <w:t>The details of documents that are considered relevant and necessary:</w:t>
      </w:r>
    </w:p>
    <w:p w14:paraId="5E318BE0" w14:textId="77777777" w:rsidR="000B28F1" w:rsidRPr="007848C3" w:rsidRDefault="000B28F1" w:rsidP="000B28F1">
      <w:pPr>
        <w:pStyle w:val="NormalWeb"/>
        <w:spacing w:before="120" w:beforeAutospacing="0" w:after="0" w:afterAutospacing="0" w:line="360" w:lineRule="auto"/>
        <w:ind w:left="567" w:hanging="567"/>
        <w:jc w:val="both"/>
        <w:rPr>
          <w:rStyle w:val="Strong"/>
          <w:rFonts w:ascii="Calibri Light" w:eastAsiaTheme="majorEastAsia" w:hAnsi="Calibri Light" w:cs="Calibri Light"/>
          <w:b w:val="0"/>
          <w:bCs w:val="0"/>
        </w:rPr>
      </w:pPr>
      <w:r w:rsidRPr="007848C3">
        <w:rPr>
          <w:rStyle w:val="Strong"/>
          <w:rFonts w:ascii="Calibri Light" w:eastAsiaTheme="majorEastAsia" w:hAnsi="Calibri Light" w:cs="Calibri Light"/>
          <w:b w:val="0"/>
          <w:bCs w:val="0"/>
        </w:rPr>
        <w:t>Please find enclosed copies of the following documents:</w:t>
      </w:r>
    </w:p>
    <w:p w14:paraId="7C368984" w14:textId="77777777" w:rsidR="000B28F1" w:rsidRPr="002B2EC5" w:rsidRDefault="000B28F1" w:rsidP="000B28F1">
      <w:pPr>
        <w:pStyle w:val="NormalWeb"/>
        <w:numPr>
          <w:ilvl w:val="0"/>
          <w:numId w:val="1"/>
        </w:numPr>
        <w:spacing w:before="120" w:beforeAutospacing="0" w:after="0" w:afterAutospacing="0" w:line="360" w:lineRule="auto"/>
        <w:ind w:left="567" w:hanging="567"/>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rPr>
        <w:t xml:space="preserve">Form of authority </w:t>
      </w:r>
    </w:p>
    <w:p w14:paraId="58E6A7AB" w14:textId="14E54EC9" w:rsidR="00D72D8A" w:rsidRPr="002B2EC5" w:rsidRDefault="00D72D8A" w:rsidP="000B28F1">
      <w:pPr>
        <w:pStyle w:val="NormalWeb"/>
        <w:numPr>
          <w:ilvl w:val="0"/>
          <w:numId w:val="1"/>
        </w:numPr>
        <w:spacing w:before="120" w:beforeAutospacing="0" w:after="0" w:afterAutospacing="0" w:line="360" w:lineRule="auto"/>
        <w:ind w:left="567" w:hanging="567"/>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rPr>
        <w:t xml:space="preserve">Evidence of DRO </w:t>
      </w:r>
      <w:r w:rsidR="00036D0B" w:rsidRPr="002B2EC5">
        <w:rPr>
          <w:rStyle w:val="Strong"/>
          <w:rFonts w:ascii="Calibri Light" w:eastAsiaTheme="majorEastAsia" w:hAnsi="Calibri Light" w:cs="Calibri Light"/>
          <w:b w:val="0"/>
          <w:bCs w:val="0"/>
        </w:rPr>
        <w:t>and qualifying debts</w:t>
      </w:r>
    </w:p>
    <w:p w14:paraId="37FEF2E1" w14:textId="77777777" w:rsidR="00036D0B" w:rsidRPr="002B2EC5" w:rsidRDefault="00036D0B" w:rsidP="00036D0B">
      <w:pPr>
        <w:pStyle w:val="NormalWeb"/>
        <w:spacing w:before="120" w:beforeAutospacing="0" w:after="0" w:afterAutospacing="0" w:line="360" w:lineRule="auto"/>
        <w:ind w:left="567"/>
        <w:jc w:val="both"/>
        <w:rPr>
          <w:rStyle w:val="Strong"/>
          <w:rFonts w:ascii="Calibri Light" w:eastAsiaTheme="majorEastAsia" w:hAnsi="Calibri Light" w:cs="Calibri Light"/>
          <w:b w:val="0"/>
          <w:bCs w:val="0"/>
        </w:rPr>
      </w:pPr>
    </w:p>
    <w:p w14:paraId="53467E9E" w14:textId="77777777" w:rsidR="000B28F1" w:rsidRPr="002B2EC5" w:rsidRDefault="000B28F1" w:rsidP="000B28F1">
      <w:pPr>
        <w:spacing w:before="120" w:line="360" w:lineRule="auto"/>
        <w:jc w:val="both"/>
        <w:rPr>
          <w:rFonts w:ascii="Calibri Light" w:hAnsi="Calibri Light" w:cs="Calibri Light"/>
          <w:bCs/>
        </w:rPr>
      </w:pPr>
      <w:r w:rsidRPr="002B2EC5">
        <w:rPr>
          <w:rFonts w:ascii="Calibri Light" w:hAnsi="Calibri Light" w:cs="Calibri Light"/>
          <w:bCs/>
        </w:rPr>
        <w:t>All other relevant documents/information are already in the possession of SSWP and accessible from C’s UC journal.</w:t>
      </w:r>
    </w:p>
    <w:p w14:paraId="5274625E" w14:textId="77777777" w:rsidR="000B28F1" w:rsidRPr="002B2EC5" w:rsidRDefault="000B28F1" w:rsidP="000B28F1">
      <w:pPr>
        <w:pStyle w:val="NormalWeb"/>
        <w:spacing w:before="120" w:line="360" w:lineRule="auto"/>
        <w:jc w:val="both"/>
        <w:rPr>
          <w:rStyle w:val="Strong"/>
          <w:rFonts w:ascii="Calibri Light" w:eastAsiaTheme="majorEastAsia" w:hAnsi="Calibri Light" w:cs="Calibri Light"/>
        </w:rPr>
      </w:pPr>
      <w:r w:rsidRPr="002B2EC5">
        <w:rPr>
          <w:rStyle w:val="Strong"/>
          <w:rFonts w:ascii="Calibri Light" w:eastAsiaTheme="majorEastAsia" w:hAnsi="Calibri Light" w:cs="Calibri Light"/>
        </w:rPr>
        <w:t>ADR proposals</w:t>
      </w:r>
    </w:p>
    <w:p w14:paraId="55EE8A5C" w14:textId="77777777" w:rsidR="000B28F1" w:rsidRPr="002B2EC5" w:rsidRDefault="000B28F1" w:rsidP="000B28F1">
      <w:pPr>
        <w:pStyle w:val="NormalWeb"/>
        <w:spacing w:before="120" w:line="360" w:lineRule="auto"/>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rPr>
        <w:t xml:space="preserve">Please confirm in your reply whether SSWP is willing to consider alternative dispute resolution.  </w:t>
      </w:r>
    </w:p>
    <w:p w14:paraId="3B3EDFF0" w14:textId="77777777" w:rsidR="000B28F1" w:rsidRPr="002B2EC5" w:rsidRDefault="000B28F1" w:rsidP="000B28F1">
      <w:pPr>
        <w:pStyle w:val="NormalWeb"/>
        <w:spacing w:before="120" w:beforeAutospacing="0" w:after="0" w:afterAutospacing="0" w:line="360" w:lineRule="auto"/>
        <w:jc w:val="both"/>
        <w:rPr>
          <w:rFonts w:ascii="Calibri Light" w:hAnsi="Calibri Light" w:cs="Calibri Light"/>
        </w:rPr>
      </w:pPr>
      <w:r w:rsidRPr="002B2EC5">
        <w:rPr>
          <w:rStyle w:val="Strong"/>
          <w:rFonts w:ascii="Calibri Light" w:eastAsiaTheme="majorEastAsia" w:hAnsi="Calibri Light" w:cs="Calibri Light"/>
        </w:rPr>
        <w:t>The address for reply and service of court documents</w:t>
      </w:r>
    </w:p>
    <w:p w14:paraId="7621BEF8" w14:textId="77777777" w:rsidR="000B28F1" w:rsidRPr="002B2EC5" w:rsidRDefault="000B28F1" w:rsidP="000B28F1">
      <w:pPr>
        <w:pStyle w:val="NormalWeb"/>
        <w:spacing w:before="0" w:beforeAutospacing="0" w:after="0" w:afterAutospacing="0" w:line="360" w:lineRule="auto"/>
        <w:jc w:val="both"/>
        <w:rPr>
          <w:rStyle w:val="Strong"/>
          <w:rFonts w:ascii="Calibri Light" w:eastAsiaTheme="majorEastAsia" w:hAnsi="Calibri Light" w:cs="Calibri Light"/>
          <w:b w:val="0"/>
          <w:bCs w:val="0"/>
        </w:rPr>
      </w:pPr>
      <w:r w:rsidRPr="002B2EC5">
        <w:rPr>
          <w:rStyle w:val="Strong"/>
          <w:rFonts w:ascii="Calibri Light" w:eastAsiaTheme="majorEastAsia" w:hAnsi="Calibri Light" w:cs="Calibri Light"/>
          <w:b w:val="0"/>
          <w:bCs w:val="0"/>
        </w:rPr>
        <w:t>[</w:t>
      </w:r>
      <w:r w:rsidRPr="009E67E4">
        <w:rPr>
          <w:rStyle w:val="Strong"/>
          <w:rFonts w:ascii="Calibri Light" w:eastAsiaTheme="majorEastAsia" w:hAnsi="Calibri Light" w:cs="Calibri Light"/>
          <w:b w:val="0"/>
          <w:bCs w:val="0"/>
          <w:color w:val="EE0000"/>
        </w:rPr>
        <w:t>Advice agency name, address, and email</w:t>
      </w:r>
      <w:r w:rsidRPr="002B2EC5">
        <w:rPr>
          <w:rStyle w:val="Strong"/>
          <w:rFonts w:ascii="Calibri Light" w:eastAsiaTheme="majorEastAsia" w:hAnsi="Calibri Light" w:cs="Calibri Light"/>
          <w:b w:val="0"/>
          <w:bCs w:val="0"/>
        </w:rPr>
        <w:t>].</w:t>
      </w:r>
    </w:p>
    <w:p w14:paraId="07A8268F" w14:textId="77777777" w:rsidR="000B28F1" w:rsidRPr="002B2EC5" w:rsidRDefault="000B28F1" w:rsidP="000B28F1">
      <w:pPr>
        <w:pStyle w:val="NormalWeb"/>
        <w:spacing w:before="120" w:beforeAutospacing="0" w:after="0" w:afterAutospacing="0" w:line="360" w:lineRule="auto"/>
        <w:ind w:left="567" w:hanging="567"/>
        <w:jc w:val="both"/>
        <w:rPr>
          <w:rFonts w:ascii="Calibri Light" w:hAnsi="Calibri Light" w:cs="Calibri Light"/>
        </w:rPr>
      </w:pPr>
      <w:r w:rsidRPr="002B2EC5">
        <w:rPr>
          <w:rStyle w:val="Strong"/>
          <w:rFonts w:ascii="Calibri Light" w:eastAsiaTheme="majorEastAsia" w:hAnsi="Calibri Light" w:cs="Calibri Light"/>
        </w:rPr>
        <w:t>Proposed reply date</w:t>
      </w:r>
    </w:p>
    <w:p w14:paraId="097FAEA2" w14:textId="307F20CD" w:rsidR="000B28F1" w:rsidRPr="002B2EC5" w:rsidRDefault="000B28F1" w:rsidP="00B77005">
      <w:pPr>
        <w:spacing w:before="120" w:line="360" w:lineRule="auto"/>
        <w:jc w:val="both"/>
        <w:rPr>
          <w:rFonts w:ascii="Calibri Light" w:hAnsi="Calibri Light" w:cs="Calibri Light"/>
          <w:b/>
          <w:bCs/>
        </w:rPr>
      </w:pPr>
      <w:r w:rsidRPr="002B2EC5">
        <w:rPr>
          <w:rFonts w:ascii="Calibri Light" w:hAnsi="Calibri Light" w:cs="Calibri Light"/>
        </w:rPr>
        <w:t>We expect a reply promptly and, in any event, no later than [</w:t>
      </w:r>
      <w:r w:rsidRPr="009E67E4">
        <w:rPr>
          <w:rFonts w:ascii="Calibri Light" w:hAnsi="Calibri Light" w:cs="Calibri Light"/>
          <w:color w:val="EE0000"/>
        </w:rPr>
        <w:t>date</w:t>
      </w:r>
      <w:r w:rsidRPr="002B2EC5">
        <w:rPr>
          <w:rFonts w:ascii="Calibri Light" w:hAnsi="Calibri Light" w:cs="Calibri Light"/>
        </w:rPr>
        <w:t>]</w:t>
      </w:r>
      <w:r w:rsidR="00B77005" w:rsidRPr="002B2EC5">
        <w:rPr>
          <w:rFonts w:ascii="Calibri Light" w:hAnsi="Calibri Light" w:cs="Calibri Light"/>
        </w:rPr>
        <w:t xml:space="preserve"> (14 days)</w:t>
      </w:r>
      <w:r w:rsidRPr="002B2EC5">
        <w:rPr>
          <w:rFonts w:ascii="Calibri Light" w:hAnsi="Calibri Light" w:cs="Calibri Light"/>
        </w:rPr>
        <w:t xml:space="preserve">. </w:t>
      </w:r>
      <w:r w:rsidRPr="009E67E4">
        <w:rPr>
          <w:rFonts w:ascii="Calibri Light" w:hAnsi="Calibri Light" w:cs="Calibri Light"/>
        </w:rPr>
        <w:t>S</w:t>
      </w:r>
      <w:r w:rsidRPr="002B2EC5">
        <w:rPr>
          <w:rStyle w:val="Strong"/>
          <w:rFonts w:ascii="Calibri Light" w:eastAsiaTheme="majorEastAsia" w:hAnsi="Calibri Light" w:cs="Calibri Light"/>
          <w:b w:val="0"/>
          <w:bCs w:val="0"/>
        </w:rPr>
        <w:t xml:space="preserve">hould we have received </w:t>
      </w:r>
      <w:r w:rsidR="00B77005" w:rsidRPr="002B2EC5">
        <w:rPr>
          <w:rStyle w:val="Strong"/>
          <w:rFonts w:ascii="Calibri Light" w:eastAsiaTheme="majorEastAsia" w:hAnsi="Calibri Light" w:cs="Calibri Light"/>
          <w:b w:val="0"/>
          <w:bCs w:val="0"/>
        </w:rPr>
        <w:t>n</w:t>
      </w:r>
      <w:r w:rsidR="0004446A" w:rsidRPr="002B2EC5">
        <w:rPr>
          <w:rStyle w:val="Strong"/>
          <w:rFonts w:ascii="Calibri Light" w:eastAsiaTheme="majorEastAsia" w:hAnsi="Calibri Light" w:cs="Calibri Light"/>
          <w:b w:val="0"/>
          <w:bCs w:val="0"/>
        </w:rPr>
        <w:t xml:space="preserve">either a </w:t>
      </w:r>
      <w:r w:rsidRPr="002B2EC5">
        <w:rPr>
          <w:rStyle w:val="Strong"/>
          <w:rFonts w:ascii="Calibri Light" w:eastAsiaTheme="majorEastAsia" w:hAnsi="Calibri Light" w:cs="Calibri Light"/>
          <w:b w:val="0"/>
          <w:bCs w:val="0"/>
        </w:rPr>
        <w:t xml:space="preserve">request for further time nor a substantive reply by the given deadline </w:t>
      </w:r>
      <w:r w:rsidR="0004446A" w:rsidRPr="002B2EC5">
        <w:rPr>
          <w:rStyle w:val="Strong"/>
          <w:rFonts w:ascii="Calibri Light" w:eastAsiaTheme="majorEastAsia" w:hAnsi="Calibri Light" w:cs="Calibri Light"/>
          <w:b w:val="0"/>
          <w:bCs w:val="0"/>
        </w:rPr>
        <w:t xml:space="preserve">our client will seek representation to </w:t>
      </w:r>
      <w:r w:rsidRPr="002B2EC5">
        <w:rPr>
          <w:rStyle w:val="Strong"/>
          <w:rFonts w:ascii="Calibri Light" w:eastAsiaTheme="majorEastAsia" w:hAnsi="Calibri Light" w:cs="Calibri Light"/>
          <w:b w:val="0"/>
          <w:bCs w:val="0"/>
        </w:rPr>
        <w:t>issue proceedings for judicial review without further notice to you.</w:t>
      </w:r>
    </w:p>
    <w:p w14:paraId="025B3C9F" w14:textId="77777777" w:rsidR="000B28F1" w:rsidRPr="002B2EC5" w:rsidRDefault="000B28F1" w:rsidP="000B28F1">
      <w:pPr>
        <w:spacing w:before="120" w:line="360" w:lineRule="auto"/>
        <w:ind w:left="567" w:hanging="567"/>
        <w:jc w:val="both"/>
        <w:rPr>
          <w:rFonts w:ascii="Calibri Light" w:hAnsi="Calibri Light" w:cs="Calibri Light"/>
        </w:rPr>
      </w:pPr>
      <w:r w:rsidRPr="002B2EC5">
        <w:rPr>
          <w:rFonts w:ascii="Calibri Light" w:hAnsi="Calibri Light" w:cs="Calibri Light"/>
        </w:rPr>
        <w:t>Yours faithfully</w:t>
      </w:r>
    </w:p>
    <w:p w14:paraId="013142FB" w14:textId="77777777" w:rsidR="000B28F1" w:rsidRPr="002B2EC5" w:rsidRDefault="000B28F1" w:rsidP="000B28F1">
      <w:pPr>
        <w:spacing w:before="120" w:line="360" w:lineRule="auto"/>
        <w:ind w:left="567" w:hanging="567"/>
        <w:jc w:val="both"/>
        <w:rPr>
          <w:rFonts w:ascii="Calibri Light" w:hAnsi="Calibri Light" w:cs="Calibri Light"/>
        </w:rPr>
      </w:pPr>
    </w:p>
    <w:p w14:paraId="59E358E6" w14:textId="77777777" w:rsidR="000B28F1" w:rsidRPr="002B2EC5" w:rsidRDefault="000B28F1" w:rsidP="000B28F1">
      <w:pPr>
        <w:spacing w:line="360" w:lineRule="auto"/>
        <w:jc w:val="both"/>
        <w:rPr>
          <w:rFonts w:ascii="Calibri Light" w:hAnsi="Calibri Light" w:cs="Calibri Light"/>
        </w:rPr>
      </w:pPr>
      <w:r w:rsidRPr="002B2EC5">
        <w:rPr>
          <w:rFonts w:ascii="Calibri Light" w:hAnsi="Calibri Light" w:cs="Calibri Light"/>
          <w:b/>
        </w:rPr>
        <w:br/>
      </w:r>
      <w:r w:rsidRPr="002B2EC5">
        <w:rPr>
          <w:rFonts w:ascii="Calibri Light" w:hAnsi="Calibri Light" w:cs="Calibri Light"/>
        </w:rPr>
        <w:t>Enc.</w:t>
      </w:r>
    </w:p>
    <w:p w14:paraId="01D6457F" w14:textId="77777777" w:rsidR="000B28F1" w:rsidRPr="002B2EC5" w:rsidRDefault="000B28F1" w:rsidP="000B28F1">
      <w:pPr>
        <w:pStyle w:val="legclearfix"/>
        <w:shd w:val="clear" w:color="auto" w:fill="FFFFFF"/>
        <w:spacing w:before="0" w:beforeAutospacing="0" w:after="120" w:afterAutospacing="0" w:line="360" w:lineRule="auto"/>
        <w:ind w:left="567" w:hanging="567"/>
        <w:jc w:val="both"/>
        <w:rPr>
          <w:rStyle w:val="legds"/>
          <w:rFonts w:ascii="Calibri Light" w:hAnsi="Calibri Light" w:cs="Calibri Light"/>
        </w:rPr>
      </w:pPr>
    </w:p>
    <w:p w14:paraId="1434C69F" w14:textId="77777777" w:rsidR="000B28F1" w:rsidRPr="002B2EC5" w:rsidRDefault="000B28F1" w:rsidP="000B28F1">
      <w:pPr>
        <w:spacing w:before="120" w:line="360" w:lineRule="auto"/>
        <w:ind w:left="567" w:hanging="567"/>
        <w:jc w:val="both"/>
        <w:rPr>
          <w:rFonts w:ascii="Calibri Light" w:hAnsi="Calibri Light" w:cs="Calibri Light"/>
        </w:rPr>
      </w:pPr>
    </w:p>
    <w:p w14:paraId="47B47F0E" w14:textId="77777777" w:rsidR="000B28F1" w:rsidRPr="002B2EC5" w:rsidRDefault="000B28F1" w:rsidP="000B28F1">
      <w:pPr>
        <w:spacing w:before="120" w:line="360" w:lineRule="auto"/>
        <w:ind w:left="567" w:hanging="567"/>
        <w:jc w:val="both"/>
        <w:rPr>
          <w:rFonts w:ascii="Calibri Light" w:hAnsi="Calibri Light" w:cs="Calibri Light"/>
        </w:rPr>
      </w:pPr>
    </w:p>
    <w:p w14:paraId="229873E0" w14:textId="77777777" w:rsidR="00352BB7" w:rsidRPr="002B2EC5" w:rsidRDefault="00352BB7">
      <w:pPr>
        <w:rPr>
          <w:rFonts w:ascii="Calibri Light" w:hAnsi="Calibri Light" w:cs="Calibri Light"/>
        </w:rPr>
      </w:pPr>
    </w:p>
    <w:sectPr w:rsidR="00352BB7" w:rsidRPr="002B2EC5" w:rsidSect="000B28F1">
      <w:footerReference w:type="even" r:id="rId13"/>
      <w:footerReference w:type="default" r:id="rId14"/>
      <w:headerReference w:type="first" r:id="rId15"/>
      <w:pgSz w:w="11906" w:h="16838" w:code="9"/>
      <w:pgMar w:top="1440" w:right="1797" w:bottom="1440" w:left="2127" w:header="709" w:footer="709" w:gutter="0"/>
      <w:paperSrc w:first="261"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465F" w14:textId="77777777" w:rsidR="00DD1DA1" w:rsidRDefault="00DD1DA1" w:rsidP="000B28F1">
      <w:r>
        <w:separator/>
      </w:r>
    </w:p>
  </w:endnote>
  <w:endnote w:type="continuationSeparator" w:id="0">
    <w:p w14:paraId="3A6EF187" w14:textId="77777777" w:rsidR="00DD1DA1" w:rsidRDefault="00DD1DA1" w:rsidP="000B28F1">
      <w:r>
        <w:continuationSeparator/>
      </w:r>
    </w:p>
  </w:endnote>
  <w:endnote w:type="continuationNotice" w:id="1">
    <w:p w14:paraId="75FF9A9C" w14:textId="77777777" w:rsidR="00DD1DA1" w:rsidRDefault="00DD1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04BC" w14:textId="77777777" w:rsidR="00070364" w:rsidRDefault="00ED4D40" w:rsidP="00203E5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E2976B1" w14:textId="77777777" w:rsidR="00070364" w:rsidRDefault="0007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4263" w14:textId="77777777" w:rsidR="00070364" w:rsidRDefault="00ED4D40" w:rsidP="00203E5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p w14:paraId="0B8A8CF6" w14:textId="77777777" w:rsidR="00070364" w:rsidRDefault="0007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65B2" w14:textId="77777777" w:rsidR="00DD1DA1" w:rsidRDefault="00DD1DA1" w:rsidP="000B28F1">
      <w:r>
        <w:separator/>
      </w:r>
    </w:p>
  </w:footnote>
  <w:footnote w:type="continuationSeparator" w:id="0">
    <w:p w14:paraId="0BF03235" w14:textId="77777777" w:rsidR="00DD1DA1" w:rsidRDefault="00DD1DA1" w:rsidP="000B28F1">
      <w:r>
        <w:continuationSeparator/>
      </w:r>
    </w:p>
  </w:footnote>
  <w:footnote w:type="continuationNotice" w:id="1">
    <w:p w14:paraId="029EDA54" w14:textId="77777777" w:rsidR="00DD1DA1" w:rsidRDefault="00DD1DA1"/>
  </w:footnote>
  <w:footnote w:id="2">
    <w:p w14:paraId="5C40B253" w14:textId="77777777" w:rsidR="000B28F1" w:rsidRPr="002B2EC5" w:rsidRDefault="000B28F1" w:rsidP="000B28F1">
      <w:pPr>
        <w:pStyle w:val="FootnoteText"/>
        <w:rPr>
          <w:rFonts w:ascii="Calibri Light" w:hAnsi="Calibri Light" w:cs="Calibri Light"/>
          <w:lang w:val="en-US"/>
        </w:rPr>
      </w:pPr>
      <w:r w:rsidRPr="002B2EC5">
        <w:rPr>
          <w:rStyle w:val="FootnoteReference"/>
          <w:rFonts w:ascii="Calibri Light" w:hAnsi="Calibri Light" w:cs="Calibri Light"/>
        </w:rPr>
        <w:footnoteRef/>
      </w:r>
      <w:r w:rsidRPr="002B2EC5">
        <w:rPr>
          <w:rFonts w:ascii="Calibri Light" w:hAnsi="Calibri Light" w:cs="Calibri Light"/>
        </w:rPr>
        <w:t xml:space="preserve"> assets.publishing.service.gov.uk/media/657c891d83ba380013e1b66c/List-of-Authorised-Government-Departments-under-s.17-Crown-Proceedings-Act-1947-15.12.2023.pdf</w:t>
      </w:r>
    </w:p>
  </w:footnote>
  <w:footnote w:id="3">
    <w:p w14:paraId="390608F9" w14:textId="77777777" w:rsidR="000B28F1" w:rsidRPr="00F8134F" w:rsidRDefault="000B28F1" w:rsidP="000B28F1">
      <w:pPr>
        <w:pStyle w:val="FootnoteText"/>
        <w:rPr>
          <w:rFonts w:asciiTheme="majorHAnsi" w:hAnsiTheme="majorHAnsi" w:cstheme="majorHAnsi"/>
          <w:lang w:val="en-US"/>
        </w:rPr>
      </w:pPr>
      <w:r w:rsidRPr="002B2EC5">
        <w:rPr>
          <w:rStyle w:val="FootnoteReference"/>
          <w:rFonts w:ascii="Calibri Light" w:hAnsi="Calibri Light" w:cs="Calibri Light"/>
        </w:rPr>
        <w:footnoteRef/>
      </w:r>
      <w:r w:rsidRPr="002B2EC5">
        <w:rPr>
          <w:rFonts w:ascii="Calibri Light" w:hAnsi="Calibri Light" w:cs="Calibri Light"/>
        </w:rPr>
        <w:t xml:space="preserve"> gov.uk/government/organisations/government-legal-department</w:t>
      </w:r>
    </w:p>
  </w:footnote>
  <w:footnote w:id="4">
    <w:p w14:paraId="535F1992" w14:textId="2BDD9CF9" w:rsidR="00E55FA8" w:rsidRPr="002B2EC5" w:rsidRDefault="00E55FA8">
      <w:pPr>
        <w:pStyle w:val="FootnoteText"/>
        <w:rPr>
          <w:rFonts w:ascii="Calibri Light" w:hAnsi="Calibri Light" w:cs="Calibri Light"/>
          <w:lang w:val="en-US"/>
        </w:rPr>
      </w:pPr>
      <w:r w:rsidRPr="002B2EC5">
        <w:rPr>
          <w:rStyle w:val="FootnoteReference"/>
          <w:rFonts w:ascii="Calibri Light" w:hAnsi="Calibri Light" w:cs="Calibri Light"/>
        </w:rPr>
        <w:footnoteRef/>
      </w:r>
      <w:r w:rsidRPr="002B2EC5">
        <w:rPr>
          <w:rFonts w:ascii="Calibri Light" w:hAnsi="Calibri Light" w:cs="Calibri Light"/>
        </w:rPr>
        <w:t xml:space="preserve"> </w:t>
      </w:r>
      <w:hyperlink r:id="rId1" w:history="1">
        <w:r w:rsidR="00B21F32" w:rsidRPr="002B2EC5">
          <w:rPr>
            <w:rStyle w:val="Hyperlink"/>
            <w:rFonts w:ascii="Calibri Light" w:hAnsi="Calibri Light" w:cs="Calibri Light"/>
          </w:rPr>
          <w:t>gov.uk/guidance/technical-guidance-for-official-receivers/60-debt-relief-orders</w:t>
        </w:r>
      </w:hyperlink>
      <w:r w:rsidR="00B21F32" w:rsidRPr="002B2EC5">
        <w:rPr>
          <w:rFonts w:ascii="Calibri Light" w:hAnsi="Calibri Light" w:cs="Calibri Light"/>
        </w:rPr>
        <w:t xml:space="preserve">, see also ‘Guidance for creditors listed in a Debt Relief Order (DRO)’ at </w:t>
      </w:r>
      <w:r w:rsidRPr="002B2EC5">
        <w:rPr>
          <w:rFonts w:ascii="Calibri Light" w:hAnsi="Calibri Light" w:cs="Calibri Light"/>
        </w:rPr>
        <w:t>gov.uk/guidance/guidance-for-creditors-listed-in-a-debt-relief-order-dro</w:t>
      </w:r>
      <w:r w:rsidR="00B21F32" w:rsidRPr="002B2EC5">
        <w:rPr>
          <w:rFonts w:ascii="Calibri Light" w:hAnsi="Calibri Light" w:cs="Calibri Light"/>
        </w:rPr>
        <w:t>, and ‘Debt Relief Orders: Guidance for debt advisers’ at gov.uk/guidance/debt-relief-orders-guidance-for-debt-advisers#benefits—overpayment</w:t>
      </w:r>
      <w:r w:rsidR="00E53A0F" w:rsidRPr="002B2EC5">
        <w:rPr>
          <w:rFonts w:ascii="Calibri Light" w:hAnsi="Calibri Light" w:cs="Calibri Light"/>
        </w:rPr>
        <w:t>.</w:t>
      </w:r>
    </w:p>
  </w:footnote>
  <w:footnote w:id="5">
    <w:p w14:paraId="454869FF" w14:textId="10A9FBE2" w:rsidR="00BA1D1E" w:rsidRPr="00BA1D1E" w:rsidRDefault="00BA1D1E" w:rsidP="0055522B">
      <w:pPr>
        <w:pStyle w:val="FootnoteText"/>
        <w:tabs>
          <w:tab w:val="left" w:pos="4820"/>
        </w:tabs>
        <w:rPr>
          <w:lang w:val="en-US"/>
        </w:rPr>
      </w:pPr>
      <w:r w:rsidRPr="002B2EC5">
        <w:rPr>
          <w:rStyle w:val="FootnoteReference"/>
          <w:rFonts w:ascii="Calibri Light" w:hAnsi="Calibri Light" w:cs="Calibri Light"/>
        </w:rPr>
        <w:footnoteRef/>
      </w:r>
      <w:r w:rsidRPr="002B2EC5">
        <w:rPr>
          <w:rFonts w:ascii="Calibri Light" w:hAnsi="Calibri Light" w:cs="Calibri Light"/>
        </w:rPr>
        <w:t xml:space="preserve"> gov.uk/guidance/debt-relief-orders-guidance-for-debt-advisers#benefits--overpayment</w:t>
      </w:r>
    </w:p>
  </w:footnote>
  <w:footnote w:id="6">
    <w:p w14:paraId="16B836FA" w14:textId="27D7F536" w:rsidR="00682631" w:rsidRPr="00682631" w:rsidRDefault="00682631">
      <w:pPr>
        <w:pStyle w:val="FootnoteText"/>
        <w:rPr>
          <w:lang w:val="en-US"/>
        </w:rPr>
      </w:pPr>
      <w:r>
        <w:rPr>
          <w:rStyle w:val="FootnoteReference"/>
        </w:rPr>
        <w:footnoteRef/>
      </w:r>
      <w:r>
        <w:t xml:space="preserve"> </w:t>
      </w:r>
      <w:r w:rsidR="000B7ADE" w:rsidRPr="000B7ADE">
        <w:rPr>
          <w:rFonts w:ascii="Calibri Light" w:hAnsi="Calibri Light" w:cs="Calibri Light"/>
        </w:rPr>
        <w:t>theguardian.com/society/2025/feb/25/ministers-scrap-dwp-program-landlords-tenants-benefits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B5B6" w14:textId="77777777" w:rsidR="00070364" w:rsidRDefault="00070364" w:rsidP="0072700D">
    <w:pPr>
      <w:pStyle w:val="Header"/>
      <w:ind w:left="-1134"/>
      <w:rPr>
        <w:noProof/>
        <w:lang w:val="en-US" w:eastAsia="en-US"/>
      </w:rPr>
    </w:pPr>
  </w:p>
  <w:p w14:paraId="0B90DE90" w14:textId="77777777" w:rsidR="00070364" w:rsidRDefault="00070364" w:rsidP="0072700D">
    <w:pPr>
      <w:pStyle w:val="Header"/>
      <w:ind w:left="-1134"/>
      <w:rPr>
        <w:noProof/>
        <w:lang w:val="en-US" w:eastAsia="en-US"/>
      </w:rPr>
    </w:pPr>
  </w:p>
  <w:p w14:paraId="4FB6ECD0" w14:textId="77777777" w:rsidR="00070364" w:rsidRDefault="00070364" w:rsidP="0072700D">
    <w:pPr>
      <w:pStyle w:val="Header"/>
      <w:ind w:left="-1134"/>
      <w:rPr>
        <w:noProof/>
        <w:lang w:val="en-US" w:eastAsia="en-US"/>
      </w:rPr>
    </w:pPr>
  </w:p>
  <w:p w14:paraId="37A7D1BD" w14:textId="77777777" w:rsidR="00070364" w:rsidRDefault="00070364" w:rsidP="0072700D">
    <w:pPr>
      <w:pStyle w:val="Header"/>
      <w:ind w:left="-1134"/>
      <w:rPr>
        <w:noProof/>
        <w:lang w:val="en-US" w:eastAsia="en-US"/>
      </w:rPr>
    </w:pPr>
  </w:p>
  <w:p w14:paraId="3C2601E6" w14:textId="77777777" w:rsidR="00070364" w:rsidRDefault="00070364" w:rsidP="0072700D">
    <w:pPr>
      <w:pStyle w:val="Header"/>
      <w:ind w:left="-1134"/>
      <w:rPr>
        <w:noProof/>
        <w:lang w:val="en-US" w:eastAsia="en-US"/>
      </w:rPr>
    </w:pPr>
  </w:p>
  <w:p w14:paraId="19239DEA" w14:textId="77777777" w:rsidR="00070364" w:rsidRDefault="00070364"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F6B"/>
    <w:multiLevelType w:val="hybridMultilevel"/>
    <w:tmpl w:val="4558998A"/>
    <w:lvl w:ilvl="0" w:tplc="D9DEB856">
      <w:start w:val="23"/>
      <w:numFmt w:val="decimal"/>
      <w:lvlText w:val="%1."/>
      <w:lvlJc w:val="left"/>
      <w:pPr>
        <w:ind w:left="567" w:hanging="567"/>
      </w:pPr>
      <w:rPr>
        <w:rFonts w:asciiTheme="majorHAnsi" w:hAnsiTheme="majorHAnsi" w:hint="default"/>
        <w:b w:val="0"/>
        <w:i w:val="0"/>
        <w:color w:val="auto"/>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6AD2F10"/>
    <w:multiLevelType w:val="hybridMultilevel"/>
    <w:tmpl w:val="555C0A8A"/>
    <w:lvl w:ilvl="0" w:tplc="2E96B398">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6376EB"/>
    <w:multiLevelType w:val="hybridMultilevel"/>
    <w:tmpl w:val="E64EC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B23DC"/>
    <w:multiLevelType w:val="multilevel"/>
    <w:tmpl w:val="DAEC230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60252"/>
    <w:multiLevelType w:val="multilevel"/>
    <w:tmpl w:val="84F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C2530"/>
    <w:multiLevelType w:val="hybridMultilevel"/>
    <w:tmpl w:val="074655C2"/>
    <w:lvl w:ilvl="0" w:tplc="856AC2D0">
      <w:start w:val="1"/>
      <w:numFmt w:val="bullet"/>
      <w:lvlText w:val=""/>
      <w:lvlJc w:val="left"/>
      <w:pPr>
        <w:ind w:left="360" w:hanging="360"/>
      </w:pPr>
      <w:rPr>
        <w:rFonts w:ascii="Symbol" w:hAnsi="Symbol"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0E163C"/>
    <w:multiLevelType w:val="hybridMultilevel"/>
    <w:tmpl w:val="5764F362"/>
    <w:lvl w:ilvl="0" w:tplc="BA60AAC0">
      <w:start w:val="1"/>
      <w:numFmt w:val="decimal"/>
      <w:lvlText w:val="%1."/>
      <w:lvlJc w:val="left"/>
      <w:pPr>
        <w:ind w:left="567" w:hanging="567"/>
      </w:pPr>
      <w:rPr>
        <w:rFonts w:ascii="Calibri Light" w:hAnsi="Calibri Light" w:cs="Calibri Light" w:hint="default"/>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F3763D4"/>
    <w:multiLevelType w:val="hybridMultilevel"/>
    <w:tmpl w:val="828CCD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4460A7"/>
    <w:multiLevelType w:val="hybridMultilevel"/>
    <w:tmpl w:val="DE82B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456C11"/>
    <w:multiLevelType w:val="hybridMultilevel"/>
    <w:tmpl w:val="8DC43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E3F36"/>
    <w:multiLevelType w:val="multilevel"/>
    <w:tmpl w:val="51F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9E0F8A"/>
    <w:multiLevelType w:val="hybridMultilevel"/>
    <w:tmpl w:val="564C1002"/>
    <w:lvl w:ilvl="0" w:tplc="2E96B39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278922">
    <w:abstractNumId w:val="6"/>
  </w:num>
  <w:num w:numId="2" w16cid:durableId="275796125">
    <w:abstractNumId w:val="2"/>
  </w:num>
  <w:num w:numId="3" w16cid:durableId="1912807956">
    <w:abstractNumId w:val="12"/>
  </w:num>
  <w:num w:numId="4" w16cid:durableId="208034404">
    <w:abstractNumId w:val="7"/>
  </w:num>
  <w:num w:numId="5" w16cid:durableId="970332071">
    <w:abstractNumId w:val="3"/>
  </w:num>
  <w:num w:numId="6" w16cid:durableId="99760400">
    <w:abstractNumId w:val="11"/>
  </w:num>
  <w:num w:numId="7" w16cid:durableId="2101100291">
    <w:abstractNumId w:val="5"/>
  </w:num>
  <w:num w:numId="8" w16cid:durableId="171263109">
    <w:abstractNumId w:val="0"/>
  </w:num>
  <w:num w:numId="9" w16cid:durableId="2057773950">
    <w:abstractNumId w:val="9"/>
  </w:num>
  <w:num w:numId="10" w16cid:durableId="1594781055">
    <w:abstractNumId w:val="4"/>
  </w:num>
  <w:num w:numId="11" w16cid:durableId="313029457">
    <w:abstractNumId w:val="8"/>
  </w:num>
  <w:num w:numId="12" w16cid:durableId="1751930515">
    <w:abstractNumId w:val="1"/>
  </w:num>
  <w:num w:numId="13" w16cid:durableId="1937209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164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F1"/>
    <w:rsid w:val="000163B3"/>
    <w:rsid w:val="00022DFC"/>
    <w:rsid w:val="00035CDB"/>
    <w:rsid w:val="00036D0B"/>
    <w:rsid w:val="000409EA"/>
    <w:rsid w:val="0004446A"/>
    <w:rsid w:val="0005444A"/>
    <w:rsid w:val="0005574D"/>
    <w:rsid w:val="0005660B"/>
    <w:rsid w:val="0006004C"/>
    <w:rsid w:val="000644A1"/>
    <w:rsid w:val="00070364"/>
    <w:rsid w:val="00082AE6"/>
    <w:rsid w:val="00093244"/>
    <w:rsid w:val="0009324C"/>
    <w:rsid w:val="000970B5"/>
    <w:rsid w:val="000A40A3"/>
    <w:rsid w:val="000B0B7F"/>
    <w:rsid w:val="000B1D11"/>
    <w:rsid w:val="000B28F1"/>
    <w:rsid w:val="000B5A14"/>
    <w:rsid w:val="000B6CA9"/>
    <w:rsid w:val="000B7ADE"/>
    <w:rsid w:val="000D0BCA"/>
    <w:rsid w:val="000D4EDA"/>
    <w:rsid w:val="000E2233"/>
    <w:rsid w:val="000E3F1D"/>
    <w:rsid w:val="000E4871"/>
    <w:rsid w:val="000E4B7B"/>
    <w:rsid w:val="000E58E9"/>
    <w:rsid w:val="000F26DD"/>
    <w:rsid w:val="000F4668"/>
    <w:rsid w:val="00103780"/>
    <w:rsid w:val="00126DA1"/>
    <w:rsid w:val="00131288"/>
    <w:rsid w:val="00140D4A"/>
    <w:rsid w:val="0014186E"/>
    <w:rsid w:val="00160D41"/>
    <w:rsid w:val="0017566D"/>
    <w:rsid w:val="00191CB8"/>
    <w:rsid w:val="001967DD"/>
    <w:rsid w:val="001A096B"/>
    <w:rsid w:val="001B1E21"/>
    <w:rsid w:val="001B773D"/>
    <w:rsid w:val="001E11B6"/>
    <w:rsid w:val="001E6B76"/>
    <w:rsid w:val="002014EF"/>
    <w:rsid w:val="00203C82"/>
    <w:rsid w:val="002222A8"/>
    <w:rsid w:val="002233D0"/>
    <w:rsid w:val="00225BFC"/>
    <w:rsid w:val="00252550"/>
    <w:rsid w:val="00252B33"/>
    <w:rsid w:val="00256FCE"/>
    <w:rsid w:val="002636E4"/>
    <w:rsid w:val="00281DE1"/>
    <w:rsid w:val="00283597"/>
    <w:rsid w:val="00290645"/>
    <w:rsid w:val="002952FD"/>
    <w:rsid w:val="002A0E53"/>
    <w:rsid w:val="002A3046"/>
    <w:rsid w:val="002B0EB5"/>
    <w:rsid w:val="002B2EC5"/>
    <w:rsid w:val="002B501B"/>
    <w:rsid w:val="002C7881"/>
    <w:rsid w:val="002E2F06"/>
    <w:rsid w:val="00307079"/>
    <w:rsid w:val="0032366F"/>
    <w:rsid w:val="003262A2"/>
    <w:rsid w:val="0034382A"/>
    <w:rsid w:val="00346E89"/>
    <w:rsid w:val="00352BB7"/>
    <w:rsid w:val="00354447"/>
    <w:rsid w:val="003610B0"/>
    <w:rsid w:val="003669BA"/>
    <w:rsid w:val="00390A8D"/>
    <w:rsid w:val="0039251D"/>
    <w:rsid w:val="003A2511"/>
    <w:rsid w:val="003B55D4"/>
    <w:rsid w:val="003B6607"/>
    <w:rsid w:val="003E0A64"/>
    <w:rsid w:val="003E47FB"/>
    <w:rsid w:val="003F3E47"/>
    <w:rsid w:val="00405593"/>
    <w:rsid w:val="00417064"/>
    <w:rsid w:val="00435F4A"/>
    <w:rsid w:val="00442907"/>
    <w:rsid w:val="00447265"/>
    <w:rsid w:val="00454ACD"/>
    <w:rsid w:val="004679B7"/>
    <w:rsid w:val="00470724"/>
    <w:rsid w:val="00481BBC"/>
    <w:rsid w:val="00497DFF"/>
    <w:rsid w:val="004A030C"/>
    <w:rsid w:val="004A3FBD"/>
    <w:rsid w:val="004B129B"/>
    <w:rsid w:val="004B4CA9"/>
    <w:rsid w:val="004C0648"/>
    <w:rsid w:val="004C10E8"/>
    <w:rsid w:val="004C47E8"/>
    <w:rsid w:val="004D18B9"/>
    <w:rsid w:val="004D680D"/>
    <w:rsid w:val="004F7E35"/>
    <w:rsid w:val="00501F9C"/>
    <w:rsid w:val="005028BC"/>
    <w:rsid w:val="00511184"/>
    <w:rsid w:val="00514ABE"/>
    <w:rsid w:val="00516B85"/>
    <w:rsid w:val="00523F1A"/>
    <w:rsid w:val="00526F6F"/>
    <w:rsid w:val="00535CC5"/>
    <w:rsid w:val="00537477"/>
    <w:rsid w:val="00553AC1"/>
    <w:rsid w:val="0055522B"/>
    <w:rsid w:val="00556AC9"/>
    <w:rsid w:val="00574C18"/>
    <w:rsid w:val="00582106"/>
    <w:rsid w:val="00591A3B"/>
    <w:rsid w:val="00596D12"/>
    <w:rsid w:val="005A022B"/>
    <w:rsid w:val="005A0DF8"/>
    <w:rsid w:val="005B6B1D"/>
    <w:rsid w:val="005C6209"/>
    <w:rsid w:val="005C7FAD"/>
    <w:rsid w:val="005D233A"/>
    <w:rsid w:val="005E3864"/>
    <w:rsid w:val="005F39F1"/>
    <w:rsid w:val="00600AE0"/>
    <w:rsid w:val="006017C6"/>
    <w:rsid w:val="00601984"/>
    <w:rsid w:val="00605449"/>
    <w:rsid w:val="00610F5D"/>
    <w:rsid w:val="00617516"/>
    <w:rsid w:val="006222AE"/>
    <w:rsid w:val="006242DB"/>
    <w:rsid w:val="006535B2"/>
    <w:rsid w:val="00653F34"/>
    <w:rsid w:val="00663228"/>
    <w:rsid w:val="006779CC"/>
    <w:rsid w:val="00681A33"/>
    <w:rsid w:val="00682631"/>
    <w:rsid w:val="00684A8D"/>
    <w:rsid w:val="0069096E"/>
    <w:rsid w:val="006B7868"/>
    <w:rsid w:val="006C23D4"/>
    <w:rsid w:val="006C516B"/>
    <w:rsid w:val="006C636E"/>
    <w:rsid w:val="006D038B"/>
    <w:rsid w:val="006D3F53"/>
    <w:rsid w:val="006E673E"/>
    <w:rsid w:val="006F1070"/>
    <w:rsid w:val="006F6212"/>
    <w:rsid w:val="00700053"/>
    <w:rsid w:val="00712861"/>
    <w:rsid w:val="007166BE"/>
    <w:rsid w:val="00750C21"/>
    <w:rsid w:val="00770353"/>
    <w:rsid w:val="007710AB"/>
    <w:rsid w:val="007746AC"/>
    <w:rsid w:val="007751D2"/>
    <w:rsid w:val="00780C79"/>
    <w:rsid w:val="007848C3"/>
    <w:rsid w:val="00790F0C"/>
    <w:rsid w:val="00792D28"/>
    <w:rsid w:val="007A4C1D"/>
    <w:rsid w:val="007B0547"/>
    <w:rsid w:val="007B2C69"/>
    <w:rsid w:val="007C3951"/>
    <w:rsid w:val="007C576D"/>
    <w:rsid w:val="007D1829"/>
    <w:rsid w:val="007D1BC6"/>
    <w:rsid w:val="007E453D"/>
    <w:rsid w:val="008145E7"/>
    <w:rsid w:val="00836570"/>
    <w:rsid w:val="00852436"/>
    <w:rsid w:val="00864F2A"/>
    <w:rsid w:val="00865141"/>
    <w:rsid w:val="00874397"/>
    <w:rsid w:val="00880059"/>
    <w:rsid w:val="00881FEF"/>
    <w:rsid w:val="00885ACA"/>
    <w:rsid w:val="008A3E38"/>
    <w:rsid w:val="008B0A2B"/>
    <w:rsid w:val="008B16FF"/>
    <w:rsid w:val="008B259C"/>
    <w:rsid w:val="008B33E9"/>
    <w:rsid w:val="008C16F0"/>
    <w:rsid w:val="008D3BAF"/>
    <w:rsid w:val="008E4285"/>
    <w:rsid w:val="008F1A18"/>
    <w:rsid w:val="008F1AF5"/>
    <w:rsid w:val="00903AE9"/>
    <w:rsid w:val="00906A63"/>
    <w:rsid w:val="00920095"/>
    <w:rsid w:val="00924684"/>
    <w:rsid w:val="009373FE"/>
    <w:rsid w:val="00942E39"/>
    <w:rsid w:val="009574E7"/>
    <w:rsid w:val="009623A9"/>
    <w:rsid w:val="0096721D"/>
    <w:rsid w:val="00972B53"/>
    <w:rsid w:val="00985423"/>
    <w:rsid w:val="00993D45"/>
    <w:rsid w:val="009B25F6"/>
    <w:rsid w:val="009C75C9"/>
    <w:rsid w:val="009D43B5"/>
    <w:rsid w:val="009E553F"/>
    <w:rsid w:val="009E67E4"/>
    <w:rsid w:val="00A254C6"/>
    <w:rsid w:val="00A31334"/>
    <w:rsid w:val="00A362FD"/>
    <w:rsid w:val="00A43162"/>
    <w:rsid w:val="00A46E9D"/>
    <w:rsid w:val="00A47652"/>
    <w:rsid w:val="00A6097B"/>
    <w:rsid w:val="00A619E4"/>
    <w:rsid w:val="00A83B6B"/>
    <w:rsid w:val="00A86635"/>
    <w:rsid w:val="00AA1A6B"/>
    <w:rsid w:val="00AC25E4"/>
    <w:rsid w:val="00AC4685"/>
    <w:rsid w:val="00AD3A3C"/>
    <w:rsid w:val="00AE63A1"/>
    <w:rsid w:val="00B02E43"/>
    <w:rsid w:val="00B0391C"/>
    <w:rsid w:val="00B07241"/>
    <w:rsid w:val="00B21F32"/>
    <w:rsid w:val="00B43F15"/>
    <w:rsid w:val="00B76C22"/>
    <w:rsid w:val="00B77005"/>
    <w:rsid w:val="00B81462"/>
    <w:rsid w:val="00B9044A"/>
    <w:rsid w:val="00BA1A8A"/>
    <w:rsid w:val="00BA1A91"/>
    <w:rsid w:val="00BA1D1E"/>
    <w:rsid w:val="00BB1179"/>
    <w:rsid w:val="00BB21D9"/>
    <w:rsid w:val="00BE43ED"/>
    <w:rsid w:val="00BE7D21"/>
    <w:rsid w:val="00C20BC8"/>
    <w:rsid w:val="00C25F2C"/>
    <w:rsid w:val="00C367BF"/>
    <w:rsid w:val="00C4324A"/>
    <w:rsid w:val="00C442A3"/>
    <w:rsid w:val="00C45E22"/>
    <w:rsid w:val="00C46848"/>
    <w:rsid w:val="00C56BF9"/>
    <w:rsid w:val="00C654E4"/>
    <w:rsid w:val="00C71F9F"/>
    <w:rsid w:val="00C839B8"/>
    <w:rsid w:val="00C92FB4"/>
    <w:rsid w:val="00CA10F9"/>
    <w:rsid w:val="00CA3E51"/>
    <w:rsid w:val="00CB4214"/>
    <w:rsid w:val="00CB4BE8"/>
    <w:rsid w:val="00CB6C0E"/>
    <w:rsid w:val="00CC3942"/>
    <w:rsid w:val="00CE0DEE"/>
    <w:rsid w:val="00CE687A"/>
    <w:rsid w:val="00D047FC"/>
    <w:rsid w:val="00D07967"/>
    <w:rsid w:val="00D16C2D"/>
    <w:rsid w:val="00D26D1E"/>
    <w:rsid w:val="00D30C3B"/>
    <w:rsid w:val="00D40651"/>
    <w:rsid w:val="00D418A1"/>
    <w:rsid w:val="00D72D8A"/>
    <w:rsid w:val="00D757CC"/>
    <w:rsid w:val="00D8224F"/>
    <w:rsid w:val="00D8326A"/>
    <w:rsid w:val="00D8427D"/>
    <w:rsid w:val="00D8527B"/>
    <w:rsid w:val="00DA38A7"/>
    <w:rsid w:val="00DA4CDC"/>
    <w:rsid w:val="00DA69AB"/>
    <w:rsid w:val="00DB1478"/>
    <w:rsid w:val="00DB637E"/>
    <w:rsid w:val="00DC1D02"/>
    <w:rsid w:val="00DC47E3"/>
    <w:rsid w:val="00DC5B36"/>
    <w:rsid w:val="00DC65A3"/>
    <w:rsid w:val="00DD0806"/>
    <w:rsid w:val="00DD1DA1"/>
    <w:rsid w:val="00DD3E2D"/>
    <w:rsid w:val="00DE1B97"/>
    <w:rsid w:val="00DE4A92"/>
    <w:rsid w:val="00DE53E5"/>
    <w:rsid w:val="00DF234A"/>
    <w:rsid w:val="00DF514B"/>
    <w:rsid w:val="00E0052E"/>
    <w:rsid w:val="00E205D3"/>
    <w:rsid w:val="00E224F6"/>
    <w:rsid w:val="00E36CF4"/>
    <w:rsid w:val="00E40EB7"/>
    <w:rsid w:val="00E53A0F"/>
    <w:rsid w:val="00E55FA8"/>
    <w:rsid w:val="00E56470"/>
    <w:rsid w:val="00E65BD1"/>
    <w:rsid w:val="00E73AAF"/>
    <w:rsid w:val="00E80EE4"/>
    <w:rsid w:val="00E819C7"/>
    <w:rsid w:val="00E82EB6"/>
    <w:rsid w:val="00E83B88"/>
    <w:rsid w:val="00E9072F"/>
    <w:rsid w:val="00E92C2F"/>
    <w:rsid w:val="00EA2410"/>
    <w:rsid w:val="00EB19AC"/>
    <w:rsid w:val="00EB3C8C"/>
    <w:rsid w:val="00EC009C"/>
    <w:rsid w:val="00EC4C16"/>
    <w:rsid w:val="00ED254E"/>
    <w:rsid w:val="00ED4D40"/>
    <w:rsid w:val="00ED5B54"/>
    <w:rsid w:val="00F33AAA"/>
    <w:rsid w:val="00F34E3F"/>
    <w:rsid w:val="00F3545C"/>
    <w:rsid w:val="00F37DF9"/>
    <w:rsid w:val="00F37FD7"/>
    <w:rsid w:val="00F41E52"/>
    <w:rsid w:val="00F54D6D"/>
    <w:rsid w:val="00FA2473"/>
    <w:rsid w:val="00FB4C04"/>
    <w:rsid w:val="00FC27A5"/>
    <w:rsid w:val="00FC5246"/>
    <w:rsid w:val="00FC5347"/>
    <w:rsid w:val="00FD3AD8"/>
    <w:rsid w:val="00FD6DBD"/>
    <w:rsid w:val="00FE104F"/>
    <w:rsid w:val="00FF180A"/>
    <w:rsid w:val="00FF3238"/>
    <w:rsid w:val="00FF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1C0F"/>
  <w15:chartTrackingRefBased/>
  <w15:docId w15:val="{5F898624-D197-4A90-B0BB-1DD7C4D9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F1"/>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B2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8F1"/>
    <w:rPr>
      <w:rFonts w:eastAsiaTheme="majorEastAsia" w:cstheme="majorBidi"/>
      <w:color w:val="272727" w:themeColor="text1" w:themeTint="D8"/>
    </w:rPr>
  </w:style>
  <w:style w:type="paragraph" w:styleId="Title">
    <w:name w:val="Title"/>
    <w:basedOn w:val="Normal"/>
    <w:next w:val="Normal"/>
    <w:link w:val="TitleChar"/>
    <w:uiPriority w:val="10"/>
    <w:qFormat/>
    <w:rsid w:val="000B28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8F1"/>
    <w:pPr>
      <w:spacing w:before="160"/>
      <w:jc w:val="center"/>
    </w:pPr>
    <w:rPr>
      <w:i/>
      <w:iCs/>
      <w:color w:val="404040" w:themeColor="text1" w:themeTint="BF"/>
    </w:rPr>
  </w:style>
  <w:style w:type="character" w:customStyle="1" w:styleId="QuoteChar">
    <w:name w:val="Quote Char"/>
    <w:basedOn w:val="DefaultParagraphFont"/>
    <w:link w:val="Quote"/>
    <w:uiPriority w:val="29"/>
    <w:rsid w:val="000B28F1"/>
    <w:rPr>
      <w:i/>
      <w:iCs/>
      <w:color w:val="404040" w:themeColor="text1" w:themeTint="BF"/>
    </w:rPr>
  </w:style>
  <w:style w:type="paragraph" w:styleId="ListParagraph">
    <w:name w:val="List Paragraph"/>
    <w:basedOn w:val="Normal"/>
    <w:uiPriority w:val="34"/>
    <w:qFormat/>
    <w:rsid w:val="000B28F1"/>
    <w:pPr>
      <w:ind w:left="720"/>
      <w:contextualSpacing/>
    </w:pPr>
  </w:style>
  <w:style w:type="character" w:styleId="IntenseEmphasis">
    <w:name w:val="Intense Emphasis"/>
    <w:basedOn w:val="DefaultParagraphFont"/>
    <w:uiPriority w:val="21"/>
    <w:qFormat/>
    <w:rsid w:val="000B28F1"/>
    <w:rPr>
      <w:i/>
      <w:iCs/>
      <w:color w:val="0F4761" w:themeColor="accent1" w:themeShade="BF"/>
    </w:rPr>
  </w:style>
  <w:style w:type="paragraph" w:styleId="IntenseQuote">
    <w:name w:val="Intense Quote"/>
    <w:basedOn w:val="Normal"/>
    <w:next w:val="Normal"/>
    <w:link w:val="IntenseQuoteChar"/>
    <w:uiPriority w:val="30"/>
    <w:qFormat/>
    <w:rsid w:val="000B2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8F1"/>
    <w:rPr>
      <w:i/>
      <w:iCs/>
      <w:color w:val="0F4761" w:themeColor="accent1" w:themeShade="BF"/>
    </w:rPr>
  </w:style>
  <w:style w:type="character" w:styleId="IntenseReference">
    <w:name w:val="Intense Reference"/>
    <w:basedOn w:val="DefaultParagraphFont"/>
    <w:uiPriority w:val="32"/>
    <w:qFormat/>
    <w:rsid w:val="000B28F1"/>
    <w:rPr>
      <w:b/>
      <w:bCs/>
      <w:smallCaps/>
      <w:color w:val="0F4761" w:themeColor="accent1" w:themeShade="BF"/>
      <w:spacing w:val="5"/>
    </w:rPr>
  </w:style>
  <w:style w:type="character" w:customStyle="1" w:styleId="sectionitemno">
    <w:name w:val="sectionitemno"/>
    <w:basedOn w:val="DefaultParagraphFont"/>
    <w:rsid w:val="000B28F1"/>
  </w:style>
  <w:style w:type="paragraph" w:styleId="NormalWeb">
    <w:name w:val="Normal (Web)"/>
    <w:basedOn w:val="Normal"/>
    <w:uiPriority w:val="99"/>
    <w:rsid w:val="000B28F1"/>
    <w:pPr>
      <w:spacing w:before="100" w:beforeAutospacing="1" w:after="100" w:afterAutospacing="1"/>
    </w:pPr>
  </w:style>
  <w:style w:type="character" w:styleId="Strong">
    <w:name w:val="Strong"/>
    <w:uiPriority w:val="22"/>
    <w:qFormat/>
    <w:rsid w:val="000B28F1"/>
    <w:rPr>
      <w:b/>
      <w:bCs/>
    </w:rPr>
  </w:style>
  <w:style w:type="paragraph" w:styleId="Footer">
    <w:name w:val="footer"/>
    <w:basedOn w:val="Normal"/>
    <w:link w:val="FooterChar"/>
    <w:rsid w:val="000B28F1"/>
    <w:pPr>
      <w:tabs>
        <w:tab w:val="center" w:pos="4153"/>
        <w:tab w:val="right" w:pos="8306"/>
      </w:tabs>
    </w:pPr>
  </w:style>
  <w:style w:type="character" w:customStyle="1" w:styleId="FooterChar">
    <w:name w:val="Footer Char"/>
    <w:basedOn w:val="DefaultParagraphFont"/>
    <w:link w:val="Footer"/>
    <w:rsid w:val="000B28F1"/>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0B28F1"/>
  </w:style>
  <w:style w:type="character" w:styleId="Hyperlink">
    <w:name w:val="Hyperlink"/>
    <w:rsid w:val="000B28F1"/>
    <w:rPr>
      <w:color w:val="0000FF"/>
      <w:u w:val="single"/>
    </w:rPr>
  </w:style>
  <w:style w:type="paragraph" w:styleId="FootnoteText">
    <w:name w:val="footnote text"/>
    <w:basedOn w:val="Normal"/>
    <w:link w:val="FootnoteTextChar"/>
    <w:uiPriority w:val="99"/>
    <w:rsid w:val="000B28F1"/>
    <w:rPr>
      <w:sz w:val="20"/>
      <w:szCs w:val="20"/>
    </w:rPr>
  </w:style>
  <w:style w:type="character" w:customStyle="1" w:styleId="FootnoteTextChar">
    <w:name w:val="Footnote Text Char"/>
    <w:basedOn w:val="DefaultParagraphFont"/>
    <w:link w:val="FootnoteText"/>
    <w:uiPriority w:val="99"/>
    <w:rsid w:val="000B28F1"/>
    <w:rPr>
      <w:rFonts w:ascii="Times New Roman" w:eastAsia="Times New Roman" w:hAnsi="Times New Roman" w:cs="Times New Roman"/>
      <w:kern w:val="0"/>
      <w:sz w:val="20"/>
      <w:szCs w:val="20"/>
      <w:lang w:eastAsia="en-GB"/>
      <w14:ligatures w14:val="none"/>
    </w:rPr>
  </w:style>
  <w:style w:type="character" w:styleId="FootnoteReference">
    <w:name w:val="footnote reference"/>
    <w:uiPriority w:val="99"/>
    <w:rsid w:val="000B28F1"/>
    <w:rPr>
      <w:vertAlign w:val="superscript"/>
    </w:rPr>
  </w:style>
  <w:style w:type="paragraph" w:styleId="Header">
    <w:name w:val="header"/>
    <w:basedOn w:val="Normal"/>
    <w:link w:val="HeaderChar"/>
    <w:uiPriority w:val="99"/>
    <w:rsid w:val="000B28F1"/>
    <w:pPr>
      <w:tabs>
        <w:tab w:val="center" w:pos="4513"/>
        <w:tab w:val="right" w:pos="9026"/>
      </w:tabs>
    </w:pPr>
  </w:style>
  <w:style w:type="character" w:customStyle="1" w:styleId="HeaderChar">
    <w:name w:val="Header Char"/>
    <w:basedOn w:val="DefaultParagraphFont"/>
    <w:link w:val="Header"/>
    <w:uiPriority w:val="99"/>
    <w:rsid w:val="000B28F1"/>
    <w:rPr>
      <w:rFonts w:ascii="Times New Roman" w:eastAsia="Times New Roman" w:hAnsi="Times New Roman" w:cs="Times New Roman"/>
      <w:kern w:val="0"/>
      <w:sz w:val="24"/>
      <w:szCs w:val="24"/>
      <w:lang w:eastAsia="en-GB"/>
      <w14:ligatures w14:val="none"/>
    </w:rPr>
  </w:style>
  <w:style w:type="paragraph" w:customStyle="1" w:styleId="legp1paratext">
    <w:name w:val="legp1paratext"/>
    <w:basedOn w:val="Normal"/>
    <w:rsid w:val="000B28F1"/>
    <w:pPr>
      <w:spacing w:before="100" w:beforeAutospacing="1" w:after="100" w:afterAutospacing="1"/>
    </w:pPr>
    <w:rPr>
      <w:lang w:val="en-US" w:eastAsia="en-US"/>
    </w:rPr>
  </w:style>
  <w:style w:type="character" w:customStyle="1" w:styleId="legp1no">
    <w:name w:val="legp1no"/>
    <w:basedOn w:val="DefaultParagraphFont"/>
    <w:rsid w:val="000B28F1"/>
  </w:style>
  <w:style w:type="paragraph" w:customStyle="1" w:styleId="legp2paratext">
    <w:name w:val="legp2paratext"/>
    <w:basedOn w:val="Normal"/>
    <w:rsid w:val="000B28F1"/>
    <w:pPr>
      <w:spacing w:before="100" w:beforeAutospacing="1" w:after="100" w:afterAutospacing="1"/>
    </w:pPr>
    <w:rPr>
      <w:lang w:val="en-US" w:eastAsia="en-US"/>
    </w:rPr>
  </w:style>
  <w:style w:type="paragraph" w:customStyle="1" w:styleId="legclearfix">
    <w:name w:val="legclearfix"/>
    <w:basedOn w:val="Normal"/>
    <w:rsid w:val="000B28F1"/>
    <w:pPr>
      <w:spacing w:before="100" w:beforeAutospacing="1" w:after="100" w:afterAutospacing="1"/>
    </w:pPr>
    <w:rPr>
      <w:lang w:val="en-US" w:eastAsia="en-US"/>
    </w:rPr>
  </w:style>
  <w:style w:type="character" w:customStyle="1" w:styleId="legds">
    <w:name w:val="legds"/>
    <w:basedOn w:val="DefaultParagraphFont"/>
    <w:rsid w:val="000B28F1"/>
  </w:style>
  <w:style w:type="character" w:styleId="CommentReference">
    <w:name w:val="annotation reference"/>
    <w:basedOn w:val="DefaultParagraphFont"/>
    <w:uiPriority w:val="99"/>
    <w:semiHidden/>
    <w:unhideWhenUsed/>
    <w:rsid w:val="00E55FA8"/>
    <w:rPr>
      <w:sz w:val="16"/>
      <w:szCs w:val="16"/>
    </w:rPr>
  </w:style>
  <w:style w:type="paragraph" w:styleId="CommentText">
    <w:name w:val="annotation text"/>
    <w:basedOn w:val="Normal"/>
    <w:link w:val="CommentTextChar"/>
    <w:uiPriority w:val="99"/>
    <w:unhideWhenUsed/>
    <w:rsid w:val="00E55FA8"/>
    <w:rPr>
      <w:sz w:val="20"/>
      <w:szCs w:val="20"/>
    </w:rPr>
  </w:style>
  <w:style w:type="character" w:customStyle="1" w:styleId="CommentTextChar">
    <w:name w:val="Comment Text Char"/>
    <w:basedOn w:val="DefaultParagraphFont"/>
    <w:link w:val="CommentText"/>
    <w:uiPriority w:val="99"/>
    <w:rsid w:val="00E55FA8"/>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55FA8"/>
    <w:rPr>
      <w:b/>
      <w:bCs/>
    </w:rPr>
  </w:style>
  <w:style w:type="character" w:customStyle="1" w:styleId="CommentSubjectChar">
    <w:name w:val="Comment Subject Char"/>
    <w:basedOn w:val="CommentTextChar"/>
    <w:link w:val="CommentSubject"/>
    <w:uiPriority w:val="99"/>
    <w:semiHidden/>
    <w:rsid w:val="00E55FA8"/>
    <w:rPr>
      <w:rFonts w:ascii="Times New Roman" w:eastAsia="Times New Roman" w:hAnsi="Times New Roman"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B21F32"/>
    <w:rPr>
      <w:color w:val="605E5C"/>
      <w:shd w:val="clear" w:color="auto" w:fill="E1DFDD"/>
    </w:rPr>
  </w:style>
  <w:style w:type="character" w:styleId="Emphasis">
    <w:name w:val="Emphasis"/>
    <w:basedOn w:val="DefaultParagraphFont"/>
    <w:uiPriority w:val="20"/>
    <w:qFormat/>
    <w:rsid w:val="000A40A3"/>
    <w:rPr>
      <w:i/>
      <w:iCs/>
    </w:rPr>
  </w:style>
  <w:style w:type="table" w:styleId="TableGrid">
    <w:name w:val="Table Grid"/>
    <w:basedOn w:val="TableNormal"/>
    <w:uiPriority w:val="39"/>
    <w:rsid w:val="00E8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46AC"/>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476">
      <w:bodyDiv w:val="1"/>
      <w:marLeft w:val="0"/>
      <w:marRight w:val="0"/>
      <w:marTop w:val="0"/>
      <w:marBottom w:val="0"/>
      <w:divBdr>
        <w:top w:val="none" w:sz="0" w:space="0" w:color="auto"/>
        <w:left w:val="none" w:sz="0" w:space="0" w:color="auto"/>
        <w:bottom w:val="none" w:sz="0" w:space="0" w:color="auto"/>
        <w:right w:val="none" w:sz="0" w:space="0" w:color="auto"/>
      </w:divBdr>
    </w:div>
    <w:div w:id="218370923">
      <w:bodyDiv w:val="1"/>
      <w:marLeft w:val="0"/>
      <w:marRight w:val="0"/>
      <w:marTop w:val="0"/>
      <w:marBottom w:val="0"/>
      <w:divBdr>
        <w:top w:val="none" w:sz="0" w:space="0" w:color="auto"/>
        <w:left w:val="none" w:sz="0" w:space="0" w:color="auto"/>
        <w:bottom w:val="none" w:sz="0" w:space="0" w:color="auto"/>
        <w:right w:val="none" w:sz="0" w:space="0" w:color="auto"/>
      </w:divBdr>
    </w:div>
    <w:div w:id="267587716">
      <w:bodyDiv w:val="1"/>
      <w:marLeft w:val="0"/>
      <w:marRight w:val="0"/>
      <w:marTop w:val="0"/>
      <w:marBottom w:val="0"/>
      <w:divBdr>
        <w:top w:val="none" w:sz="0" w:space="0" w:color="auto"/>
        <w:left w:val="none" w:sz="0" w:space="0" w:color="auto"/>
        <w:bottom w:val="none" w:sz="0" w:space="0" w:color="auto"/>
        <w:right w:val="none" w:sz="0" w:space="0" w:color="auto"/>
      </w:divBdr>
    </w:div>
    <w:div w:id="294288330">
      <w:bodyDiv w:val="1"/>
      <w:marLeft w:val="0"/>
      <w:marRight w:val="0"/>
      <w:marTop w:val="0"/>
      <w:marBottom w:val="0"/>
      <w:divBdr>
        <w:top w:val="none" w:sz="0" w:space="0" w:color="auto"/>
        <w:left w:val="none" w:sz="0" w:space="0" w:color="auto"/>
        <w:bottom w:val="none" w:sz="0" w:space="0" w:color="auto"/>
        <w:right w:val="none" w:sz="0" w:space="0" w:color="auto"/>
      </w:divBdr>
    </w:div>
    <w:div w:id="315229856">
      <w:bodyDiv w:val="1"/>
      <w:marLeft w:val="0"/>
      <w:marRight w:val="0"/>
      <w:marTop w:val="0"/>
      <w:marBottom w:val="0"/>
      <w:divBdr>
        <w:top w:val="none" w:sz="0" w:space="0" w:color="auto"/>
        <w:left w:val="none" w:sz="0" w:space="0" w:color="auto"/>
        <w:bottom w:val="none" w:sz="0" w:space="0" w:color="auto"/>
        <w:right w:val="none" w:sz="0" w:space="0" w:color="auto"/>
      </w:divBdr>
    </w:div>
    <w:div w:id="446045228">
      <w:bodyDiv w:val="1"/>
      <w:marLeft w:val="0"/>
      <w:marRight w:val="0"/>
      <w:marTop w:val="0"/>
      <w:marBottom w:val="0"/>
      <w:divBdr>
        <w:top w:val="none" w:sz="0" w:space="0" w:color="auto"/>
        <w:left w:val="none" w:sz="0" w:space="0" w:color="auto"/>
        <w:bottom w:val="none" w:sz="0" w:space="0" w:color="auto"/>
        <w:right w:val="none" w:sz="0" w:space="0" w:color="auto"/>
      </w:divBdr>
    </w:div>
    <w:div w:id="490487431">
      <w:bodyDiv w:val="1"/>
      <w:marLeft w:val="0"/>
      <w:marRight w:val="0"/>
      <w:marTop w:val="0"/>
      <w:marBottom w:val="0"/>
      <w:divBdr>
        <w:top w:val="none" w:sz="0" w:space="0" w:color="auto"/>
        <w:left w:val="none" w:sz="0" w:space="0" w:color="auto"/>
        <w:bottom w:val="none" w:sz="0" w:space="0" w:color="auto"/>
        <w:right w:val="none" w:sz="0" w:space="0" w:color="auto"/>
      </w:divBdr>
    </w:div>
    <w:div w:id="504125486">
      <w:bodyDiv w:val="1"/>
      <w:marLeft w:val="0"/>
      <w:marRight w:val="0"/>
      <w:marTop w:val="0"/>
      <w:marBottom w:val="0"/>
      <w:divBdr>
        <w:top w:val="none" w:sz="0" w:space="0" w:color="auto"/>
        <w:left w:val="none" w:sz="0" w:space="0" w:color="auto"/>
        <w:bottom w:val="none" w:sz="0" w:space="0" w:color="auto"/>
        <w:right w:val="none" w:sz="0" w:space="0" w:color="auto"/>
      </w:divBdr>
    </w:div>
    <w:div w:id="607585648">
      <w:bodyDiv w:val="1"/>
      <w:marLeft w:val="0"/>
      <w:marRight w:val="0"/>
      <w:marTop w:val="0"/>
      <w:marBottom w:val="0"/>
      <w:divBdr>
        <w:top w:val="none" w:sz="0" w:space="0" w:color="auto"/>
        <w:left w:val="none" w:sz="0" w:space="0" w:color="auto"/>
        <w:bottom w:val="none" w:sz="0" w:space="0" w:color="auto"/>
        <w:right w:val="none" w:sz="0" w:space="0" w:color="auto"/>
      </w:divBdr>
    </w:div>
    <w:div w:id="680744074">
      <w:bodyDiv w:val="1"/>
      <w:marLeft w:val="0"/>
      <w:marRight w:val="0"/>
      <w:marTop w:val="0"/>
      <w:marBottom w:val="0"/>
      <w:divBdr>
        <w:top w:val="none" w:sz="0" w:space="0" w:color="auto"/>
        <w:left w:val="none" w:sz="0" w:space="0" w:color="auto"/>
        <w:bottom w:val="none" w:sz="0" w:space="0" w:color="auto"/>
        <w:right w:val="none" w:sz="0" w:space="0" w:color="auto"/>
      </w:divBdr>
    </w:div>
    <w:div w:id="725224590">
      <w:bodyDiv w:val="1"/>
      <w:marLeft w:val="0"/>
      <w:marRight w:val="0"/>
      <w:marTop w:val="0"/>
      <w:marBottom w:val="0"/>
      <w:divBdr>
        <w:top w:val="none" w:sz="0" w:space="0" w:color="auto"/>
        <w:left w:val="none" w:sz="0" w:space="0" w:color="auto"/>
        <w:bottom w:val="none" w:sz="0" w:space="0" w:color="auto"/>
        <w:right w:val="none" w:sz="0" w:space="0" w:color="auto"/>
      </w:divBdr>
    </w:div>
    <w:div w:id="917060340">
      <w:bodyDiv w:val="1"/>
      <w:marLeft w:val="0"/>
      <w:marRight w:val="0"/>
      <w:marTop w:val="0"/>
      <w:marBottom w:val="0"/>
      <w:divBdr>
        <w:top w:val="none" w:sz="0" w:space="0" w:color="auto"/>
        <w:left w:val="none" w:sz="0" w:space="0" w:color="auto"/>
        <w:bottom w:val="none" w:sz="0" w:space="0" w:color="auto"/>
        <w:right w:val="none" w:sz="0" w:space="0" w:color="auto"/>
      </w:divBdr>
    </w:div>
    <w:div w:id="980116707">
      <w:bodyDiv w:val="1"/>
      <w:marLeft w:val="0"/>
      <w:marRight w:val="0"/>
      <w:marTop w:val="0"/>
      <w:marBottom w:val="0"/>
      <w:divBdr>
        <w:top w:val="none" w:sz="0" w:space="0" w:color="auto"/>
        <w:left w:val="none" w:sz="0" w:space="0" w:color="auto"/>
        <w:bottom w:val="none" w:sz="0" w:space="0" w:color="auto"/>
        <w:right w:val="none" w:sz="0" w:space="0" w:color="auto"/>
      </w:divBdr>
    </w:div>
    <w:div w:id="1070077731">
      <w:bodyDiv w:val="1"/>
      <w:marLeft w:val="0"/>
      <w:marRight w:val="0"/>
      <w:marTop w:val="0"/>
      <w:marBottom w:val="0"/>
      <w:divBdr>
        <w:top w:val="none" w:sz="0" w:space="0" w:color="auto"/>
        <w:left w:val="none" w:sz="0" w:space="0" w:color="auto"/>
        <w:bottom w:val="none" w:sz="0" w:space="0" w:color="auto"/>
        <w:right w:val="none" w:sz="0" w:space="0" w:color="auto"/>
      </w:divBdr>
    </w:div>
    <w:div w:id="1202597498">
      <w:bodyDiv w:val="1"/>
      <w:marLeft w:val="0"/>
      <w:marRight w:val="0"/>
      <w:marTop w:val="0"/>
      <w:marBottom w:val="0"/>
      <w:divBdr>
        <w:top w:val="none" w:sz="0" w:space="0" w:color="auto"/>
        <w:left w:val="none" w:sz="0" w:space="0" w:color="auto"/>
        <w:bottom w:val="none" w:sz="0" w:space="0" w:color="auto"/>
        <w:right w:val="none" w:sz="0" w:space="0" w:color="auto"/>
      </w:divBdr>
    </w:div>
    <w:div w:id="1273899616">
      <w:bodyDiv w:val="1"/>
      <w:marLeft w:val="0"/>
      <w:marRight w:val="0"/>
      <w:marTop w:val="0"/>
      <w:marBottom w:val="0"/>
      <w:divBdr>
        <w:top w:val="none" w:sz="0" w:space="0" w:color="auto"/>
        <w:left w:val="none" w:sz="0" w:space="0" w:color="auto"/>
        <w:bottom w:val="none" w:sz="0" w:space="0" w:color="auto"/>
        <w:right w:val="none" w:sz="0" w:space="0" w:color="auto"/>
      </w:divBdr>
    </w:div>
    <w:div w:id="1479420767">
      <w:bodyDiv w:val="1"/>
      <w:marLeft w:val="0"/>
      <w:marRight w:val="0"/>
      <w:marTop w:val="0"/>
      <w:marBottom w:val="0"/>
      <w:divBdr>
        <w:top w:val="none" w:sz="0" w:space="0" w:color="auto"/>
        <w:left w:val="none" w:sz="0" w:space="0" w:color="auto"/>
        <w:bottom w:val="none" w:sz="0" w:space="0" w:color="auto"/>
        <w:right w:val="none" w:sz="0" w:space="0" w:color="auto"/>
      </w:divBdr>
      <w:divsChild>
        <w:div w:id="194538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748636">
      <w:bodyDiv w:val="1"/>
      <w:marLeft w:val="0"/>
      <w:marRight w:val="0"/>
      <w:marTop w:val="0"/>
      <w:marBottom w:val="0"/>
      <w:divBdr>
        <w:top w:val="none" w:sz="0" w:space="0" w:color="auto"/>
        <w:left w:val="none" w:sz="0" w:space="0" w:color="auto"/>
        <w:bottom w:val="none" w:sz="0" w:space="0" w:color="auto"/>
        <w:right w:val="none" w:sz="0" w:space="0" w:color="auto"/>
      </w:divBdr>
    </w:div>
    <w:div w:id="1550922426">
      <w:bodyDiv w:val="1"/>
      <w:marLeft w:val="0"/>
      <w:marRight w:val="0"/>
      <w:marTop w:val="0"/>
      <w:marBottom w:val="0"/>
      <w:divBdr>
        <w:top w:val="none" w:sz="0" w:space="0" w:color="auto"/>
        <w:left w:val="none" w:sz="0" w:space="0" w:color="auto"/>
        <w:bottom w:val="none" w:sz="0" w:space="0" w:color="auto"/>
        <w:right w:val="none" w:sz="0" w:space="0" w:color="auto"/>
      </w:divBdr>
    </w:div>
    <w:div w:id="1590892144">
      <w:bodyDiv w:val="1"/>
      <w:marLeft w:val="0"/>
      <w:marRight w:val="0"/>
      <w:marTop w:val="0"/>
      <w:marBottom w:val="0"/>
      <w:divBdr>
        <w:top w:val="none" w:sz="0" w:space="0" w:color="auto"/>
        <w:left w:val="none" w:sz="0" w:space="0" w:color="auto"/>
        <w:bottom w:val="none" w:sz="0" w:space="0" w:color="auto"/>
        <w:right w:val="none" w:sz="0" w:space="0" w:color="auto"/>
      </w:divBdr>
    </w:div>
    <w:div w:id="1610047578">
      <w:bodyDiv w:val="1"/>
      <w:marLeft w:val="0"/>
      <w:marRight w:val="0"/>
      <w:marTop w:val="0"/>
      <w:marBottom w:val="0"/>
      <w:divBdr>
        <w:top w:val="none" w:sz="0" w:space="0" w:color="auto"/>
        <w:left w:val="none" w:sz="0" w:space="0" w:color="auto"/>
        <w:bottom w:val="none" w:sz="0" w:space="0" w:color="auto"/>
        <w:right w:val="none" w:sz="0" w:space="0" w:color="auto"/>
      </w:divBdr>
    </w:div>
    <w:div w:id="1684285632">
      <w:bodyDiv w:val="1"/>
      <w:marLeft w:val="0"/>
      <w:marRight w:val="0"/>
      <w:marTop w:val="0"/>
      <w:marBottom w:val="0"/>
      <w:divBdr>
        <w:top w:val="none" w:sz="0" w:space="0" w:color="auto"/>
        <w:left w:val="none" w:sz="0" w:space="0" w:color="auto"/>
        <w:bottom w:val="none" w:sz="0" w:space="0" w:color="auto"/>
        <w:right w:val="none" w:sz="0" w:space="0" w:color="auto"/>
      </w:divBdr>
    </w:div>
    <w:div w:id="1726946051">
      <w:bodyDiv w:val="1"/>
      <w:marLeft w:val="0"/>
      <w:marRight w:val="0"/>
      <w:marTop w:val="0"/>
      <w:marBottom w:val="0"/>
      <w:divBdr>
        <w:top w:val="none" w:sz="0" w:space="0" w:color="auto"/>
        <w:left w:val="none" w:sz="0" w:space="0" w:color="auto"/>
        <w:bottom w:val="none" w:sz="0" w:space="0" w:color="auto"/>
        <w:right w:val="none" w:sz="0" w:space="0" w:color="auto"/>
      </w:divBdr>
    </w:div>
    <w:div w:id="1804346636">
      <w:bodyDiv w:val="1"/>
      <w:marLeft w:val="0"/>
      <w:marRight w:val="0"/>
      <w:marTop w:val="0"/>
      <w:marBottom w:val="0"/>
      <w:divBdr>
        <w:top w:val="none" w:sz="0" w:space="0" w:color="auto"/>
        <w:left w:val="none" w:sz="0" w:space="0" w:color="auto"/>
        <w:bottom w:val="none" w:sz="0" w:space="0" w:color="auto"/>
        <w:right w:val="none" w:sz="0" w:space="0" w:color="auto"/>
      </w:divBdr>
      <w:divsChild>
        <w:div w:id="1373991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089110">
      <w:bodyDiv w:val="1"/>
      <w:marLeft w:val="0"/>
      <w:marRight w:val="0"/>
      <w:marTop w:val="0"/>
      <w:marBottom w:val="0"/>
      <w:divBdr>
        <w:top w:val="none" w:sz="0" w:space="0" w:color="auto"/>
        <w:left w:val="none" w:sz="0" w:space="0" w:color="auto"/>
        <w:bottom w:val="none" w:sz="0" w:space="0" w:color="auto"/>
        <w:right w:val="none" w:sz="0" w:space="0" w:color="auto"/>
      </w:divBdr>
    </w:div>
    <w:div w:id="2095397949">
      <w:bodyDiv w:val="1"/>
      <w:marLeft w:val="0"/>
      <w:marRight w:val="0"/>
      <w:marTop w:val="0"/>
      <w:marBottom w:val="0"/>
      <w:divBdr>
        <w:top w:val="none" w:sz="0" w:space="0" w:color="auto"/>
        <w:left w:val="none" w:sz="0" w:space="0" w:color="auto"/>
        <w:bottom w:val="none" w:sz="0" w:space="0" w:color="auto"/>
        <w:right w:val="none" w:sz="0" w:space="0" w:color="auto"/>
      </w:divBdr>
    </w:div>
    <w:div w:id="20980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treasurysolicitor@governmentlega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treasurysolicitor@governmentlegal.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echnical-guidance-for-official-receivers/60-debt-relief-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4D68F-EA63-4888-B319-D58D51897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7B61D-8B2A-49F4-AF8F-201C5FD51788}">
  <ds:schemaRefs>
    <ds:schemaRef ds:uri="http://schemas.microsoft.com/sharepoint/v3/contenttype/forms"/>
  </ds:schemaRefs>
</ds:datastoreItem>
</file>

<file path=customXml/itemProps3.xml><?xml version="1.0" encoding="utf-8"?>
<ds:datastoreItem xmlns:ds="http://schemas.openxmlformats.org/officeDocument/2006/customXml" ds:itemID="{44B6C1B5-CDCD-40DB-9258-577DD4BC6F46}">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724CDB75-C183-4753-A8E5-0E31635A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Strode</dc:creator>
  <cp:keywords/>
  <dc:description/>
  <cp:lastModifiedBy>Jessica Strode</cp:lastModifiedBy>
  <cp:revision>22</cp:revision>
  <dcterms:created xsi:type="dcterms:W3CDTF">2024-07-18T10:39:00Z</dcterms:created>
  <dcterms:modified xsi:type="dcterms:W3CDTF">2026-02-24T14:46:00Z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