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4B93" w14:textId="74C4737B" w:rsidR="00E732DF" w:rsidRPr="00367EBE" w:rsidRDefault="00B85691" w:rsidP="00367EBE">
      <w:pPr>
        <w:spacing w:line="360" w:lineRule="auto"/>
        <w:jc w:val="both"/>
        <w:rPr>
          <w:rFonts w:asciiTheme="majorHAnsi" w:hAnsiTheme="majorHAnsi" w:cstheme="majorHAnsi"/>
          <w:color w:val="000000" w:themeColor="text1"/>
          <w:lang w:eastAsia="en-GB"/>
        </w:rPr>
      </w:pPr>
      <w:r>
        <w:rPr>
          <w:rFonts w:asciiTheme="majorHAnsi" w:hAnsiTheme="majorHAnsi" w:cstheme="majorHAnsi"/>
          <w:noProof/>
          <w:color w:val="000000" w:themeColor="text1"/>
          <w:lang w:eastAsia="en-GB"/>
        </w:rPr>
        <mc:AlternateContent>
          <mc:Choice Requires="wps">
            <w:drawing>
              <wp:inline distT="0" distB="0" distL="0" distR="0" wp14:anchorId="3C8BB9E5" wp14:editId="5C973446">
                <wp:extent cx="2581275" cy="5758405"/>
                <wp:effectExtent l="0" t="0" r="28575" b="13970"/>
                <wp:docPr id="1400952578" name="Text Box 2"/>
                <wp:cNvGraphicFramePr/>
                <a:graphic xmlns:a="http://schemas.openxmlformats.org/drawingml/2006/main">
                  <a:graphicData uri="http://schemas.microsoft.com/office/word/2010/wordprocessingShape">
                    <wps:wsp>
                      <wps:cNvSpPr txBox="1"/>
                      <wps:spPr>
                        <a:xfrm>
                          <a:off x="0" y="0"/>
                          <a:ext cx="2581275" cy="5758405"/>
                        </a:xfrm>
                        <a:prstGeom prst="rect">
                          <a:avLst/>
                        </a:prstGeom>
                        <a:solidFill>
                          <a:schemeClr val="lt1"/>
                        </a:solidFill>
                        <a:ln w="6350">
                          <a:solidFill>
                            <a:prstClr val="black"/>
                          </a:solidFill>
                        </a:ln>
                      </wps:spPr>
                      <wps:txbx>
                        <w:txbxContent>
                          <w:p w14:paraId="13FF1D7B" w14:textId="77777777" w:rsidR="00422918" w:rsidRPr="00996BFE" w:rsidRDefault="00422918" w:rsidP="00C1282A">
                            <w:pPr>
                              <w:jc w:val="both"/>
                              <w:rPr>
                                <w:rFonts w:asciiTheme="majorHAnsi" w:hAnsiTheme="majorHAnsi" w:cstheme="majorHAnsi"/>
                              </w:rPr>
                            </w:pPr>
                            <w:r w:rsidRPr="00996BFE">
                              <w:rPr>
                                <w:rFonts w:asciiTheme="majorHAnsi" w:hAnsiTheme="majorHAnsi" w:cstheme="majorHAnsi"/>
                                <w:b/>
                                <w:bCs/>
                              </w:rPr>
                              <w:t xml:space="preserve">Only use this letter only if </w:t>
                            </w:r>
                            <w:r w:rsidRPr="00996BFE">
                              <w:rPr>
                                <w:rFonts w:asciiTheme="majorHAnsi" w:hAnsiTheme="majorHAnsi" w:cstheme="majorHAnsi"/>
                              </w:rPr>
                              <w:t>your client:</w:t>
                            </w:r>
                          </w:p>
                          <w:p w14:paraId="2A023A00" w14:textId="466A5AC0" w:rsidR="00996BFE" w:rsidRPr="000D006C" w:rsidRDefault="000D006C"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is in receipt of universal credit (UC) and f</w:t>
                            </w:r>
                            <w:r w:rsidR="00167D65" w:rsidRPr="000D006C">
                              <w:rPr>
                                <w:rFonts w:asciiTheme="majorHAnsi" w:hAnsiTheme="majorHAnsi" w:cstheme="majorHAnsi"/>
                                <w:sz w:val="24"/>
                                <w:szCs w:val="24"/>
                              </w:rPr>
                              <w:t xml:space="preserve">ollowing </w:t>
                            </w:r>
                            <w:r w:rsidRPr="000D006C">
                              <w:rPr>
                                <w:rFonts w:asciiTheme="majorHAnsi" w:hAnsiTheme="majorHAnsi" w:cstheme="majorHAnsi"/>
                                <w:sz w:val="24"/>
                                <w:szCs w:val="24"/>
                              </w:rPr>
                              <w:t>a work capability assessment (</w:t>
                            </w:r>
                            <w:r w:rsidR="00167D65" w:rsidRPr="000D006C">
                              <w:rPr>
                                <w:rFonts w:asciiTheme="majorHAnsi" w:hAnsiTheme="majorHAnsi" w:cstheme="majorHAnsi"/>
                                <w:sz w:val="24"/>
                                <w:szCs w:val="24"/>
                              </w:rPr>
                              <w:t>WCA</w:t>
                            </w:r>
                            <w:r w:rsidRPr="000D006C">
                              <w:rPr>
                                <w:rFonts w:asciiTheme="majorHAnsi" w:hAnsiTheme="majorHAnsi" w:cstheme="majorHAnsi"/>
                                <w:sz w:val="24"/>
                                <w:szCs w:val="24"/>
                              </w:rPr>
                              <w:t>)</w:t>
                            </w:r>
                            <w:r w:rsidR="00167D65" w:rsidRPr="000D006C">
                              <w:rPr>
                                <w:rFonts w:asciiTheme="majorHAnsi" w:hAnsiTheme="majorHAnsi" w:cstheme="majorHAnsi"/>
                                <w:sz w:val="24"/>
                                <w:szCs w:val="24"/>
                              </w:rPr>
                              <w:t xml:space="preserve">, </w:t>
                            </w:r>
                            <w:r w:rsidRPr="000D006C">
                              <w:rPr>
                                <w:rFonts w:asciiTheme="majorHAnsi" w:hAnsiTheme="majorHAnsi" w:cstheme="majorHAnsi"/>
                                <w:sz w:val="24"/>
                                <w:szCs w:val="24"/>
                              </w:rPr>
                              <w:t>DWP</w:t>
                            </w:r>
                            <w:r>
                              <w:rPr>
                                <w:rFonts w:asciiTheme="majorHAnsi" w:hAnsiTheme="majorHAnsi" w:cstheme="majorHAnsi"/>
                                <w:sz w:val="24"/>
                                <w:szCs w:val="24"/>
                              </w:rPr>
                              <w:t xml:space="preserve"> </w:t>
                            </w:r>
                            <w:r w:rsidR="00167D65" w:rsidRPr="000D006C">
                              <w:rPr>
                                <w:rFonts w:asciiTheme="majorHAnsi" w:hAnsiTheme="majorHAnsi" w:cstheme="majorHAnsi"/>
                                <w:sz w:val="24"/>
                                <w:szCs w:val="24"/>
                              </w:rPr>
                              <w:t xml:space="preserve">decided C </w:t>
                            </w:r>
                            <w:r>
                              <w:rPr>
                                <w:rFonts w:asciiTheme="majorHAnsi" w:hAnsiTheme="majorHAnsi" w:cstheme="majorHAnsi"/>
                                <w:sz w:val="24"/>
                                <w:szCs w:val="24"/>
                              </w:rPr>
                              <w:t>wa</w:t>
                            </w:r>
                            <w:r w:rsidR="00167D65" w:rsidRPr="000D006C">
                              <w:rPr>
                                <w:rFonts w:asciiTheme="majorHAnsi" w:hAnsiTheme="majorHAnsi" w:cstheme="majorHAnsi"/>
                                <w:sz w:val="24"/>
                                <w:szCs w:val="24"/>
                              </w:rPr>
                              <w:t>s ‘fit for work’</w:t>
                            </w:r>
                          </w:p>
                          <w:p w14:paraId="41188004" w14:textId="350117D3" w:rsidR="00996BFE" w:rsidRDefault="00167D65" w:rsidP="00C1282A">
                            <w:pPr>
                              <w:pStyle w:val="ListBullet"/>
                              <w:tabs>
                                <w:tab w:val="num" w:pos="360"/>
                              </w:tabs>
                              <w:spacing w:line="240" w:lineRule="auto"/>
                              <w:ind w:left="357" w:hanging="357"/>
                              <w:jc w:val="both"/>
                              <w:rPr>
                                <w:rFonts w:asciiTheme="majorHAnsi" w:hAnsiTheme="majorHAnsi" w:cstheme="majorHAnsi"/>
                                <w:sz w:val="24"/>
                                <w:szCs w:val="24"/>
                              </w:rPr>
                            </w:pPr>
                            <w:r w:rsidRPr="000D006C">
                              <w:rPr>
                                <w:rFonts w:asciiTheme="majorHAnsi" w:hAnsiTheme="majorHAnsi" w:cstheme="majorHAnsi"/>
                                <w:sz w:val="24"/>
                                <w:szCs w:val="24"/>
                              </w:rPr>
                              <w:t xml:space="preserve"> has successfully appealed </w:t>
                            </w:r>
                            <w:r w:rsidR="000D006C">
                              <w:rPr>
                                <w:rFonts w:asciiTheme="majorHAnsi" w:hAnsiTheme="majorHAnsi" w:cstheme="majorHAnsi"/>
                                <w:sz w:val="24"/>
                                <w:szCs w:val="24"/>
                              </w:rPr>
                              <w:t xml:space="preserve">the </w:t>
                            </w:r>
                            <w:r w:rsidRPr="000D006C">
                              <w:rPr>
                                <w:rFonts w:asciiTheme="majorHAnsi" w:hAnsiTheme="majorHAnsi" w:cstheme="majorHAnsi"/>
                                <w:sz w:val="24"/>
                                <w:szCs w:val="24"/>
                              </w:rPr>
                              <w:t xml:space="preserve">decision </w:t>
                            </w:r>
                            <w:r w:rsidR="000D006C">
                              <w:rPr>
                                <w:rFonts w:asciiTheme="majorHAnsi" w:hAnsiTheme="majorHAnsi" w:cstheme="majorHAnsi"/>
                                <w:sz w:val="24"/>
                                <w:szCs w:val="24"/>
                              </w:rPr>
                              <w:t xml:space="preserve">and the First-tier Tribunal (FTT) decided the claimant has LCWRA </w:t>
                            </w:r>
                          </w:p>
                          <w:p w14:paraId="6104B752" w14:textId="5DDF75BF" w:rsidR="00996BFE" w:rsidRDefault="00167D65" w:rsidP="00C1282A">
                            <w:pPr>
                              <w:pStyle w:val="ListBullet"/>
                              <w:tabs>
                                <w:tab w:val="num" w:pos="360"/>
                              </w:tabs>
                              <w:spacing w:line="240" w:lineRule="auto"/>
                              <w:ind w:left="357" w:hanging="357"/>
                              <w:jc w:val="both"/>
                              <w:rPr>
                                <w:rFonts w:asciiTheme="majorHAnsi" w:hAnsiTheme="majorHAnsi" w:cstheme="majorHAnsi"/>
                                <w:sz w:val="24"/>
                                <w:szCs w:val="24"/>
                              </w:rPr>
                            </w:pPr>
                            <w:r w:rsidRPr="000D006C">
                              <w:rPr>
                                <w:rFonts w:asciiTheme="majorHAnsi" w:hAnsiTheme="majorHAnsi" w:cstheme="majorHAnsi"/>
                                <w:sz w:val="24"/>
                                <w:szCs w:val="24"/>
                              </w:rPr>
                              <w:t xml:space="preserve">The matter was remitted to </w:t>
                            </w:r>
                            <w:r w:rsidR="000D006C">
                              <w:rPr>
                                <w:rFonts w:asciiTheme="majorHAnsi" w:hAnsiTheme="majorHAnsi" w:cstheme="majorHAnsi"/>
                                <w:sz w:val="24"/>
                                <w:szCs w:val="24"/>
                              </w:rPr>
                              <w:t xml:space="preserve">DWP </w:t>
                            </w:r>
                            <w:r w:rsidRPr="000D006C">
                              <w:rPr>
                                <w:rFonts w:asciiTheme="majorHAnsi" w:hAnsiTheme="majorHAnsi" w:cstheme="majorHAnsi"/>
                                <w:sz w:val="24"/>
                                <w:szCs w:val="24"/>
                              </w:rPr>
                              <w:t xml:space="preserve">to calculate </w:t>
                            </w:r>
                            <w:r w:rsidR="000D006C">
                              <w:rPr>
                                <w:rFonts w:asciiTheme="majorHAnsi" w:hAnsiTheme="majorHAnsi" w:cstheme="majorHAnsi"/>
                                <w:sz w:val="24"/>
                                <w:szCs w:val="24"/>
                              </w:rPr>
                              <w:t>the claimant</w:t>
                            </w:r>
                            <w:r w:rsidRPr="000D006C">
                              <w:rPr>
                                <w:rFonts w:asciiTheme="majorHAnsi" w:hAnsiTheme="majorHAnsi" w:cstheme="majorHAnsi"/>
                                <w:sz w:val="24"/>
                                <w:szCs w:val="24"/>
                              </w:rPr>
                              <w:t>’s award</w:t>
                            </w:r>
                          </w:p>
                          <w:p w14:paraId="56D6AE03" w14:textId="48B5224B" w:rsidR="00422918" w:rsidRDefault="000D006C"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DWP have</w:t>
                            </w:r>
                            <w:r w:rsidR="00167D65" w:rsidRPr="000D006C">
                              <w:rPr>
                                <w:rFonts w:asciiTheme="majorHAnsi" w:hAnsiTheme="majorHAnsi" w:cstheme="majorHAnsi"/>
                                <w:sz w:val="24"/>
                                <w:szCs w:val="24"/>
                              </w:rPr>
                              <w:t xml:space="preserve"> failed</w:t>
                            </w:r>
                            <w:r w:rsidR="00F9334B" w:rsidRPr="000D006C">
                              <w:rPr>
                                <w:rFonts w:asciiTheme="majorHAnsi" w:hAnsiTheme="majorHAnsi" w:cstheme="majorHAnsi"/>
                                <w:sz w:val="24"/>
                                <w:szCs w:val="24"/>
                              </w:rPr>
                              <w:t xml:space="preserve"> to implement the decision of the FTT </w:t>
                            </w:r>
                            <w:r>
                              <w:rPr>
                                <w:rFonts w:asciiTheme="majorHAnsi" w:hAnsiTheme="majorHAnsi" w:cstheme="majorHAnsi"/>
                                <w:sz w:val="24"/>
                                <w:szCs w:val="24"/>
                              </w:rPr>
                              <w:t>to include the</w:t>
                            </w:r>
                            <w:r w:rsidR="00F9334B" w:rsidRPr="000D006C">
                              <w:rPr>
                                <w:rFonts w:asciiTheme="majorHAnsi" w:hAnsiTheme="majorHAnsi" w:cstheme="majorHAnsi"/>
                                <w:sz w:val="24"/>
                                <w:szCs w:val="24"/>
                              </w:rPr>
                              <w:t xml:space="preserve"> LCWRA</w:t>
                            </w:r>
                            <w:r>
                              <w:rPr>
                                <w:rFonts w:asciiTheme="majorHAnsi" w:hAnsiTheme="majorHAnsi" w:cstheme="majorHAnsi"/>
                                <w:sz w:val="24"/>
                                <w:szCs w:val="24"/>
                              </w:rPr>
                              <w:t xml:space="preserve"> element</w:t>
                            </w:r>
                          </w:p>
                          <w:p w14:paraId="7F44A42C" w14:textId="1001D191" w:rsidR="00022B83" w:rsidRPr="000D006C" w:rsidRDefault="00022B83" w:rsidP="00C1282A">
                            <w:pPr>
                              <w:pStyle w:val="ListBullet"/>
                              <w:numPr>
                                <w:ilvl w:val="0"/>
                                <w:numId w:val="0"/>
                              </w:numPr>
                              <w:spacing w:line="240" w:lineRule="auto"/>
                              <w:jc w:val="both"/>
                              <w:rPr>
                                <w:rFonts w:asciiTheme="majorHAnsi" w:hAnsiTheme="majorHAnsi" w:cstheme="majorHAnsi"/>
                                <w:sz w:val="24"/>
                                <w:szCs w:val="24"/>
                              </w:rPr>
                            </w:pPr>
                          </w:p>
                          <w:p w14:paraId="659CAEA5" w14:textId="226DADCE" w:rsidR="00022B83" w:rsidRDefault="00E94C6F" w:rsidP="00C1282A">
                            <w:pPr>
                              <w:jc w:val="both"/>
                              <w:rPr>
                                <w:rFonts w:asciiTheme="majorHAnsi" w:hAnsiTheme="majorHAnsi" w:cstheme="majorHAnsi"/>
                                <w:lang w:val="en-US"/>
                              </w:rPr>
                            </w:pPr>
                            <w:r w:rsidRPr="00AE0A90">
                              <w:rPr>
                                <w:rFonts w:asciiTheme="majorHAnsi" w:hAnsiTheme="majorHAnsi" w:cstheme="majorHAnsi"/>
                                <w:b/>
                                <w:bCs/>
                                <w:lang w:val="en-US"/>
                              </w:rPr>
                              <w:t>This letter assumes</w:t>
                            </w:r>
                            <w:r w:rsidRPr="00AE0A90">
                              <w:rPr>
                                <w:rFonts w:asciiTheme="majorHAnsi" w:hAnsiTheme="majorHAnsi" w:cstheme="majorHAnsi"/>
                                <w:lang w:val="en-US"/>
                              </w:rPr>
                              <w:t xml:space="preserve"> (so can be edited if it does not apply):</w:t>
                            </w:r>
                          </w:p>
                          <w:p w14:paraId="1AA9BA0E" w14:textId="77777777" w:rsidR="00840108" w:rsidRDefault="00840108" w:rsidP="00C1282A">
                            <w:pPr>
                              <w:jc w:val="both"/>
                              <w:rPr>
                                <w:rFonts w:asciiTheme="majorHAnsi" w:hAnsiTheme="majorHAnsi" w:cstheme="majorHAnsi"/>
                                <w:lang w:val="en-US"/>
                              </w:rPr>
                            </w:pPr>
                          </w:p>
                          <w:p w14:paraId="27E81D4D" w14:textId="655BFB67" w:rsidR="00022B83" w:rsidRDefault="00C1282A"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Your client</w:t>
                            </w:r>
                            <w:r w:rsidR="00E94C6F">
                              <w:rPr>
                                <w:rFonts w:asciiTheme="majorHAnsi" w:hAnsiTheme="majorHAnsi" w:cstheme="majorHAnsi"/>
                                <w:sz w:val="24"/>
                                <w:szCs w:val="24"/>
                              </w:rPr>
                              <w:t xml:space="preserve"> has posted </w:t>
                            </w:r>
                            <w:r w:rsidR="000D006C">
                              <w:rPr>
                                <w:rFonts w:asciiTheme="majorHAnsi" w:hAnsiTheme="majorHAnsi" w:cstheme="majorHAnsi"/>
                                <w:sz w:val="24"/>
                                <w:szCs w:val="24"/>
                              </w:rPr>
                              <w:t>more than one</w:t>
                            </w:r>
                            <w:r w:rsidR="00E94C6F">
                              <w:rPr>
                                <w:rFonts w:asciiTheme="majorHAnsi" w:hAnsiTheme="majorHAnsi" w:cstheme="majorHAnsi"/>
                                <w:sz w:val="24"/>
                                <w:szCs w:val="24"/>
                              </w:rPr>
                              <w:t xml:space="preserve"> message on their UC journal </w:t>
                            </w:r>
                            <w:r w:rsidR="006E4C3D">
                              <w:rPr>
                                <w:rFonts w:asciiTheme="majorHAnsi" w:hAnsiTheme="majorHAnsi" w:cstheme="majorHAnsi"/>
                                <w:sz w:val="24"/>
                                <w:szCs w:val="24"/>
                              </w:rPr>
                              <w:t>pointing out the effect of FTT decision</w:t>
                            </w:r>
                            <w:r w:rsidR="00E94C6F">
                              <w:rPr>
                                <w:rFonts w:asciiTheme="majorHAnsi" w:hAnsiTheme="majorHAnsi" w:cstheme="majorHAnsi"/>
                                <w:sz w:val="24"/>
                                <w:szCs w:val="24"/>
                              </w:rPr>
                              <w:t xml:space="preserve"> </w:t>
                            </w:r>
                          </w:p>
                          <w:p w14:paraId="66FCBBB0" w14:textId="246868BE" w:rsidR="00C1282A" w:rsidRDefault="00C1282A"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The 3-month wait for the LCWRA applies to your client</w:t>
                            </w:r>
                          </w:p>
                          <w:p w14:paraId="0EB8CE65" w14:textId="76328FB2" w:rsidR="00022B83" w:rsidRDefault="006E4C3D"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 xml:space="preserve">SSWP has acknowledged </w:t>
                            </w:r>
                            <w:r w:rsidR="00C1282A">
                              <w:rPr>
                                <w:rFonts w:asciiTheme="majorHAnsi" w:hAnsiTheme="majorHAnsi" w:cstheme="majorHAnsi"/>
                                <w:sz w:val="24"/>
                                <w:szCs w:val="24"/>
                              </w:rPr>
                              <w:t xml:space="preserve">your client’s </w:t>
                            </w:r>
                            <w:r w:rsidR="004E270A">
                              <w:rPr>
                                <w:rFonts w:asciiTheme="majorHAnsi" w:hAnsiTheme="majorHAnsi" w:cstheme="majorHAnsi"/>
                                <w:sz w:val="24"/>
                                <w:szCs w:val="24"/>
                              </w:rPr>
                              <w:t>message,</w:t>
                            </w:r>
                            <w:r w:rsidR="008E1912">
                              <w:rPr>
                                <w:rFonts w:asciiTheme="majorHAnsi" w:hAnsiTheme="majorHAnsi" w:cstheme="majorHAnsi"/>
                                <w:sz w:val="24"/>
                                <w:szCs w:val="24"/>
                              </w:rPr>
                              <w:t xml:space="preserve"> but no further communication has been received</w:t>
                            </w:r>
                          </w:p>
                          <w:p w14:paraId="7C4A82B4" w14:textId="221AC404" w:rsidR="008E1912" w:rsidRPr="004D3170" w:rsidRDefault="004E270A"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No arrears of UC have been paid</w:t>
                            </w:r>
                          </w:p>
                          <w:p w14:paraId="5B8AEFCB" w14:textId="4FF147CA" w:rsidR="00422918" w:rsidRPr="00996BFE" w:rsidRDefault="00422918" w:rsidP="00C1282A">
                            <w:pPr>
                              <w:jc w:val="both"/>
                              <w:rPr>
                                <w:rFonts w:asciiTheme="majorHAnsi" w:hAnsiTheme="majorHAnsi" w:cstheme="majorHAnsi"/>
                                <w:b/>
                                <w:bCs/>
                                <w:color w:val="FF0000"/>
                                <w:lang w:val="en-US"/>
                              </w:rPr>
                            </w:pPr>
                            <w:r w:rsidRPr="00996BFE">
                              <w:rPr>
                                <w:rFonts w:asciiTheme="majorHAnsi" w:hAnsiTheme="majorHAnsi" w:cstheme="majorHAnsi"/>
                                <w:b/>
                                <w:bCs/>
                                <w:color w:val="FF0000"/>
                                <w:lang w:val="en-US"/>
                              </w:rPr>
                              <w:t>Delete box before sending</w:t>
                            </w:r>
                          </w:p>
                          <w:p w14:paraId="5302850F" w14:textId="77777777" w:rsidR="004C02AA" w:rsidRPr="000D006C" w:rsidRDefault="004C02AA" w:rsidP="00C1282A">
                            <w:pPr>
                              <w:jc w:val="both"/>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8BB9E5" id="_x0000_t202" coordsize="21600,21600" o:spt="202" path="m,l,21600r21600,l21600,xe">
                <v:stroke joinstyle="miter"/>
                <v:path gradientshapeok="t" o:connecttype="rect"/>
              </v:shapetype>
              <v:shape id="Text Box 2" o:spid="_x0000_s1026" type="#_x0000_t202" style="width:203.25pt;height:4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" fillcolor="white [3201]" strokeweight=".5pt">
                <v:textbox>
                  <w:txbxContent>
                    <w:p w14:paraId="13FF1D7B" w14:textId="77777777" w:rsidR="00422918" w:rsidRPr="00996BFE" w:rsidRDefault="00422918" w:rsidP="00C1282A">
                      <w:pPr>
                        <w:jc w:val="both"/>
                        <w:rPr>
                          <w:rFonts w:asciiTheme="majorHAnsi" w:hAnsiTheme="majorHAnsi" w:cstheme="majorHAnsi"/>
                        </w:rPr>
                      </w:pPr>
                      <w:r w:rsidRPr="00996BFE">
                        <w:rPr>
                          <w:rFonts w:asciiTheme="majorHAnsi" w:hAnsiTheme="majorHAnsi" w:cstheme="majorHAnsi"/>
                          <w:b/>
                          <w:bCs/>
                        </w:rPr>
                        <w:t xml:space="preserve">Only use this letter only if </w:t>
                      </w:r>
                      <w:r w:rsidRPr="00996BFE">
                        <w:rPr>
                          <w:rFonts w:asciiTheme="majorHAnsi" w:hAnsiTheme="majorHAnsi" w:cstheme="majorHAnsi"/>
                        </w:rPr>
                        <w:t>your client:</w:t>
                      </w:r>
                    </w:p>
                    <w:p w14:paraId="2A023A00" w14:textId="466A5AC0" w:rsidR="00996BFE" w:rsidRPr="000D006C" w:rsidRDefault="000D006C"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is in receipt of universal credit (UC) and f</w:t>
                      </w:r>
                      <w:r w:rsidR="00167D65" w:rsidRPr="000D006C">
                        <w:rPr>
                          <w:rFonts w:asciiTheme="majorHAnsi" w:hAnsiTheme="majorHAnsi" w:cstheme="majorHAnsi"/>
                          <w:sz w:val="24"/>
                          <w:szCs w:val="24"/>
                        </w:rPr>
                        <w:t xml:space="preserve">ollowing </w:t>
                      </w:r>
                      <w:r w:rsidRPr="000D006C">
                        <w:rPr>
                          <w:rFonts w:asciiTheme="majorHAnsi" w:hAnsiTheme="majorHAnsi" w:cstheme="majorHAnsi"/>
                          <w:sz w:val="24"/>
                          <w:szCs w:val="24"/>
                        </w:rPr>
                        <w:t>a work capability assessment (</w:t>
                      </w:r>
                      <w:r w:rsidR="00167D65" w:rsidRPr="000D006C">
                        <w:rPr>
                          <w:rFonts w:asciiTheme="majorHAnsi" w:hAnsiTheme="majorHAnsi" w:cstheme="majorHAnsi"/>
                          <w:sz w:val="24"/>
                          <w:szCs w:val="24"/>
                        </w:rPr>
                        <w:t>WCA</w:t>
                      </w:r>
                      <w:r w:rsidRPr="000D006C">
                        <w:rPr>
                          <w:rFonts w:asciiTheme="majorHAnsi" w:hAnsiTheme="majorHAnsi" w:cstheme="majorHAnsi"/>
                          <w:sz w:val="24"/>
                          <w:szCs w:val="24"/>
                        </w:rPr>
                        <w:t>)</w:t>
                      </w:r>
                      <w:r w:rsidR="00167D65" w:rsidRPr="000D006C">
                        <w:rPr>
                          <w:rFonts w:asciiTheme="majorHAnsi" w:hAnsiTheme="majorHAnsi" w:cstheme="majorHAnsi"/>
                          <w:sz w:val="24"/>
                          <w:szCs w:val="24"/>
                        </w:rPr>
                        <w:t xml:space="preserve">, </w:t>
                      </w:r>
                      <w:r w:rsidRPr="000D006C">
                        <w:rPr>
                          <w:rFonts w:asciiTheme="majorHAnsi" w:hAnsiTheme="majorHAnsi" w:cstheme="majorHAnsi"/>
                          <w:sz w:val="24"/>
                          <w:szCs w:val="24"/>
                        </w:rPr>
                        <w:t>DWP</w:t>
                      </w:r>
                      <w:r>
                        <w:rPr>
                          <w:rFonts w:asciiTheme="majorHAnsi" w:hAnsiTheme="majorHAnsi" w:cstheme="majorHAnsi"/>
                          <w:sz w:val="24"/>
                          <w:szCs w:val="24"/>
                        </w:rPr>
                        <w:t xml:space="preserve"> </w:t>
                      </w:r>
                      <w:r w:rsidR="00167D65" w:rsidRPr="000D006C">
                        <w:rPr>
                          <w:rFonts w:asciiTheme="majorHAnsi" w:hAnsiTheme="majorHAnsi" w:cstheme="majorHAnsi"/>
                          <w:sz w:val="24"/>
                          <w:szCs w:val="24"/>
                        </w:rPr>
                        <w:t xml:space="preserve">decided C </w:t>
                      </w:r>
                      <w:r>
                        <w:rPr>
                          <w:rFonts w:asciiTheme="majorHAnsi" w:hAnsiTheme="majorHAnsi" w:cstheme="majorHAnsi"/>
                          <w:sz w:val="24"/>
                          <w:szCs w:val="24"/>
                        </w:rPr>
                        <w:t>wa</w:t>
                      </w:r>
                      <w:r w:rsidR="00167D65" w:rsidRPr="000D006C">
                        <w:rPr>
                          <w:rFonts w:asciiTheme="majorHAnsi" w:hAnsiTheme="majorHAnsi" w:cstheme="majorHAnsi"/>
                          <w:sz w:val="24"/>
                          <w:szCs w:val="24"/>
                        </w:rPr>
                        <w:t>s ‘fit for work’</w:t>
                      </w:r>
                    </w:p>
                    <w:p w14:paraId="41188004" w14:textId="350117D3" w:rsidR="00996BFE" w:rsidRDefault="00167D65" w:rsidP="00C1282A">
                      <w:pPr>
                        <w:pStyle w:val="ListBullet"/>
                        <w:tabs>
                          <w:tab w:val="num" w:pos="360"/>
                        </w:tabs>
                        <w:spacing w:line="240" w:lineRule="auto"/>
                        <w:ind w:left="357" w:hanging="357"/>
                        <w:jc w:val="both"/>
                        <w:rPr>
                          <w:rFonts w:asciiTheme="majorHAnsi" w:hAnsiTheme="majorHAnsi" w:cstheme="majorHAnsi"/>
                          <w:sz w:val="24"/>
                          <w:szCs w:val="24"/>
                        </w:rPr>
                      </w:pPr>
                      <w:r w:rsidRPr="000D006C">
                        <w:rPr>
                          <w:rFonts w:asciiTheme="majorHAnsi" w:hAnsiTheme="majorHAnsi" w:cstheme="majorHAnsi"/>
                          <w:sz w:val="24"/>
                          <w:szCs w:val="24"/>
                        </w:rPr>
                        <w:t xml:space="preserve"> has successfully appealed </w:t>
                      </w:r>
                      <w:r w:rsidR="000D006C">
                        <w:rPr>
                          <w:rFonts w:asciiTheme="majorHAnsi" w:hAnsiTheme="majorHAnsi" w:cstheme="majorHAnsi"/>
                          <w:sz w:val="24"/>
                          <w:szCs w:val="24"/>
                        </w:rPr>
                        <w:t xml:space="preserve">the </w:t>
                      </w:r>
                      <w:r w:rsidRPr="000D006C">
                        <w:rPr>
                          <w:rFonts w:asciiTheme="majorHAnsi" w:hAnsiTheme="majorHAnsi" w:cstheme="majorHAnsi"/>
                          <w:sz w:val="24"/>
                          <w:szCs w:val="24"/>
                        </w:rPr>
                        <w:t xml:space="preserve">decision </w:t>
                      </w:r>
                      <w:r w:rsidR="000D006C">
                        <w:rPr>
                          <w:rFonts w:asciiTheme="majorHAnsi" w:hAnsiTheme="majorHAnsi" w:cstheme="majorHAnsi"/>
                          <w:sz w:val="24"/>
                          <w:szCs w:val="24"/>
                        </w:rPr>
                        <w:t xml:space="preserve">and the First-tier Tribunal (FTT) decided the claimant has LCWRA </w:t>
                      </w:r>
                    </w:p>
                    <w:p w14:paraId="6104B752" w14:textId="5DDF75BF" w:rsidR="00996BFE" w:rsidRDefault="00167D65" w:rsidP="00C1282A">
                      <w:pPr>
                        <w:pStyle w:val="ListBullet"/>
                        <w:tabs>
                          <w:tab w:val="num" w:pos="360"/>
                        </w:tabs>
                        <w:spacing w:line="240" w:lineRule="auto"/>
                        <w:ind w:left="357" w:hanging="357"/>
                        <w:jc w:val="both"/>
                        <w:rPr>
                          <w:rFonts w:asciiTheme="majorHAnsi" w:hAnsiTheme="majorHAnsi" w:cstheme="majorHAnsi"/>
                          <w:sz w:val="24"/>
                          <w:szCs w:val="24"/>
                        </w:rPr>
                      </w:pPr>
                      <w:r w:rsidRPr="000D006C">
                        <w:rPr>
                          <w:rFonts w:asciiTheme="majorHAnsi" w:hAnsiTheme="majorHAnsi" w:cstheme="majorHAnsi"/>
                          <w:sz w:val="24"/>
                          <w:szCs w:val="24"/>
                        </w:rPr>
                        <w:t xml:space="preserve">The matter was remitted to </w:t>
                      </w:r>
                      <w:r w:rsidR="000D006C">
                        <w:rPr>
                          <w:rFonts w:asciiTheme="majorHAnsi" w:hAnsiTheme="majorHAnsi" w:cstheme="majorHAnsi"/>
                          <w:sz w:val="24"/>
                          <w:szCs w:val="24"/>
                        </w:rPr>
                        <w:t xml:space="preserve">DWP </w:t>
                      </w:r>
                      <w:r w:rsidRPr="000D006C">
                        <w:rPr>
                          <w:rFonts w:asciiTheme="majorHAnsi" w:hAnsiTheme="majorHAnsi" w:cstheme="majorHAnsi"/>
                          <w:sz w:val="24"/>
                          <w:szCs w:val="24"/>
                        </w:rPr>
                        <w:t xml:space="preserve">to calculate </w:t>
                      </w:r>
                      <w:r w:rsidR="000D006C">
                        <w:rPr>
                          <w:rFonts w:asciiTheme="majorHAnsi" w:hAnsiTheme="majorHAnsi" w:cstheme="majorHAnsi"/>
                          <w:sz w:val="24"/>
                          <w:szCs w:val="24"/>
                        </w:rPr>
                        <w:t>the claimant</w:t>
                      </w:r>
                      <w:r w:rsidRPr="000D006C">
                        <w:rPr>
                          <w:rFonts w:asciiTheme="majorHAnsi" w:hAnsiTheme="majorHAnsi" w:cstheme="majorHAnsi"/>
                          <w:sz w:val="24"/>
                          <w:szCs w:val="24"/>
                        </w:rPr>
                        <w:t>’s award</w:t>
                      </w:r>
                    </w:p>
                    <w:p w14:paraId="56D6AE03" w14:textId="48B5224B" w:rsidR="00422918" w:rsidRDefault="000D006C"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DWP have</w:t>
                      </w:r>
                      <w:r w:rsidR="00167D65" w:rsidRPr="000D006C">
                        <w:rPr>
                          <w:rFonts w:asciiTheme="majorHAnsi" w:hAnsiTheme="majorHAnsi" w:cstheme="majorHAnsi"/>
                          <w:sz w:val="24"/>
                          <w:szCs w:val="24"/>
                        </w:rPr>
                        <w:t xml:space="preserve"> failed</w:t>
                      </w:r>
                      <w:r w:rsidR="00F9334B" w:rsidRPr="000D006C">
                        <w:rPr>
                          <w:rFonts w:asciiTheme="majorHAnsi" w:hAnsiTheme="majorHAnsi" w:cstheme="majorHAnsi"/>
                          <w:sz w:val="24"/>
                          <w:szCs w:val="24"/>
                        </w:rPr>
                        <w:t xml:space="preserve"> to implement the decision of the FTT </w:t>
                      </w:r>
                      <w:r>
                        <w:rPr>
                          <w:rFonts w:asciiTheme="majorHAnsi" w:hAnsiTheme="majorHAnsi" w:cstheme="majorHAnsi"/>
                          <w:sz w:val="24"/>
                          <w:szCs w:val="24"/>
                        </w:rPr>
                        <w:t>to include the</w:t>
                      </w:r>
                      <w:r w:rsidR="00F9334B" w:rsidRPr="000D006C">
                        <w:rPr>
                          <w:rFonts w:asciiTheme="majorHAnsi" w:hAnsiTheme="majorHAnsi" w:cstheme="majorHAnsi"/>
                          <w:sz w:val="24"/>
                          <w:szCs w:val="24"/>
                        </w:rPr>
                        <w:t xml:space="preserve"> LCWRA</w:t>
                      </w:r>
                      <w:r>
                        <w:rPr>
                          <w:rFonts w:asciiTheme="majorHAnsi" w:hAnsiTheme="majorHAnsi" w:cstheme="majorHAnsi"/>
                          <w:sz w:val="24"/>
                          <w:szCs w:val="24"/>
                        </w:rPr>
                        <w:t xml:space="preserve"> element</w:t>
                      </w:r>
                    </w:p>
                    <w:p w14:paraId="7F44A42C" w14:textId="1001D191" w:rsidR="00022B83" w:rsidRPr="000D006C" w:rsidRDefault="00022B83" w:rsidP="00C1282A">
                      <w:pPr>
                        <w:pStyle w:val="ListBullet"/>
                        <w:numPr>
                          <w:ilvl w:val="0"/>
                          <w:numId w:val="0"/>
                        </w:numPr>
                        <w:spacing w:line="240" w:lineRule="auto"/>
                        <w:jc w:val="both"/>
                        <w:rPr>
                          <w:rFonts w:asciiTheme="majorHAnsi" w:hAnsiTheme="majorHAnsi" w:cstheme="majorHAnsi"/>
                          <w:sz w:val="24"/>
                          <w:szCs w:val="24"/>
                        </w:rPr>
                      </w:pPr>
                    </w:p>
                    <w:p w14:paraId="659CAEA5" w14:textId="226DADCE" w:rsidR="00022B83" w:rsidRDefault="00E94C6F" w:rsidP="00C1282A">
                      <w:pPr>
                        <w:jc w:val="both"/>
                        <w:rPr>
                          <w:rFonts w:asciiTheme="majorHAnsi" w:hAnsiTheme="majorHAnsi" w:cstheme="majorHAnsi"/>
                          <w:lang w:val="en-US"/>
                        </w:rPr>
                      </w:pPr>
                      <w:r w:rsidRPr="00AE0A90">
                        <w:rPr>
                          <w:rFonts w:asciiTheme="majorHAnsi" w:hAnsiTheme="majorHAnsi" w:cstheme="majorHAnsi"/>
                          <w:b/>
                          <w:bCs/>
                          <w:lang w:val="en-US"/>
                        </w:rPr>
                        <w:t>This letter assumes</w:t>
                      </w:r>
                      <w:r w:rsidRPr="00AE0A90">
                        <w:rPr>
                          <w:rFonts w:asciiTheme="majorHAnsi" w:hAnsiTheme="majorHAnsi" w:cstheme="majorHAnsi"/>
                          <w:lang w:val="en-US"/>
                        </w:rPr>
                        <w:t xml:space="preserve"> (so can be edited if it does not apply):</w:t>
                      </w:r>
                    </w:p>
                    <w:p w14:paraId="1AA9BA0E" w14:textId="77777777" w:rsidR="00840108" w:rsidRDefault="00840108" w:rsidP="00C1282A">
                      <w:pPr>
                        <w:jc w:val="both"/>
                        <w:rPr>
                          <w:rFonts w:asciiTheme="majorHAnsi" w:hAnsiTheme="majorHAnsi" w:cstheme="majorHAnsi"/>
                          <w:lang w:val="en-US"/>
                        </w:rPr>
                      </w:pPr>
                    </w:p>
                    <w:p w14:paraId="27E81D4D" w14:textId="655BFB67" w:rsidR="00022B83" w:rsidRDefault="00C1282A"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Your client</w:t>
                      </w:r>
                      <w:r w:rsidR="00E94C6F">
                        <w:rPr>
                          <w:rFonts w:asciiTheme="majorHAnsi" w:hAnsiTheme="majorHAnsi" w:cstheme="majorHAnsi"/>
                          <w:sz w:val="24"/>
                          <w:szCs w:val="24"/>
                        </w:rPr>
                        <w:t xml:space="preserve"> has posted </w:t>
                      </w:r>
                      <w:r w:rsidR="000D006C">
                        <w:rPr>
                          <w:rFonts w:asciiTheme="majorHAnsi" w:hAnsiTheme="majorHAnsi" w:cstheme="majorHAnsi"/>
                          <w:sz w:val="24"/>
                          <w:szCs w:val="24"/>
                        </w:rPr>
                        <w:t>more than one</w:t>
                      </w:r>
                      <w:r w:rsidR="00E94C6F">
                        <w:rPr>
                          <w:rFonts w:asciiTheme="majorHAnsi" w:hAnsiTheme="majorHAnsi" w:cstheme="majorHAnsi"/>
                          <w:sz w:val="24"/>
                          <w:szCs w:val="24"/>
                        </w:rPr>
                        <w:t xml:space="preserve"> message on their UC journal </w:t>
                      </w:r>
                      <w:r w:rsidR="006E4C3D">
                        <w:rPr>
                          <w:rFonts w:asciiTheme="majorHAnsi" w:hAnsiTheme="majorHAnsi" w:cstheme="majorHAnsi"/>
                          <w:sz w:val="24"/>
                          <w:szCs w:val="24"/>
                        </w:rPr>
                        <w:t>pointing out the effect of FTT decision</w:t>
                      </w:r>
                      <w:r w:rsidR="00E94C6F">
                        <w:rPr>
                          <w:rFonts w:asciiTheme="majorHAnsi" w:hAnsiTheme="majorHAnsi" w:cstheme="majorHAnsi"/>
                          <w:sz w:val="24"/>
                          <w:szCs w:val="24"/>
                        </w:rPr>
                        <w:t xml:space="preserve"> </w:t>
                      </w:r>
                    </w:p>
                    <w:p w14:paraId="66FCBBB0" w14:textId="246868BE" w:rsidR="00C1282A" w:rsidRDefault="00C1282A"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The 3-month wait for the LCWRA applies to your client</w:t>
                      </w:r>
                    </w:p>
                    <w:p w14:paraId="0EB8CE65" w14:textId="76328FB2" w:rsidR="00022B83" w:rsidRDefault="006E4C3D"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 xml:space="preserve">SSWP has acknowledged </w:t>
                      </w:r>
                      <w:r w:rsidR="00C1282A">
                        <w:rPr>
                          <w:rFonts w:asciiTheme="majorHAnsi" w:hAnsiTheme="majorHAnsi" w:cstheme="majorHAnsi"/>
                          <w:sz w:val="24"/>
                          <w:szCs w:val="24"/>
                        </w:rPr>
                        <w:t xml:space="preserve">your client’s </w:t>
                      </w:r>
                      <w:r w:rsidR="004E270A">
                        <w:rPr>
                          <w:rFonts w:asciiTheme="majorHAnsi" w:hAnsiTheme="majorHAnsi" w:cstheme="majorHAnsi"/>
                          <w:sz w:val="24"/>
                          <w:szCs w:val="24"/>
                        </w:rPr>
                        <w:t>message,</w:t>
                      </w:r>
                      <w:r w:rsidR="008E1912">
                        <w:rPr>
                          <w:rFonts w:asciiTheme="majorHAnsi" w:hAnsiTheme="majorHAnsi" w:cstheme="majorHAnsi"/>
                          <w:sz w:val="24"/>
                          <w:szCs w:val="24"/>
                        </w:rPr>
                        <w:t xml:space="preserve"> but no further communication has been received</w:t>
                      </w:r>
                    </w:p>
                    <w:p w14:paraId="7C4A82B4" w14:textId="221AC404" w:rsidR="008E1912" w:rsidRPr="004D3170" w:rsidRDefault="004E270A" w:rsidP="00C1282A">
                      <w:pPr>
                        <w:pStyle w:val="ListBullet"/>
                        <w:tabs>
                          <w:tab w:val="num" w:pos="360"/>
                        </w:tabs>
                        <w:spacing w:line="240" w:lineRule="auto"/>
                        <w:ind w:left="357" w:hanging="357"/>
                        <w:jc w:val="both"/>
                        <w:rPr>
                          <w:rFonts w:asciiTheme="majorHAnsi" w:hAnsiTheme="majorHAnsi" w:cstheme="majorHAnsi"/>
                          <w:sz w:val="24"/>
                          <w:szCs w:val="24"/>
                        </w:rPr>
                      </w:pPr>
                      <w:r>
                        <w:rPr>
                          <w:rFonts w:asciiTheme="majorHAnsi" w:hAnsiTheme="majorHAnsi" w:cstheme="majorHAnsi"/>
                          <w:sz w:val="24"/>
                          <w:szCs w:val="24"/>
                        </w:rPr>
                        <w:t>No arrears of UC have been paid</w:t>
                      </w:r>
                    </w:p>
                    <w:p w14:paraId="5B8AEFCB" w14:textId="4FF147CA" w:rsidR="00422918" w:rsidRPr="00996BFE" w:rsidRDefault="00422918" w:rsidP="00C1282A">
                      <w:pPr>
                        <w:jc w:val="both"/>
                        <w:rPr>
                          <w:rFonts w:asciiTheme="majorHAnsi" w:hAnsiTheme="majorHAnsi" w:cstheme="majorHAnsi"/>
                          <w:b/>
                          <w:bCs/>
                          <w:color w:val="FF0000"/>
                          <w:lang w:val="en-US"/>
                        </w:rPr>
                      </w:pPr>
                      <w:r w:rsidRPr="00996BFE">
                        <w:rPr>
                          <w:rFonts w:asciiTheme="majorHAnsi" w:hAnsiTheme="majorHAnsi" w:cstheme="majorHAnsi"/>
                          <w:b/>
                          <w:bCs/>
                          <w:color w:val="FF0000"/>
                          <w:lang w:val="en-US"/>
                        </w:rPr>
                        <w:t>Delete box before sending</w:t>
                      </w:r>
                    </w:p>
                    <w:p w14:paraId="5302850F" w14:textId="77777777" w:rsidR="004C02AA" w:rsidRPr="000D006C" w:rsidRDefault="004C02AA" w:rsidP="00C1282A">
                      <w:pPr>
                        <w:jc w:val="both"/>
                        <w:rPr>
                          <w:rFonts w:asciiTheme="majorHAnsi" w:hAnsiTheme="majorHAnsi" w:cstheme="majorHAnsi"/>
                        </w:rPr>
                      </w:pPr>
                    </w:p>
                  </w:txbxContent>
                </v:textbox>
                <w10:anchorlock/>
              </v:shape>
            </w:pict>
          </mc:Fallback>
        </mc:AlternateContent>
      </w:r>
      <w:r w:rsidRPr="00367EBE">
        <w:rPr>
          <w:rFonts w:asciiTheme="majorHAnsi" w:hAnsiTheme="majorHAnsi" w:cstheme="majorHAnsi"/>
          <w:noProof/>
          <w:color w:val="000000" w:themeColor="text1"/>
        </w:rPr>
        <mc:AlternateContent>
          <mc:Choice Requires="wps">
            <w:drawing>
              <wp:inline distT="0" distB="0" distL="0" distR="0" wp14:anchorId="7CF95D68" wp14:editId="6E3E8DA0">
                <wp:extent cx="2581275" cy="5729283"/>
                <wp:effectExtent l="0" t="0" r="28575"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729283"/>
                        </a:xfrm>
                        <a:prstGeom prst="rect">
                          <a:avLst/>
                        </a:prstGeom>
                        <a:solidFill>
                          <a:srgbClr val="FFFFFF"/>
                        </a:solidFill>
                        <a:ln w="9525">
                          <a:solidFill>
                            <a:srgbClr val="000000"/>
                          </a:solidFill>
                          <a:miter lim="800000"/>
                          <a:headEnd/>
                          <a:tailEnd/>
                        </a:ln>
                      </wps:spPr>
                      <wps:txbx>
                        <w:txbxContent>
                          <w:p w14:paraId="1B6583F7" w14:textId="77777777" w:rsidR="00901A21" w:rsidRDefault="00FE5DC7" w:rsidP="00C1282A">
                            <w:pPr>
                              <w:jc w:val="both"/>
                              <w:rPr>
                                <w:rFonts w:asciiTheme="majorHAnsi" w:hAnsiTheme="majorHAnsi" w:cstheme="majorHAnsi"/>
                                <w:b/>
                                <w:bCs/>
                                <w:i/>
                                <w:iCs/>
                              </w:rPr>
                            </w:pPr>
                            <w:r w:rsidRPr="00A35832">
                              <w:rPr>
                                <w:rFonts w:asciiTheme="majorHAnsi" w:hAnsiTheme="majorHAnsi" w:cstheme="majorHAnsi"/>
                                <w:b/>
                                <w:bCs/>
                                <w:i/>
                                <w:iCs/>
                              </w:rPr>
                              <w:t>This letter challenges</w:t>
                            </w:r>
                            <w:r w:rsidR="00901A21">
                              <w:rPr>
                                <w:rFonts w:asciiTheme="majorHAnsi" w:hAnsiTheme="majorHAnsi" w:cstheme="majorHAnsi"/>
                                <w:b/>
                                <w:bCs/>
                                <w:i/>
                                <w:iCs/>
                              </w:rPr>
                              <w:t>:</w:t>
                            </w:r>
                          </w:p>
                          <w:p w14:paraId="1073C503" w14:textId="77777777" w:rsidR="00901A21" w:rsidRDefault="00901A21" w:rsidP="00C1282A">
                            <w:pPr>
                              <w:jc w:val="both"/>
                              <w:rPr>
                                <w:rFonts w:asciiTheme="majorHAnsi" w:hAnsiTheme="majorHAnsi" w:cstheme="majorHAnsi"/>
                                <w:b/>
                                <w:bCs/>
                                <w:i/>
                                <w:iCs/>
                              </w:rPr>
                            </w:pPr>
                          </w:p>
                          <w:p w14:paraId="7976E67A" w14:textId="7FF53E83" w:rsidR="00FE5DC7" w:rsidRPr="001D4693" w:rsidRDefault="000D006C" w:rsidP="00C1282A">
                            <w:pPr>
                              <w:jc w:val="both"/>
                              <w:rPr>
                                <w:rFonts w:asciiTheme="majorHAnsi" w:hAnsiTheme="majorHAnsi" w:cstheme="majorHAnsi"/>
                                <w:color w:val="00B050"/>
                              </w:rPr>
                            </w:pPr>
                            <w:r>
                              <w:rPr>
                                <w:rFonts w:asciiTheme="majorHAnsi" w:hAnsiTheme="majorHAnsi" w:cstheme="majorHAnsi"/>
                                <w:i/>
                                <w:iCs/>
                              </w:rPr>
                              <w:t>the Secretary of State’s (S</w:t>
                            </w:r>
                            <w:r w:rsidR="00F9334B">
                              <w:rPr>
                                <w:rFonts w:asciiTheme="majorHAnsi" w:hAnsiTheme="majorHAnsi" w:cstheme="majorHAnsi"/>
                                <w:i/>
                                <w:iCs/>
                              </w:rPr>
                              <w:t>SWP</w:t>
                            </w:r>
                            <w:r w:rsidR="00E46B28">
                              <w:rPr>
                                <w:rFonts w:asciiTheme="majorHAnsi" w:hAnsiTheme="majorHAnsi" w:cstheme="majorHAnsi"/>
                                <w:i/>
                                <w:iCs/>
                              </w:rPr>
                              <w:t>’s</w:t>
                            </w:r>
                            <w:r>
                              <w:rPr>
                                <w:rFonts w:asciiTheme="majorHAnsi" w:hAnsiTheme="majorHAnsi" w:cstheme="majorHAnsi"/>
                                <w:i/>
                                <w:iCs/>
                              </w:rPr>
                              <w:t>)</w:t>
                            </w:r>
                            <w:r w:rsidR="00F9334B" w:rsidRPr="00F9334B">
                              <w:rPr>
                                <w:rFonts w:asciiTheme="majorHAnsi" w:hAnsiTheme="majorHAnsi" w:cstheme="majorHAnsi"/>
                                <w:i/>
                                <w:iCs/>
                              </w:rPr>
                              <w:t xml:space="preserve"> failure to implement </w:t>
                            </w:r>
                            <w:r w:rsidR="00F33B9D">
                              <w:rPr>
                                <w:rFonts w:asciiTheme="majorHAnsi" w:hAnsiTheme="majorHAnsi" w:cstheme="majorHAnsi"/>
                                <w:i/>
                                <w:iCs/>
                              </w:rPr>
                              <w:t>a</w:t>
                            </w:r>
                            <w:r w:rsidR="00F9334B" w:rsidRPr="00F9334B">
                              <w:rPr>
                                <w:rFonts w:asciiTheme="majorHAnsi" w:hAnsiTheme="majorHAnsi" w:cstheme="majorHAnsi"/>
                                <w:i/>
                                <w:iCs/>
                              </w:rPr>
                              <w:t xml:space="preserve"> decision of the First-tier Tribunal (“</w:t>
                            </w:r>
                            <w:r w:rsidR="00F9334B" w:rsidRPr="00F9334B">
                              <w:rPr>
                                <w:rFonts w:asciiTheme="majorHAnsi" w:hAnsiTheme="majorHAnsi" w:cstheme="majorHAnsi"/>
                                <w:b/>
                                <w:bCs/>
                                <w:i/>
                                <w:iCs/>
                              </w:rPr>
                              <w:t>FTT</w:t>
                            </w:r>
                            <w:r w:rsidR="00F9334B" w:rsidRPr="00F9334B">
                              <w:rPr>
                                <w:rFonts w:asciiTheme="majorHAnsi" w:hAnsiTheme="majorHAnsi" w:cstheme="majorHAnsi"/>
                                <w:i/>
                                <w:iCs/>
                              </w:rPr>
                              <w:t>”)</w:t>
                            </w:r>
                            <w:r w:rsidR="00E46B28">
                              <w:rPr>
                                <w:rFonts w:asciiTheme="majorHAnsi" w:hAnsiTheme="majorHAnsi" w:cstheme="majorHAnsi"/>
                                <w:i/>
                                <w:iCs/>
                              </w:rPr>
                              <w:t xml:space="preserve"> </w:t>
                            </w:r>
                            <w:r w:rsidR="00F9334B" w:rsidRPr="00F9334B">
                              <w:rPr>
                                <w:rFonts w:asciiTheme="majorHAnsi" w:hAnsiTheme="majorHAnsi" w:cstheme="majorHAnsi"/>
                                <w:i/>
                                <w:iCs/>
                              </w:rPr>
                              <w:t xml:space="preserve">that </w:t>
                            </w:r>
                            <w:r>
                              <w:rPr>
                                <w:rFonts w:asciiTheme="majorHAnsi" w:hAnsiTheme="majorHAnsi" w:cstheme="majorHAnsi"/>
                                <w:i/>
                                <w:iCs/>
                              </w:rPr>
                              <w:t>the claimant</w:t>
                            </w:r>
                            <w:r w:rsidR="00F9334B" w:rsidRPr="00F9334B">
                              <w:rPr>
                                <w:rFonts w:asciiTheme="majorHAnsi" w:hAnsiTheme="majorHAnsi" w:cstheme="majorHAnsi"/>
                                <w:i/>
                                <w:iCs/>
                              </w:rPr>
                              <w:t xml:space="preserve"> has Limited Capability for Work-related Activity (“</w:t>
                            </w:r>
                            <w:r w:rsidR="00F9334B" w:rsidRPr="00F9334B">
                              <w:rPr>
                                <w:rFonts w:asciiTheme="majorHAnsi" w:hAnsiTheme="majorHAnsi" w:cstheme="majorHAnsi"/>
                                <w:b/>
                                <w:bCs/>
                                <w:i/>
                                <w:iCs/>
                              </w:rPr>
                              <w:t>LCWRA</w:t>
                            </w:r>
                            <w:r w:rsidR="00F9334B" w:rsidRPr="00F9334B">
                              <w:rPr>
                                <w:rFonts w:asciiTheme="majorHAnsi" w:hAnsiTheme="majorHAnsi" w:cstheme="majorHAnsi"/>
                                <w:i/>
                                <w:iCs/>
                              </w:rPr>
                              <w:t>”)</w:t>
                            </w:r>
                            <w:r w:rsidR="00F33B9D">
                              <w:rPr>
                                <w:rFonts w:asciiTheme="majorHAnsi" w:hAnsiTheme="majorHAnsi" w:cstheme="majorHAnsi"/>
                                <w:i/>
                                <w:iCs/>
                              </w:rPr>
                              <w:t xml:space="preserve"> by </w:t>
                            </w:r>
                            <w:r w:rsidR="00F9334B" w:rsidRPr="00F9334B">
                              <w:rPr>
                                <w:rFonts w:asciiTheme="majorHAnsi" w:hAnsiTheme="majorHAnsi" w:cstheme="majorHAnsi"/>
                                <w:i/>
                                <w:iCs/>
                              </w:rPr>
                              <w:t>includ</w:t>
                            </w:r>
                            <w:r w:rsidR="00F33B9D">
                              <w:rPr>
                                <w:rFonts w:asciiTheme="majorHAnsi" w:hAnsiTheme="majorHAnsi" w:cstheme="majorHAnsi"/>
                                <w:i/>
                                <w:iCs/>
                              </w:rPr>
                              <w:t>ing</w:t>
                            </w:r>
                            <w:r w:rsidR="00F9334B" w:rsidRPr="00F9334B">
                              <w:rPr>
                                <w:rFonts w:asciiTheme="majorHAnsi" w:hAnsiTheme="majorHAnsi" w:cstheme="majorHAnsi"/>
                                <w:i/>
                                <w:iCs/>
                              </w:rPr>
                              <w:t xml:space="preserve"> the LCWRA in </w:t>
                            </w:r>
                            <w:r>
                              <w:rPr>
                                <w:rFonts w:asciiTheme="majorHAnsi" w:hAnsiTheme="majorHAnsi" w:cstheme="majorHAnsi"/>
                                <w:i/>
                                <w:iCs/>
                              </w:rPr>
                              <w:t>their</w:t>
                            </w:r>
                            <w:r w:rsidR="00F9334B" w:rsidRPr="00F9334B">
                              <w:rPr>
                                <w:rFonts w:asciiTheme="majorHAnsi" w:hAnsiTheme="majorHAnsi" w:cstheme="majorHAnsi"/>
                                <w:i/>
                                <w:iCs/>
                              </w:rPr>
                              <w:t xml:space="preserve"> UC award</w:t>
                            </w:r>
                            <w:r>
                              <w:rPr>
                                <w:rFonts w:asciiTheme="majorHAnsi" w:hAnsiTheme="majorHAnsi" w:cstheme="majorHAnsi"/>
                                <w:i/>
                                <w:iCs/>
                              </w:rPr>
                              <w:t>.</w:t>
                            </w:r>
                          </w:p>
                          <w:p w14:paraId="742D5671" w14:textId="77777777" w:rsidR="00F33B9D" w:rsidRDefault="00F33B9D" w:rsidP="00C1282A">
                            <w:pPr>
                              <w:jc w:val="both"/>
                              <w:rPr>
                                <w:rFonts w:asciiTheme="majorHAnsi" w:hAnsiTheme="majorHAnsi" w:cstheme="majorHAnsi"/>
                              </w:rPr>
                            </w:pPr>
                          </w:p>
                          <w:p w14:paraId="6174CAE8" w14:textId="1A2E1020" w:rsidR="00FE5DC7" w:rsidRDefault="00FE5DC7" w:rsidP="00C1282A">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45D9C2AA" w14:textId="77777777" w:rsidR="00F33B9D" w:rsidRPr="00AE0A90" w:rsidRDefault="00F33B9D" w:rsidP="00C1282A">
                            <w:pPr>
                              <w:jc w:val="both"/>
                              <w:rPr>
                                <w:rFonts w:asciiTheme="majorHAnsi" w:hAnsiTheme="majorHAnsi" w:cstheme="majorHAnsi"/>
                              </w:rPr>
                            </w:pPr>
                          </w:p>
                          <w:p w14:paraId="15D50D5B" w14:textId="77777777" w:rsidR="00C1282A" w:rsidRDefault="00FE5DC7" w:rsidP="00C1282A">
                            <w:pPr>
                              <w:jc w:val="both"/>
                              <w:rPr>
                                <w:rFonts w:asciiTheme="majorHAnsi" w:hAnsiTheme="majorHAnsi" w:cstheme="majorHAnsi"/>
                              </w:rPr>
                            </w:pPr>
                            <w:r w:rsidRPr="009A1696">
                              <w:rPr>
                                <w:rFonts w:asciiTheme="majorHAnsi" w:hAnsiTheme="majorHAnsi" w:cstheme="majorHAnsi"/>
                                <w:b/>
                                <w:bCs/>
                              </w:rPr>
                              <w:t>Read</w:t>
                            </w:r>
                            <w:r w:rsidRPr="00AE0A90">
                              <w:rPr>
                                <w:rFonts w:asciiTheme="majorHAnsi" w:hAnsiTheme="majorHAnsi" w:cstheme="majorHAnsi"/>
                                <w:b/>
                                <w:bCs/>
                              </w:rPr>
                              <w:t xml:space="preserve">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p>
                          <w:p w14:paraId="0039B6B8" w14:textId="77777777" w:rsidR="00C1282A" w:rsidRDefault="00C1282A" w:rsidP="00C1282A">
                            <w:pPr>
                              <w:jc w:val="both"/>
                              <w:rPr>
                                <w:rFonts w:asciiTheme="majorHAnsi" w:hAnsiTheme="majorHAnsi" w:cstheme="majorHAnsi"/>
                              </w:rPr>
                            </w:pPr>
                          </w:p>
                          <w:p w14:paraId="58991865" w14:textId="296E1C20" w:rsidR="00FE5DC7" w:rsidRPr="00AE0A90" w:rsidRDefault="00FE5DC7" w:rsidP="00C1282A">
                            <w:pPr>
                              <w:jc w:val="both"/>
                              <w:rPr>
                                <w:rFonts w:asciiTheme="majorHAnsi" w:hAnsiTheme="majorHAnsi" w:cstheme="majorHAnsi"/>
                              </w:rPr>
                            </w:pPr>
                            <w:r w:rsidRPr="00AE0A90">
                              <w:rPr>
                                <w:rFonts w:asciiTheme="majorHAnsi" w:hAnsiTheme="majorHAnsi" w:cstheme="majorHAnsi"/>
                              </w:rPr>
                              <w:t>Delete all comments</w:t>
                            </w:r>
                            <w:r>
                              <w:rPr>
                                <w:rFonts w:asciiTheme="majorHAnsi" w:hAnsiTheme="majorHAnsi" w:cstheme="majorHAnsi"/>
                              </w:rPr>
                              <w:t>/ prompts/ instructions</w:t>
                            </w:r>
                            <w:r w:rsidRPr="00AE0A90">
                              <w:rPr>
                                <w:rFonts w:asciiTheme="majorHAnsi" w:hAnsiTheme="majorHAnsi" w:cstheme="majorHAnsi"/>
                              </w:rPr>
                              <w:t xml:space="preserve"> and</w:t>
                            </w:r>
                            <w:r>
                              <w:rPr>
                                <w:rFonts w:asciiTheme="majorHAnsi" w:hAnsiTheme="majorHAnsi" w:cstheme="majorHAnsi"/>
                              </w:rPr>
                              <w:t xml:space="preserve"> then</w:t>
                            </w:r>
                            <w:r w:rsidRPr="00AE0A90">
                              <w:rPr>
                                <w:rFonts w:asciiTheme="majorHAnsi" w:hAnsiTheme="majorHAnsi" w:cstheme="majorHAnsi"/>
                              </w:rPr>
                              <w:t xml:space="preserve"> put on headed paper.</w:t>
                            </w:r>
                          </w:p>
                          <w:p w14:paraId="0449CD09" w14:textId="77777777" w:rsidR="00FE5DC7" w:rsidRPr="00AE0A90" w:rsidRDefault="00FE5DC7" w:rsidP="00C1282A">
                            <w:pPr>
                              <w:jc w:val="both"/>
                              <w:rPr>
                                <w:rFonts w:asciiTheme="majorHAnsi" w:hAnsiTheme="majorHAnsi" w:cstheme="majorHAnsi"/>
                                <w:lang w:val="en-US"/>
                              </w:rPr>
                            </w:pPr>
                          </w:p>
                          <w:p w14:paraId="1E4B8CCA" w14:textId="77777777" w:rsidR="00FE5DC7" w:rsidRPr="00AE0A90" w:rsidRDefault="00FE5DC7" w:rsidP="00C1282A">
                            <w:pPr>
                              <w:jc w:val="both"/>
                              <w:rPr>
                                <w:rFonts w:asciiTheme="majorHAnsi" w:hAnsiTheme="majorHAnsi" w:cstheme="majorHAnsi"/>
                                <w:lang w:val="en-US"/>
                              </w:rPr>
                            </w:pPr>
                            <w:r>
                              <w:rPr>
                                <w:rFonts w:asciiTheme="majorHAnsi" w:hAnsiTheme="majorHAnsi" w:cstheme="majorHAnsi"/>
                                <w:lang w:val="en-US"/>
                              </w:rPr>
                              <w:t>In all cases</w:t>
                            </w:r>
                            <w:r w:rsidRPr="00AE0A90">
                              <w:rPr>
                                <w:rFonts w:asciiTheme="majorHAnsi" w:hAnsiTheme="majorHAnsi" w:cstheme="majorHAnsi"/>
                                <w:lang w:val="en-US"/>
                              </w:rPr>
                              <w:t xml:space="preserv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5364F5E7" w14:textId="77777777" w:rsidR="00FE5DC7" w:rsidRPr="00AE0A90" w:rsidRDefault="00FE5DC7" w:rsidP="00C1282A">
                            <w:pPr>
                              <w:jc w:val="both"/>
                              <w:rPr>
                                <w:rFonts w:asciiTheme="majorHAnsi" w:hAnsiTheme="majorHAnsi" w:cstheme="majorHAnsi"/>
                                <w:lang w:val="en-US"/>
                              </w:rPr>
                            </w:pPr>
                          </w:p>
                          <w:p w14:paraId="66829BD2" w14:textId="77777777" w:rsidR="004E270A" w:rsidRDefault="004E270A" w:rsidP="00C1282A">
                            <w:pPr>
                              <w:jc w:val="both"/>
                              <w:rPr>
                                <w:rFonts w:asciiTheme="majorHAnsi" w:hAnsiTheme="majorHAnsi" w:cstheme="majorHAnsi"/>
                                <w:b/>
                                <w:bCs/>
                                <w:color w:val="FF0000"/>
                                <w:lang w:val="en-US"/>
                              </w:rPr>
                            </w:pPr>
                          </w:p>
                          <w:p w14:paraId="22686F38" w14:textId="77777777" w:rsidR="00C1282A" w:rsidRDefault="00C1282A" w:rsidP="00C1282A">
                            <w:pPr>
                              <w:jc w:val="both"/>
                              <w:rPr>
                                <w:rFonts w:asciiTheme="majorHAnsi" w:hAnsiTheme="majorHAnsi" w:cstheme="majorHAnsi"/>
                                <w:b/>
                                <w:bCs/>
                                <w:color w:val="FF0000"/>
                                <w:lang w:val="en-US"/>
                              </w:rPr>
                            </w:pPr>
                          </w:p>
                          <w:p w14:paraId="2F8EE6A5" w14:textId="77777777" w:rsidR="00C1282A" w:rsidRDefault="00C1282A" w:rsidP="00C1282A">
                            <w:pPr>
                              <w:jc w:val="both"/>
                              <w:rPr>
                                <w:rFonts w:asciiTheme="majorHAnsi" w:hAnsiTheme="majorHAnsi" w:cstheme="majorHAnsi"/>
                                <w:b/>
                                <w:bCs/>
                                <w:color w:val="FF0000"/>
                                <w:lang w:val="en-US"/>
                              </w:rPr>
                            </w:pPr>
                          </w:p>
                          <w:p w14:paraId="7950ED9B" w14:textId="77777777" w:rsidR="00C1282A" w:rsidRDefault="00C1282A" w:rsidP="00C1282A">
                            <w:pPr>
                              <w:jc w:val="both"/>
                              <w:rPr>
                                <w:rFonts w:asciiTheme="majorHAnsi" w:hAnsiTheme="majorHAnsi" w:cstheme="majorHAnsi"/>
                                <w:b/>
                                <w:bCs/>
                                <w:color w:val="FF0000"/>
                                <w:lang w:val="en-US"/>
                              </w:rPr>
                            </w:pPr>
                          </w:p>
                          <w:p w14:paraId="477A28BF" w14:textId="77777777" w:rsidR="00C1282A" w:rsidRDefault="00C1282A" w:rsidP="00C1282A">
                            <w:pPr>
                              <w:jc w:val="both"/>
                              <w:rPr>
                                <w:rFonts w:asciiTheme="majorHAnsi" w:hAnsiTheme="majorHAnsi" w:cstheme="majorHAnsi"/>
                                <w:b/>
                                <w:bCs/>
                                <w:color w:val="FF0000"/>
                                <w:lang w:val="en-US"/>
                              </w:rPr>
                            </w:pPr>
                          </w:p>
                          <w:p w14:paraId="3E056B1D" w14:textId="77777777" w:rsidR="000D006C" w:rsidRPr="000D006C" w:rsidRDefault="000D006C" w:rsidP="00C1282A">
                            <w:pPr>
                              <w:jc w:val="both"/>
                              <w:rPr>
                                <w:rFonts w:asciiTheme="majorHAnsi" w:hAnsiTheme="majorHAnsi" w:cstheme="majorHAnsi"/>
                                <w:b/>
                                <w:bCs/>
                                <w:color w:val="FF0000"/>
                                <w:lang w:val="en-US"/>
                              </w:rPr>
                            </w:pPr>
                            <w:r w:rsidRPr="000D006C">
                              <w:rPr>
                                <w:rFonts w:asciiTheme="majorHAnsi" w:hAnsiTheme="majorHAnsi" w:cstheme="majorHAnsi"/>
                                <w:b/>
                                <w:bCs/>
                                <w:color w:val="FF0000"/>
                                <w:lang w:val="en-US"/>
                              </w:rPr>
                              <w:t>Delete box before sending</w:t>
                            </w:r>
                          </w:p>
                          <w:p w14:paraId="080D3084" w14:textId="77777777" w:rsidR="00840108" w:rsidRDefault="00840108" w:rsidP="00BE5D49">
                            <w:pPr>
                              <w:rPr>
                                <w:rFonts w:asciiTheme="majorHAnsi" w:hAnsiTheme="majorHAnsi" w:cstheme="majorHAnsi"/>
                                <w:b/>
                                <w:bCs/>
                                <w:color w:val="FF0000"/>
                                <w:lang w:val="en-US"/>
                              </w:rPr>
                            </w:pPr>
                          </w:p>
                          <w:p w14:paraId="7758515E" w14:textId="77777777" w:rsidR="004E270A" w:rsidRDefault="004E270A" w:rsidP="00BE5D49">
                            <w:pPr>
                              <w:rPr>
                                <w:rFonts w:asciiTheme="majorHAnsi" w:hAnsiTheme="majorHAnsi" w:cstheme="majorHAnsi"/>
                                <w:b/>
                                <w:bCs/>
                                <w:color w:val="FF0000"/>
                                <w:lang w:val="en-US"/>
                              </w:rPr>
                            </w:pPr>
                          </w:p>
                          <w:p w14:paraId="1D39A75B" w14:textId="1BB3B9D8" w:rsidR="00B85691" w:rsidRPr="0058046A" w:rsidRDefault="00B85691" w:rsidP="00BE5D49">
                            <w:pPr>
                              <w:rPr>
                                <w:rFonts w:asciiTheme="majorHAnsi" w:hAnsiTheme="majorHAnsi" w:cstheme="majorHAnsi"/>
                                <w:b/>
                                <w:bCs/>
                                <w:color w:val="FF0000"/>
                                <w:lang w:val="en-US"/>
                              </w:rPr>
                            </w:pPr>
                          </w:p>
                        </w:txbxContent>
                      </wps:txbx>
                      <wps:bodyPr rot="0" vert="horz" wrap="square" lIns="91440" tIns="45720" rIns="91440" bIns="45720" anchor="t" anchorCtr="0">
                        <a:noAutofit/>
                      </wps:bodyPr>
                    </wps:wsp>
                  </a:graphicData>
                </a:graphic>
              </wp:inline>
            </w:drawing>
          </mc:Choice>
          <mc:Fallback>
            <w:pict>
              <v:shape w14:anchorId="7CF95D68" id="_x0000_s1027" type="#_x0000_t202" style="width:203.25pt;height:4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">
                <v:textbox>
                  <w:txbxContent>
                    <w:p w14:paraId="1B6583F7" w14:textId="77777777" w:rsidR="00901A21" w:rsidRDefault="00FE5DC7" w:rsidP="00C1282A">
                      <w:pPr>
                        <w:jc w:val="both"/>
                        <w:rPr>
                          <w:rFonts w:asciiTheme="majorHAnsi" w:hAnsiTheme="majorHAnsi" w:cstheme="majorHAnsi"/>
                          <w:b/>
                          <w:bCs/>
                          <w:i/>
                          <w:iCs/>
                        </w:rPr>
                      </w:pPr>
                      <w:r w:rsidRPr="00A35832">
                        <w:rPr>
                          <w:rFonts w:asciiTheme="majorHAnsi" w:hAnsiTheme="majorHAnsi" w:cstheme="majorHAnsi"/>
                          <w:b/>
                          <w:bCs/>
                          <w:i/>
                          <w:iCs/>
                        </w:rPr>
                        <w:t>This letter challenges</w:t>
                      </w:r>
                      <w:r w:rsidR="00901A21">
                        <w:rPr>
                          <w:rFonts w:asciiTheme="majorHAnsi" w:hAnsiTheme="majorHAnsi" w:cstheme="majorHAnsi"/>
                          <w:b/>
                          <w:bCs/>
                          <w:i/>
                          <w:iCs/>
                        </w:rPr>
                        <w:t>:</w:t>
                      </w:r>
                    </w:p>
                    <w:p w14:paraId="1073C503" w14:textId="77777777" w:rsidR="00901A21" w:rsidRDefault="00901A21" w:rsidP="00C1282A">
                      <w:pPr>
                        <w:jc w:val="both"/>
                        <w:rPr>
                          <w:rFonts w:asciiTheme="majorHAnsi" w:hAnsiTheme="majorHAnsi" w:cstheme="majorHAnsi"/>
                          <w:b/>
                          <w:bCs/>
                          <w:i/>
                          <w:iCs/>
                        </w:rPr>
                      </w:pPr>
                    </w:p>
                    <w:p w14:paraId="7976E67A" w14:textId="7FF53E83" w:rsidR="00FE5DC7" w:rsidRPr="001D4693" w:rsidRDefault="000D006C" w:rsidP="00C1282A">
                      <w:pPr>
                        <w:jc w:val="both"/>
                        <w:rPr>
                          <w:rFonts w:asciiTheme="majorHAnsi" w:hAnsiTheme="majorHAnsi" w:cstheme="majorHAnsi"/>
                          <w:color w:val="00B050"/>
                        </w:rPr>
                      </w:pPr>
                      <w:r>
                        <w:rPr>
                          <w:rFonts w:asciiTheme="majorHAnsi" w:hAnsiTheme="majorHAnsi" w:cstheme="majorHAnsi"/>
                          <w:i/>
                          <w:iCs/>
                        </w:rPr>
                        <w:t>the Secretary of State’s (S</w:t>
                      </w:r>
                      <w:r w:rsidR="00F9334B">
                        <w:rPr>
                          <w:rFonts w:asciiTheme="majorHAnsi" w:hAnsiTheme="majorHAnsi" w:cstheme="majorHAnsi"/>
                          <w:i/>
                          <w:iCs/>
                        </w:rPr>
                        <w:t>SWP</w:t>
                      </w:r>
                      <w:r w:rsidR="00E46B28">
                        <w:rPr>
                          <w:rFonts w:asciiTheme="majorHAnsi" w:hAnsiTheme="majorHAnsi" w:cstheme="majorHAnsi"/>
                          <w:i/>
                          <w:iCs/>
                        </w:rPr>
                        <w:t>’s</w:t>
                      </w:r>
                      <w:r>
                        <w:rPr>
                          <w:rFonts w:asciiTheme="majorHAnsi" w:hAnsiTheme="majorHAnsi" w:cstheme="majorHAnsi"/>
                          <w:i/>
                          <w:iCs/>
                        </w:rPr>
                        <w:t>)</w:t>
                      </w:r>
                      <w:r w:rsidR="00F9334B" w:rsidRPr="00F9334B">
                        <w:rPr>
                          <w:rFonts w:asciiTheme="majorHAnsi" w:hAnsiTheme="majorHAnsi" w:cstheme="majorHAnsi"/>
                          <w:i/>
                          <w:iCs/>
                        </w:rPr>
                        <w:t xml:space="preserve"> failure to implement </w:t>
                      </w:r>
                      <w:r w:rsidR="00F33B9D">
                        <w:rPr>
                          <w:rFonts w:asciiTheme="majorHAnsi" w:hAnsiTheme="majorHAnsi" w:cstheme="majorHAnsi"/>
                          <w:i/>
                          <w:iCs/>
                        </w:rPr>
                        <w:t>a</w:t>
                      </w:r>
                      <w:r w:rsidR="00F9334B" w:rsidRPr="00F9334B">
                        <w:rPr>
                          <w:rFonts w:asciiTheme="majorHAnsi" w:hAnsiTheme="majorHAnsi" w:cstheme="majorHAnsi"/>
                          <w:i/>
                          <w:iCs/>
                        </w:rPr>
                        <w:t xml:space="preserve"> decision of the First-tier Tribunal (“</w:t>
                      </w:r>
                      <w:r w:rsidR="00F9334B" w:rsidRPr="00F9334B">
                        <w:rPr>
                          <w:rFonts w:asciiTheme="majorHAnsi" w:hAnsiTheme="majorHAnsi" w:cstheme="majorHAnsi"/>
                          <w:b/>
                          <w:bCs/>
                          <w:i/>
                          <w:iCs/>
                        </w:rPr>
                        <w:t>FTT</w:t>
                      </w:r>
                      <w:r w:rsidR="00F9334B" w:rsidRPr="00F9334B">
                        <w:rPr>
                          <w:rFonts w:asciiTheme="majorHAnsi" w:hAnsiTheme="majorHAnsi" w:cstheme="majorHAnsi"/>
                          <w:i/>
                          <w:iCs/>
                        </w:rPr>
                        <w:t>”)</w:t>
                      </w:r>
                      <w:r w:rsidR="00E46B28">
                        <w:rPr>
                          <w:rFonts w:asciiTheme="majorHAnsi" w:hAnsiTheme="majorHAnsi" w:cstheme="majorHAnsi"/>
                          <w:i/>
                          <w:iCs/>
                        </w:rPr>
                        <w:t xml:space="preserve"> </w:t>
                      </w:r>
                      <w:r w:rsidR="00F9334B" w:rsidRPr="00F9334B">
                        <w:rPr>
                          <w:rFonts w:asciiTheme="majorHAnsi" w:hAnsiTheme="majorHAnsi" w:cstheme="majorHAnsi"/>
                          <w:i/>
                          <w:iCs/>
                        </w:rPr>
                        <w:t xml:space="preserve">that </w:t>
                      </w:r>
                      <w:r>
                        <w:rPr>
                          <w:rFonts w:asciiTheme="majorHAnsi" w:hAnsiTheme="majorHAnsi" w:cstheme="majorHAnsi"/>
                          <w:i/>
                          <w:iCs/>
                        </w:rPr>
                        <w:t>the claimant</w:t>
                      </w:r>
                      <w:r w:rsidR="00F9334B" w:rsidRPr="00F9334B">
                        <w:rPr>
                          <w:rFonts w:asciiTheme="majorHAnsi" w:hAnsiTheme="majorHAnsi" w:cstheme="majorHAnsi"/>
                          <w:i/>
                          <w:iCs/>
                        </w:rPr>
                        <w:t xml:space="preserve"> has Limited Capability for Work-related Activity (“</w:t>
                      </w:r>
                      <w:r w:rsidR="00F9334B" w:rsidRPr="00F9334B">
                        <w:rPr>
                          <w:rFonts w:asciiTheme="majorHAnsi" w:hAnsiTheme="majorHAnsi" w:cstheme="majorHAnsi"/>
                          <w:b/>
                          <w:bCs/>
                          <w:i/>
                          <w:iCs/>
                        </w:rPr>
                        <w:t>LCWRA</w:t>
                      </w:r>
                      <w:r w:rsidR="00F9334B" w:rsidRPr="00F9334B">
                        <w:rPr>
                          <w:rFonts w:asciiTheme="majorHAnsi" w:hAnsiTheme="majorHAnsi" w:cstheme="majorHAnsi"/>
                          <w:i/>
                          <w:iCs/>
                        </w:rPr>
                        <w:t>”)</w:t>
                      </w:r>
                      <w:r w:rsidR="00F33B9D">
                        <w:rPr>
                          <w:rFonts w:asciiTheme="majorHAnsi" w:hAnsiTheme="majorHAnsi" w:cstheme="majorHAnsi"/>
                          <w:i/>
                          <w:iCs/>
                        </w:rPr>
                        <w:t xml:space="preserve"> by </w:t>
                      </w:r>
                      <w:r w:rsidR="00F9334B" w:rsidRPr="00F9334B">
                        <w:rPr>
                          <w:rFonts w:asciiTheme="majorHAnsi" w:hAnsiTheme="majorHAnsi" w:cstheme="majorHAnsi"/>
                          <w:i/>
                          <w:iCs/>
                        </w:rPr>
                        <w:t>includ</w:t>
                      </w:r>
                      <w:r w:rsidR="00F33B9D">
                        <w:rPr>
                          <w:rFonts w:asciiTheme="majorHAnsi" w:hAnsiTheme="majorHAnsi" w:cstheme="majorHAnsi"/>
                          <w:i/>
                          <w:iCs/>
                        </w:rPr>
                        <w:t>ing</w:t>
                      </w:r>
                      <w:r w:rsidR="00F9334B" w:rsidRPr="00F9334B">
                        <w:rPr>
                          <w:rFonts w:asciiTheme="majorHAnsi" w:hAnsiTheme="majorHAnsi" w:cstheme="majorHAnsi"/>
                          <w:i/>
                          <w:iCs/>
                        </w:rPr>
                        <w:t xml:space="preserve"> the LCWRA in </w:t>
                      </w:r>
                      <w:r>
                        <w:rPr>
                          <w:rFonts w:asciiTheme="majorHAnsi" w:hAnsiTheme="majorHAnsi" w:cstheme="majorHAnsi"/>
                          <w:i/>
                          <w:iCs/>
                        </w:rPr>
                        <w:t>their</w:t>
                      </w:r>
                      <w:r w:rsidR="00F9334B" w:rsidRPr="00F9334B">
                        <w:rPr>
                          <w:rFonts w:asciiTheme="majorHAnsi" w:hAnsiTheme="majorHAnsi" w:cstheme="majorHAnsi"/>
                          <w:i/>
                          <w:iCs/>
                        </w:rPr>
                        <w:t xml:space="preserve"> UC award</w:t>
                      </w:r>
                      <w:r>
                        <w:rPr>
                          <w:rFonts w:asciiTheme="majorHAnsi" w:hAnsiTheme="majorHAnsi" w:cstheme="majorHAnsi"/>
                          <w:i/>
                          <w:iCs/>
                        </w:rPr>
                        <w:t>.</w:t>
                      </w:r>
                    </w:p>
                    <w:p w14:paraId="742D5671" w14:textId="77777777" w:rsidR="00F33B9D" w:rsidRDefault="00F33B9D" w:rsidP="00C1282A">
                      <w:pPr>
                        <w:jc w:val="both"/>
                        <w:rPr>
                          <w:rFonts w:asciiTheme="majorHAnsi" w:hAnsiTheme="majorHAnsi" w:cstheme="majorHAnsi"/>
                        </w:rPr>
                      </w:pPr>
                    </w:p>
                    <w:p w14:paraId="6174CAE8" w14:textId="1A2E1020" w:rsidR="00FE5DC7" w:rsidRDefault="00FE5DC7" w:rsidP="00C1282A">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45D9C2AA" w14:textId="77777777" w:rsidR="00F33B9D" w:rsidRPr="00AE0A90" w:rsidRDefault="00F33B9D" w:rsidP="00C1282A">
                      <w:pPr>
                        <w:jc w:val="both"/>
                        <w:rPr>
                          <w:rFonts w:asciiTheme="majorHAnsi" w:hAnsiTheme="majorHAnsi" w:cstheme="majorHAnsi"/>
                        </w:rPr>
                      </w:pPr>
                    </w:p>
                    <w:p w14:paraId="15D50D5B" w14:textId="77777777" w:rsidR="00C1282A" w:rsidRDefault="00FE5DC7" w:rsidP="00C1282A">
                      <w:pPr>
                        <w:jc w:val="both"/>
                        <w:rPr>
                          <w:rFonts w:asciiTheme="majorHAnsi" w:hAnsiTheme="majorHAnsi" w:cstheme="majorHAnsi"/>
                        </w:rPr>
                      </w:pPr>
                      <w:r w:rsidRPr="009A1696">
                        <w:rPr>
                          <w:rFonts w:asciiTheme="majorHAnsi" w:hAnsiTheme="majorHAnsi" w:cstheme="majorHAnsi"/>
                          <w:b/>
                          <w:bCs/>
                        </w:rPr>
                        <w:t>Read</w:t>
                      </w:r>
                      <w:r w:rsidRPr="00AE0A90">
                        <w:rPr>
                          <w:rFonts w:asciiTheme="majorHAnsi" w:hAnsiTheme="majorHAnsi" w:cstheme="majorHAnsi"/>
                          <w:b/>
                          <w:bCs/>
                        </w:rPr>
                        <w:t xml:space="preserve">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p>
                    <w:p w14:paraId="0039B6B8" w14:textId="77777777" w:rsidR="00C1282A" w:rsidRDefault="00C1282A" w:rsidP="00C1282A">
                      <w:pPr>
                        <w:jc w:val="both"/>
                        <w:rPr>
                          <w:rFonts w:asciiTheme="majorHAnsi" w:hAnsiTheme="majorHAnsi" w:cstheme="majorHAnsi"/>
                        </w:rPr>
                      </w:pPr>
                    </w:p>
                    <w:p w14:paraId="58991865" w14:textId="296E1C20" w:rsidR="00FE5DC7" w:rsidRPr="00AE0A90" w:rsidRDefault="00FE5DC7" w:rsidP="00C1282A">
                      <w:pPr>
                        <w:jc w:val="both"/>
                        <w:rPr>
                          <w:rFonts w:asciiTheme="majorHAnsi" w:hAnsiTheme="majorHAnsi" w:cstheme="majorHAnsi"/>
                        </w:rPr>
                      </w:pPr>
                      <w:r w:rsidRPr="00AE0A90">
                        <w:rPr>
                          <w:rFonts w:asciiTheme="majorHAnsi" w:hAnsiTheme="majorHAnsi" w:cstheme="majorHAnsi"/>
                        </w:rPr>
                        <w:t>Delete all comments</w:t>
                      </w:r>
                      <w:r>
                        <w:rPr>
                          <w:rFonts w:asciiTheme="majorHAnsi" w:hAnsiTheme="majorHAnsi" w:cstheme="majorHAnsi"/>
                        </w:rPr>
                        <w:t>/ prompts/ instructions</w:t>
                      </w:r>
                      <w:r w:rsidRPr="00AE0A90">
                        <w:rPr>
                          <w:rFonts w:asciiTheme="majorHAnsi" w:hAnsiTheme="majorHAnsi" w:cstheme="majorHAnsi"/>
                        </w:rPr>
                        <w:t xml:space="preserve"> and</w:t>
                      </w:r>
                      <w:r>
                        <w:rPr>
                          <w:rFonts w:asciiTheme="majorHAnsi" w:hAnsiTheme="majorHAnsi" w:cstheme="majorHAnsi"/>
                        </w:rPr>
                        <w:t xml:space="preserve"> then</w:t>
                      </w:r>
                      <w:r w:rsidRPr="00AE0A90">
                        <w:rPr>
                          <w:rFonts w:asciiTheme="majorHAnsi" w:hAnsiTheme="majorHAnsi" w:cstheme="majorHAnsi"/>
                        </w:rPr>
                        <w:t xml:space="preserve"> put on headed paper.</w:t>
                      </w:r>
                    </w:p>
                    <w:p w14:paraId="0449CD09" w14:textId="77777777" w:rsidR="00FE5DC7" w:rsidRPr="00AE0A90" w:rsidRDefault="00FE5DC7" w:rsidP="00C1282A">
                      <w:pPr>
                        <w:jc w:val="both"/>
                        <w:rPr>
                          <w:rFonts w:asciiTheme="majorHAnsi" w:hAnsiTheme="majorHAnsi" w:cstheme="majorHAnsi"/>
                          <w:lang w:val="en-US"/>
                        </w:rPr>
                      </w:pPr>
                    </w:p>
                    <w:p w14:paraId="1E4B8CCA" w14:textId="77777777" w:rsidR="00FE5DC7" w:rsidRPr="00AE0A90" w:rsidRDefault="00FE5DC7" w:rsidP="00C1282A">
                      <w:pPr>
                        <w:jc w:val="both"/>
                        <w:rPr>
                          <w:rFonts w:asciiTheme="majorHAnsi" w:hAnsiTheme="majorHAnsi" w:cstheme="majorHAnsi"/>
                          <w:lang w:val="en-US"/>
                        </w:rPr>
                      </w:pPr>
                      <w:r>
                        <w:rPr>
                          <w:rFonts w:asciiTheme="majorHAnsi" w:hAnsiTheme="majorHAnsi" w:cstheme="majorHAnsi"/>
                          <w:lang w:val="en-US"/>
                        </w:rPr>
                        <w:t>In all cases</w:t>
                      </w:r>
                      <w:r w:rsidRPr="00AE0A90">
                        <w:rPr>
                          <w:rFonts w:asciiTheme="majorHAnsi" w:hAnsiTheme="majorHAnsi" w:cstheme="majorHAnsi"/>
                          <w:lang w:val="en-US"/>
                        </w:rPr>
                        <w:t xml:space="preserv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5364F5E7" w14:textId="77777777" w:rsidR="00FE5DC7" w:rsidRPr="00AE0A90" w:rsidRDefault="00FE5DC7" w:rsidP="00C1282A">
                      <w:pPr>
                        <w:jc w:val="both"/>
                        <w:rPr>
                          <w:rFonts w:asciiTheme="majorHAnsi" w:hAnsiTheme="majorHAnsi" w:cstheme="majorHAnsi"/>
                          <w:lang w:val="en-US"/>
                        </w:rPr>
                      </w:pPr>
                    </w:p>
                    <w:p w14:paraId="66829BD2" w14:textId="77777777" w:rsidR="004E270A" w:rsidRDefault="004E270A" w:rsidP="00C1282A">
                      <w:pPr>
                        <w:jc w:val="both"/>
                        <w:rPr>
                          <w:rFonts w:asciiTheme="majorHAnsi" w:hAnsiTheme="majorHAnsi" w:cstheme="majorHAnsi"/>
                          <w:b/>
                          <w:bCs/>
                          <w:color w:val="FF0000"/>
                          <w:lang w:val="en-US"/>
                        </w:rPr>
                      </w:pPr>
                    </w:p>
                    <w:p w14:paraId="22686F38" w14:textId="77777777" w:rsidR="00C1282A" w:rsidRDefault="00C1282A" w:rsidP="00C1282A">
                      <w:pPr>
                        <w:jc w:val="both"/>
                        <w:rPr>
                          <w:rFonts w:asciiTheme="majorHAnsi" w:hAnsiTheme="majorHAnsi" w:cstheme="majorHAnsi"/>
                          <w:b/>
                          <w:bCs/>
                          <w:color w:val="FF0000"/>
                          <w:lang w:val="en-US"/>
                        </w:rPr>
                      </w:pPr>
                    </w:p>
                    <w:p w14:paraId="2F8EE6A5" w14:textId="77777777" w:rsidR="00C1282A" w:rsidRDefault="00C1282A" w:rsidP="00C1282A">
                      <w:pPr>
                        <w:jc w:val="both"/>
                        <w:rPr>
                          <w:rFonts w:asciiTheme="majorHAnsi" w:hAnsiTheme="majorHAnsi" w:cstheme="majorHAnsi"/>
                          <w:b/>
                          <w:bCs/>
                          <w:color w:val="FF0000"/>
                          <w:lang w:val="en-US"/>
                        </w:rPr>
                      </w:pPr>
                    </w:p>
                    <w:p w14:paraId="7950ED9B" w14:textId="77777777" w:rsidR="00C1282A" w:rsidRDefault="00C1282A" w:rsidP="00C1282A">
                      <w:pPr>
                        <w:jc w:val="both"/>
                        <w:rPr>
                          <w:rFonts w:asciiTheme="majorHAnsi" w:hAnsiTheme="majorHAnsi" w:cstheme="majorHAnsi"/>
                          <w:b/>
                          <w:bCs/>
                          <w:color w:val="FF0000"/>
                          <w:lang w:val="en-US"/>
                        </w:rPr>
                      </w:pPr>
                    </w:p>
                    <w:p w14:paraId="477A28BF" w14:textId="77777777" w:rsidR="00C1282A" w:rsidRDefault="00C1282A" w:rsidP="00C1282A">
                      <w:pPr>
                        <w:jc w:val="both"/>
                        <w:rPr>
                          <w:rFonts w:asciiTheme="majorHAnsi" w:hAnsiTheme="majorHAnsi" w:cstheme="majorHAnsi"/>
                          <w:b/>
                          <w:bCs/>
                          <w:color w:val="FF0000"/>
                          <w:lang w:val="en-US"/>
                        </w:rPr>
                      </w:pPr>
                    </w:p>
                    <w:p w14:paraId="3E056B1D" w14:textId="77777777" w:rsidR="000D006C" w:rsidRPr="000D006C" w:rsidRDefault="000D006C" w:rsidP="00C1282A">
                      <w:pPr>
                        <w:jc w:val="both"/>
                        <w:rPr>
                          <w:rFonts w:asciiTheme="majorHAnsi" w:hAnsiTheme="majorHAnsi" w:cstheme="majorHAnsi"/>
                          <w:b/>
                          <w:bCs/>
                          <w:color w:val="FF0000"/>
                          <w:lang w:val="en-US"/>
                        </w:rPr>
                      </w:pPr>
                      <w:r w:rsidRPr="000D006C">
                        <w:rPr>
                          <w:rFonts w:asciiTheme="majorHAnsi" w:hAnsiTheme="majorHAnsi" w:cstheme="majorHAnsi"/>
                          <w:b/>
                          <w:bCs/>
                          <w:color w:val="FF0000"/>
                          <w:lang w:val="en-US"/>
                        </w:rPr>
                        <w:t>Delete box before sending</w:t>
                      </w:r>
                    </w:p>
                    <w:p w14:paraId="080D3084" w14:textId="77777777" w:rsidR="00840108" w:rsidRDefault="00840108" w:rsidP="00BE5D49">
                      <w:pPr>
                        <w:rPr>
                          <w:rFonts w:asciiTheme="majorHAnsi" w:hAnsiTheme="majorHAnsi" w:cstheme="majorHAnsi"/>
                          <w:b/>
                          <w:bCs/>
                          <w:color w:val="FF0000"/>
                          <w:lang w:val="en-US"/>
                        </w:rPr>
                      </w:pPr>
                    </w:p>
                    <w:p w14:paraId="7758515E" w14:textId="77777777" w:rsidR="004E270A" w:rsidRDefault="004E270A" w:rsidP="00BE5D49">
                      <w:pPr>
                        <w:rPr>
                          <w:rFonts w:asciiTheme="majorHAnsi" w:hAnsiTheme="majorHAnsi" w:cstheme="majorHAnsi"/>
                          <w:b/>
                          <w:bCs/>
                          <w:color w:val="FF0000"/>
                          <w:lang w:val="en-US"/>
                        </w:rPr>
                      </w:pPr>
                    </w:p>
                    <w:p w14:paraId="1D39A75B" w14:textId="1BB3B9D8" w:rsidR="00B85691" w:rsidRPr="0058046A" w:rsidRDefault="00B85691" w:rsidP="00BE5D49">
                      <w:pPr>
                        <w:rPr>
                          <w:rFonts w:asciiTheme="majorHAnsi" w:hAnsiTheme="majorHAnsi" w:cstheme="majorHAnsi"/>
                          <w:b/>
                          <w:bCs/>
                          <w:color w:val="FF0000"/>
                          <w:lang w:val="en-US"/>
                        </w:rPr>
                      </w:pPr>
                    </w:p>
                  </w:txbxContent>
                </v:textbox>
                <w10:anchorlock/>
              </v:shape>
            </w:pict>
          </mc:Fallback>
        </mc:AlternateContent>
      </w:r>
    </w:p>
    <w:p w14:paraId="3BBDCBFF" w14:textId="1B58EC5C" w:rsidR="00442C0C" w:rsidRPr="00367EBE" w:rsidRDefault="002C0930" w:rsidP="00C61360">
      <w:pPr>
        <w:spacing w:line="360" w:lineRule="auto"/>
        <w:jc w:val="both"/>
        <w:rPr>
          <w:rFonts w:asciiTheme="majorHAnsi" w:hAnsiTheme="majorHAnsi" w:cstheme="majorHAnsi"/>
          <w:color w:val="000000" w:themeColor="text1"/>
          <w:lang w:eastAsia="en-GB"/>
        </w:rPr>
      </w:pPr>
      <w:r>
        <w:rPr>
          <w:rFonts w:asciiTheme="majorHAnsi" w:hAnsiTheme="majorHAnsi" w:cstheme="majorHAnsi"/>
          <w:noProof/>
          <w:color w:val="000000" w:themeColor="text1"/>
          <w:lang w:eastAsia="en-GB"/>
        </w:rPr>
        <mc:AlternateContent>
          <mc:Choice Requires="wps">
            <w:drawing>
              <wp:inline distT="0" distB="0" distL="0" distR="0" wp14:anchorId="3D7034A1" wp14:editId="2DB5EDF0">
                <wp:extent cx="5191125" cy="1905000"/>
                <wp:effectExtent l="0" t="0" r="28575" b="19050"/>
                <wp:docPr id="485670349" name="Text Box 3"/>
                <wp:cNvGraphicFramePr/>
                <a:graphic xmlns:a="http://schemas.openxmlformats.org/drawingml/2006/main">
                  <a:graphicData uri="http://schemas.microsoft.com/office/word/2010/wordprocessingShape">
                    <wps:wsp>
                      <wps:cNvSpPr txBox="1"/>
                      <wps:spPr>
                        <a:xfrm>
                          <a:off x="0" y="0"/>
                          <a:ext cx="5191125" cy="1905000"/>
                        </a:xfrm>
                        <a:prstGeom prst="rect">
                          <a:avLst/>
                        </a:prstGeom>
                        <a:solidFill>
                          <a:schemeClr val="lt1"/>
                        </a:solidFill>
                        <a:ln w="6350">
                          <a:solidFill>
                            <a:prstClr val="black"/>
                          </a:solidFill>
                        </a:ln>
                      </wps:spPr>
                      <wps:txbx>
                        <w:txbxContent>
                          <w:p w14:paraId="43E8ADFE" w14:textId="77777777" w:rsidR="009F0264" w:rsidRPr="0058046A" w:rsidRDefault="009F0264" w:rsidP="009F0264">
                            <w:pPr>
                              <w:rPr>
                                <w:rFonts w:asciiTheme="majorHAnsi" w:hAnsiTheme="majorHAnsi" w:cstheme="majorHAnsi"/>
                              </w:rPr>
                            </w:pPr>
                            <w:r w:rsidRPr="009F0264">
                              <w:rPr>
                                <w:rFonts w:asciiTheme="majorHAnsi" w:hAnsiTheme="majorHAnsi" w:cstheme="majorHAnsi"/>
                                <w:b/>
                                <w:bCs/>
                              </w:rPr>
                              <w:t>IMPORTANT:</w:t>
                            </w:r>
                            <w:r w:rsidRPr="009F0264">
                              <w:rPr>
                                <w:rFonts w:asciiTheme="majorHAnsi" w:hAnsiTheme="majorHAnsi" w:cstheme="majorHAnsi"/>
                              </w:rPr>
                              <w:t xml:space="preserve"> the address for service changed in January 2024, as below. </w:t>
                            </w:r>
                          </w:p>
                          <w:p w14:paraId="468D340B" w14:textId="77777777" w:rsidR="00514D77" w:rsidRPr="009F0264" w:rsidRDefault="00514D77" w:rsidP="009F0264">
                            <w:pPr>
                              <w:rPr>
                                <w:rFonts w:asciiTheme="majorHAnsi" w:hAnsiTheme="majorHAnsi" w:cstheme="majorHAnsi"/>
                              </w:rPr>
                            </w:pPr>
                          </w:p>
                          <w:p w14:paraId="5067D279" w14:textId="77777777" w:rsidR="009F0264" w:rsidRPr="009F0264" w:rsidRDefault="009F0264" w:rsidP="009F0264">
                            <w:pPr>
                              <w:rPr>
                                <w:rFonts w:asciiTheme="majorHAnsi" w:hAnsiTheme="majorHAnsi" w:cstheme="majorHAnsi"/>
                                <w:b/>
                                <w:bCs/>
                              </w:rPr>
                            </w:pPr>
                            <w:r w:rsidRPr="009F0264">
                              <w:rPr>
                                <w:rFonts w:asciiTheme="majorHAnsi" w:hAnsiTheme="majorHAnsi" w:cstheme="majorHAnsi"/>
                              </w:rPr>
                              <w:t>Please send your letter by post to DWP and by email to the Treasury Solicitor.</w:t>
                            </w:r>
                          </w:p>
                          <w:p w14:paraId="0955BA58" w14:textId="77777777" w:rsidR="00514D77" w:rsidRPr="0058046A" w:rsidRDefault="00514D77" w:rsidP="009F0264">
                            <w:pPr>
                              <w:rPr>
                                <w:rFonts w:asciiTheme="majorHAnsi" w:hAnsiTheme="majorHAnsi" w:cstheme="majorHAnsi"/>
                              </w:rPr>
                            </w:pPr>
                          </w:p>
                          <w:p w14:paraId="3A0246B2" w14:textId="3212766B" w:rsidR="009F0264" w:rsidRPr="009F0264" w:rsidRDefault="009F0264" w:rsidP="009F0264">
                            <w:pPr>
                              <w:rPr>
                                <w:rFonts w:asciiTheme="majorHAnsi" w:hAnsiTheme="majorHAnsi" w:cstheme="majorHAnsi"/>
                                <w:b/>
                                <w:bCs/>
                              </w:rPr>
                            </w:pPr>
                            <w:r w:rsidRPr="009F0264">
                              <w:rPr>
                                <w:rFonts w:asciiTheme="majorHAnsi" w:hAnsiTheme="majorHAnsi" w:cstheme="majorHAnsi"/>
                              </w:rPr>
                              <w:t xml:space="preserve">Please seek advice from </w:t>
                            </w:r>
                            <w:hyperlink r:id="rId11" w:history="1">
                              <w:r w:rsidRPr="009F0264">
                                <w:rPr>
                                  <w:rStyle w:val="Hyperlink"/>
                                  <w:rFonts w:asciiTheme="majorHAnsi" w:hAnsiTheme="majorHAnsi" w:cstheme="majorHAnsi"/>
                                </w:rPr>
                                <w:t>JRProject@CPAG.org.uk</w:t>
                              </w:r>
                            </w:hyperlink>
                            <w:r w:rsidRPr="009F0264">
                              <w:rPr>
                                <w:rFonts w:asciiTheme="majorHAnsi" w:hAnsiTheme="majorHAnsi" w:cstheme="majorHAnsi"/>
                              </w:rPr>
                              <w:t xml:space="preserve"> if no response is received within 14 days, or consider referring to a solicitor to issue judicial review proceedings, see </w:t>
                            </w:r>
                            <w:hyperlink r:id="rId12" w:history="1">
                              <w:r w:rsidRPr="009F0264">
                                <w:rPr>
                                  <w:rStyle w:val="Hyperlink"/>
                                  <w:rFonts w:asciiTheme="majorHAnsi" w:hAnsiTheme="majorHAnsi" w:cstheme="majorHAnsi"/>
                                </w:rPr>
                                <w:t>this CPAG page</w:t>
                              </w:r>
                            </w:hyperlink>
                            <w:r w:rsidRPr="009F0264">
                              <w:rPr>
                                <w:rFonts w:asciiTheme="majorHAnsi" w:hAnsiTheme="majorHAnsi" w:cstheme="majorHAnsi"/>
                              </w:rPr>
                              <w:t xml:space="preserve"> for more information.</w:t>
                            </w:r>
                            <w:r w:rsidRPr="009F0264">
                              <w:rPr>
                                <w:rFonts w:asciiTheme="majorHAnsi" w:hAnsiTheme="majorHAnsi" w:cstheme="majorHAnsi"/>
                                <w:b/>
                                <w:bCs/>
                              </w:rPr>
                              <w:t xml:space="preserve">  </w:t>
                            </w:r>
                          </w:p>
                          <w:p w14:paraId="31D81111" w14:textId="77777777" w:rsidR="00514D77" w:rsidRPr="0058046A" w:rsidRDefault="00514D77" w:rsidP="009F0264">
                            <w:pPr>
                              <w:rPr>
                                <w:rFonts w:asciiTheme="majorHAnsi" w:hAnsiTheme="majorHAnsi" w:cstheme="majorHAnsi"/>
                              </w:rPr>
                            </w:pPr>
                          </w:p>
                          <w:p w14:paraId="045EF33C" w14:textId="38DA82C8" w:rsidR="009F0264" w:rsidRPr="00901A21" w:rsidRDefault="009F0264" w:rsidP="009F0264">
                            <w:pPr>
                              <w:rPr>
                                <w:rFonts w:asciiTheme="majorHAnsi" w:hAnsiTheme="majorHAnsi" w:cstheme="majorHAnsi"/>
                                <w:b/>
                                <w:bCs/>
                              </w:rPr>
                            </w:pPr>
                            <w:r w:rsidRPr="00901A21">
                              <w:rPr>
                                <w:rFonts w:asciiTheme="majorHAnsi" w:hAnsiTheme="majorHAnsi" w:cstheme="majorHAnsi"/>
                                <w:b/>
                                <w:bCs/>
                                <w:color w:val="EE0000"/>
                              </w:rPr>
                              <w:t xml:space="preserve">Delete Box Before Posting </w:t>
                            </w:r>
                          </w:p>
                          <w:p w14:paraId="27662C89" w14:textId="77777777" w:rsidR="002C0930" w:rsidRPr="0058046A" w:rsidRDefault="002C09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7034A1" id="Text Box 3" o:spid="_x0000_s1028" type="#_x0000_t202" style="width:408.7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" fillcolor="white [3201]" strokeweight=".5pt">
                <v:textbox>
                  <w:txbxContent>
                    <w:p w14:paraId="43E8ADFE" w14:textId="77777777" w:rsidR="009F0264" w:rsidRPr="0058046A" w:rsidRDefault="009F0264" w:rsidP="009F0264">
                      <w:pPr>
                        <w:rPr>
                          <w:rFonts w:asciiTheme="majorHAnsi" w:hAnsiTheme="majorHAnsi" w:cstheme="majorHAnsi"/>
                        </w:rPr>
                      </w:pPr>
                      <w:r w:rsidRPr="009F0264">
                        <w:rPr>
                          <w:rFonts w:asciiTheme="majorHAnsi" w:hAnsiTheme="majorHAnsi" w:cstheme="majorHAnsi"/>
                          <w:b/>
                          <w:bCs/>
                        </w:rPr>
                        <w:t>IMPORTANT:</w:t>
                      </w:r>
                      <w:r w:rsidRPr="009F0264">
                        <w:rPr>
                          <w:rFonts w:asciiTheme="majorHAnsi" w:hAnsiTheme="majorHAnsi" w:cstheme="majorHAnsi"/>
                        </w:rPr>
                        <w:t xml:space="preserve"> the address for service changed in January 2024, as below. </w:t>
                      </w:r>
                    </w:p>
                    <w:p w14:paraId="468D340B" w14:textId="77777777" w:rsidR="00514D77" w:rsidRPr="009F0264" w:rsidRDefault="00514D77" w:rsidP="009F0264">
                      <w:pPr>
                        <w:rPr>
                          <w:rFonts w:asciiTheme="majorHAnsi" w:hAnsiTheme="majorHAnsi" w:cstheme="majorHAnsi"/>
                        </w:rPr>
                      </w:pPr>
                    </w:p>
                    <w:p w14:paraId="5067D279" w14:textId="77777777" w:rsidR="009F0264" w:rsidRPr="009F0264" w:rsidRDefault="009F0264" w:rsidP="009F0264">
                      <w:pPr>
                        <w:rPr>
                          <w:rFonts w:asciiTheme="majorHAnsi" w:hAnsiTheme="majorHAnsi" w:cstheme="majorHAnsi"/>
                          <w:b/>
                          <w:bCs/>
                        </w:rPr>
                      </w:pPr>
                      <w:r w:rsidRPr="009F0264">
                        <w:rPr>
                          <w:rFonts w:asciiTheme="majorHAnsi" w:hAnsiTheme="majorHAnsi" w:cstheme="majorHAnsi"/>
                        </w:rPr>
                        <w:t>Please send your letter by post to DWP and by email to the Treasury Solicitor.</w:t>
                      </w:r>
                    </w:p>
                    <w:p w14:paraId="0955BA58" w14:textId="77777777" w:rsidR="00514D77" w:rsidRPr="0058046A" w:rsidRDefault="00514D77" w:rsidP="009F0264">
                      <w:pPr>
                        <w:rPr>
                          <w:rFonts w:asciiTheme="majorHAnsi" w:hAnsiTheme="majorHAnsi" w:cstheme="majorHAnsi"/>
                        </w:rPr>
                      </w:pPr>
                    </w:p>
                    <w:p w14:paraId="3A0246B2" w14:textId="3212766B" w:rsidR="009F0264" w:rsidRPr="009F0264" w:rsidRDefault="009F0264" w:rsidP="009F0264">
                      <w:pPr>
                        <w:rPr>
                          <w:rFonts w:asciiTheme="majorHAnsi" w:hAnsiTheme="majorHAnsi" w:cstheme="majorHAnsi"/>
                          <w:b/>
                          <w:bCs/>
                        </w:rPr>
                      </w:pPr>
                      <w:r w:rsidRPr="009F0264">
                        <w:rPr>
                          <w:rFonts w:asciiTheme="majorHAnsi" w:hAnsiTheme="majorHAnsi" w:cstheme="majorHAnsi"/>
                        </w:rPr>
                        <w:t xml:space="preserve">Please seek advice from </w:t>
                      </w:r>
                      <w:hyperlink r:id="rId13" w:history="1">
                        <w:r w:rsidRPr="009F0264">
                          <w:rPr>
                            <w:rStyle w:val="Hyperlink"/>
                            <w:rFonts w:asciiTheme="majorHAnsi" w:hAnsiTheme="majorHAnsi" w:cstheme="majorHAnsi"/>
                          </w:rPr>
                          <w:t>JRProject@CPAG.org.uk</w:t>
                        </w:r>
                      </w:hyperlink>
                      <w:r w:rsidRPr="009F0264">
                        <w:rPr>
                          <w:rFonts w:asciiTheme="majorHAnsi" w:hAnsiTheme="majorHAnsi" w:cstheme="majorHAnsi"/>
                        </w:rPr>
                        <w:t xml:space="preserve"> if no response is received within 14 days, or consider referring to a solicitor to issue judicial review proceedings, see </w:t>
                      </w:r>
                      <w:hyperlink r:id="rId14" w:history="1">
                        <w:r w:rsidRPr="009F0264">
                          <w:rPr>
                            <w:rStyle w:val="Hyperlink"/>
                            <w:rFonts w:asciiTheme="majorHAnsi" w:hAnsiTheme="majorHAnsi" w:cstheme="majorHAnsi"/>
                          </w:rPr>
                          <w:t>this CPAG page</w:t>
                        </w:r>
                      </w:hyperlink>
                      <w:r w:rsidRPr="009F0264">
                        <w:rPr>
                          <w:rFonts w:asciiTheme="majorHAnsi" w:hAnsiTheme="majorHAnsi" w:cstheme="majorHAnsi"/>
                        </w:rPr>
                        <w:t xml:space="preserve"> for more information.</w:t>
                      </w:r>
                      <w:r w:rsidRPr="009F0264">
                        <w:rPr>
                          <w:rFonts w:asciiTheme="majorHAnsi" w:hAnsiTheme="majorHAnsi" w:cstheme="majorHAnsi"/>
                          <w:b/>
                          <w:bCs/>
                        </w:rPr>
                        <w:t xml:space="preserve">  </w:t>
                      </w:r>
                    </w:p>
                    <w:p w14:paraId="31D81111" w14:textId="77777777" w:rsidR="00514D77" w:rsidRPr="0058046A" w:rsidRDefault="00514D77" w:rsidP="009F0264">
                      <w:pPr>
                        <w:rPr>
                          <w:rFonts w:asciiTheme="majorHAnsi" w:hAnsiTheme="majorHAnsi" w:cstheme="majorHAnsi"/>
                        </w:rPr>
                      </w:pPr>
                    </w:p>
                    <w:p w14:paraId="045EF33C" w14:textId="38DA82C8" w:rsidR="009F0264" w:rsidRPr="00901A21" w:rsidRDefault="009F0264" w:rsidP="009F0264">
                      <w:pPr>
                        <w:rPr>
                          <w:rFonts w:asciiTheme="majorHAnsi" w:hAnsiTheme="majorHAnsi" w:cstheme="majorHAnsi"/>
                          <w:b/>
                          <w:bCs/>
                        </w:rPr>
                      </w:pPr>
                      <w:r w:rsidRPr="00901A21">
                        <w:rPr>
                          <w:rFonts w:asciiTheme="majorHAnsi" w:hAnsiTheme="majorHAnsi" w:cstheme="majorHAnsi"/>
                          <w:b/>
                          <w:bCs/>
                          <w:color w:val="EE0000"/>
                        </w:rPr>
                        <w:t xml:space="preserve">Delete Box Before Posting </w:t>
                      </w:r>
                    </w:p>
                    <w:p w14:paraId="27662C89" w14:textId="77777777" w:rsidR="002C0930" w:rsidRPr="0058046A" w:rsidRDefault="002C0930"/>
                  </w:txbxContent>
                </v:textbox>
                <w10:anchorlock/>
              </v:shape>
            </w:pict>
          </mc:Fallback>
        </mc:AlternateContent>
      </w:r>
    </w:p>
    <w:p w14:paraId="11644D2F" w14:textId="77777777" w:rsidR="00B85691" w:rsidRDefault="00B85691" w:rsidP="00367EBE">
      <w:pPr>
        <w:pStyle w:val="NormalWeb"/>
        <w:spacing w:line="276" w:lineRule="auto"/>
        <w:rPr>
          <w:rFonts w:asciiTheme="majorHAnsi" w:hAnsiTheme="majorHAnsi" w:cstheme="majorHAnsi"/>
          <w:color w:val="000000" w:themeColor="text1"/>
        </w:rPr>
      </w:pPr>
    </w:p>
    <w:p w14:paraId="0A5188E9" w14:textId="4CBDBC58" w:rsidR="00B85691" w:rsidRDefault="00B85691" w:rsidP="00367EBE">
      <w:pPr>
        <w:pStyle w:val="NormalWeb"/>
        <w:spacing w:line="276" w:lineRule="auto"/>
        <w:rPr>
          <w:rFonts w:asciiTheme="majorHAnsi" w:hAnsiTheme="majorHAnsi" w:cstheme="majorHAnsi"/>
          <w:color w:val="000000" w:themeColor="text1"/>
        </w:rPr>
      </w:pPr>
    </w:p>
    <w:p w14:paraId="3F4FFF90" w14:textId="4FF1CCFB" w:rsidR="004932FA" w:rsidRPr="00901A21" w:rsidRDefault="004932FA" w:rsidP="00367EBE">
      <w:pPr>
        <w:pStyle w:val="NormalWeb"/>
        <w:spacing w:line="276" w:lineRule="auto"/>
        <w:rPr>
          <w:rFonts w:asciiTheme="majorHAnsi" w:hAnsiTheme="majorHAnsi" w:cstheme="majorHAnsi"/>
          <w:color w:val="EE0000"/>
        </w:rPr>
      </w:pPr>
      <w:r w:rsidRPr="00367EBE">
        <w:rPr>
          <w:rFonts w:asciiTheme="majorHAnsi" w:hAnsiTheme="majorHAnsi" w:cstheme="majorHAnsi"/>
          <w:color w:val="000000" w:themeColor="text1"/>
        </w:rPr>
        <w:t>[</w:t>
      </w:r>
      <w:r w:rsidRPr="00901A21">
        <w:rPr>
          <w:rFonts w:asciiTheme="majorHAnsi" w:hAnsiTheme="majorHAnsi" w:cstheme="majorHAnsi"/>
          <w:color w:val="EE0000"/>
        </w:rPr>
        <w:t>address your letter to either the:</w:t>
      </w:r>
    </w:p>
    <w:p w14:paraId="7B0C065C" w14:textId="77777777" w:rsidR="004932FA" w:rsidRPr="00901A21" w:rsidRDefault="004932FA" w:rsidP="00367EBE">
      <w:pPr>
        <w:pStyle w:val="NormalWeb"/>
        <w:spacing w:line="276" w:lineRule="auto"/>
        <w:rPr>
          <w:rFonts w:asciiTheme="majorHAnsi" w:hAnsiTheme="majorHAnsi" w:cstheme="majorHAnsi"/>
          <w:color w:val="EE0000"/>
        </w:rPr>
      </w:pPr>
      <w:r w:rsidRPr="00901A21">
        <w:rPr>
          <w:rFonts w:asciiTheme="majorHAnsi" w:hAnsiTheme="majorHAnsi" w:cstheme="majorHAnsi"/>
          <w:color w:val="EE0000"/>
        </w:rPr>
        <w:t xml:space="preserve">address on your client’s decision letter, </w:t>
      </w:r>
    </w:p>
    <w:p w14:paraId="175CE977" w14:textId="77777777" w:rsidR="004932FA" w:rsidRPr="00901A21" w:rsidRDefault="004932FA" w:rsidP="00367EBE">
      <w:pPr>
        <w:pStyle w:val="NormalWeb"/>
        <w:spacing w:line="276" w:lineRule="auto"/>
        <w:rPr>
          <w:rFonts w:asciiTheme="majorHAnsi" w:hAnsiTheme="majorHAnsi" w:cstheme="majorHAnsi"/>
          <w:color w:val="EE0000"/>
        </w:rPr>
      </w:pPr>
      <w:r w:rsidRPr="00901A21">
        <w:rPr>
          <w:rFonts w:asciiTheme="majorHAnsi" w:hAnsiTheme="majorHAnsi" w:cstheme="majorHAnsi"/>
          <w:color w:val="EE0000"/>
        </w:rPr>
        <w:lastRenderedPageBreak/>
        <w:t>address your client sent their claim to, or</w:t>
      </w:r>
    </w:p>
    <w:p w14:paraId="62753F63" w14:textId="77777777" w:rsidR="004932FA" w:rsidRPr="00901A21" w:rsidRDefault="004932FA" w:rsidP="00367EBE">
      <w:pPr>
        <w:pStyle w:val="NormalWeb"/>
        <w:spacing w:line="276" w:lineRule="auto"/>
        <w:rPr>
          <w:rFonts w:asciiTheme="majorHAnsi" w:hAnsiTheme="majorHAnsi" w:cstheme="majorHAnsi"/>
          <w:color w:val="EE0000"/>
        </w:rPr>
      </w:pPr>
      <w:r w:rsidRPr="00901A21">
        <w:rPr>
          <w:rFonts w:asciiTheme="majorHAnsi" w:hAnsiTheme="majorHAnsi" w:cstheme="majorHAnsi"/>
          <w:color w:val="EE0000"/>
        </w:rPr>
        <w:t>address on relevant DWP correspondence; or</w:t>
      </w:r>
    </w:p>
    <w:p w14:paraId="470DABE8" w14:textId="77777777" w:rsidR="004932FA" w:rsidRPr="00367EBE" w:rsidRDefault="004932FA" w:rsidP="00367EBE">
      <w:pPr>
        <w:pStyle w:val="NormalWeb"/>
        <w:spacing w:line="276" w:lineRule="auto"/>
        <w:rPr>
          <w:rFonts w:asciiTheme="majorHAnsi" w:hAnsiTheme="majorHAnsi" w:cstheme="majorHAnsi"/>
          <w:color w:val="000000" w:themeColor="text1"/>
        </w:rPr>
      </w:pPr>
      <w:r w:rsidRPr="00901A21">
        <w:rPr>
          <w:rFonts w:asciiTheme="majorHAnsi" w:hAnsiTheme="majorHAnsi" w:cstheme="majorHAnsi"/>
          <w:color w:val="EE0000"/>
        </w:rPr>
        <w:t>request an upload link to post it to your client’s online UC account</w:t>
      </w:r>
      <w:r w:rsidRPr="00367EBE">
        <w:rPr>
          <w:rFonts w:asciiTheme="majorHAnsi" w:hAnsiTheme="majorHAnsi" w:cstheme="majorHAnsi"/>
          <w:color w:val="000000" w:themeColor="text1"/>
        </w:rPr>
        <w:t>]</w:t>
      </w:r>
    </w:p>
    <w:p w14:paraId="7288AF2E" w14:textId="77777777" w:rsidR="004932FA" w:rsidRPr="00367EBE" w:rsidRDefault="004932FA" w:rsidP="00367EBE">
      <w:pPr>
        <w:pStyle w:val="NormalWeb"/>
        <w:spacing w:line="276" w:lineRule="auto"/>
        <w:rPr>
          <w:rFonts w:asciiTheme="majorHAnsi" w:hAnsiTheme="majorHAnsi" w:cstheme="majorHAnsi"/>
          <w:color w:val="000000" w:themeColor="text1"/>
        </w:rPr>
      </w:pPr>
    </w:p>
    <w:p w14:paraId="00B577FE" w14:textId="77777777" w:rsidR="004932FA" w:rsidRPr="00367EBE" w:rsidRDefault="004932FA" w:rsidP="00367EBE">
      <w:pPr>
        <w:pStyle w:val="NormalWeb"/>
        <w:spacing w:line="360" w:lineRule="auto"/>
        <w:rPr>
          <w:rFonts w:asciiTheme="majorHAnsi" w:hAnsiTheme="majorHAnsi" w:cstheme="majorHAnsi"/>
          <w:color w:val="000000" w:themeColor="text1"/>
        </w:rPr>
      </w:pPr>
    </w:p>
    <w:p w14:paraId="4CC8FD8D" w14:textId="77777777" w:rsidR="004932FA" w:rsidRPr="00367EBE" w:rsidRDefault="004932FA" w:rsidP="00367EBE">
      <w:pPr>
        <w:pStyle w:val="NormalWeb"/>
        <w:spacing w:line="360" w:lineRule="auto"/>
        <w:rPr>
          <w:rFonts w:asciiTheme="majorHAnsi" w:hAnsiTheme="majorHAnsi" w:cstheme="majorHAnsi"/>
          <w:i/>
          <w:iCs/>
          <w:color w:val="000000" w:themeColor="text1"/>
        </w:rPr>
      </w:pPr>
      <w:r w:rsidRPr="00901A21">
        <w:rPr>
          <w:rFonts w:asciiTheme="majorHAnsi" w:hAnsiTheme="majorHAnsi" w:cstheme="majorHAnsi"/>
          <w:color w:val="000000" w:themeColor="text1"/>
        </w:rPr>
        <w:t>And by email to:</w:t>
      </w:r>
      <w:r w:rsidRPr="00367EBE">
        <w:rPr>
          <w:rFonts w:asciiTheme="majorHAnsi" w:hAnsiTheme="majorHAnsi" w:cstheme="majorHAnsi"/>
          <w:color w:val="000000" w:themeColor="text1"/>
        </w:rPr>
        <w:t xml:space="preserve"> </w:t>
      </w:r>
      <w:hyperlink r:id="rId15" w:history="1">
        <w:r w:rsidRPr="00367EBE">
          <w:rPr>
            <w:rStyle w:val="Hyperlink"/>
            <w:rFonts w:asciiTheme="majorHAnsi" w:hAnsiTheme="majorHAnsi" w:cstheme="majorHAnsi"/>
            <w:shd w:val="clear" w:color="auto" w:fill="FFFFFF"/>
          </w:rPr>
          <w:t>thetreasurysolicitor@governmentlegal.gov.uk</w:t>
        </w:r>
      </w:hyperlink>
    </w:p>
    <w:p w14:paraId="704C03BF" w14:textId="77777777" w:rsidR="004932FA" w:rsidRPr="00367EBE" w:rsidRDefault="004932FA" w:rsidP="00367EBE">
      <w:pPr>
        <w:pStyle w:val="NormalWeb"/>
        <w:spacing w:line="360" w:lineRule="auto"/>
        <w:rPr>
          <w:rStyle w:val="Strong"/>
          <w:rFonts w:asciiTheme="majorHAnsi" w:hAnsiTheme="majorHAnsi" w:cstheme="majorHAnsi"/>
          <w:color w:val="000000" w:themeColor="text1"/>
        </w:rPr>
      </w:pPr>
    </w:p>
    <w:p w14:paraId="55B3DF7E" w14:textId="185AD938" w:rsidR="004932FA" w:rsidRPr="00367EBE" w:rsidRDefault="004932FA" w:rsidP="00367EBE">
      <w:pPr>
        <w:pStyle w:val="NormalWeb"/>
        <w:spacing w:line="360" w:lineRule="auto"/>
        <w:rPr>
          <w:rStyle w:val="Strong"/>
          <w:rFonts w:asciiTheme="majorHAnsi" w:hAnsiTheme="majorHAnsi" w:cstheme="majorHAnsi"/>
          <w:b w:val="0"/>
          <w:bCs w:val="0"/>
          <w:color w:val="000000" w:themeColor="text1"/>
        </w:rPr>
      </w:pPr>
      <w:r w:rsidRPr="00367EBE">
        <w:rPr>
          <w:rStyle w:val="Strong"/>
          <w:rFonts w:asciiTheme="majorHAnsi" w:hAnsiTheme="majorHAnsi" w:cstheme="majorHAnsi"/>
          <w:b w:val="0"/>
          <w:bCs w:val="0"/>
          <w:color w:val="000000" w:themeColor="text1"/>
        </w:rPr>
        <w:t>Our Ref:</w:t>
      </w:r>
    </w:p>
    <w:p w14:paraId="7091BED6" w14:textId="77777777" w:rsidR="004932FA" w:rsidRPr="00367EBE" w:rsidRDefault="004932FA" w:rsidP="00367EBE">
      <w:pPr>
        <w:pStyle w:val="NormalWeb"/>
        <w:spacing w:line="360" w:lineRule="auto"/>
        <w:rPr>
          <w:rStyle w:val="Strong"/>
          <w:rFonts w:asciiTheme="majorHAnsi" w:hAnsiTheme="majorHAnsi" w:cstheme="majorHAnsi"/>
          <w:b w:val="0"/>
        </w:rPr>
      </w:pPr>
      <w:r w:rsidRPr="00367EBE">
        <w:rPr>
          <w:rStyle w:val="Strong"/>
          <w:rFonts w:asciiTheme="majorHAnsi" w:hAnsiTheme="majorHAnsi" w:cstheme="majorHAnsi"/>
          <w:b w:val="0"/>
          <w:bCs w:val="0"/>
        </w:rPr>
        <w:t>Date</w:t>
      </w:r>
      <w:r w:rsidRPr="00367EBE">
        <w:rPr>
          <w:rStyle w:val="Strong"/>
          <w:rFonts w:asciiTheme="majorHAnsi" w:hAnsiTheme="majorHAnsi" w:cstheme="majorHAnsi"/>
        </w:rPr>
        <w:t>:</w:t>
      </w:r>
    </w:p>
    <w:p w14:paraId="2252FE52" w14:textId="77777777" w:rsidR="004932FA" w:rsidRPr="00367EBE" w:rsidRDefault="004932FA" w:rsidP="00367EBE">
      <w:pPr>
        <w:pStyle w:val="NormalWeb"/>
        <w:spacing w:line="360" w:lineRule="auto"/>
        <w:jc w:val="center"/>
        <w:rPr>
          <w:rStyle w:val="Strong"/>
          <w:rFonts w:asciiTheme="majorHAnsi" w:hAnsiTheme="majorHAnsi" w:cstheme="majorHAnsi"/>
          <w:color w:val="000000" w:themeColor="text1"/>
        </w:rPr>
      </w:pPr>
      <w:r w:rsidRPr="00367EBE">
        <w:rPr>
          <w:rStyle w:val="Strong"/>
          <w:rFonts w:asciiTheme="majorHAnsi" w:hAnsiTheme="majorHAnsi" w:cstheme="majorHAnsi"/>
          <w:color w:val="000000" w:themeColor="text1"/>
        </w:rPr>
        <w:t>Judicial Review Pre-Action Protocol Letter Before Claim</w:t>
      </w:r>
    </w:p>
    <w:p w14:paraId="2A211A4D" w14:textId="77777777" w:rsidR="004932FA" w:rsidRPr="00367EBE" w:rsidRDefault="004932FA" w:rsidP="00367EBE">
      <w:pPr>
        <w:pStyle w:val="NormalWeb"/>
        <w:spacing w:line="360" w:lineRule="auto"/>
        <w:jc w:val="center"/>
        <w:rPr>
          <w:rStyle w:val="Strong"/>
          <w:rFonts w:asciiTheme="majorHAnsi" w:hAnsiTheme="majorHAnsi" w:cstheme="majorHAnsi"/>
          <w:bCs w:val="0"/>
          <w:color w:val="000000" w:themeColor="text1"/>
        </w:rPr>
      </w:pPr>
    </w:p>
    <w:p w14:paraId="64F35CE3" w14:textId="77777777" w:rsidR="004932FA" w:rsidRPr="00367EBE" w:rsidRDefault="004932FA" w:rsidP="00367EBE">
      <w:pPr>
        <w:pStyle w:val="NormalWeb"/>
        <w:spacing w:line="360" w:lineRule="auto"/>
        <w:rPr>
          <w:rStyle w:val="Strong"/>
          <w:rFonts w:asciiTheme="majorHAnsi" w:hAnsiTheme="majorHAnsi" w:cstheme="majorHAnsi"/>
          <w:b w:val="0"/>
          <w:bCs w:val="0"/>
          <w:color w:val="000000" w:themeColor="text1"/>
        </w:rPr>
      </w:pPr>
      <w:r w:rsidRPr="00367EBE">
        <w:rPr>
          <w:rStyle w:val="Strong"/>
          <w:rFonts w:asciiTheme="majorHAnsi" w:hAnsiTheme="majorHAnsi" w:cstheme="majorHAnsi"/>
          <w:b w:val="0"/>
          <w:bCs w:val="0"/>
          <w:color w:val="000000" w:themeColor="text1"/>
        </w:rPr>
        <w:t>Dear Sir or Madam,</w:t>
      </w:r>
    </w:p>
    <w:p w14:paraId="7A1A930D" w14:textId="77777777" w:rsidR="004932FA" w:rsidRPr="00367EBE" w:rsidRDefault="004932FA" w:rsidP="00367EBE">
      <w:pPr>
        <w:pStyle w:val="NormalWeb"/>
        <w:spacing w:line="360" w:lineRule="auto"/>
        <w:rPr>
          <w:rStyle w:val="Strong"/>
          <w:rFonts w:asciiTheme="majorHAnsi" w:hAnsiTheme="majorHAnsi" w:cstheme="majorHAnsi"/>
          <w:b w:val="0"/>
          <w:bCs w:val="0"/>
          <w:color w:val="000000" w:themeColor="text1"/>
        </w:rPr>
      </w:pPr>
    </w:p>
    <w:p w14:paraId="673F6D25" w14:textId="77777777" w:rsidR="004932FA" w:rsidRPr="00367EBE" w:rsidRDefault="004932FA" w:rsidP="00367EBE">
      <w:pPr>
        <w:pStyle w:val="NormalWeb"/>
        <w:spacing w:line="360" w:lineRule="auto"/>
        <w:ind w:left="720" w:hanging="720"/>
        <w:rPr>
          <w:rFonts w:asciiTheme="majorHAnsi" w:hAnsiTheme="majorHAnsi" w:cstheme="majorHAnsi"/>
          <w:b/>
          <w:bCs/>
          <w:color w:val="000000" w:themeColor="text1"/>
        </w:rPr>
      </w:pPr>
      <w:r w:rsidRPr="00367EBE">
        <w:rPr>
          <w:rStyle w:val="Strong"/>
          <w:rFonts w:asciiTheme="majorHAnsi" w:hAnsiTheme="majorHAnsi" w:cstheme="majorHAnsi"/>
          <w:color w:val="000000" w:themeColor="text1"/>
        </w:rPr>
        <w:t xml:space="preserve">Re: </w:t>
      </w:r>
      <w:r w:rsidRPr="00367EBE">
        <w:rPr>
          <w:rStyle w:val="Strong"/>
          <w:rFonts w:asciiTheme="majorHAnsi" w:hAnsiTheme="majorHAnsi" w:cstheme="majorHAnsi"/>
          <w:color w:val="000000" w:themeColor="text1"/>
        </w:rPr>
        <w:tab/>
        <w:t xml:space="preserve">Proposed claim for judicial review against the Secretary of State for Work and Pensions  by </w:t>
      </w:r>
      <w:r w:rsidRPr="00645DA1">
        <w:rPr>
          <w:rStyle w:val="Strong"/>
          <w:rFonts w:asciiTheme="majorHAnsi" w:hAnsiTheme="majorHAnsi" w:cstheme="majorHAnsi"/>
          <w:color w:val="EE0000"/>
        </w:rPr>
        <w:t>[full name]</w:t>
      </w:r>
    </w:p>
    <w:p w14:paraId="13A326DA" w14:textId="77777777" w:rsidR="004932FA" w:rsidRPr="00367EBE" w:rsidRDefault="004932FA" w:rsidP="00367EBE">
      <w:pPr>
        <w:pStyle w:val="ListParagraph"/>
        <w:spacing w:line="360" w:lineRule="auto"/>
        <w:ind w:left="567"/>
        <w:jc w:val="both"/>
        <w:rPr>
          <w:rFonts w:asciiTheme="majorHAnsi" w:hAnsiTheme="majorHAnsi" w:cstheme="majorHAnsi"/>
          <w:color w:val="000000" w:themeColor="text1"/>
          <w:sz w:val="24"/>
          <w:szCs w:val="24"/>
          <w:lang w:eastAsia="en-GB"/>
        </w:rPr>
      </w:pPr>
    </w:p>
    <w:p w14:paraId="667BEA42" w14:textId="010E10B2" w:rsidR="00C858A7" w:rsidRPr="00367EBE" w:rsidRDefault="00C858A7" w:rsidP="00367EBE">
      <w:pPr>
        <w:spacing w:line="360" w:lineRule="auto"/>
        <w:jc w:val="both"/>
        <w:rPr>
          <w:rFonts w:asciiTheme="majorHAnsi" w:hAnsiTheme="majorHAnsi" w:cstheme="majorHAnsi"/>
          <w:color w:val="000000" w:themeColor="text1"/>
          <w:lang w:eastAsia="en-GB"/>
        </w:rPr>
      </w:pPr>
      <w:r w:rsidRPr="00367EBE">
        <w:rPr>
          <w:rFonts w:asciiTheme="majorHAnsi" w:hAnsiTheme="majorHAnsi" w:cstheme="majorHAnsi"/>
          <w:bCs/>
          <w:color w:val="000000" w:themeColor="text1"/>
          <w:lang w:eastAsia="en-GB"/>
        </w:rPr>
        <w:t>We are instructed by</w:t>
      </w:r>
      <w:r w:rsidRPr="00367EBE">
        <w:rPr>
          <w:rFonts w:asciiTheme="majorHAnsi" w:hAnsiTheme="majorHAnsi" w:cstheme="majorHAnsi"/>
          <w:b/>
          <w:bCs/>
          <w:color w:val="000000" w:themeColor="text1"/>
          <w:lang w:eastAsia="en-GB"/>
        </w:rPr>
        <w:t xml:space="preserve"> </w:t>
      </w:r>
      <w:r w:rsidR="00E732DF" w:rsidRPr="00901A21">
        <w:rPr>
          <w:rFonts w:asciiTheme="majorHAnsi" w:hAnsiTheme="majorHAnsi" w:cstheme="majorHAnsi"/>
          <w:bCs/>
          <w:color w:val="EE0000"/>
          <w:lang w:eastAsia="en-GB"/>
        </w:rPr>
        <w:t>[</w:t>
      </w:r>
      <w:r w:rsidR="00442C0C" w:rsidRPr="00901A21">
        <w:rPr>
          <w:rFonts w:asciiTheme="majorHAnsi" w:hAnsiTheme="majorHAnsi" w:cstheme="majorHAnsi"/>
          <w:bCs/>
          <w:color w:val="EE0000"/>
          <w:lang w:eastAsia="en-GB"/>
        </w:rPr>
        <w:t>full name</w:t>
      </w:r>
      <w:r w:rsidR="00E732DF" w:rsidRPr="00901A21">
        <w:rPr>
          <w:rFonts w:asciiTheme="majorHAnsi" w:hAnsiTheme="majorHAnsi" w:cstheme="majorHAnsi"/>
          <w:bCs/>
          <w:color w:val="EE0000"/>
          <w:lang w:eastAsia="en-GB"/>
        </w:rPr>
        <w:t>]</w:t>
      </w:r>
      <w:r w:rsidRPr="00901A21">
        <w:rPr>
          <w:rFonts w:asciiTheme="majorHAnsi" w:hAnsiTheme="majorHAnsi" w:cstheme="majorHAnsi"/>
          <w:bCs/>
          <w:color w:val="EE0000"/>
          <w:lang w:eastAsia="en-GB"/>
        </w:rPr>
        <w:t xml:space="preserve"> </w:t>
      </w:r>
      <w:r w:rsidRPr="00367EBE">
        <w:rPr>
          <w:rFonts w:asciiTheme="majorHAnsi" w:hAnsiTheme="majorHAnsi" w:cstheme="majorHAnsi"/>
          <w:color w:val="000000" w:themeColor="text1"/>
          <w:lang w:eastAsia="en-GB"/>
        </w:rPr>
        <w:t xml:space="preserve">relation to </w:t>
      </w:r>
      <w:r w:rsidR="00442C0C" w:rsidRPr="00901A21">
        <w:rPr>
          <w:rFonts w:asciiTheme="majorHAnsi" w:hAnsiTheme="majorHAnsi" w:cstheme="majorHAnsi"/>
          <w:color w:val="EE0000"/>
          <w:lang w:eastAsia="en-GB"/>
        </w:rPr>
        <w:t>[her/his]</w:t>
      </w:r>
      <w:r w:rsidRPr="00901A21">
        <w:rPr>
          <w:rFonts w:asciiTheme="majorHAnsi" w:hAnsiTheme="majorHAnsi" w:cstheme="majorHAnsi"/>
          <w:color w:val="EE0000"/>
          <w:lang w:eastAsia="en-GB"/>
        </w:rPr>
        <w:t xml:space="preserve"> </w:t>
      </w:r>
      <w:r w:rsidRPr="00367EBE">
        <w:rPr>
          <w:rFonts w:asciiTheme="majorHAnsi" w:hAnsiTheme="majorHAnsi" w:cstheme="majorHAnsi"/>
          <w:color w:val="000000" w:themeColor="text1"/>
          <w:lang w:eastAsia="en-GB"/>
        </w:rPr>
        <w:t>universal credit (“</w:t>
      </w:r>
      <w:r w:rsidRPr="00367EBE">
        <w:rPr>
          <w:rFonts w:asciiTheme="majorHAnsi" w:hAnsiTheme="majorHAnsi" w:cstheme="majorHAnsi"/>
          <w:b/>
          <w:color w:val="000000" w:themeColor="text1"/>
          <w:lang w:eastAsia="en-GB"/>
        </w:rPr>
        <w:t>UC</w:t>
      </w:r>
      <w:r w:rsidRPr="00367EBE">
        <w:rPr>
          <w:rFonts w:asciiTheme="majorHAnsi" w:hAnsiTheme="majorHAnsi" w:cstheme="majorHAnsi"/>
          <w:color w:val="000000" w:themeColor="text1"/>
          <w:lang w:eastAsia="en-GB"/>
        </w:rPr>
        <w:t xml:space="preserve">”) award. We write in accordance with the Pre-action Protocol for judicial review. Please note that we are requesting your response as soon as possible and in any event no later than </w:t>
      </w:r>
      <w:r w:rsidRPr="00367EBE">
        <w:rPr>
          <w:rFonts w:asciiTheme="majorHAnsi" w:hAnsiTheme="majorHAnsi" w:cstheme="majorHAnsi"/>
          <w:b/>
          <w:bCs/>
          <w:color w:val="000000" w:themeColor="text1"/>
          <w:lang w:eastAsia="en-GB"/>
        </w:rPr>
        <w:t xml:space="preserve">4pm </w:t>
      </w:r>
      <w:r w:rsidR="00261023" w:rsidRPr="00367EBE">
        <w:rPr>
          <w:rFonts w:asciiTheme="majorHAnsi" w:hAnsiTheme="majorHAnsi" w:cstheme="majorHAnsi"/>
          <w:b/>
          <w:bCs/>
          <w:color w:val="000000" w:themeColor="text1"/>
          <w:lang w:eastAsia="en-GB"/>
        </w:rPr>
        <w:t xml:space="preserve">on </w:t>
      </w:r>
      <w:r w:rsidR="00442C0C" w:rsidRPr="00901A21">
        <w:rPr>
          <w:rFonts w:asciiTheme="majorHAnsi" w:hAnsiTheme="majorHAnsi" w:cstheme="majorHAnsi"/>
          <w:b/>
          <w:bCs/>
          <w:color w:val="EE0000"/>
          <w:lang w:eastAsia="en-GB"/>
        </w:rPr>
        <w:t xml:space="preserve">[date] </w:t>
      </w:r>
      <w:r w:rsidR="00442C0C" w:rsidRPr="00367EBE">
        <w:rPr>
          <w:rFonts w:asciiTheme="majorHAnsi" w:hAnsiTheme="majorHAnsi" w:cstheme="majorHAnsi"/>
          <w:color w:val="000000" w:themeColor="text1"/>
          <w:lang w:eastAsia="en-GB"/>
        </w:rPr>
        <w:t>(14 days).</w:t>
      </w:r>
    </w:p>
    <w:p w14:paraId="3AD6D000" w14:textId="77777777" w:rsidR="00C858A7" w:rsidRPr="00367EBE" w:rsidRDefault="00C858A7" w:rsidP="00367EBE">
      <w:pPr>
        <w:spacing w:line="360" w:lineRule="auto"/>
        <w:jc w:val="both"/>
        <w:rPr>
          <w:rFonts w:asciiTheme="majorHAnsi" w:hAnsiTheme="majorHAnsi" w:cstheme="majorHAnsi"/>
          <w:b/>
          <w:color w:val="000000" w:themeColor="text1"/>
          <w:lang w:eastAsia="en-GB"/>
        </w:rPr>
      </w:pPr>
    </w:p>
    <w:p w14:paraId="60D4DD4C" w14:textId="77777777" w:rsidR="00DE51E3" w:rsidRPr="00367EBE" w:rsidRDefault="00DE51E3" w:rsidP="00367EBE">
      <w:pPr>
        <w:pStyle w:val="NormalWeb"/>
        <w:spacing w:line="360" w:lineRule="auto"/>
        <w:rPr>
          <w:rFonts w:asciiTheme="majorHAnsi" w:hAnsiTheme="majorHAnsi" w:cstheme="majorHAnsi"/>
          <w:b/>
          <w:bCs/>
          <w:color w:val="000000" w:themeColor="text1"/>
        </w:rPr>
      </w:pPr>
      <w:r w:rsidRPr="00367EBE">
        <w:rPr>
          <w:rFonts w:asciiTheme="majorHAnsi" w:hAnsiTheme="majorHAnsi" w:cstheme="majorHAnsi"/>
          <w:b/>
          <w:color w:val="000000" w:themeColor="text1"/>
        </w:rPr>
        <w:t xml:space="preserve">Proposed Defendant:   </w:t>
      </w:r>
      <w:r w:rsidRPr="00367EBE">
        <w:rPr>
          <w:rStyle w:val="Strong"/>
          <w:rFonts w:asciiTheme="majorHAnsi" w:hAnsiTheme="majorHAnsi" w:cstheme="majorHAnsi"/>
          <w:b w:val="0"/>
          <w:bCs w:val="0"/>
          <w:color w:val="000000" w:themeColor="text1"/>
        </w:rPr>
        <w:t>Secretary of State for Work and Pensions (“</w:t>
      </w:r>
      <w:r w:rsidRPr="00367EBE">
        <w:rPr>
          <w:rStyle w:val="Strong"/>
          <w:rFonts w:asciiTheme="majorHAnsi" w:hAnsiTheme="majorHAnsi" w:cstheme="majorHAnsi"/>
          <w:color w:val="000000" w:themeColor="text1"/>
        </w:rPr>
        <w:t>D</w:t>
      </w:r>
      <w:r w:rsidRPr="00367EBE">
        <w:rPr>
          <w:rStyle w:val="Strong"/>
          <w:rFonts w:asciiTheme="majorHAnsi" w:hAnsiTheme="majorHAnsi" w:cstheme="majorHAnsi"/>
          <w:b w:val="0"/>
          <w:bCs w:val="0"/>
          <w:color w:val="000000" w:themeColor="text1"/>
        </w:rPr>
        <w:t>”)(“</w:t>
      </w:r>
      <w:r w:rsidRPr="00367EBE">
        <w:rPr>
          <w:rStyle w:val="Strong"/>
          <w:rFonts w:asciiTheme="majorHAnsi" w:hAnsiTheme="majorHAnsi" w:cstheme="majorHAnsi"/>
          <w:color w:val="000000" w:themeColor="text1"/>
        </w:rPr>
        <w:t>SSWP</w:t>
      </w:r>
      <w:r w:rsidRPr="00367EBE">
        <w:rPr>
          <w:rStyle w:val="Strong"/>
          <w:rFonts w:asciiTheme="majorHAnsi" w:hAnsiTheme="majorHAnsi" w:cstheme="majorHAnsi"/>
          <w:b w:val="0"/>
          <w:bCs w:val="0"/>
          <w:color w:val="000000" w:themeColor="text1"/>
        </w:rPr>
        <w:t>”)</w:t>
      </w:r>
    </w:p>
    <w:p w14:paraId="613AA970" w14:textId="77777777" w:rsidR="00DE51E3" w:rsidRPr="00367EBE" w:rsidRDefault="00DE51E3" w:rsidP="00367EBE">
      <w:pPr>
        <w:pStyle w:val="NormalWeb"/>
        <w:spacing w:line="360" w:lineRule="auto"/>
        <w:rPr>
          <w:rFonts w:asciiTheme="majorHAnsi" w:hAnsiTheme="majorHAnsi" w:cstheme="majorHAnsi"/>
          <w:b/>
          <w:bCs/>
          <w:color w:val="000000" w:themeColor="text1"/>
        </w:rPr>
      </w:pPr>
      <w:r w:rsidRPr="00367EBE">
        <w:rPr>
          <w:rFonts w:asciiTheme="majorHAnsi" w:hAnsiTheme="majorHAnsi" w:cstheme="majorHAnsi"/>
          <w:b/>
          <w:color w:val="000000" w:themeColor="text1"/>
        </w:rPr>
        <w:t xml:space="preserve">Claimant: </w:t>
      </w:r>
      <w:r w:rsidRPr="00367EBE">
        <w:rPr>
          <w:rFonts w:asciiTheme="majorHAnsi" w:hAnsiTheme="majorHAnsi" w:cstheme="majorHAnsi"/>
          <w:b/>
          <w:color w:val="000000" w:themeColor="text1"/>
        </w:rPr>
        <w:tab/>
      </w:r>
      <w:r w:rsidRPr="00367EBE">
        <w:rPr>
          <w:rFonts w:asciiTheme="majorHAnsi" w:hAnsiTheme="majorHAnsi" w:cstheme="majorHAnsi"/>
          <w:b/>
          <w:color w:val="000000" w:themeColor="text1"/>
        </w:rPr>
        <w:tab/>
      </w:r>
      <w:r w:rsidRPr="00901A21">
        <w:rPr>
          <w:rFonts w:asciiTheme="majorHAnsi" w:hAnsiTheme="majorHAnsi" w:cstheme="majorHAnsi"/>
          <w:bCs/>
          <w:color w:val="EE0000"/>
        </w:rPr>
        <w:t>[full name]</w:t>
      </w:r>
      <w:r w:rsidRPr="00901A21">
        <w:rPr>
          <w:rFonts w:asciiTheme="majorHAnsi" w:hAnsiTheme="majorHAnsi" w:cstheme="majorHAnsi"/>
          <w:color w:val="EE0000"/>
        </w:rPr>
        <w:t xml:space="preserve"> </w:t>
      </w:r>
      <w:r w:rsidRPr="00367EBE">
        <w:rPr>
          <w:rFonts w:asciiTheme="majorHAnsi" w:hAnsiTheme="majorHAnsi" w:cstheme="majorHAnsi"/>
          <w:color w:val="000000" w:themeColor="text1"/>
        </w:rPr>
        <w:t>(“</w:t>
      </w:r>
      <w:r w:rsidRPr="00367EBE">
        <w:rPr>
          <w:rFonts w:asciiTheme="majorHAnsi" w:hAnsiTheme="majorHAnsi" w:cstheme="majorHAnsi"/>
          <w:b/>
          <w:color w:val="000000" w:themeColor="text1"/>
        </w:rPr>
        <w:t>C</w:t>
      </w:r>
      <w:r w:rsidRPr="00367EBE">
        <w:rPr>
          <w:rFonts w:asciiTheme="majorHAnsi" w:hAnsiTheme="majorHAnsi" w:cstheme="majorHAnsi"/>
          <w:color w:val="000000" w:themeColor="text1"/>
        </w:rPr>
        <w:t>”)</w:t>
      </w:r>
    </w:p>
    <w:p w14:paraId="22831F0E" w14:textId="77777777" w:rsidR="00DE51E3" w:rsidRPr="00367EBE" w:rsidRDefault="00DE51E3" w:rsidP="00367EBE">
      <w:pPr>
        <w:pStyle w:val="NormalWeb"/>
        <w:spacing w:line="360" w:lineRule="auto"/>
        <w:rPr>
          <w:rFonts w:asciiTheme="majorHAnsi" w:hAnsiTheme="majorHAnsi" w:cstheme="majorHAnsi"/>
          <w:color w:val="000000" w:themeColor="text1"/>
        </w:rPr>
      </w:pPr>
      <w:r w:rsidRPr="00367EBE">
        <w:rPr>
          <w:rFonts w:asciiTheme="majorHAnsi" w:hAnsiTheme="majorHAnsi" w:cstheme="majorHAnsi"/>
          <w:b/>
          <w:color w:val="000000" w:themeColor="text1"/>
        </w:rPr>
        <w:t xml:space="preserve">NINo: </w:t>
      </w:r>
      <w:r w:rsidRPr="00367EBE">
        <w:rPr>
          <w:rFonts w:asciiTheme="majorHAnsi" w:hAnsiTheme="majorHAnsi" w:cstheme="majorHAnsi"/>
          <w:b/>
          <w:color w:val="000000" w:themeColor="text1"/>
        </w:rPr>
        <w:tab/>
      </w:r>
      <w:r w:rsidRPr="00367EBE">
        <w:rPr>
          <w:rFonts w:asciiTheme="majorHAnsi" w:hAnsiTheme="majorHAnsi" w:cstheme="majorHAnsi"/>
          <w:b/>
          <w:color w:val="000000" w:themeColor="text1"/>
        </w:rPr>
        <w:tab/>
      </w:r>
      <w:r w:rsidRPr="00367EBE">
        <w:rPr>
          <w:rFonts w:asciiTheme="majorHAnsi" w:hAnsiTheme="majorHAnsi" w:cstheme="majorHAnsi"/>
          <w:b/>
          <w:color w:val="000000" w:themeColor="text1"/>
        </w:rPr>
        <w:tab/>
      </w:r>
      <w:r w:rsidRPr="00901A21">
        <w:rPr>
          <w:rFonts w:asciiTheme="majorHAnsi" w:hAnsiTheme="majorHAnsi" w:cstheme="majorHAnsi"/>
          <w:bCs/>
          <w:color w:val="EE0000"/>
        </w:rPr>
        <w:t>[xxxx]</w:t>
      </w:r>
    </w:p>
    <w:p w14:paraId="1B4B2F1C" w14:textId="77777777" w:rsidR="00DE51E3" w:rsidRPr="00367EBE" w:rsidRDefault="00DE51E3" w:rsidP="00367EBE">
      <w:pPr>
        <w:pStyle w:val="NormalWeb"/>
        <w:spacing w:line="360" w:lineRule="auto"/>
        <w:ind w:left="2160" w:hanging="2160"/>
        <w:rPr>
          <w:rFonts w:asciiTheme="majorHAnsi" w:hAnsiTheme="majorHAnsi" w:cstheme="majorHAnsi"/>
          <w:b/>
          <w:bCs/>
          <w:color w:val="000000" w:themeColor="text1"/>
        </w:rPr>
      </w:pPr>
      <w:r w:rsidRPr="00367EBE">
        <w:rPr>
          <w:rFonts w:asciiTheme="majorHAnsi" w:hAnsiTheme="majorHAnsi" w:cstheme="majorHAnsi"/>
          <w:b/>
          <w:color w:val="000000" w:themeColor="text1"/>
        </w:rPr>
        <w:t>Address:</w:t>
      </w:r>
      <w:r w:rsidRPr="00367EBE">
        <w:rPr>
          <w:rFonts w:asciiTheme="majorHAnsi" w:hAnsiTheme="majorHAnsi" w:cstheme="majorHAnsi"/>
          <w:b/>
          <w:color w:val="000000" w:themeColor="text1"/>
        </w:rPr>
        <w:tab/>
      </w:r>
      <w:r w:rsidRPr="00901A21">
        <w:rPr>
          <w:rFonts w:asciiTheme="majorHAnsi" w:hAnsiTheme="majorHAnsi" w:cstheme="majorHAnsi"/>
          <w:bCs/>
          <w:color w:val="EE0000"/>
        </w:rPr>
        <w:t>[xxxx]</w:t>
      </w:r>
    </w:p>
    <w:p w14:paraId="2E5B028A" w14:textId="77777777" w:rsidR="00DE51E3" w:rsidRPr="00367EBE" w:rsidRDefault="00DE51E3" w:rsidP="00367EBE">
      <w:pPr>
        <w:pStyle w:val="NormalWeb"/>
        <w:spacing w:line="360" w:lineRule="auto"/>
        <w:rPr>
          <w:rStyle w:val="sectionitemno"/>
          <w:rFonts w:asciiTheme="majorHAnsi" w:hAnsiTheme="majorHAnsi" w:cstheme="majorHAnsi"/>
          <w:color w:val="000000" w:themeColor="text1"/>
        </w:rPr>
      </w:pPr>
      <w:r w:rsidRPr="00367EBE">
        <w:rPr>
          <w:rStyle w:val="sectionitemno"/>
          <w:rFonts w:asciiTheme="majorHAnsi" w:hAnsiTheme="majorHAnsi" w:cstheme="majorHAnsi"/>
          <w:b/>
          <w:color w:val="000000" w:themeColor="text1"/>
        </w:rPr>
        <w:t>Date of Birth:</w:t>
      </w:r>
      <w:r w:rsidRPr="00367EBE">
        <w:rPr>
          <w:rStyle w:val="sectionitemno"/>
          <w:rFonts w:asciiTheme="majorHAnsi" w:hAnsiTheme="majorHAnsi" w:cstheme="majorHAnsi"/>
          <w:color w:val="000000" w:themeColor="text1"/>
        </w:rPr>
        <w:tab/>
      </w:r>
      <w:r w:rsidRPr="00367EBE">
        <w:rPr>
          <w:rStyle w:val="sectionitemno"/>
          <w:rFonts w:asciiTheme="majorHAnsi" w:hAnsiTheme="majorHAnsi" w:cstheme="majorHAnsi"/>
          <w:color w:val="000000" w:themeColor="text1"/>
        </w:rPr>
        <w:tab/>
      </w:r>
      <w:r w:rsidRPr="00901A21">
        <w:rPr>
          <w:rFonts w:asciiTheme="majorHAnsi" w:hAnsiTheme="majorHAnsi" w:cstheme="majorHAnsi"/>
          <w:bCs/>
          <w:color w:val="EE0000"/>
        </w:rPr>
        <w:t>[xxxx]</w:t>
      </w:r>
    </w:p>
    <w:p w14:paraId="747D38E7" w14:textId="77777777" w:rsidR="00DE51E3" w:rsidRPr="00367EBE" w:rsidRDefault="00DE51E3" w:rsidP="00367EBE">
      <w:pPr>
        <w:pStyle w:val="NormalWeb"/>
        <w:spacing w:line="360" w:lineRule="auto"/>
        <w:rPr>
          <w:rStyle w:val="sectionitemno"/>
          <w:rFonts w:asciiTheme="majorHAnsi" w:hAnsiTheme="majorHAnsi" w:cstheme="majorHAnsi"/>
          <w:color w:val="000000" w:themeColor="text1"/>
        </w:rPr>
      </w:pPr>
    </w:p>
    <w:p w14:paraId="02FCEEC8" w14:textId="77777777" w:rsidR="00DE51E3" w:rsidRPr="00367EBE" w:rsidRDefault="00DE51E3" w:rsidP="00367EBE">
      <w:pPr>
        <w:spacing w:line="360" w:lineRule="auto"/>
        <w:ind w:left="567" w:hanging="567"/>
        <w:jc w:val="both"/>
        <w:rPr>
          <w:rFonts w:asciiTheme="majorHAnsi" w:hAnsiTheme="majorHAnsi" w:cstheme="majorHAnsi"/>
          <w:b/>
          <w:bCs/>
        </w:rPr>
      </w:pPr>
      <w:r w:rsidRPr="00367EBE">
        <w:rPr>
          <w:rFonts w:asciiTheme="majorHAnsi" w:hAnsiTheme="majorHAnsi" w:cstheme="majorHAnsi"/>
          <w:b/>
          <w:bCs/>
        </w:rPr>
        <w:t>Note on the address for Pre-action Protocol correspondence</w:t>
      </w:r>
    </w:p>
    <w:p w14:paraId="3C6121AF" w14:textId="77777777" w:rsidR="00DE51E3" w:rsidRPr="00367EBE" w:rsidRDefault="00DE51E3" w:rsidP="00367EBE">
      <w:pPr>
        <w:pStyle w:val="ListParagraph"/>
        <w:numPr>
          <w:ilvl w:val="0"/>
          <w:numId w:val="11"/>
        </w:numPr>
        <w:spacing w:line="360" w:lineRule="auto"/>
        <w:jc w:val="both"/>
        <w:rPr>
          <w:rFonts w:asciiTheme="majorHAnsi" w:hAnsiTheme="majorHAnsi" w:cstheme="majorHAnsi"/>
          <w:color w:val="000000"/>
          <w:sz w:val="24"/>
          <w:szCs w:val="24"/>
        </w:rPr>
      </w:pPr>
      <w:r w:rsidRPr="00367EBE">
        <w:rPr>
          <w:rFonts w:asciiTheme="majorHAnsi" w:hAnsiTheme="majorHAnsi" w:cstheme="majorHAnsi"/>
          <w:sz w:val="24"/>
          <w:szCs w:val="24"/>
        </w:rPr>
        <w:t xml:space="preserve">This letter is sent to you because in February 2024 a </w:t>
      </w:r>
      <w:r w:rsidRPr="00367EBE">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755604CC" w14:textId="77777777" w:rsidR="00DE51E3" w:rsidRPr="00367EBE" w:rsidRDefault="00DE51E3" w:rsidP="00367EBE">
      <w:pPr>
        <w:spacing w:line="360" w:lineRule="auto"/>
        <w:ind w:left="567" w:hanging="567"/>
        <w:jc w:val="both"/>
        <w:rPr>
          <w:rFonts w:asciiTheme="majorHAnsi" w:hAnsiTheme="majorHAnsi" w:cstheme="majorHAnsi"/>
          <w:color w:val="000000"/>
          <w14:ligatures w14:val="standardContextual"/>
        </w:rPr>
      </w:pPr>
    </w:p>
    <w:p w14:paraId="00030F3B" w14:textId="77777777" w:rsidR="00DE51E3" w:rsidRPr="00367EBE" w:rsidRDefault="00DE51E3" w:rsidP="00367EBE">
      <w:pPr>
        <w:spacing w:line="360" w:lineRule="auto"/>
        <w:ind w:left="1134"/>
        <w:jc w:val="both"/>
        <w:rPr>
          <w:rFonts w:asciiTheme="majorHAnsi" w:hAnsiTheme="majorHAnsi" w:cstheme="majorHAnsi"/>
          <w:i/>
          <w:iCs/>
          <w14:ligatures w14:val="standardContextual"/>
        </w:rPr>
      </w:pPr>
      <w:r w:rsidRPr="00367EBE">
        <w:rPr>
          <w:rFonts w:asciiTheme="majorHAnsi" w:hAnsiTheme="majorHAnsi" w:cstheme="majorHAnsi"/>
          <w:i/>
          <w:iCs/>
          <w14:ligatures w14:val="standardContextual"/>
        </w:rPr>
        <w:lastRenderedPageBreak/>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106C0D7F" w14:textId="77777777" w:rsidR="00DE51E3" w:rsidRPr="00367EBE" w:rsidRDefault="00DE51E3" w:rsidP="00367EBE">
      <w:pPr>
        <w:spacing w:line="360" w:lineRule="auto"/>
        <w:ind w:left="2574"/>
        <w:jc w:val="both"/>
        <w:rPr>
          <w:rFonts w:asciiTheme="majorHAnsi" w:hAnsiTheme="majorHAnsi" w:cstheme="majorHAnsi"/>
          <w:i/>
          <w:iCs/>
          <w14:ligatures w14:val="standardContextual"/>
        </w:rPr>
      </w:pPr>
    </w:p>
    <w:p w14:paraId="1C4E8A6C" w14:textId="1617E11E" w:rsidR="00DE51E3" w:rsidRPr="00367EBE" w:rsidRDefault="00DE51E3" w:rsidP="00367EBE">
      <w:pPr>
        <w:pStyle w:val="NormalWeb"/>
        <w:numPr>
          <w:ilvl w:val="0"/>
          <w:numId w:val="11"/>
        </w:numPr>
        <w:spacing w:line="360" w:lineRule="auto"/>
        <w:jc w:val="both"/>
        <w:rPr>
          <w:rFonts w:asciiTheme="majorHAnsi" w:hAnsiTheme="majorHAnsi" w:cstheme="majorHAnsi"/>
        </w:rPr>
      </w:pPr>
      <w:r w:rsidRPr="00367EBE">
        <w:rPr>
          <w:rStyle w:val="Strong"/>
          <w:rFonts w:asciiTheme="majorHAnsi" w:hAnsiTheme="majorHAnsi" w:cstheme="majorHAnsi"/>
          <w:b w:val="0"/>
          <w:bCs w:val="0"/>
          <w:color w:val="000000" w:themeColor="text1"/>
        </w:rPr>
        <w:t>This letter is also sent by email to the Treasury Solicitor as</w:t>
      </w:r>
      <w:r w:rsidRPr="00367EBE">
        <w:rPr>
          <w:rStyle w:val="Strong"/>
          <w:rFonts w:asciiTheme="majorHAnsi" w:hAnsiTheme="majorHAnsi" w:cstheme="majorHAnsi"/>
          <w:color w:val="000000" w:themeColor="text1"/>
        </w:rPr>
        <w:t xml:space="preserve"> </w:t>
      </w:r>
      <w:r w:rsidRPr="00367EBE">
        <w:rPr>
          <w:rFonts w:asciiTheme="majorHAnsi" w:hAnsiTheme="majorHAnsi" w:cstheme="majorHAnsi"/>
        </w:rPr>
        <w:t>Cabinet Office</w:t>
      </w:r>
      <w:r w:rsidR="00BA0173">
        <w:rPr>
          <w:rFonts w:asciiTheme="majorHAnsi" w:hAnsiTheme="majorHAnsi" w:cstheme="majorHAnsi"/>
        </w:rPr>
        <w:t xml:space="preserve"> guidance</w:t>
      </w:r>
      <w:r w:rsidR="00E94A5D">
        <w:rPr>
          <w:rFonts w:asciiTheme="majorHAnsi" w:hAnsiTheme="majorHAnsi" w:cstheme="majorHAnsi"/>
        </w:rPr>
        <w:t xml:space="preserve"> </w:t>
      </w:r>
      <w:r w:rsidRPr="00367EBE">
        <w:rPr>
          <w:rFonts w:asciiTheme="majorHAnsi" w:hAnsiTheme="majorHAnsi" w:cstheme="majorHAnsi"/>
        </w:rPr>
        <w:t>‘Crown Proceedings Act 1947’ (</w:t>
      </w:r>
      <w:r w:rsidR="00004D78">
        <w:rPr>
          <w:rFonts w:asciiTheme="majorHAnsi" w:hAnsiTheme="majorHAnsi" w:cstheme="majorHAnsi"/>
        </w:rPr>
        <w:t>August 2025</w:t>
      </w:r>
      <w:r w:rsidRPr="00367EBE">
        <w:rPr>
          <w:rFonts w:asciiTheme="majorHAnsi" w:hAnsiTheme="majorHAnsi" w:cstheme="majorHAnsi"/>
        </w:rPr>
        <w:t>)</w:t>
      </w:r>
      <w:r w:rsidRPr="00367EBE">
        <w:rPr>
          <w:rStyle w:val="FootnoteReference"/>
          <w:rFonts w:asciiTheme="majorHAnsi" w:hAnsiTheme="majorHAnsi" w:cstheme="majorHAnsi"/>
        </w:rPr>
        <w:footnoteReference w:id="1"/>
      </w:r>
      <w:r w:rsidRPr="00367EBE">
        <w:rPr>
          <w:rFonts w:asciiTheme="majorHAnsi" w:hAnsiTheme="majorHAnsi" w:cstheme="majorHAnsi"/>
        </w:rPr>
        <w:t xml:space="preserve"> requires:</w:t>
      </w:r>
    </w:p>
    <w:p w14:paraId="0C2104E7" w14:textId="77777777" w:rsidR="00DE51E3" w:rsidRPr="00367EBE" w:rsidRDefault="00DE51E3" w:rsidP="00367EBE">
      <w:pPr>
        <w:pStyle w:val="ListParagraph"/>
        <w:spacing w:line="360" w:lineRule="auto"/>
        <w:ind w:left="567"/>
        <w:jc w:val="both"/>
        <w:rPr>
          <w:rFonts w:asciiTheme="majorHAnsi" w:hAnsiTheme="majorHAnsi" w:cstheme="majorHAnsi"/>
          <w:sz w:val="24"/>
          <w:szCs w:val="24"/>
        </w:rPr>
      </w:pPr>
    </w:p>
    <w:p w14:paraId="69C5BB77" w14:textId="77777777" w:rsidR="00DE51E3" w:rsidRPr="00367EBE" w:rsidRDefault="00DE51E3" w:rsidP="00367EBE">
      <w:pPr>
        <w:pStyle w:val="ListParagraph"/>
        <w:spacing w:line="360" w:lineRule="auto"/>
        <w:ind w:left="1134"/>
        <w:jc w:val="both"/>
        <w:rPr>
          <w:rFonts w:asciiTheme="majorHAnsi" w:hAnsiTheme="majorHAnsi" w:cstheme="majorHAnsi"/>
          <w:i/>
          <w:iCs/>
          <w:sz w:val="24"/>
          <w:szCs w:val="24"/>
        </w:rPr>
      </w:pPr>
      <w:r w:rsidRPr="00367EBE">
        <w:rPr>
          <w:rFonts w:asciiTheme="majorHAnsi" w:hAnsiTheme="majorHAnsi" w:cstheme="majorHAnsi"/>
          <w:i/>
          <w:iCs/>
          <w:sz w:val="24"/>
          <w:szCs w:val="24"/>
        </w:rPr>
        <w:t>“</w:t>
      </w:r>
      <w:r w:rsidRPr="00367EBE">
        <w:rPr>
          <w:rFonts w:asciiTheme="majorHAnsi" w:hAnsiTheme="majorHAnsi" w:cstheme="majorHAnsi"/>
          <w:b/>
          <w:bCs/>
          <w:i/>
          <w:iCs/>
          <w:sz w:val="24"/>
          <w:szCs w:val="24"/>
        </w:rPr>
        <w:t>All documents</w:t>
      </w:r>
      <w:r w:rsidRPr="00367EBE">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367EBE">
        <w:rPr>
          <w:rFonts w:asciiTheme="majorHAnsi" w:hAnsiTheme="majorHAnsi" w:cstheme="majorHAnsi"/>
          <w:b/>
          <w:bCs/>
          <w:i/>
          <w:iCs/>
          <w:sz w:val="24"/>
          <w:szCs w:val="24"/>
        </w:rPr>
        <w:t xml:space="preserve"> </w:t>
      </w:r>
      <w:r w:rsidRPr="00367EBE">
        <w:rPr>
          <w:rFonts w:asciiTheme="majorHAnsi" w:hAnsiTheme="majorHAnsi" w:cstheme="majorHAnsi"/>
          <w:i/>
          <w:iCs/>
          <w:sz w:val="24"/>
          <w:szCs w:val="24"/>
        </w:rPr>
        <w:t xml:space="preserve">against an authorised Government department, </w:t>
      </w:r>
      <w:r w:rsidRPr="00367EBE">
        <w:rPr>
          <w:rFonts w:asciiTheme="majorHAnsi" w:hAnsiTheme="majorHAnsi" w:cstheme="majorHAnsi"/>
          <w:b/>
          <w:bCs/>
          <w:i/>
          <w:iCs/>
          <w:sz w:val="24"/>
          <w:szCs w:val="24"/>
        </w:rPr>
        <w:t>be served on the solicitor</w:t>
      </w:r>
      <w:r w:rsidRPr="00367EBE">
        <w:rPr>
          <w:rFonts w:asciiTheme="majorHAnsi" w:hAnsiTheme="majorHAnsi" w:cstheme="majorHAnsi"/>
          <w:i/>
          <w:iCs/>
          <w:sz w:val="24"/>
          <w:szCs w:val="24"/>
        </w:rPr>
        <w:t xml:space="preserve">, if any, for that department” </w:t>
      </w:r>
    </w:p>
    <w:p w14:paraId="61B5A67F" w14:textId="77777777" w:rsidR="00DE51E3" w:rsidRPr="00367EBE" w:rsidRDefault="00DE51E3" w:rsidP="00367EBE">
      <w:pPr>
        <w:pStyle w:val="ListParagraph"/>
        <w:spacing w:line="360" w:lineRule="auto"/>
        <w:ind w:left="567"/>
        <w:jc w:val="right"/>
        <w:rPr>
          <w:rFonts w:asciiTheme="majorHAnsi" w:hAnsiTheme="majorHAnsi" w:cstheme="majorHAnsi"/>
          <w:sz w:val="24"/>
          <w:szCs w:val="24"/>
        </w:rPr>
      </w:pPr>
      <w:r w:rsidRPr="00367EBE">
        <w:rPr>
          <w:rFonts w:asciiTheme="majorHAnsi" w:hAnsiTheme="majorHAnsi" w:cstheme="majorHAnsi"/>
          <w:sz w:val="24"/>
          <w:szCs w:val="24"/>
        </w:rPr>
        <w:t>(Emphasis added)</w:t>
      </w:r>
    </w:p>
    <w:p w14:paraId="10C14BA1" w14:textId="77777777" w:rsidR="00DE51E3" w:rsidRPr="00367EBE" w:rsidRDefault="00DE51E3" w:rsidP="00367EBE">
      <w:pPr>
        <w:pStyle w:val="ListParagraph"/>
        <w:spacing w:line="360" w:lineRule="auto"/>
        <w:ind w:left="567"/>
        <w:jc w:val="right"/>
        <w:rPr>
          <w:rFonts w:asciiTheme="majorHAnsi" w:hAnsiTheme="majorHAnsi" w:cstheme="majorHAnsi"/>
          <w:sz w:val="24"/>
          <w:szCs w:val="24"/>
        </w:rPr>
      </w:pPr>
    </w:p>
    <w:p w14:paraId="627F0BC5" w14:textId="1DC305C1" w:rsidR="00DE51E3" w:rsidRPr="00367EBE" w:rsidRDefault="00DE51E3" w:rsidP="00367EBE">
      <w:pPr>
        <w:pStyle w:val="ListParagraph"/>
        <w:numPr>
          <w:ilvl w:val="0"/>
          <w:numId w:val="11"/>
        </w:numPr>
        <w:spacing w:after="0" w:line="360" w:lineRule="auto"/>
        <w:jc w:val="both"/>
        <w:rPr>
          <w:rFonts w:asciiTheme="majorHAnsi" w:hAnsiTheme="majorHAnsi" w:cstheme="majorHAnsi"/>
          <w:sz w:val="24"/>
          <w:szCs w:val="24"/>
        </w:rPr>
      </w:pPr>
      <w:r w:rsidRPr="00367EBE">
        <w:rPr>
          <w:rFonts w:asciiTheme="majorHAnsi" w:hAnsiTheme="majorHAnsi" w:cstheme="majorHAnsi"/>
          <w:sz w:val="24"/>
          <w:szCs w:val="24"/>
        </w:rPr>
        <w:t xml:space="preserve">The </w:t>
      </w:r>
      <w:r w:rsidR="00004D78">
        <w:rPr>
          <w:rFonts w:asciiTheme="majorHAnsi" w:hAnsiTheme="majorHAnsi" w:cstheme="majorHAnsi"/>
          <w:sz w:val="24"/>
          <w:szCs w:val="24"/>
        </w:rPr>
        <w:t>guidance</w:t>
      </w:r>
      <w:r w:rsidRPr="00367EBE">
        <w:rPr>
          <w:rFonts w:asciiTheme="majorHAnsi" w:hAnsiTheme="majorHAnsi" w:cstheme="majorHAnsi"/>
          <w:sz w:val="24"/>
          <w:szCs w:val="24"/>
        </w:rPr>
        <w:t xml:space="preserve"> provides that the solicitor for service in connection with civil proceedings against the Department for Work and Pensions is “The Treasury Solicitor”.</w:t>
      </w:r>
    </w:p>
    <w:p w14:paraId="3EF36BD1" w14:textId="77777777" w:rsidR="00DE51E3" w:rsidRPr="00367EBE" w:rsidRDefault="00DE51E3" w:rsidP="00367EBE">
      <w:pPr>
        <w:pStyle w:val="NormalWeb"/>
        <w:numPr>
          <w:ilvl w:val="0"/>
          <w:numId w:val="11"/>
        </w:numPr>
        <w:spacing w:line="360" w:lineRule="auto"/>
        <w:jc w:val="both"/>
        <w:rPr>
          <w:rStyle w:val="Strong"/>
          <w:rFonts w:asciiTheme="majorHAnsi" w:hAnsiTheme="majorHAnsi" w:cstheme="majorHAnsi"/>
          <w:b w:val="0"/>
          <w:bCs w:val="0"/>
          <w:color w:val="000000" w:themeColor="text1"/>
        </w:rPr>
      </w:pPr>
      <w:r w:rsidRPr="00367EBE">
        <w:rPr>
          <w:rStyle w:val="Strong"/>
          <w:rFonts w:asciiTheme="majorHAnsi" w:hAnsiTheme="majorHAnsi" w:cstheme="majorHAnsi"/>
          <w:b w:val="0"/>
          <w:bCs w:val="0"/>
          <w:color w:val="000000" w:themeColor="text1"/>
        </w:rPr>
        <w:t>The Government Legal Department webpage</w:t>
      </w:r>
      <w:r w:rsidRPr="00367EBE">
        <w:rPr>
          <w:rStyle w:val="FootnoteReference"/>
          <w:rFonts w:asciiTheme="majorHAnsi" w:hAnsiTheme="majorHAnsi" w:cstheme="majorHAnsi"/>
          <w:b/>
          <w:bCs/>
          <w:color w:val="000000" w:themeColor="text1"/>
        </w:rPr>
        <w:footnoteReference w:id="2"/>
      </w:r>
      <w:r w:rsidRPr="00367EBE">
        <w:rPr>
          <w:rStyle w:val="Strong"/>
          <w:rFonts w:asciiTheme="majorHAnsi" w:hAnsiTheme="majorHAnsi" w:cstheme="majorHAnsi"/>
          <w:b w:val="0"/>
          <w:bCs w:val="0"/>
          <w:color w:val="000000" w:themeColor="text1"/>
        </w:rPr>
        <w:t xml:space="preserve"> further instructs:</w:t>
      </w:r>
    </w:p>
    <w:p w14:paraId="1B7C164E" w14:textId="77777777" w:rsidR="00DE51E3" w:rsidRPr="00367EBE" w:rsidRDefault="00DE51E3" w:rsidP="00367EBE">
      <w:pPr>
        <w:pStyle w:val="NormalWeb"/>
        <w:spacing w:line="360" w:lineRule="auto"/>
        <w:jc w:val="both"/>
        <w:rPr>
          <w:rStyle w:val="Strong"/>
          <w:rFonts w:asciiTheme="majorHAnsi" w:hAnsiTheme="majorHAnsi" w:cstheme="majorHAnsi"/>
          <w:b w:val="0"/>
          <w:bCs w:val="0"/>
          <w:color w:val="000000" w:themeColor="text1"/>
        </w:rPr>
      </w:pPr>
    </w:p>
    <w:p w14:paraId="02707EF6" w14:textId="3CEDEB42" w:rsidR="00DE51E3" w:rsidRPr="00367EBE" w:rsidRDefault="004C7D98" w:rsidP="00367EBE">
      <w:pPr>
        <w:pStyle w:val="NormalWeb"/>
        <w:spacing w:line="360" w:lineRule="auto"/>
        <w:ind w:left="1134"/>
        <w:jc w:val="both"/>
        <w:rPr>
          <w:rStyle w:val="Strong"/>
          <w:rFonts w:asciiTheme="majorHAnsi" w:hAnsiTheme="majorHAnsi" w:cstheme="majorHAnsi"/>
          <w:b w:val="0"/>
          <w:bCs w:val="0"/>
          <w:i/>
          <w:iCs/>
          <w:color w:val="000000" w:themeColor="text1"/>
        </w:rPr>
      </w:pPr>
      <w:r>
        <w:rPr>
          <w:rStyle w:val="Strong"/>
          <w:rFonts w:asciiTheme="majorHAnsi" w:hAnsiTheme="majorHAnsi" w:cstheme="majorHAnsi"/>
          <w:b w:val="0"/>
          <w:bCs w:val="0"/>
          <w:i/>
          <w:iCs/>
          <w:color w:val="000000" w:themeColor="text1"/>
        </w:rPr>
        <w:t>“</w:t>
      </w:r>
      <w:r w:rsidR="00DE51E3" w:rsidRPr="00367EBE">
        <w:rPr>
          <w:rStyle w:val="Strong"/>
          <w:rFonts w:asciiTheme="majorHAnsi" w:hAnsiTheme="majorHAnsi" w:cstheme="majorHAnsi"/>
          <w:b w:val="0"/>
          <w:bCs w:val="0"/>
          <w:i/>
          <w:iCs/>
          <w:color w:val="000000" w:themeColor="text1"/>
        </w:rPr>
        <w:t>[…]</w:t>
      </w:r>
    </w:p>
    <w:p w14:paraId="30C367EE" w14:textId="6494CD12" w:rsidR="00DE51E3" w:rsidRPr="00367EBE" w:rsidRDefault="00DE51E3" w:rsidP="00367EBE">
      <w:pPr>
        <w:pStyle w:val="NormalWeb"/>
        <w:spacing w:line="360" w:lineRule="auto"/>
        <w:ind w:left="1134"/>
        <w:jc w:val="both"/>
        <w:rPr>
          <w:rFonts w:asciiTheme="majorHAnsi" w:hAnsiTheme="majorHAnsi" w:cstheme="majorHAnsi"/>
          <w:i/>
          <w:iCs/>
          <w:color w:val="000000"/>
          <w:shd w:val="clear" w:color="auto" w:fill="FFFFFF"/>
        </w:rPr>
      </w:pPr>
      <w:r w:rsidRPr="00367EBE">
        <w:rPr>
          <w:rFonts w:asciiTheme="majorHAnsi" w:hAnsiTheme="majorHAnsi" w:cstheme="majorHAnsi"/>
          <w:i/>
          <w:iCs/>
          <w:color w:val="000000"/>
          <w:shd w:val="clear" w:color="auto" w:fill="FFFFFF"/>
        </w:rPr>
        <w:t>The email addresses above are for the service of new proceedings only.</w:t>
      </w:r>
      <w:r w:rsidRPr="00367EBE">
        <w:rPr>
          <w:rFonts w:asciiTheme="majorHAnsi" w:hAnsiTheme="majorHAnsi" w:cstheme="majorHAnsi"/>
          <w:i/>
          <w:iCs/>
          <w:color w:val="000000"/>
        </w:rPr>
        <w:br/>
      </w:r>
      <w:r w:rsidRPr="00367EBE">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16" w:history="1">
        <w:r w:rsidRPr="00367EBE">
          <w:rPr>
            <w:rStyle w:val="Hyperlink"/>
            <w:rFonts w:asciiTheme="majorHAnsi" w:hAnsiTheme="majorHAnsi" w:cstheme="majorHAnsi"/>
            <w:i/>
            <w:iCs/>
            <w:color w:val="A03A88"/>
            <w:shd w:val="clear" w:color="auto" w:fill="FFFFFF"/>
          </w:rPr>
          <w:t>thetreasurysolicitor@governmentlegal.gov.uk</w:t>
        </w:r>
      </w:hyperlink>
      <w:r w:rsidRPr="00367EBE">
        <w:rPr>
          <w:rFonts w:asciiTheme="majorHAnsi" w:hAnsiTheme="majorHAnsi" w:cstheme="majorHAnsi"/>
          <w:i/>
          <w:iCs/>
          <w:color w:val="000000"/>
          <w:shd w:val="clear" w:color="auto" w:fill="FFFFFF"/>
        </w:rPr>
        <w:t>.</w:t>
      </w:r>
      <w:r w:rsidR="004C7D98">
        <w:rPr>
          <w:rFonts w:asciiTheme="majorHAnsi" w:hAnsiTheme="majorHAnsi" w:cstheme="majorHAnsi"/>
          <w:i/>
          <w:iCs/>
          <w:color w:val="000000"/>
          <w:shd w:val="clear" w:color="auto" w:fill="FFFFFF"/>
        </w:rPr>
        <w:t>”</w:t>
      </w:r>
    </w:p>
    <w:p w14:paraId="65988772" w14:textId="77777777" w:rsidR="00442C0C" w:rsidRPr="00367EBE" w:rsidRDefault="00442C0C" w:rsidP="00367EBE">
      <w:pPr>
        <w:autoSpaceDE w:val="0"/>
        <w:autoSpaceDN w:val="0"/>
        <w:adjustRightInd w:val="0"/>
        <w:spacing w:line="360" w:lineRule="auto"/>
        <w:ind w:left="720"/>
        <w:jc w:val="both"/>
        <w:rPr>
          <w:rFonts w:asciiTheme="majorHAnsi" w:hAnsiTheme="majorHAnsi" w:cstheme="majorHAnsi"/>
          <w:b/>
          <w:color w:val="000000" w:themeColor="text1"/>
          <w:lang w:eastAsia="en-GB"/>
        </w:rPr>
      </w:pPr>
    </w:p>
    <w:p w14:paraId="73BF94E3" w14:textId="34957AE6" w:rsidR="00C858A7" w:rsidRPr="00367EBE" w:rsidRDefault="00C858A7" w:rsidP="00367EBE">
      <w:pPr>
        <w:autoSpaceDE w:val="0"/>
        <w:autoSpaceDN w:val="0"/>
        <w:adjustRightInd w:val="0"/>
        <w:spacing w:line="360" w:lineRule="auto"/>
        <w:jc w:val="both"/>
        <w:rPr>
          <w:rFonts w:asciiTheme="majorHAnsi" w:hAnsiTheme="majorHAnsi" w:cstheme="majorHAnsi"/>
          <w:b/>
          <w:color w:val="000000" w:themeColor="text1"/>
          <w:u w:val="single"/>
          <w:lang w:eastAsia="en-GB"/>
        </w:rPr>
      </w:pPr>
      <w:r w:rsidRPr="00367EBE">
        <w:rPr>
          <w:rFonts w:asciiTheme="majorHAnsi" w:hAnsiTheme="majorHAnsi" w:cstheme="majorHAnsi"/>
          <w:b/>
          <w:color w:val="000000" w:themeColor="text1"/>
          <w:lang w:eastAsia="en-GB"/>
        </w:rPr>
        <w:t xml:space="preserve">Details of the matter being challenged </w:t>
      </w:r>
    </w:p>
    <w:p w14:paraId="3148F37A" w14:textId="5DC06DE4" w:rsidR="00D311DF" w:rsidRPr="00367EBE" w:rsidRDefault="00442C0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lastRenderedPageBreak/>
        <w:t xml:space="preserve">C </w:t>
      </w:r>
      <w:r w:rsidR="00D311DF" w:rsidRPr="00367EBE">
        <w:rPr>
          <w:rFonts w:asciiTheme="majorHAnsi" w:hAnsiTheme="majorHAnsi" w:cstheme="majorHAnsi"/>
          <w:color w:val="000000" w:themeColor="text1"/>
          <w:sz w:val="24"/>
          <w:szCs w:val="24"/>
          <w:lang w:eastAsia="en-GB"/>
        </w:rPr>
        <w:t xml:space="preserve">is challenging the </w:t>
      </w:r>
      <w:r w:rsidR="008623AA" w:rsidRPr="00367EBE">
        <w:rPr>
          <w:rFonts w:asciiTheme="majorHAnsi" w:hAnsiTheme="majorHAnsi" w:cstheme="majorHAnsi"/>
          <w:color w:val="000000" w:themeColor="text1"/>
          <w:sz w:val="24"/>
          <w:szCs w:val="24"/>
          <w:lang w:eastAsia="en-GB"/>
        </w:rPr>
        <w:t xml:space="preserve">failure </w:t>
      </w:r>
      <w:r w:rsidR="00D311DF" w:rsidRPr="00367EBE">
        <w:rPr>
          <w:rFonts w:asciiTheme="majorHAnsi" w:hAnsiTheme="majorHAnsi" w:cstheme="majorHAnsi"/>
          <w:color w:val="000000" w:themeColor="text1"/>
          <w:sz w:val="24"/>
          <w:szCs w:val="24"/>
          <w:lang w:eastAsia="en-GB"/>
        </w:rPr>
        <w:t xml:space="preserve">to </w:t>
      </w:r>
      <w:r w:rsidR="003D0382" w:rsidRPr="00367EBE">
        <w:rPr>
          <w:rFonts w:asciiTheme="majorHAnsi" w:hAnsiTheme="majorHAnsi" w:cstheme="majorHAnsi"/>
          <w:color w:val="000000" w:themeColor="text1"/>
          <w:sz w:val="24"/>
          <w:szCs w:val="24"/>
          <w:lang w:eastAsia="en-GB"/>
        </w:rPr>
        <w:t>implement the decision of the First-tier Tribunal</w:t>
      </w:r>
      <w:r w:rsidR="00D248E0" w:rsidRPr="00367EBE">
        <w:rPr>
          <w:rFonts w:asciiTheme="majorHAnsi" w:hAnsiTheme="majorHAnsi" w:cstheme="majorHAnsi"/>
          <w:color w:val="000000" w:themeColor="text1"/>
          <w:sz w:val="24"/>
          <w:szCs w:val="24"/>
          <w:lang w:eastAsia="en-GB"/>
        </w:rPr>
        <w:t xml:space="preserve"> (“</w:t>
      </w:r>
      <w:r w:rsidR="00D248E0" w:rsidRPr="00367EBE">
        <w:rPr>
          <w:rFonts w:asciiTheme="majorHAnsi" w:hAnsiTheme="majorHAnsi" w:cstheme="majorHAnsi"/>
          <w:b/>
          <w:bCs/>
          <w:color w:val="000000" w:themeColor="text1"/>
          <w:sz w:val="24"/>
          <w:szCs w:val="24"/>
          <w:lang w:eastAsia="en-GB"/>
        </w:rPr>
        <w:t>FTT</w:t>
      </w:r>
      <w:r w:rsidR="00D248E0" w:rsidRPr="00367EBE">
        <w:rPr>
          <w:rFonts w:asciiTheme="majorHAnsi" w:hAnsiTheme="majorHAnsi" w:cstheme="majorHAnsi"/>
          <w:color w:val="000000" w:themeColor="text1"/>
          <w:sz w:val="24"/>
          <w:szCs w:val="24"/>
          <w:lang w:eastAsia="en-GB"/>
        </w:rPr>
        <w:t>”)</w:t>
      </w:r>
      <w:r w:rsidR="003D0382" w:rsidRPr="00367EBE">
        <w:rPr>
          <w:rFonts w:asciiTheme="majorHAnsi" w:hAnsiTheme="majorHAnsi" w:cstheme="majorHAnsi"/>
          <w:color w:val="000000" w:themeColor="text1"/>
          <w:sz w:val="24"/>
          <w:szCs w:val="24"/>
          <w:lang w:eastAsia="en-GB"/>
        </w:rPr>
        <w:t xml:space="preserve"> on </w:t>
      </w:r>
      <w:r w:rsidR="00E732DF" w:rsidRPr="00901A21">
        <w:rPr>
          <w:rFonts w:asciiTheme="majorHAnsi" w:hAnsiTheme="majorHAnsi" w:cstheme="majorHAnsi"/>
          <w:color w:val="EE0000"/>
          <w:sz w:val="24"/>
          <w:szCs w:val="24"/>
          <w:lang w:eastAsia="en-GB"/>
        </w:rPr>
        <w:t>[date]</w:t>
      </w:r>
      <w:r w:rsidR="003D0382" w:rsidRPr="00367EBE">
        <w:rPr>
          <w:rFonts w:asciiTheme="majorHAnsi" w:hAnsiTheme="majorHAnsi" w:cstheme="majorHAnsi"/>
          <w:color w:val="000000" w:themeColor="text1"/>
          <w:sz w:val="24"/>
          <w:szCs w:val="24"/>
          <w:lang w:eastAsia="en-GB"/>
        </w:rPr>
        <w:t xml:space="preserve"> </w:t>
      </w:r>
      <w:r w:rsidRPr="00367EBE">
        <w:rPr>
          <w:rFonts w:asciiTheme="majorHAnsi" w:hAnsiTheme="majorHAnsi" w:cstheme="majorHAnsi"/>
          <w:color w:val="000000" w:themeColor="text1"/>
          <w:sz w:val="24"/>
          <w:szCs w:val="24"/>
          <w:lang w:eastAsia="en-GB"/>
        </w:rPr>
        <w:t xml:space="preserve">that C has </w:t>
      </w:r>
      <w:r w:rsidR="00D311DF" w:rsidRPr="00367EBE">
        <w:rPr>
          <w:rFonts w:asciiTheme="majorHAnsi" w:hAnsiTheme="majorHAnsi" w:cstheme="majorHAnsi"/>
          <w:color w:val="000000" w:themeColor="text1"/>
          <w:sz w:val="24"/>
          <w:szCs w:val="24"/>
          <w:lang w:eastAsia="en-GB"/>
        </w:rPr>
        <w:t>Limited Capability for Work-related Activity (“</w:t>
      </w:r>
      <w:r w:rsidR="00D311DF" w:rsidRPr="00367EBE">
        <w:rPr>
          <w:rFonts w:asciiTheme="majorHAnsi" w:hAnsiTheme="majorHAnsi" w:cstheme="majorHAnsi"/>
          <w:b/>
          <w:bCs/>
          <w:color w:val="000000" w:themeColor="text1"/>
          <w:sz w:val="24"/>
          <w:szCs w:val="24"/>
          <w:lang w:eastAsia="en-GB"/>
        </w:rPr>
        <w:t>LCWRA</w:t>
      </w:r>
      <w:r w:rsidR="00D311DF" w:rsidRPr="00367EBE">
        <w:rPr>
          <w:rFonts w:asciiTheme="majorHAnsi" w:hAnsiTheme="majorHAnsi" w:cstheme="majorHAnsi"/>
          <w:color w:val="000000" w:themeColor="text1"/>
          <w:sz w:val="24"/>
          <w:szCs w:val="24"/>
          <w:lang w:eastAsia="en-GB"/>
        </w:rPr>
        <w:t>”)</w:t>
      </w:r>
      <w:r w:rsidRPr="00367EBE">
        <w:rPr>
          <w:rFonts w:asciiTheme="majorHAnsi" w:hAnsiTheme="majorHAnsi" w:cstheme="majorHAnsi"/>
          <w:color w:val="000000" w:themeColor="text1"/>
          <w:sz w:val="24"/>
          <w:szCs w:val="24"/>
          <w:lang w:eastAsia="en-GB"/>
        </w:rPr>
        <w:t xml:space="preserve"> to include the LCWRA in </w:t>
      </w:r>
      <w:r w:rsidRPr="00901A21">
        <w:rPr>
          <w:rFonts w:asciiTheme="majorHAnsi" w:hAnsiTheme="majorHAnsi" w:cstheme="majorHAnsi"/>
          <w:color w:val="EE0000"/>
          <w:sz w:val="24"/>
          <w:szCs w:val="24"/>
          <w:lang w:eastAsia="en-GB"/>
        </w:rPr>
        <w:t xml:space="preserve">[her/his] </w:t>
      </w:r>
      <w:r w:rsidRPr="00367EBE">
        <w:rPr>
          <w:rFonts w:asciiTheme="majorHAnsi" w:hAnsiTheme="majorHAnsi" w:cstheme="majorHAnsi"/>
          <w:color w:val="000000" w:themeColor="text1"/>
          <w:sz w:val="24"/>
          <w:szCs w:val="24"/>
          <w:lang w:eastAsia="en-GB"/>
        </w:rPr>
        <w:t>UC award.</w:t>
      </w:r>
    </w:p>
    <w:p w14:paraId="0652EED4" w14:textId="77777777" w:rsidR="00442C0C" w:rsidRPr="00367EBE" w:rsidRDefault="00442C0C" w:rsidP="00367EBE">
      <w:pPr>
        <w:pStyle w:val="ListParagraph"/>
        <w:autoSpaceDE w:val="0"/>
        <w:autoSpaceDN w:val="0"/>
        <w:adjustRightInd w:val="0"/>
        <w:spacing w:line="360" w:lineRule="auto"/>
        <w:ind w:left="644"/>
        <w:jc w:val="both"/>
        <w:rPr>
          <w:rFonts w:asciiTheme="majorHAnsi" w:hAnsiTheme="majorHAnsi" w:cstheme="majorHAnsi"/>
          <w:color w:val="000000" w:themeColor="text1"/>
          <w:sz w:val="24"/>
          <w:szCs w:val="24"/>
          <w:lang w:eastAsia="en-GB"/>
        </w:rPr>
      </w:pPr>
    </w:p>
    <w:p w14:paraId="56B153A7" w14:textId="4D27EB46"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b/>
          <w:color w:val="000000" w:themeColor="text1"/>
          <w:sz w:val="24"/>
          <w:szCs w:val="24"/>
          <w:lang w:eastAsia="en-GB"/>
        </w:rPr>
      </w:pPr>
      <w:r w:rsidRPr="00367EBE">
        <w:rPr>
          <w:rFonts w:asciiTheme="majorHAnsi" w:hAnsiTheme="majorHAnsi" w:cstheme="majorHAnsi"/>
          <w:b/>
          <w:color w:val="000000" w:themeColor="text1"/>
          <w:sz w:val="24"/>
          <w:szCs w:val="24"/>
          <w:lang w:eastAsia="en-GB"/>
        </w:rPr>
        <w:t>Background facts</w:t>
      </w:r>
      <w:r w:rsidR="00D248E0" w:rsidRPr="00367EBE">
        <w:rPr>
          <w:rFonts w:asciiTheme="majorHAnsi" w:hAnsiTheme="majorHAnsi" w:cstheme="majorHAnsi"/>
          <w:b/>
          <w:color w:val="000000" w:themeColor="text1"/>
          <w:sz w:val="24"/>
          <w:szCs w:val="24"/>
          <w:lang w:eastAsia="en-GB"/>
        </w:rPr>
        <w:t xml:space="preserve"> </w:t>
      </w:r>
      <w:r w:rsidR="00D248E0" w:rsidRPr="00901A21">
        <w:rPr>
          <w:rFonts w:asciiTheme="majorHAnsi" w:hAnsiTheme="majorHAnsi" w:cstheme="majorHAnsi"/>
          <w:b/>
          <w:color w:val="EE0000"/>
          <w:sz w:val="24"/>
          <w:szCs w:val="24"/>
          <w:lang w:eastAsia="en-GB"/>
        </w:rPr>
        <w:t>[edit whole section]</w:t>
      </w:r>
    </w:p>
    <w:p w14:paraId="617DC11A" w14:textId="3A44A72F" w:rsidR="00D248E0" w:rsidRPr="00367EBE" w:rsidRDefault="00D248E0"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C is a </w:t>
      </w:r>
      <w:r w:rsidRPr="00901A21">
        <w:rPr>
          <w:rFonts w:asciiTheme="majorHAnsi" w:hAnsiTheme="majorHAnsi" w:cstheme="majorHAnsi"/>
          <w:color w:val="EE0000"/>
          <w:sz w:val="24"/>
          <w:szCs w:val="24"/>
          <w:lang w:eastAsia="en-GB"/>
        </w:rPr>
        <w:t>[</w:t>
      </w:r>
      <w:r w:rsidR="00E67D49" w:rsidRPr="00901A21">
        <w:rPr>
          <w:rFonts w:asciiTheme="majorHAnsi" w:hAnsiTheme="majorHAnsi" w:cstheme="majorHAnsi"/>
          <w:color w:val="EE0000"/>
          <w:sz w:val="24"/>
          <w:szCs w:val="24"/>
          <w:lang w:eastAsia="en-GB"/>
        </w:rPr>
        <w:t>e.g.</w:t>
      </w:r>
      <w:r w:rsidR="00CD46DB" w:rsidRPr="00901A21">
        <w:rPr>
          <w:rFonts w:asciiTheme="majorHAnsi" w:hAnsiTheme="majorHAnsi" w:cstheme="majorHAnsi"/>
          <w:color w:val="EE0000"/>
          <w:sz w:val="24"/>
          <w:szCs w:val="24"/>
          <w:lang w:eastAsia="en-GB"/>
        </w:rPr>
        <w:t xml:space="preserve">, </w:t>
      </w:r>
      <w:r w:rsidRPr="00901A21">
        <w:rPr>
          <w:rFonts w:asciiTheme="majorHAnsi" w:hAnsiTheme="majorHAnsi" w:cstheme="majorHAnsi"/>
          <w:color w:val="EE0000"/>
          <w:sz w:val="24"/>
          <w:szCs w:val="24"/>
          <w:lang w:eastAsia="en-GB"/>
        </w:rPr>
        <w:t xml:space="preserve">single </w:t>
      </w:r>
      <w:r w:rsidR="00CD46DB" w:rsidRPr="00901A21">
        <w:rPr>
          <w:rFonts w:asciiTheme="majorHAnsi" w:hAnsiTheme="majorHAnsi" w:cstheme="majorHAnsi"/>
          <w:color w:val="EE0000"/>
          <w:sz w:val="24"/>
          <w:szCs w:val="24"/>
          <w:lang w:eastAsia="en-GB"/>
        </w:rPr>
        <w:t>woman/</w:t>
      </w:r>
      <w:r w:rsidRPr="00901A21">
        <w:rPr>
          <w:rFonts w:asciiTheme="majorHAnsi" w:hAnsiTheme="majorHAnsi" w:cstheme="majorHAnsi"/>
          <w:color w:val="EE0000"/>
          <w:sz w:val="24"/>
          <w:szCs w:val="24"/>
          <w:lang w:eastAsia="en-GB"/>
        </w:rPr>
        <w:t xml:space="preserve">man </w:t>
      </w:r>
      <w:r w:rsidR="00CD46DB" w:rsidRPr="00901A21">
        <w:rPr>
          <w:rFonts w:asciiTheme="majorHAnsi" w:hAnsiTheme="majorHAnsi" w:cstheme="majorHAnsi"/>
          <w:color w:val="EE0000"/>
          <w:sz w:val="24"/>
          <w:szCs w:val="24"/>
          <w:lang w:eastAsia="en-GB"/>
        </w:rPr>
        <w:t xml:space="preserve">aged [years] </w:t>
      </w:r>
      <w:r w:rsidR="00B2332C" w:rsidRPr="00901A21">
        <w:rPr>
          <w:rFonts w:asciiTheme="majorHAnsi" w:hAnsiTheme="majorHAnsi" w:cstheme="majorHAnsi"/>
          <w:color w:val="EE0000"/>
          <w:sz w:val="24"/>
          <w:szCs w:val="24"/>
          <w:lang w:eastAsia="en-GB"/>
        </w:rPr>
        <w:t>with</w:t>
      </w:r>
      <w:r w:rsidRPr="00901A21">
        <w:rPr>
          <w:rFonts w:asciiTheme="majorHAnsi" w:hAnsiTheme="majorHAnsi" w:cstheme="majorHAnsi"/>
          <w:color w:val="EE0000"/>
          <w:sz w:val="24"/>
          <w:szCs w:val="24"/>
          <w:lang w:eastAsia="en-GB"/>
        </w:rPr>
        <w:t xml:space="preserve"> what medical conditions]</w:t>
      </w:r>
      <w:r w:rsidRPr="00367EBE">
        <w:rPr>
          <w:rFonts w:asciiTheme="majorHAnsi" w:hAnsiTheme="majorHAnsi" w:cstheme="majorHAnsi"/>
          <w:color w:val="000000" w:themeColor="text1"/>
          <w:sz w:val="24"/>
          <w:szCs w:val="24"/>
          <w:lang w:eastAsia="en-GB"/>
        </w:rPr>
        <w:t>.</w:t>
      </w:r>
    </w:p>
    <w:p w14:paraId="6A6C8B5E" w14:textId="2A73AC3E" w:rsidR="00B2332C" w:rsidRPr="00367EBE" w:rsidRDefault="00442C0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C </w:t>
      </w:r>
      <w:r w:rsidR="00E67D49">
        <w:rPr>
          <w:rFonts w:asciiTheme="majorHAnsi" w:hAnsiTheme="majorHAnsi" w:cstheme="majorHAnsi"/>
          <w:color w:val="000000" w:themeColor="text1"/>
          <w:sz w:val="24"/>
          <w:szCs w:val="24"/>
          <w:lang w:eastAsia="en-GB"/>
        </w:rPr>
        <w:t xml:space="preserve">made a </w:t>
      </w:r>
      <w:r w:rsidR="00D248E0" w:rsidRPr="00367EBE">
        <w:rPr>
          <w:rFonts w:asciiTheme="majorHAnsi" w:hAnsiTheme="majorHAnsi" w:cstheme="majorHAnsi"/>
          <w:color w:val="000000" w:themeColor="text1"/>
          <w:sz w:val="24"/>
          <w:szCs w:val="24"/>
          <w:lang w:eastAsia="en-GB"/>
        </w:rPr>
        <w:t xml:space="preserve">claim </w:t>
      </w:r>
      <w:r w:rsidR="00074258">
        <w:rPr>
          <w:rFonts w:asciiTheme="majorHAnsi" w:hAnsiTheme="majorHAnsi" w:cstheme="majorHAnsi"/>
          <w:color w:val="000000" w:themeColor="text1"/>
          <w:sz w:val="24"/>
          <w:szCs w:val="24"/>
          <w:lang w:eastAsia="en-GB"/>
        </w:rPr>
        <w:t xml:space="preserve">for UC on </w:t>
      </w:r>
      <w:r w:rsidR="00074258" w:rsidRPr="00901A21">
        <w:rPr>
          <w:rFonts w:asciiTheme="majorHAnsi" w:hAnsiTheme="majorHAnsi" w:cstheme="majorHAnsi"/>
          <w:color w:val="EE0000"/>
          <w:sz w:val="24"/>
          <w:szCs w:val="24"/>
          <w:lang w:eastAsia="en-GB"/>
        </w:rPr>
        <w:t xml:space="preserve">[date] </w:t>
      </w:r>
      <w:r w:rsidR="00D248E0" w:rsidRPr="00367EBE">
        <w:rPr>
          <w:rFonts w:asciiTheme="majorHAnsi" w:hAnsiTheme="majorHAnsi" w:cstheme="majorHAnsi"/>
          <w:color w:val="000000" w:themeColor="text1"/>
          <w:sz w:val="24"/>
          <w:szCs w:val="24"/>
          <w:lang w:eastAsia="en-GB"/>
        </w:rPr>
        <w:t xml:space="preserve">and was </w:t>
      </w:r>
      <w:r w:rsidR="003D0382" w:rsidRPr="00367EBE">
        <w:rPr>
          <w:rFonts w:asciiTheme="majorHAnsi" w:hAnsiTheme="majorHAnsi" w:cstheme="majorHAnsi"/>
          <w:color w:val="000000" w:themeColor="text1"/>
          <w:sz w:val="24"/>
          <w:szCs w:val="24"/>
          <w:lang w:eastAsia="en-GB"/>
        </w:rPr>
        <w:t xml:space="preserve">awarded UC </w:t>
      </w:r>
      <w:r w:rsidR="00D248E0" w:rsidRPr="00367EBE">
        <w:rPr>
          <w:rFonts w:asciiTheme="majorHAnsi" w:hAnsiTheme="majorHAnsi" w:cstheme="majorHAnsi"/>
          <w:color w:val="000000" w:themeColor="text1"/>
          <w:sz w:val="24"/>
          <w:szCs w:val="24"/>
          <w:lang w:eastAsia="en-GB"/>
        </w:rPr>
        <w:t xml:space="preserve">from </w:t>
      </w:r>
      <w:r w:rsidR="00E732DF" w:rsidRPr="00901A21">
        <w:rPr>
          <w:rFonts w:asciiTheme="majorHAnsi" w:hAnsiTheme="majorHAnsi" w:cstheme="majorHAnsi"/>
          <w:color w:val="EE0000"/>
          <w:sz w:val="24"/>
          <w:szCs w:val="24"/>
          <w:lang w:eastAsia="en-GB"/>
        </w:rPr>
        <w:t>[date]</w:t>
      </w:r>
      <w:r w:rsidR="003D0382" w:rsidRPr="00367EBE">
        <w:rPr>
          <w:rFonts w:asciiTheme="majorHAnsi" w:hAnsiTheme="majorHAnsi" w:cstheme="majorHAnsi"/>
          <w:color w:val="000000" w:themeColor="text1"/>
          <w:sz w:val="24"/>
          <w:szCs w:val="24"/>
          <w:lang w:eastAsia="en-GB"/>
        </w:rPr>
        <w:t>.</w:t>
      </w:r>
      <w:r w:rsidR="00D248E0" w:rsidRPr="00367EBE">
        <w:rPr>
          <w:rFonts w:asciiTheme="majorHAnsi" w:hAnsiTheme="majorHAnsi" w:cstheme="majorHAnsi"/>
          <w:color w:val="000000" w:themeColor="text1"/>
          <w:sz w:val="24"/>
          <w:szCs w:val="24"/>
          <w:lang w:eastAsia="en-GB"/>
        </w:rPr>
        <w:t xml:space="preserve"> </w:t>
      </w:r>
    </w:p>
    <w:p w14:paraId="23A7DCCE" w14:textId="0B468C76" w:rsidR="00442C0C" w:rsidRPr="00367EBE" w:rsidRDefault="00B2332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On </w:t>
      </w:r>
      <w:r w:rsidRPr="00901A21">
        <w:rPr>
          <w:rFonts w:asciiTheme="majorHAnsi" w:hAnsiTheme="majorHAnsi" w:cstheme="majorHAnsi"/>
          <w:color w:val="EE0000"/>
          <w:sz w:val="24"/>
          <w:szCs w:val="24"/>
          <w:lang w:eastAsia="en-GB"/>
        </w:rPr>
        <w:t xml:space="preserve">[date] </w:t>
      </w:r>
      <w:r w:rsidR="00D248E0" w:rsidRPr="00367EBE">
        <w:rPr>
          <w:rFonts w:asciiTheme="majorHAnsi" w:hAnsiTheme="majorHAnsi" w:cstheme="majorHAnsi"/>
          <w:color w:val="000000" w:themeColor="text1"/>
          <w:sz w:val="24"/>
          <w:szCs w:val="24"/>
          <w:lang w:eastAsia="en-GB"/>
        </w:rPr>
        <w:t>C</w:t>
      </w:r>
      <w:r w:rsidR="003D0382" w:rsidRPr="00367EBE">
        <w:rPr>
          <w:rFonts w:asciiTheme="majorHAnsi" w:hAnsiTheme="majorHAnsi" w:cstheme="majorHAnsi"/>
          <w:color w:val="000000" w:themeColor="text1"/>
          <w:sz w:val="24"/>
          <w:szCs w:val="24"/>
          <w:lang w:eastAsia="en-GB"/>
        </w:rPr>
        <w:t xml:space="preserve"> submitted a fit note and </w:t>
      </w:r>
      <w:r w:rsidR="00D248E0" w:rsidRPr="00367EBE">
        <w:rPr>
          <w:rFonts w:asciiTheme="majorHAnsi" w:hAnsiTheme="majorHAnsi" w:cstheme="majorHAnsi"/>
          <w:color w:val="000000" w:themeColor="text1"/>
          <w:sz w:val="24"/>
          <w:szCs w:val="24"/>
          <w:lang w:eastAsia="en-GB"/>
        </w:rPr>
        <w:t xml:space="preserve">on </w:t>
      </w:r>
      <w:r w:rsidR="00442C0C" w:rsidRPr="00901A21">
        <w:rPr>
          <w:rFonts w:asciiTheme="majorHAnsi" w:hAnsiTheme="majorHAnsi" w:cstheme="majorHAnsi"/>
          <w:color w:val="EE0000"/>
          <w:sz w:val="24"/>
          <w:szCs w:val="24"/>
          <w:lang w:eastAsia="en-GB"/>
        </w:rPr>
        <w:t xml:space="preserve">[date] </w:t>
      </w:r>
      <w:r w:rsidR="00442C0C" w:rsidRPr="00367EBE">
        <w:rPr>
          <w:rFonts w:asciiTheme="majorHAnsi" w:hAnsiTheme="majorHAnsi" w:cstheme="majorHAnsi"/>
          <w:color w:val="000000" w:themeColor="text1"/>
          <w:sz w:val="24"/>
          <w:szCs w:val="24"/>
          <w:lang w:eastAsia="en-GB"/>
        </w:rPr>
        <w:t xml:space="preserve">C </w:t>
      </w:r>
      <w:r w:rsidR="007769FB" w:rsidRPr="00367EBE">
        <w:rPr>
          <w:rFonts w:asciiTheme="majorHAnsi" w:hAnsiTheme="majorHAnsi" w:cstheme="majorHAnsi"/>
          <w:color w:val="000000" w:themeColor="text1"/>
          <w:sz w:val="24"/>
          <w:szCs w:val="24"/>
          <w:lang w:eastAsia="en-GB"/>
        </w:rPr>
        <w:t>participated in a medical examination to assist the Secretary of State to gather evidence relevant to the</w:t>
      </w:r>
      <w:r w:rsidR="00442C0C" w:rsidRPr="00367EBE">
        <w:rPr>
          <w:rFonts w:asciiTheme="majorHAnsi" w:hAnsiTheme="majorHAnsi" w:cstheme="majorHAnsi"/>
          <w:color w:val="000000" w:themeColor="text1"/>
          <w:sz w:val="24"/>
          <w:szCs w:val="24"/>
          <w:lang w:eastAsia="en-GB"/>
        </w:rPr>
        <w:t xml:space="preserve"> work capability </w:t>
      </w:r>
      <w:r w:rsidR="00D248E0" w:rsidRPr="00367EBE">
        <w:rPr>
          <w:rFonts w:asciiTheme="majorHAnsi" w:hAnsiTheme="majorHAnsi" w:cstheme="majorHAnsi"/>
          <w:color w:val="000000" w:themeColor="text1"/>
          <w:sz w:val="24"/>
          <w:szCs w:val="24"/>
          <w:lang w:eastAsia="en-GB"/>
        </w:rPr>
        <w:t>assessment</w:t>
      </w:r>
      <w:r w:rsidR="00442C0C" w:rsidRPr="00367EBE">
        <w:rPr>
          <w:rFonts w:asciiTheme="majorHAnsi" w:hAnsiTheme="majorHAnsi" w:cstheme="majorHAnsi"/>
          <w:color w:val="000000" w:themeColor="text1"/>
          <w:sz w:val="24"/>
          <w:szCs w:val="24"/>
          <w:lang w:eastAsia="en-GB"/>
        </w:rPr>
        <w:t xml:space="preserve"> (”</w:t>
      </w:r>
      <w:r w:rsidR="00442C0C" w:rsidRPr="00367EBE">
        <w:rPr>
          <w:rFonts w:asciiTheme="majorHAnsi" w:hAnsiTheme="majorHAnsi" w:cstheme="majorHAnsi"/>
          <w:b/>
          <w:bCs/>
          <w:color w:val="000000" w:themeColor="text1"/>
          <w:sz w:val="24"/>
          <w:szCs w:val="24"/>
          <w:lang w:eastAsia="en-GB"/>
        </w:rPr>
        <w:t>WCA</w:t>
      </w:r>
      <w:r w:rsidR="00442C0C" w:rsidRPr="00367EBE">
        <w:rPr>
          <w:rFonts w:asciiTheme="majorHAnsi" w:hAnsiTheme="majorHAnsi" w:cstheme="majorHAnsi"/>
          <w:color w:val="000000" w:themeColor="text1"/>
          <w:sz w:val="24"/>
          <w:szCs w:val="24"/>
          <w:lang w:eastAsia="en-GB"/>
        </w:rPr>
        <w:t>”)</w:t>
      </w:r>
      <w:r w:rsidR="007769FB" w:rsidRPr="00367EBE">
        <w:rPr>
          <w:rFonts w:asciiTheme="majorHAnsi" w:hAnsiTheme="majorHAnsi" w:cstheme="majorHAnsi"/>
          <w:color w:val="000000" w:themeColor="text1"/>
          <w:sz w:val="24"/>
          <w:szCs w:val="24"/>
          <w:lang w:eastAsia="en-GB"/>
        </w:rPr>
        <w:t>,</w:t>
      </w:r>
      <w:r w:rsidR="00442C0C" w:rsidRPr="00367EBE">
        <w:rPr>
          <w:rFonts w:asciiTheme="majorHAnsi" w:hAnsiTheme="majorHAnsi" w:cstheme="majorHAnsi"/>
          <w:color w:val="000000" w:themeColor="text1"/>
          <w:sz w:val="24"/>
          <w:szCs w:val="24"/>
          <w:lang w:eastAsia="en-GB"/>
        </w:rPr>
        <w:t xml:space="preserve"> following which it was decided on </w:t>
      </w:r>
      <w:r w:rsidR="00442C0C" w:rsidRPr="00901A21">
        <w:rPr>
          <w:rFonts w:asciiTheme="majorHAnsi" w:hAnsiTheme="majorHAnsi" w:cstheme="majorHAnsi"/>
          <w:color w:val="EE0000"/>
          <w:sz w:val="24"/>
          <w:szCs w:val="24"/>
          <w:lang w:eastAsia="en-GB"/>
        </w:rPr>
        <w:t xml:space="preserve">[date] </w:t>
      </w:r>
      <w:r w:rsidR="00442C0C" w:rsidRPr="00367EBE">
        <w:rPr>
          <w:rFonts w:asciiTheme="majorHAnsi" w:hAnsiTheme="majorHAnsi" w:cstheme="majorHAnsi"/>
          <w:color w:val="000000" w:themeColor="text1"/>
          <w:sz w:val="24"/>
          <w:szCs w:val="24"/>
          <w:lang w:eastAsia="en-GB"/>
        </w:rPr>
        <w:t xml:space="preserve">by SSWP </w:t>
      </w:r>
      <w:r w:rsidR="00D248E0" w:rsidRPr="00367EBE">
        <w:rPr>
          <w:rFonts w:asciiTheme="majorHAnsi" w:hAnsiTheme="majorHAnsi" w:cstheme="majorHAnsi"/>
          <w:color w:val="000000" w:themeColor="text1"/>
          <w:sz w:val="24"/>
          <w:szCs w:val="24"/>
          <w:lang w:eastAsia="en-GB"/>
        </w:rPr>
        <w:t xml:space="preserve">that C </w:t>
      </w:r>
      <w:r w:rsidR="00442C0C" w:rsidRPr="00367EBE">
        <w:rPr>
          <w:rFonts w:asciiTheme="majorHAnsi" w:hAnsiTheme="majorHAnsi" w:cstheme="majorHAnsi"/>
          <w:color w:val="000000" w:themeColor="text1"/>
          <w:sz w:val="24"/>
          <w:szCs w:val="24"/>
          <w:lang w:eastAsia="en-GB"/>
        </w:rPr>
        <w:t>was ‘fit for work’</w:t>
      </w:r>
      <w:r w:rsidR="00901A21">
        <w:rPr>
          <w:rFonts w:asciiTheme="majorHAnsi" w:hAnsiTheme="majorHAnsi" w:cstheme="majorHAnsi"/>
          <w:color w:val="000000" w:themeColor="text1"/>
          <w:sz w:val="24"/>
          <w:szCs w:val="24"/>
          <w:lang w:eastAsia="en-GB"/>
        </w:rPr>
        <w:t xml:space="preserve"> and t</w:t>
      </w:r>
      <w:r w:rsidR="00442C0C" w:rsidRPr="00367EBE">
        <w:rPr>
          <w:rFonts w:asciiTheme="majorHAnsi" w:hAnsiTheme="majorHAnsi" w:cstheme="majorHAnsi"/>
          <w:color w:val="000000" w:themeColor="text1"/>
          <w:sz w:val="24"/>
          <w:szCs w:val="24"/>
          <w:lang w:eastAsia="en-GB"/>
        </w:rPr>
        <w:t xml:space="preserve">herefore </w:t>
      </w:r>
      <w:r w:rsidR="007769FB" w:rsidRPr="00367EBE">
        <w:rPr>
          <w:rFonts w:asciiTheme="majorHAnsi" w:hAnsiTheme="majorHAnsi" w:cstheme="majorHAnsi"/>
          <w:color w:val="000000" w:themeColor="text1"/>
          <w:sz w:val="24"/>
          <w:szCs w:val="24"/>
          <w:lang w:eastAsia="en-GB"/>
        </w:rPr>
        <w:t xml:space="preserve">not </w:t>
      </w:r>
      <w:r w:rsidR="00442C0C" w:rsidRPr="00367EBE">
        <w:rPr>
          <w:rFonts w:asciiTheme="majorHAnsi" w:hAnsiTheme="majorHAnsi" w:cstheme="majorHAnsi"/>
          <w:color w:val="000000" w:themeColor="text1"/>
          <w:sz w:val="24"/>
          <w:szCs w:val="24"/>
          <w:lang w:eastAsia="en-GB"/>
        </w:rPr>
        <w:t xml:space="preserve">entitled to the LCWRA element in </w:t>
      </w:r>
      <w:r w:rsidR="00442C0C" w:rsidRPr="00901A21">
        <w:rPr>
          <w:rFonts w:asciiTheme="majorHAnsi" w:hAnsiTheme="majorHAnsi" w:cstheme="majorHAnsi"/>
          <w:color w:val="EE0000"/>
          <w:sz w:val="24"/>
          <w:szCs w:val="24"/>
          <w:lang w:eastAsia="en-GB"/>
        </w:rPr>
        <w:t xml:space="preserve">[her/his] </w:t>
      </w:r>
      <w:r w:rsidR="00442C0C" w:rsidRPr="00367EBE">
        <w:rPr>
          <w:rFonts w:asciiTheme="majorHAnsi" w:hAnsiTheme="majorHAnsi" w:cstheme="majorHAnsi"/>
          <w:color w:val="000000" w:themeColor="text1"/>
          <w:sz w:val="24"/>
          <w:szCs w:val="24"/>
          <w:lang w:eastAsia="en-GB"/>
        </w:rPr>
        <w:t>UC award</w:t>
      </w:r>
      <w:r w:rsidRPr="00367EBE">
        <w:rPr>
          <w:rFonts w:asciiTheme="majorHAnsi" w:hAnsiTheme="majorHAnsi" w:cstheme="majorHAnsi"/>
          <w:color w:val="000000" w:themeColor="text1"/>
          <w:sz w:val="24"/>
          <w:szCs w:val="24"/>
          <w:lang w:eastAsia="en-GB"/>
        </w:rPr>
        <w:t xml:space="preserve"> from C’s 4</w:t>
      </w:r>
      <w:r w:rsidRPr="00367EBE">
        <w:rPr>
          <w:rFonts w:asciiTheme="majorHAnsi" w:hAnsiTheme="majorHAnsi" w:cstheme="majorHAnsi"/>
          <w:color w:val="000000" w:themeColor="text1"/>
          <w:sz w:val="24"/>
          <w:szCs w:val="24"/>
          <w:vertAlign w:val="superscript"/>
          <w:lang w:eastAsia="en-GB"/>
        </w:rPr>
        <w:t>th</w:t>
      </w:r>
      <w:r w:rsidRPr="00367EBE">
        <w:rPr>
          <w:rFonts w:asciiTheme="majorHAnsi" w:hAnsiTheme="majorHAnsi" w:cstheme="majorHAnsi"/>
          <w:color w:val="000000" w:themeColor="text1"/>
          <w:sz w:val="24"/>
          <w:szCs w:val="24"/>
          <w:lang w:eastAsia="en-GB"/>
        </w:rPr>
        <w:t xml:space="preserve"> UC Assessment </w:t>
      </w:r>
      <w:commentRangeStart w:id="0"/>
      <w:r w:rsidRPr="00367EBE">
        <w:rPr>
          <w:rFonts w:asciiTheme="majorHAnsi" w:hAnsiTheme="majorHAnsi" w:cstheme="majorHAnsi"/>
          <w:color w:val="000000" w:themeColor="text1"/>
          <w:sz w:val="24"/>
          <w:szCs w:val="24"/>
          <w:lang w:eastAsia="en-GB"/>
        </w:rPr>
        <w:t>Period</w:t>
      </w:r>
      <w:commentRangeEnd w:id="0"/>
      <w:r w:rsidR="00901A21" w:rsidRPr="00367EBE">
        <w:rPr>
          <w:rStyle w:val="CommentReference"/>
          <w:rFonts w:asciiTheme="majorHAnsi" w:hAnsiTheme="majorHAnsi" w:cstheme="majorHAnsi"/>
          <w:color w:val="000000" w:themeColor="text1"/>
          <w:sz w:val="24"/>
          <w:szCs w:val="24"/>
          <w:lang w:eastAsia="en-GB"/>
        </w:rPr>
        <w:commentReference w:id="0"/>
      </w:r>
      <w:r w:rsidRPr="00367EBE">
        <w:rPr>
          <w:rFonts w:asciiTheme="majorHAnsi" w:hAnsiTheme="majorHAnsi" w:cstheme="majorHAnsi"/>
          <w:color w:val="000000" w:themeColor="text1"/>
          <w:sz w:val="24"/>
          <w:szCs w:val="24"/>
          <w:lang w:eastAsia="en-GB"/>
        </w:rPr>
        <w:t>.</w:t>
      </w:r>
    </w:p>
    <w:p w14:paraId="1C87B9DF" w14:textId="2A27FD04" w:rsidR="00D248E0" w:rsidRPr="00367EBE" w:rsidRDefault="00442C0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C challenged th</w:t>
      </w:r>
      <w:r w:rsidR="00D248E0" w:rsidRPr="00367EBE">
        <w:rPr>
          <w:rFonts w:asciiTheme="majorHAnsi" w:hAnsiTheme="majorHAnsi" w:cstheme="majorHAnsi"/>
          <w:color w:val="000000" w:themeColor="text1"/>
          <w:sz w:val="24"/>
          <w:szCs w:val="24"/>
          <w:lang w:eastAsia="en-GB"/>
        </w:rPr>
        <w:t xml:space="preserve">e decision of </w:t>
      </w:r>
      <w:r w:rsidR="00D248E0" w:rsidRPr="00901A21">
        <w:rPr>
          <w:rFonts w:asciiTheme="majorHAnsi" w:hAnsiTheme="majorHAnsi" w:cstheme="majorHAnsi"/>
          <w:color w:val="EE0000"/>
          <w:sz w:val="24"/>
          <w:szCs w:val="24"/>
          <w:lang w:eastAsia="en-GB"/>
        </w:rPr>
        <w:t xml:space="preserve">[date] </w:t>
      </w:r>
      <w:r w:rsidRPr="00367EBE">
        <w:rPr>
          <w:rFonts w:asciiTheme="majorHAnsi" w:hAnsiTheme="majorHAnsi" w:cstheme="majorHAnsi"/>
          <w:color w:val="000000" w:themeColor="text1"/>
          <w:sz w:val="24"/>
          <w:szCs w:val="24"/>
          <w:lang w:eastAsia="en-GB"/>
        </w:rPr>
        <w:t xml:space="preserve">by seeking a </w:t>
      </w:r>
      <w:r w:rsidR="00853E3C" w:rsidRPr="00367EBE">
        <w:rPr>
          <w:rFonts w:asciiTheme="majorHAnsi" w:hAnsiTheme="majorHAnsi" w:cstheme="majorHAnsi"/>
          <w:color w:val="000000" w:themeColor="text1"/>
          <w:sz w:val="24"/>
          <w:szCs w:val="24"/>
          <w:lang w:eastAsia="en-GB"/>
        </w:rPr>
        <w:t>mandatory reconsideration</w:t>
      </w:r>
      <w:r w:rsidR="00B2332C" w:rsidRPr="00367EBE">
        <w:rPr>
          <w:rFonts w:asciiTheme="majorHAnsi" w:hAnsiTheme="majorHAnsi" w:cstheme="majorHAnsi"/>
          <w:color w:val="000000" w:themeColor="text1"/>
          <w:sz w:val="24"/>
          <w:szCs w:val="24"/>
          <w:lang w:eastAsia="en-GB"/>
        </w:rPr>
        <w:t xml:space="preserve"> </w:t>
      </w:r>
      <w:r w:rsidR="007769FB" w:rsidRPr="00367EBE">
        <w:rPr>
          <w:rFonts w:asciiTheme="majorHAnsi" w:hAnsiTheme="majorHAnsi" w:cstheme="majorHAnsi"/>
          <w:color w:val="000000" w:themeColor="text1"/>
          <w:sz w:val="24"/>
          <w:szCs w:val="24"/>
          <w:lang w:eastAsia="en-GB"/>
        </w:rPr>
        <w:t xml:space="preserve">(revision under s.9 Social Security Act 1998) </w:t>
      </w:r>
      <w:r w:rsidR="00B2332C" w:rsidRPr="00367EBE">
        <w:rPr>
          <w:rFonts w:asciiTheme="majorHAnsi" w:hAnsiTheme="majorHAnsi" w:cstheme="majorHAnsi"/>
          <w:color w:val="000000" w:themeColor="text1"/>
          <w:sz w:val="24"/>
          <w:szCs w:val="24"/>
          <w:lang w:eastAsia="en-GB"/>
        </w:rPr>
        <w:t xml:space="preserve">and </w:t>
      </w:r>
      <w:r w:rsidRPr="00367EBE">
        <w:rPr>
          <w:rFonts w:asciiTheme="majorHAnsi" w:hAnsiTheme="majorHAnsi" w:cstheme="majorHAnsi"/>
          <w:color w:val="000000" w:themeColor="text1"/>
          <w:sz w:val="24"/>
          <w:szCs w:val="24"/>
          <w:lang w:eastAsia="en-GB"/>
        </w:rPr>
        <w:t xml:space="preserve">on </w:t>
      </w:r>
      <w:r w:rsidR="007769FB" w:rsidRPr="00901A21">
        <w:rPr>
          <w:rFonts w:asciiTheme="majorHAnsi" w:hAnsiTheme="majorHAnsi" w:cstheme="majorHAnsi"/>
          <w:color w:val="EE0000"/>
          <w:sz w:val="24"/>
          <w:szCs w:val="24"/>
          <w:lang w:eastAsia="en-GB"/>
        </w:rPr>
        <w:t>[</w:t>
      </w:r>
      <w:r w:rsidRPr="00901A21">
        <w:rPr>
          <w:rFonts w:asciiTheme="majorHAnsi" w:hAnsiTheme="majorHAnsi" w:cstheme="majorHAnsi"/>
          <w:color w:val="EE0000"/>
          <w:sz w:val="24"/>
          <w:szCs w:val="24"/>
          <w:lang w:eastAsia="en-GB"/>
        </w:rPr>
        <w:t>date</w:t>
      </w:r>
      <w:r w:rsidR="007769FB" w:rsidRPr="00901A21">
        <w:rPr>
          <w:rFonts w:asciiTheme="majorHAnsi" w:hAnsiTheme="majorHAnsi" w:cstheme="majorHAnsi"/>
          <w:color w:val="EE0000"/>
          <w:sz w:val="24"/>
          <w:szCs w:val="24"/>
          <w:lang w:eastAsia="en-GB"/>
        </w:rPr>
        <w:t>]</w:t>
      </w:r>
      <w:r w:rsidRPr="00901A21">
        <w:rPr>
          <w:rFonts w:asciiTheme="majorHAnsi" w:hAnsiTheme="majorHAnsi" w:cstheme="majorHAnsi"/>
          <w:color w:val="EE0000"/>
          <w:sz w:val="24"/>
          <w:szCs w:val="24"/>
          <w:lang w:eastAsia="en-GB"/>
        </w:rPr>
        <w:t xml:space="preserve"> </w:t>
      </w:r>
      <w:r w:rsidRPr="00367EBE">
        <w:rPr>
          <w:rFonts w:asciiTheme="majorHAnsi" w:hAnsiTheme="majorHAnsi" w:cstheme="majorHAnsi"/>
          <w:color w:val="000000" w:themeColor="text1"/>
          <w:sz w:val="24"/>
          <w:szCs w:val="24"/>
          <w:lang w:eastAsia="en-GB"/>
        </w:rPr>
        <w:t xml:space="preserve">SSWP decided by way of mandatory reconsideration notice dated </w:t>
      </w:r>
      <w:r w:rsidRPr="00901A21">
        <w:rPr>
          <w:rFonts w:asciiTheme="majorHAnsi" w:hAnsiTheme="majorHAnsi" w:cstheme="majorHAnsi"/>
          <w:color w:val="EE0000"/>
          <w:sz w:val="24"/>
          <w:szCs w:val="24"/>
          <w:lang w:eastAsia="en-GB"/>
        </w:rPr>
        <w:t xml:space="preserve">[date] </w:t>
      </w:r>
      <w:r w:rsidRPr="00367EBE">
        <w:rPr>
          <w:rFonts w:asciiTheme="majorHAnsi" w:hAnsiTheme="majorHAnsi" w:cstheme="majorHAnsi"/>
          <w:color w:val="000000" w:themeColor="text1"/>
          <w:sz w:val="24"/>
          <w:szCs w:val="24"/>
          <w:lang w:eastAsia="en-GB"/>
        </w:rPr>
        <w:t xml:space="preserve">that the decision </w:t>
      </w:r>
      <w:r w:rsidR="00D248E0" w:rsidRPr="00367EBE">
        <w:rPr>
          <w:rFonts w:asciiTheme="majorHAnsi" w:hAnsiTheme="majorHAnsi" w:cstheme="majorHAnsi"/>
          <w:color w:val="000000" w:themeColor="text1"/>
          <w:sz w:val="24"/>
          <w:szCs w:val="24"/>
          <w:lang w:eastAsia="en-GB"/>
        </w:rPr>
        <w:t xml:space="preserve">would not be changed. </w:t>
      </w:r>
    </w:p>
    <w:p w14:paraId="42232686" w14:textId="71F0413B" w:rsidR="00081306" w:rsidRPr="00367EBE" w:rsidRDefault="00853E3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On </w:t>
      </w:r>
      <w:r w:rsidRPr="00901A21">
        <w:rPr>
          <w:rFonts w:asciiTheme="majorHAnsi" w:hAnsiTheme="majorHAnsi" w:cstheme="majorHAnsi"/>
          <w:color w:val="EE0000"/>
          <w:sz w:val="24"/>
          <w:szCs w:val="24"/>
          <w:lang w:eastAsia="en-GB"/>
        </w:rPr>
        <w:t xml:space="preserve">[date] </w:t>
      </w:r>
      <w:r w:rsidR="00442C0C" w:rsidRPr="00367EBE">
        <w:rPr>
          <w:rFonts w:asciiTheme="majorHAnsi" w:hAnsiTheme="majorHAnsi" w:cstheme="majorHAnsi"/>
          <w:color w:val="000000" w:themeColor="text1"/>
          <w:sz w:val="24"/>
          <w:szCs w:val="24"/>
          <w:lang w:eastAsia="en-GB"/>
        </w:rPr>
        <w:t xml:space="preserve">C </w:t>
      </w:r>
      <w:r w:rsidRPr="00367EBE">
        <w:rPr>
          <w:rFonts w:asciiTheme="majorHAnsi" w:hAnsiTheme="majorHAnsi" w:cstheme="majorHAnsi"/>
          <w:color w:val="000000" w:themeColor="text1"/>
          <w:sz w:val="24"/>
          <w:szCs w:val="24"/>
          <w:lang w:eastAsia="en-GB"/>
        </w:rPr>
        <w:t xml:space="preserve">appealed </w:t>
      </w:r>
      <w:r w:rsidR="005049FC" w:rsidRPr="00367EBE">
        <w:rPr>
          <w:rFonts w:asciiTheme="majorHAnsi" w:hAnsiTheme="majorHAnsi" w:cstheme="majorHAnsi"/>
          <w:color w:val="000000" w:themeColor="text1"/>
          <w:sz w:val="24"/>
          <w:szCs w:val="24"/>
          <w:lang w:eastAsia="en-GB"/>
        </w:rPr>
        <w:t>against t</w:t>
      </w:r>
      <w:r w:rsidR="00C14B26" w:rsidRPr="00367EBE">
        <w:rPr>
          <w:rFonts w:asciiTheme="majorHAnsi" w:hAnsiTheme="majorHAnsi" w:cstheme="majorHAnsi"/>
          <w:color w:val="000000" w:themeColor="text1"/>
          <w:sz w:val="24"/>
          <w:szCs w:val="24"/>
          <w:lang w:eastAsia="en-GB"/>
        </w:rPr>
        <w:t>he</w:t>
      </w:r>
      <w:r w:rsidR="005049FC" w:rsidRPr="00367EBE">
        <w:rPr>
          <w:rFonts w:asciiTheme="majorHAnsi" w:hAnsiTheme="majorHAnsi" w:cstheme="majorHAnsi"/>
          <w:color w:val="000000" w:themeColor="text1"/>
          <w:sz w:val="24"/>
          <w:szCs w:val="24"/>
          <w:lang w:eastAsia="en-GB"/>
        </w:rPr>
        <w:t xml:space="preserve"> decision </w:t>
      </w:r>
      <w:r w:rsidR="00D248E0" w:rsidRPr="00367EBE">
        <w:rPr>
          <w:rFonts w:asciiTheme="majorHAnsi" w:hAnsiTheme="majorHAnsi" w:cstheme="majorHAnsi"/>
          <w:color w:val="000000" w:themeColor="text1"/>
          <w:sz w:val="24"/>
          <w:szCs w:val="24"/>
          <w:lang w:eastAsia="en-GB"/>
        </w:rPr>
        <w:t xml:space="preserve">of </w:t>
      </w:r>
      <w:r w:rsidR="00D248E0" w:rsidRPr="00901A21">
        <w:rPr>
          <w:rFonts w:asciiTheme="majorHAnsi" w:hAnsiTheme="majorHAnsi" w:cstheme="majorHAnsi"/>
          <w:color w:val="EE0000"/>
          <w:sz w:val="24"/>
          <w:szCs w:val="24"/>
          <w:lang w:eastAsia="en-GB"/>
        </w:rPr>
        <w:t xml:space="preserve">[date] </w:t>
      </w:r>
      <w:r w:rsidR="005049FC" w:rsidRPr="00367EBE">
        <w:rPr>
          <w:rFonts w:asciiTheme="majorHAnsi" w:hAnsiTheme="majorHAnsi" w:cstheme="majorHAnsi"/>
          <w:color w:val="000000" w:themeColor="text1"/>
          <w:sz w:val="24"/>
          <w:szCs w:val="24"/>
          <w:lang w:eastAsia="en-GB"/>
        </w:rPr>
        <w:t xml:space="preserve">to the </w:t>
      </w:r>
      <w:r w:rsidR="00D248E0" w:rsidRPr="00367EBE">
        <w:rPr>
          <w:rFonts w:asciiTheme="majorHAnsi" w:hAnsiTheme="majorHAnsi" w:cstheme="majorHAnsi"/>
          <w:color w:val="000000" w:themeColor="text1"/>
          <w:sz w:val="24"/>
          <w:szCs w:val="24"/>
          <w:lang w:eastAsia="en-GB"/>
        </w:rPr>
        <w:t>FTT, and C’s appeal was allowed</w:t>
      </w:r>
      <w:r w:rsidR="00CD46DB" w:rsidRPr="00367EBE">
        <w:rPr>
          <w:rFonts w:asciiTheme="majorHAnsi" w:hAnsiTheme="majorHAnsi" w:cstheme="majorHAnsi"/>
          <w:color w:val="000000" w:themeColor="text1"/>
          <w:sz w:val="24"/>
          <w:szCs w:val="24"/>
          <w:lang w:eastAsia="en-GB"/>
        </w:rPr>
        <w:t>;</w:t>
      </w:r>
      <w:r w:rsidR="00D248E0" w:rsidRPr="00367EBE">
        <w:rPr>
          <w:rFonts w:asciiTheme="majorHAnsi" w:hAnsiTheme="majorHAnsi" w:cstheme="majorHAnsi"/>
          <w:color w:val="000000" w:themeColor="text1"/>
          <w:sz w:val="24"/>
          <w:szCs w:val="24"/>
          <w:lang w:eastAsia="en-GB"/>
        </w:rPr>
        <w:t xml:space="preserve"> the FTT decided that C has LCWRA from </w:t>
      </w:r>
      <w:r w:rsidR="00D248E0" w:rsidRPr="00901A21">
        <w:rPr>
          <w:rFonts w:asciiTheme="majorHAnsi" w:hAnsiTheme="majorHAnsi" w:cstheme="majorHAnsi"/>
          <w:color w:val="EE0000"/>
          <w:sz w:val="24"/>
          <w:szCs w:val="24"/>
          <w:lang w:eastAsia="en-GB"/>
        </w:rPr>
        <w:t>[</w:t>
      </w:r>
      <w:commentRangeStart w:id="1"/>
      <w:r w:rsidR="00D248E0" w:rsidRPr="00901A21">
        <w:rPr>
          <w:rFonts w:asciiTheme="majorHAnsi" w:hAnsiTheme="majorHAnsi" w:cstheme="majorHAnsi"/>
          <w:color w:val="EE0000"/>
          <w:sz w:val="24"/>
          <w:szCs w:val="24"/>
          <w:lang w:eastAsia="en-GB"/>
        </w:rPr>
        <w:t>date</w:t>
      </w:r>
      <w:commentRangeEnd w:id="1"/>
      <w:r w:rsidR="00D248E0" w:rsidRPr="00793AFC">
        <w:rPr>
          <w:rStyle w:val="CommentReference"/>
          <w:rFonts w:asciiTheme="majorHAnsi" w:hAnsiTheme="majorHAnsi" w:cstheme="majorHAnsi"/>
          <w:color w:val="EE0000"/>
          <w:sz w:val="24"/>
          <w:szCs w:val="24"/>
          <w:lang w:eastAsia="en-GB"/>
        </w:rPr>
        <w:commentReference w:id="1"/>
      </w:r>
      <w:r w:rsidR="00D248E0" w:rsidRPr="00901A21">
        <w:rPr>
          <w:rFonts w:asciiTheme="majorHAnsi" w:hAnsiTheme="majorHAnsi" w:cstheme="majorHAnsi"/>
          <w:color w:val="EE0000"/>
          <w:sz w:val="24"/>
          <w:szCs w:val="24"/>
          <w:lang w:eastAsia="en-GB"/>
        </w:rPr>
        <w:t>]</w:t>
      </w:r>
      <w:r w:rsidR="00D248E0" w:rsidRPr="00367EBE">
        <w:rPr>
          <w:rFonts w:asciiTheme="majorHAnsi" w:hAnsiTheme="majorHAnsi" w:cstheme="majorHAnsi"/>
          <w:color w:val="000000" w:themeColor="text1"/>
          <w:sz w:val="24"/>
          <w:szCs w:val="24"/>
          <w:lang w:eastAsia="en-GB"/>
        </w:rPr>
        <w:t xml:space="preserve">. </w:t>
      </w:r>
      <w:r w:rsidR="00081306" w:rsidRPr="00367EBE">
        <w:rPr>
          <w:rFonts w:asciiTheme="majorHAnsi" w:hAnsiTheme="majorHAnsi" w:cstheme="majorHAnsi"/>
          <w:color w:val="000000" w:themeColor="text1"/>
          <w:sz w:val="24"/>
          <w:szCs w:val="24"/>
          <w:lang w:eastAsia="en-GB"/>
        </w:rPr>
        <w:t xml:space="preserve">A copy of the decision notice is attached. The matter was remitted to </w:t>
      </w:r>
      <w:r w:rsidR="00D248E0" w:rsidRPr="00367EBE">
        <w:rPr>
          <w:rFonts w:asciiTheme="majorHAnsi" w:hAnsiTheme="majorHAnsi" w:cstheme="majorHAnsi"/>
          <w:color w:val="000000" w:themeColor="text1"/>
          <w:sz w:val="24"/>
          <w:szCs w:val="24"/>
          <w:lang w:eastAsia="en-GB"/>
        </w:rPr>
        <w:t>SSWP to calculate C’s award</w:t>
      </w:r>
      <w:r w:rsidR="00081306" w:rsidRPr="00367EBE">
        <w:rPr>
          <w:rFonts w:asciiTheme="majorHAnsi" w:hAnsiTheme="majorHAnsi" w:cstheme="majorHAnsi"/>
          <w:color w:val="000000" w:themeColor="text1"/>
          <w:sz w:val="24"/>
          <w:szCs w:val="24"/>
          <w:lang w:eastAsia="en-GB"/>
        </w:rPr>
        <w:t xml:space="preserve">. </w:t>
      </w:r>
      <w:r w:rsidR="00D248E0" w:rsidRPr="00901A21">
        <w:rPr>
          <w:rFonts w:asciiTheme="majorHAnsi" w:hAnsiTheme="majorHAnsi" w:cstheme="majorHAnsi"/>
          <w:color w:val="EE0000"/>
          <w:sz w:val="24"/>
          <w:szCs w:val="24"/>
          <w:lang w:eastAsia="en-GB"/>
        </w:rPr>
        <w:t>[</w:t>
      </w:r>
      <w:r w:rsidR="006E4973" w:rsidRPr="00901A21">
        <w:rPr>
          <w:rFonts w:asciiTheme="majorHAnsi" w:hAnsiTheme="majorHAnsi" w:cstheme="majorHAnsi"/>
          <w:color w:val="EE0000"/>
          <w:sz w:val="24"/>
          <w:szCs w:val="24"/>
          <w:lang w:eastAsia="en-GB"/>
        </w:rPr>
        <w:t xml:space="preserve">To the best of our knowledge </w:t>
      </w:r>
      <w:r w:rsidR="00D248E0" w:rsidRPr="00901A21">
        <w:rPr>
          <w:rFonts w:asciiTheme="majorHAnsi" w:hAnsiTheme="majorHAnsi" w:cstheme="majorHAnsi"/>
          <w:color w:val="EE0000"/>
          <w:sz w:val="24"/>
          <w:szCs w:val="24"/>
          <w:lang w:eastAsia="en-GB"/>
        </w:rPr>
        <w:t>SSWP</w:t>
      </w:r>
      <w:r w:rsidR="006E4973" w:rsidRPr="00901A21">
        <w:rPr>
          <w:rFonts w:asciiTheme="majorHAnsi" w:hAnsiTheme="majorHAnsi" w:cstheme="majorHAnsi"/>
          <w:color w:val="EE0000"/>
          <w:sz w:val="24"/>
          <w:szCs w:val="24"/>
          <w:lang w:eastAsia="en-GB"/>
        </w:rPr>
        <w:t xml:space="preserve"> has not sought permission to appeal against the tribunal’s decision</w:t>
      </w:r>
      <w:r w:rsidR="00D248E0" w:rsidRPr="00901A21">
        <w:rPr>
          <w:rFonts w:asciiTheme="majorHAnsi" w:hAnsiTheme="majorHAnsi" w:cstheme="majorHAnsi"/>
          <w:color w:val="EE0000"/>
          <w:sz w:val="24"/>
          <w:szCs w:val="24"/>
          <w:lang w:eastAsia="en-GB"/>
        </w:rPr>
        <w:t xml:space="preserve"> / SSWP is out of time to appeal this decision]</w:t>
      </w:r>
      <w:r w:rsidR="00D248E0" w:rsidRPr="00367EBE">
        <w:rPr>
          <w:rFonts w:asciiTheme="majorHAnsi" w:hAnsiTheme="majorHAnsi" w:cstheme="majorHAnsi"/>
          <w:color w:val="000000" w:themeColor="text1"/>
          <w:sz w:val="24"/>
          <w:szCs w:val="24"/>
          <w:lang w:eastAsia="en-GB"/>
        </w:rPr>
        <w:t>.</w:t>
      </w:r>
    </w:p>
    <w:p w14:paraId="565CE71C" w14:textId="2C872EE9" w:rsidR="00D248E0" w:rsidRPr="00367EBE" w:rsidRDefault="00081306"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On </w:t>
      </w:r>
      <w:r w:rsidR="00853E3C" w:rsidRPr="00901A21">
        <w:rPr>
          <w:rFonts w:asciiTheme="majorHAnsi" w:hAnsiTheme="majorHAnsi" w:cstheme="majorHAnsi"/>
          <w:color w:val="EE0000"/>
          <w:sz w:val="24"/>
          <w:szCs w:val="24"/>
          <w:lang w:eastAsia="en-GB"/>
        </w:rPr>
        <w:t xml:space="preserve">[date] </w:t>
      </w:r>
      <w:r w:rsidR="00D248E0" w:rsidRPr="00367EBE">
        <w:rPr>
          <w:rFonts w:asciiTheme="majorHAnsi" w:hAnsiTheme="majorHAnsi" w:cstheme="majorHAnsi"/>
          <w:color w:val="000000" w:themeColor="text1"/>
          <w:sz w:val="24"/>
          <w:szCs w:val="24"/>
          <w:lang w:eastAsia="en-GB"/>
        </w:rPr>
        <w:t xml:space="preserve">C </w:t>
      </w:r>
      <w:r w:rsidRPr="00367EBE">
        <w:rPr>
          <w:rFonts w:asciiTheme="majorHAnsi" w:hAnsiTheme="majorHAnsi" w:cstheme="majorHAnsi"/>
          <w:color w:val="000000" w:themeColor="text1"/>
          <w:sz w:val="24"/>
          <w:szCs w:val="24"/>
          <w:lang w:eastAsia="en-GB"/>
        </w:rPr>
        <w:t xml:space="preserve">posted a message on </w:t>
      </w:r>
      <w:r w:rsidR="00442C0C" w:rsidRPr="00901A21">
        <w:rPr>
          <w:rFonts w:asciiTheme="majorHAnsi" w:hAnsiTheme="majorHAnsi" w:cstheme="majorHAnsi"/>
          <w:color w:val="EE0000"/>
          <w:sz w:val="24"/>
          <w:szCs w:val="24"/>
          <w:lang w:eastAsia="en-GB"/>
        </w:rPr>
        <w:t>[her/his]</w:t>
      </w:r>
      <w:r w:rsidRPr="00901A21">
        <w:rPr>
          <w:rFonts w:asciiTheme="majorHAnsi" w:hAnsiTheme="majorHAnsi" w:cstheme="majorHAnsi"/>
          <w:color w:val="EE0000"/>
          <w:sz w:val="24"/>
          <w:szCs w:val="24"/>
          <w:lang w:eastAsia="en-GB"/>
        </w:rPr>
        <w:t xml:space="preserve"> </w:t>
      </w:r>
      <w:r w:rsidRPr="00367EBE">
        <w:rPr>
          <w:rFonts w:asciiTheme="majorHAnsi" w:hAnsiTheme="majorHAnsi" w:cstheme="majorHAnsi"/>
          <w:color w:val="000000" w:themeColor="text1"/>
          <w:sz w:val="24"/>
          <w:szCs w:val="24"/>
          <w:lang w:eastAsia="en-GB"/>
        </w:rPr>
        <w:t xml:space="preserve">UC journal pointing out the effect of the </w:t>
      </w:r>
      <w:r w:rsidR="00D248E0" w:rsidRPr="00367EBE">
        <w:rPr>
          <w:rFonts w:asciiTheme="majorHAnsi" w:hAnsiTheme="majorHAnsi" w:cstheme="majorHAnsi"/>
          <w:color w:val="000000" w:themeColor="text1"/>
          <w:sz w:val="24"/>
          <w:szCs w:val="24"/>
          <w:lang w:eastAsia="en-GB"/>
        </w:rPr>
        <w:t>FTT’</w:t>
      </w:r>
      <w:r w:rsidRPr="00367EBE">
        <w:rPr>
          <w:rFonts w:asciiTheme="majorHAnsi" w:hAnsiTheme="majorHAnsi" w:cstheme="majorHAnsi"/>
          <w:color w:val="000000" w:themeColor="text1"/>
          <w:sz w:val="24"/>
          <w:szCs w:val="24"/>
          <w:lang w:eastAsia="en-GB"/>
        </w:rPr>
        <w:t>s decision</w:t>
      </w:r>
      <w:r w:rsidR="00853E3C" w:rsidRPr="00367EBE">
        <w:rPr>
          <w:rFonts w:asciiTheme="majorHAnsi" w:hAnsiTheme="majorHAnsi" w:cstheme="majorHAnsi"/>
          <w:color w:val="000000" w:themeColor="text1"/>
          <w:sz w:val="24"/>
          <w:szCs w:val="24"/>
          <w:lang w:eastAsia="en-GB"/>
        </w:rPr>
        <w:t xml:space="preserve"> </w:t>
      </w:r>
      <w:r w:rsidR="00170B3D">
        <w:rPr>
          <w:rFonts w:asciiTheme="majorHAnsi" w:hAnsiTheme="majorHAnsi" w:cstheme="majorHAnsi"/>
          <w:color w:val="000000" w:themeColor="text1"/>
          <w:sz w:val="24"/>
          <w:szCs w:val="24"/>
          <w:lang w:eastAsia="en-GB"/>
        </w:rPr>
        <w:t>(</w:t>
      </w:r>
      <w:r w:rsidR="00793AFC" w:rsidRPr="00367EBE">
        <w:rPr>
          <w:rFonts w:asciiTheme="majorHAnsi" w:hAnsiTheme="majorHAnsi" w:cstheme="majorHAnsi"/>
          <w:color w:val="000000" w:themeColor="text1"/>
          <w:sz w:val="24"/>
          <w:szCs w:val="24"/>
          <w:lang w:eastAsia="en-GB"/>
        </w:rPr>
        <w:t>i.e.</w:t>
      </w:r>
      <w:r w:rsidR="00D248E0" w:rsidRPr="00367EBE">
        <w:rPr>
          <w:rFonts w:asciiTheme="majorHAnsi" w:hAnsiTheme="majorHAnsi" w:cstheme="majorHAnsi"/>
          <w:color w:val="000000" w:themeColor="text1"/>
          <w:sz w:val="24"/>
          <w:szCs w:val="24"/>
          <w:lang w:eastAsia="en-GB"/>
        </w:rPr>
        <w:t>,</w:t>
      </w:r>
      <w:r w:rsidR="00853E3C" w:rsidRPr="00367EBE">
        <w:rPr>
          <w:rFonts w:asciiTheme="majorHAnsi" w:hAnsiTheme="majorHAnsi" w:cstheme="majorHAnsi"/>
          <w:color w:val="000000" w:themeColor="text1"/>
          <w:sz w:val="24"/>
          <w:szCs w:val="24"/>
          <w:lang w:eastAsia="en-GB"/>
        </w:rPr>
        <w:t xml:space="preserve"> that </w:t>
      </w:r>
      <w:r w:rsidR="00D248E0" w:rsidRPr="00367EBE">
        <w:rPr>
          <w:rFonts w:asciiTheme="majorHAnsi" w:hAnsiTheme="majorHAnsi" w:cstheme="majorHAnsi"/>
          <w:color w:val="000000" w:themeColor="text1"/>
          <w:sz w:val="24"/>
          <w:szCs w:val="24"/>
          <w:lang w:eastAsia="en-GB"/>
        </w:rPr>
        <w:t xml:space="preserve">C is entitled to the LCWRA element from </w:t>
      </w:r>
      <w:r w:rsidR="00D248E0" w:rsidRPr="00901A21">
        <w:rPr>
          <w:rFonts w:asciiTheme="majorHAnsi" w:hAnsiTheme="majorHAnsi" w:cstheme="majorHAnsi"/>
          <w:color w:val="EE0000"/>
          <w:sz w:val="24"/>
          <w:szCs w:val="24"/>
          <w:lang w:eastAsia="en-GB"/>
        </w:rPr>
        <w:t>[date]</w:t>
      </w:r>
      <w:r w:rsidR="00D248E0" w:rsidRPr="00367EBE">
        <w:rPr>
          <w:rFonts w:asciiTheme="majorHAnsi" w:hAnsiTheme="majorHAnsi" w:cstheme="majorHAnsi"/>
          <w:color w:val="000000" w:themeColor="text1"/>
          <w:sz w:val="24"/>
          <w:szCs w:val="24"/>
          <w:lang w:eastAsia="en-GB"/>
        </w:rPr>
        <w:t xml:space="preserve"> / </w:t>
      </w:r>
      <w:r w:rsidR="00853E3C" w:rsidRPr="00367EBE">
        <w:rPr>
          <w:rFonts w:asciiTheme="majorHAnsi" w:hAnsiTheme="majorHAnsi" w:cstheme="majorHAnsi"/>
          <w:color w:val="000000" w:themeColor="text1"/>
          <w:sz w:val="24"/>
          <w:szCs w:val="24"/>
          <w:lang w:eastAsia="en-GB"/>
        </w:rPr>
        <w:t xml:space="preserve">the start date for the LCWRA </w:t>
      </w:r>
      <w:r w:rsidR="00D248E0" w:rsidRPr="00367EBE">
        <w:rPr>
          <w:rFonts w:asciiTheme="majorHAnsi" w:hAnsiTheme="majorHAnsi" w:cstheme="majorHAnsi"/>
          <w:color w:val="000000" w:themeColor="text1"/>
          <w:sz w:val="24"/>
          <w:szCs w:val="24"/>
          <w:lang w:eastAsia="en-GB"/>
        </w:rPr>
        <w:t xml:space="preserve">element </w:t>
      </w:r>
      <w:r w:rsidR="00853E3C" w:rsidRPr="00367EBE">
        <w:rPr>
          <w:rFonts w:asciiTheme="majorHAnsi" w:hAnsiTheme="majorHAnsi" w:cstheme="majorHAnsi"/>
          <w:color w:val="000000" w:themeColor="text1"/>
          <w:sz w:val="24"/>
          <w:szCs w:val="24"/>
          <w:lang w:eastAsia="en-GB"/>
        </w:rPr>
        <w:t xml:space="preserve">should </w:t>
      </w:r>
      <w:r w:rsidR="00D248E0" w:rsidRPr="00367EBE">
        <w:rPr>
          <w:rFonts w:asciiTheme="majorHAnsi" w:hAnsiTheme="majorHAnsi" w:cstheme="majorHAnsi"/>
          <w:color w:val="000000" w:themeColor="text1"/>
          <w:sz w:val="24"/>
          <w:szCs w:val="24"/>
          <w:lang w:eastAsia="en-GB"/>
        </w:rPr>
        <w:t xml:space="preserve">be </w:t>
      </w:r>
      <w:r w:rsidR="00D248E0" w:rsidRPr="00901A21">
        <w:rPr>
          <w:rFonts w:asciiTheme="majorHAnsi" w:hAnsiTheme="majorHAnsi" w:cstheme="majorHAnsi"/>
          <w:color w:val="EE0000"/>
          <w:sz w:val="24"/>
          <w:szCs w:val="24"/>
          <w:lang w:eastAsia="en-GB"/>
        </w:rPr>
        <w:t>[date]</w:t>
      </w:r>
      <w:r w:rsidR="00C14B26" w:rsidRPr="00367EBE">
        <w:rPr>
          <w:rFonts w:asciiTheme="majorHAnsi" w:hAnsiTheme="majorHAnsi" w:cstheme="majorHAnsi"/>
          <w:color w:val="000000" w:themeColor="text1"/>
          <w:sz w:val="24"/>
          <w:szCs w:val="24"/>
          <w:lang w:eastAsia="en-GB"/>
        </w:rPr>
        <w:t>)</w:t>
      </w:r>
      <w:r w:rsidRPr="00367EBE">
        <w:rPr>
          <w:rFonts w:asciiTheme="majorHAnsi" w:hAnsiTheme="majorHAnsi" w:cstheme="majorHAnsi"/>
          <w:color w:val="000000" w:themeColor="text1"/>
          <w:sz w:val="24"/>
          <w:szCs w:val="24"/>
          <w:lang w:eastAsia="en-GB"/>
        </w:rPr>
        <w:t xml:space="preserve">. </w:t>
      </w:r>
      <w:r w:rsidR="0023547B" w:rsidRPr="00367EBE">
        <w:rPr>
          <w:rFonts w:asciiTheme="majorHAnsi" w:hAnsiTheme="majorHAnsi" w:cstheme="majorHAnsi"/>
          <w:color w:val="000000" w:themeColor="text1"/>
          <w:sz w:val="24"/>
          <w:szCs w:val="24"/>
          <w:lang w:eastAsia="en-GB"/>
        </w:rPr>
        <w:t xml:space="preserve">On </w:t>
      </w:r>
      <w:r w:rsidR="00853E3C" w:rsidRPr="00901A21">
        <w:rPr>
          <w:rFonts w:asciiTheme="majorHAnsi" w:hAnsiTheme="majorHAnsi" w:cstheme="majorHAnsi"/>
          <w:color w:val="EE0000"/>
          <w:sz w:val="24"/>
          <w:szCs w:val="24"/>
          <w:lang w:eastAsia="en-GB"/>
        </w:rPr>
        <w:t>[date]</w:t>
      </w:r>
      <w:r w:rsidR="0023547B" w:rsidRPr="00901A21">
        <w:rPr>
          <w:rFonts w:asciiTheme="majorHAnsi" w:hAnsiTheme="majorHAnsi" w:cstheme="majorHAnsi"/>
          <w:color w:val="EE0000"/>
          <w:sz w:val="24"/>
          <w:szCs w:val="24"/>
          <w:lang w:eastAsia="en-GB"/>
        </w:rPr>
        <w:t xml:space="preserve"> </w:t>
      </w:r>
      <w:r w:rsidR="00D248E0" w:rsidRPr="00367EBE">
        <w:rPr>
          <w:rFonts w:asciiTheme="majorHAnsi" w:hAnsiTheme="majorHAnsi" w:cstheme="majorHAnsi"/>
          <w:color w:val="000000" w:themeColor="text1"/>
          <w:sz w:val="24"/>
          <w:szCs w:val="24"/>
          <w:lang w:eastAsia="en-GB"/>
        </w:rPr>
        <w:t>SSWP</w:t>
      </w:r>
      <w:r w:rsidR="0023547B" w:rsidRPr="00367EBE">
        <w:rPr>
          <w:rFonts w:asciiTheme="majorHAnsi" w:hAnsiTheme="majorHAnsi" w:cstheme="majorHAnsi"/>
          <w:color w:val="000000" w:themeColor="text1"/>
          <w:sz w:val="24"/>
          <w:szCs w:val="24"/>
          <w:lang w:eastAsia="en-GB"/>
        </w:rPr>
        <w:t xml:space="preserve"> responded</w:t>
      </w:r>
      <w:r w:rsidR="00D248E0" w:rsidRPr="00367EBE">
        <w:rPr>
          <w:rFonts w:asciiTheme="majorHAnsi" w:hAnsiTheme="majorHAnsi" w:cstheme="majorHAnsi"/>
          <w:color w:val="000000" w:themeColor="text1"/>
          <w:sz w:val="24"/>
          <w:szCs w:val="24"/>
          <w:lang w:eastAsia="en-GB"/>
        </w:rPr>
        <w:t>:</w:t>
      </w:r>
    </w:p>
    <w:p w14:paraId="377474E6" w14:textId="77777777" w:rsidR="00D248E0" w:rsidRPr="00367EBE" w:rsidRDefault="00D248E0" w:rsidP="00367EBE">
      <w:pPr>
        <w:pStyle w:val="ListParagraph"/>
        <w:autoSpaceDE w:val="0"/>
        <w:autoSpaceDN w:val="0"/>
        <w:adjustRightInd w:val="0"/>
        <w:spacing w:line="360" w:lineRule="auto"/>
        <w:ind w:left="567"/>
        <w:jc w:val="both"/>
        <w:rPr>
          <w:rFonts w:asciiTheme="majorHAnsi" w:hAnsiTheme="majorHAnsi" w:cstheme="majorHAnsi"/>
          <w:color w:val="000000" w:themeColor="text1"/>
          <w:sz w:val="24"/>
          <w:szCs w:val="24"/>
          <w:lang w:eastAsia="en-GB"/>
        </w:rPr>
      </w:pPr>
    </w:p>
    <w:p w14:paraId="5C771851" w14:textId="46E25D6B" w:rsidR="00D248E0" w:rsidRDefault="00D248E0" w:rsidP="00367EBE">
      <w:pPr>
        <w:pStyle w:val="ListParagraph"/>
        <w:autoSpaceDE w:val="0"/>
        <w:autoSpaceDN w:val="0"/>
        <w:adjustRightInd w:val="0"/>
        <w:spacing w:line="360" w:lineRule="auto"/>
        <w:ind w:left="1134"/>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w:t>
      </w:r>
      <w:r w:rsidR="0023547B" w:rsidRPr="00367EBE">
        <w:rPr>
          <w:rFonts w:asciiTheme="majorHAnsi" w:hAnsiTheme="majorHAnsi" w:cstheme="majorHAnsi"/>
          <w:i/>
          <w:iCs/>
          <w:color w:val="000000" w:themeColor="text1"/>
          <w:sz w:val="24"/>
          <w:szCs w:val="24"/>
          <w:lang w:eastAsia="en-GB"/>
        </w:rPr>
        <w:t>we are looking into your query</w:t>
      </w:r>
      <w:r w:rsidR="0023547B" w:rsidRPr="00367EBE">
        <w:rPr>
          <w:rFonts w:asciiTheme="majorHAnsi" w:hAnsiTheme="majorHAnsi" w:cstheme="majorHAnsi"/>
          <w:color w:val="000000" w:themeColor="text1"/>
          <w:sz w:val="24"/>
          <w:szCs w:val="24"/>
          <w:lang w:eastAsia="en-GB"/>
        </w:rPr>
        <w:t>”</w:t>
      </w:r>
      <w:r w:rsidR="00170B3D">
        <w:rPr>
          <w:rFonts w:asciiTheme="majorHAnsi" w:hAnsiTheme="majorHAnsi" w:cstheme="majorHAnsi"/>
          <w:color w:val="000000" w:themeColor="text1"/>
          <w:sz w:val="24"/>
          <w:szCs w:val="24"/>
          <w:lang w:eastAsia="en-GB"/>
        </w:rPr>
        <w:t xml:space="preserve"> </w:t>
      </w:r>
      <w:r w:rsidR="00170B3D" w:rsidRPr="00901A21">
        <w:rPr>
          <w:rFonts w:asciiTheme="majorHAnsi" w:hAnsiTheme="majorHAnsi" w:cstheme="majorHAnsi"/>
          <w:color w:val="EE0000"/>
          <w:sz w:val="24"/>
          <w:szCs w:val="24"/>
          <w:lang w:eastAsia="en-GB"/>
        </w:rPr>
        <w:t>[edit as appropriate]</w:t>
      </w:r>
    </w:p>
    <w:p w14:paraId="49047DEC" w14:textId="77777777" w:rsidR="00170B3D" w:rsidRPr="00367EBE" w:rsidRDefault="00170B3D" w:rsidP="00367EBE">
      <w:pPr>
        <w:pStyle w:val="ListParagraph"/>
        <w:autoSpaceDE w:val="0"/>
        <w:autoSpaceDN w:val="0"/>
        <w:adjustRightInd w:val="0"/>
        <w:spacing w:line="360" w:lineRule="auto"/>
        <w:ind w:left="1134"/>
        <w:jc w:val="both"/>
        <w:rPr>
          <w:rFonts w:asciiTheme="majorHAnsi" w:hAnsiTheme="majorHAnsi" w:cstheme="majorHAnsi"/>
          <w:color w:val="000000" w:themeColor="text1"/>
          <w:sz w:val="24"/>
          <w:szCs w:val="24"/>
          <w:lang w:eastAsia="en-GB"/>
        </w:rPr>
      </w:pPr>
    </w:p>
    <w:p w14:paraId="120403A8" w14:textId="65661CB3" w:rsidR="0023547B" w:rsidRDefault="00A477F0"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Since then t</w:t>
      </w:r>
      <w:r w:rsidR="0023547B" w:rsidRPr="00367EBE">
        <w:rPr>
          <w:rFonts w:asciiTheme="majorHAnsi" w:hAnsiTheme="majorHAnsi" w:cstheme="majorHAnsi"/>
          <w:color w:val="000000" w:themeColor="text1"/>
          <w:sz w:val="24"/>
          <w:szCs w:val="24"/>
          <w:lang w:eastAsia="en-GB"/>
        </w:rPr>
        <w:t xml:space="preserve">here has been no communication from </w:t>
      </w:r>
      <w:r w:rsidR="00CD46DB" w:rsidRPr="00367EBE">
        <w:rPr>
          <w:rFonts w:asciiTheme="majorHAnsi" w:hAnsiTheme="majorHAnsi" w:cstheme="majorHAnsi"/>
          <w:color w:val="000000" w:themeColor="text1"/>
          <w:sz w:val="24"/>
          <w:szCs w:val="24"/>
          <w:lang w:eastAsia="en-GB"/>
        </w:rPr>
        <w:t>SSWP</w:t>
      </w:r>
      <w:r w:rsidR="0023547B" w:rsidRPr="00367EBE">
        <w:rPr>
          <w:rFonts w:asciiTheme="majorHAnsi" w:hAnsiTheme="majorHAnsi" w:cstheme="majorHAnsi"/>
          <w:color w:val="000000" w:themeColor="text1"/>
          <w:sz w:val="24"/>
          <w:szCs w:val="24"/>
          <w:lang w:eastAsia="en-GB"/>
        </w:rPr>
        <w:t xml:space="preserve"> </w:t>
      </w:r>
      <w:r w:rsidRPr="00367EBE">
        <w:rPr>
          <w:rFonts w:asciiTheme="majorHAnsi" w:hAnsiTheme="majorHAnsi" w:cstheme="majorHAnsi"/>
          <w:color w:val="000000" w:themeColor="text1"/>
          <w:sz w:val="24"/>
          <w:szCs w:val="24"/>
          <w:lang w:eastAsia="en-GB"/>
        </w:rPr>
        <w:t>on this issue.</w:t>
      </w:r>
      <w:r w:rsidR="0023547B" w:rsidRPr="00367EBE">
        <w:rPr>
          <w:rFonts w:asciiTheme="majorHAnsi" w:hAnsiTheme="majorHAnsi" w:cstheme="majorHAnsi"/>
          <w:color w:val="000000" w:themeColor="text1"/>
          <w:sz w:val="24"/>
          <w:szCs w:val="24"/>
          <w:lang w:eastAsia="en-GB"/>
        </w:rPr>
        <w:t xml:space="preserve"> No arrears </w:t>
      </w:r>
      <w:r w:rsidRPr="00367EBE">
        <w:rPr>
          <w:rFonts w:asciiTheme="majorHAnsi" w:hAnsiTheme="majorHAnsi" w:cstheme="majorHAnsi"/>
          <w:color w:val="000000" w:themeColor="text1"/>
          <w:sz w:val="24"/>
          <w:szCs w:val="24"/>
          <w:lang w:eastAsia="en-GB"/>
        </w:rPr>
        <w:t xml:space="preserve">of UC </w:t>
      </w:r>
      <w:r w:rsidR="0023547B" w:rsidRPr="00367EBE">
        <w:rPr>
          <w:rFonts w:asciiTheme="majorHAnsi" w:hAnsiTheme="majorHAnsi" w:cstheme="majorHAnsi"/>
          <w:color w:val="000000" w:themeColor="text1"/>
          <w:sz w:val="24"/>
          <w:szCs w:val="24"/>
          <w:lang w:eastAsia="en-GB"/>
        </w:rPr>
        <w:t>have been paid.</w:t>
      </w:r>
      <w:r w:rsidR="00853E3C" w:rsidRPr="00367EBE">
        <w:rPr>
          <w:rFonts w:asciiTheme="majorHAnsi" w:hAnsiTheme="majorHAnsi" w:cstheme="majorHAnsi"/>
          <w:color w:val="000000" w:themeColor="text1"/>
          <w:sz w:val="24"/>
          <w:szCs w:val="24"/>
          <w:lang w:eastAsia="en-GB"/>
        </w:rPr>
        <w:t xml:space="preserve"> </w:t>
      </w:r>
      <w:r w:rsidR="00853E3C" w:rsidRPr="00901A21">
        <w:rPr>
          <w:rFonts w:asciiTheme="majorHAnsi" w:hAnsiTheme="majorHAnsi" w:cstheme="majorHAnsi"/>
          <w:color w:val="EE0000"/>
          <w:sz w:val="24"/>
          <w:szCs w:val="24"/>
          <w:lang w:eastAsia="en-GB"/>
        </w:rPr>
        <w:t xml:space="preserve">[X] </w:t>
      </w:r>
      <w:r w:rsidR="00853E3C" w:rsidRPr="00367EBE">
        <w:rPr>
          <w:rFonts w:asciiTheme="majorHAnsi" w:hAnsiTheme="majorHAnsi" w:cstheme="majorHAnsi"/>
          <w:color w:val="000000" w:themeColor="text1"/>
          <w:sz w:val="24"/>
          <w:szCs w:val="24"/>
          <w:lang w:eastAsia="en-GB"/>
        </w:rPr>
        <w:t>months have elapsed</w:t>
      </w:r>
      <w:r w:rsidR="00F251E5" w:rsidRPr="00367EBE">
        <w:rPr>
          <w:rFonts w:asciiTheme="majorHAnsi" w:hAnsiTheme="majorHAnsi" w:cstheme="majorHAnsi"/>
          <w:color w:val="000000" w:themeColor="text1"/>
          <w:sz w:val="24"/>
          <w:szCs w:val="24"/>
          <w:lang w:eastAsia="en-GB"/>
        </w:rPr>
        <w:t xml:space="preserve"> since the </w:t>
      </w:r>
      <w:r w:rsidR="00CD46DB" w:rsidRPr="00367EBE">
        <w:rPr>
          <w:rFonts w:asciiTheme="majorHAnsi" w:hAnsiTheme="majorHAnsi" w:cstheme="majorHAnsi"/>
          <w:color w:val="000000" w:themeColor="text1"/>
          <w:sz w:val="24"/>
          <w:szCs w:val="24"/>
          <w:lang w:eastAsia="en-GB"/>
        </w:rPr>
        <w:t>FTT</w:t>
      </w:r>
      <w:r w:rsidR="00F251E5" w:rsidRPr="00367EBE">
        <w:rPr>
          <w:rFonts w:asciiTheme="majorHAnsi" w:hAnsiTheme="majorHAnsi" w:cstheme="majorHAnsi"/>
          <w:color w:val="000000" w:themeColor="text1"/>
          <w:sz w:val="24"/>
          <w:szCs w:val="24"/>
          <w:lang w:eastAsia="en-GB"/>
        </w:rPr>
        <w:t>’s decision.</w:t>
      </w:r>
    </w:p>
    <w:p w14:paraId="202D1D79" w14:textId="77777777" w:rsidR="00367EBE" w:rsidRPr="00367EBE" w:rsidRDefault="00367EBE" w:rsidP="00367EBE">
      <w:pPr>
        <w:pStyle w:val="ListParagraph"/>
        <w:autoSpaceDE w:val="0"/>
        <w:autoSpaceDN w:val="0"/>
        <w:adjustRightInd w:val="0"/>
        <w:spacing w:line="360" w:lineRule="auto"/>
        <w:ind w:left="567"/>
        <w:jc w:val="both"/>
        <w:rPr>
          <w:rFonts w:asciiTheme="majorHAnsi" w:hAnsiTheme="majorHAnsi" w:cstheme="majorHAnsi"/>
          <w:color w:val="000000" w:themeColor="text1"/>
          <w:sz w:val="24"/>
          <w:szCs w:val="24"/>
          <w:lang w:eastAsia="en-GB"/>
        </w:rPr>
      </w:pPr>
    </w:p>
    <w:p w14:paraId="5321D538" w14:textId="77777777" w:rsidR="00367EBE" w:rsidRPr="00367EBE" w:rsidRDefault="00367EBE" w:rsidP="00367EBE">
      <w:pPr>
        <w:spacing w:before="120" w:after="120" w:line="360" w:lineRule="auto"/>
        <w:rPr>
          <w:rFonts w:asciiTheme="majorHAnsi" w:hAnsiTheme="majorHAnsi" w:cstheme="majorHAnsi"/>
          <w:b/>
          <w:bCs/>
          <w:lang w:val="en-US"/>
        </w:rPr>
      </w:pPr>
      <w:r w:rsidRPr="00367EBE">
        <w:rPr>
          <w:rFonts w:asciiTheme="majorHAnsi" w:hAnsiTheme="majorHAnsi" w:cstheme="majorHAnsi"/>
          <w:b/>
          <w:bCs/>
          <w:lang w:val="en-US"/>
        </w:rPr>
        <w:t>Note on D’s duty of candour</w:t>
      </w:r>
    </w:p>
    <w:p w14:paraId="53FDABD8" w14:textId="77777777" w:rsidR="00367EBE" w:rsidRPr="00367EBE" w:rsidRDefault="00367EBE" w:rsidP="00367EBE">
      <w:pPr>
        <w:pStyle w:val="ListParagraph"/>
        <w:numPr>
          <w:ilvl w:val="0"/>
          <w:numId w:val="11"/>
        </w:numPr>
        <w:spacing w:before="120" w:after="120" w:line="360" w:lineRule="auto"/>
        <w:contextualSpacing w:val="0"/>
        <w:jc w:val="both"/>
        <w:rPr>
          <w:rFonts w:asciiTheme="majorHAnsi" w:hAnsiTheme="majorHAnsi" w:cstheme="majorHAnsi"/>
          <w:sz w:val="24"/>
          <w:szCs w:val="24"/>
          <w:lang w:val="en-US"/>
        </w:rPr>
      </w:pPr>
      <w:r w:rsidRPr="00367EBE">
        <w:rPr>
          <w:rFonts w:asciiTheme="majorHAnsi" w:hAnsiTheme="majorHAnsi" w:cstheme="majorHAnsi"/>
          <w:sz w:val="24"/>
          <w:szCs w:val="24"/>
          <w:lang w:val="en-US"/>
        </w:rPr>
        <w:lastRenderedPageBreak/>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367EBE">
        <w:rPr>
          <w:rFonts w:asciiTheme="majorHAnsi" w:hAnsiTheme="majorHAnsi" w:cstheme="majorHAnsi"/>
          <w:i/>
          <w:iCs/>
          <w:sz w:val="24"/>
          <w:szCs w:val="24"/>
          <w:lang w:val="en-US"/>
        </w:rPr>
        <w:t xml:space="preserve">R (HM, KH and MA) v Secretary of State for the Home Department </w:t>
      </w:r>
      <w:r w:rsidRPr="00367EBE">
        <w:rPr>
          <w:rFonts w:asciiTheme="majorHAnsi" w:hAnsiTheme="majorHAnsi" w:cstheme="majorHAnsi"/>
          <w:sz w:val="24"/>
          <w:szCs w:val="24"/>
          <w:lang w:val="en-US"/>
        </w:rPr>
        <w:t xml:space="preserve">3 [2022] EWHC 2729 (Admin). </w:t>
      </w:r>
    </w:p>
    <w:p w14:paraId="45B669E4" w14:textId="77777777" w:rsidR="00367EBE" w:rsidRPr="00367EBE" w:rsidRDefault="00367EBE" w:rsidP="00367EBE">
      <w:pPr>
        <w:pStyle w:val="ListParagraph"/>
        <w:numPr>
          <w:ilvl w:val="0"/>
          <w:numId w:val="11"/>
        </w:numPr>
        <w:spacing w:before="120" w:after="120" w:line="360" w:lineRule="auto"/>
        <w:contextualSpacing w:val="0"/>
        <w:jc w:val="both"/>
        <w:rPr>
          <w:rFonts w:asciiTheme="majorHAnsi" w:hAnsiTheme="majorHAnsi" w:cstheme="majorHAnsi"/>
          <w:sz w:val="24"/>
          <w:szCs w:val="24"/>
          <w:lang w:val="en-US"/>
        </w:rPr>
      </w:pPr>
      <w:r w:rsidRPr="00367EBE">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5BE3F459" w14:textId="77777777" w:rsidR="00367EBE" w:rsidRPr="00367EBE" w:rsidRDefault="00367EBE" w:rsidP="00367EBE">
      <w:pPr>
        <w:autoSpaceDE w:val="0"/>
        <w:autoSpaceDN w:val="0"/>
        <w:adjustRightInd w:val="0"/>
        <w:spacing w:line="360" w:lineRule="auto"/>
        <w:jc w:val="both"/>
        <w:rPr>
          <w:rFonts w:asciiTheme="majorHAnsi" w:hAnsiTheme="majorHAnsi" w:cstheme="majorHAnsi"/>
          <w:color w:val="000000" w:themeColor="text1"/>
          <w:lang w:eastAsia="en-GB"/>
        </w:rPr>
      </w:pPr>
    </w:p>
    <w:p w14:paraId="32C6C5C1"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b/>
          <w:color w:val="000000" w:themeColor="text1"/>
          <w:sz w:val="24"/>
          <w:szCs w:val="24"/>
          <w:lang w:eastAsia="en-GB"/>
        </w:rPr>
      </w:pPr>
      <w:r w:rsidRPr="00367EBE">
        <w:rPr>
          <w:rFonts w:asciiTheme="majorHAnsi" w:hAnsiTheme="majorHAnsi" w:cstheme="majorHAnsi"/>
          <w:b/>
          <w:color w:val="000000" w:themeColor="text1"/>
          <w:sz w:val="24"/>
          <w:szCs w:val="24"/>
          <w:lang w:eastAsia="en-GB"/>
        </w:rPr>
        <w:t xml:space="preserve">Legal background </w:t>
      </w:r>
    </w:p>
    <w:p w14:paraId="37159798" w14:textId="591F6248" w:rsidR="00CD46DB" w:rsidRPr="00367EBE" w:rsidRDefault="00A11569" w:rsidP="00367EBE">
      <w:pPr>
        <w:pStyle w:val="ListParagraph"/>
        <w:numPr>
          <w:ilvl w:val="0"/>
          <w:numId w:val="11"/>
        </w:numPr>
        <w:autoSpaceDE w:val="0"/>
        <w:autoSpaceDN w:val="0"/>
        <w:adjustRightInd w:val="0"/>
        <w:spacing w:line="360" w:lineRule="auto"/>
        <w:jc w:val="both"/>
        <w:rPr>
          <w:rFonts w:asciiTheme="majorHAnsi" w:hAnsiTheme="majorHAnsi" w:cstheme="majorHAnsi"/>
          <w:bCs/>
          <w:color w:val="000000" w:themeColor="text1"/>
          <w:sz w:val="24"/>
          <w:szCs w:val="24"/>
          <w:lang w:eastAsia="en-GB"/>
        </w:rPr>
      </w:pPr>
      <w:r w:rsidRPr="00367EBE">
        <w:rPr>
          <w:rFonts w:asciiTheme="majorHAnsi" w:hAnsiTheme="majorHAnsi" w:cstheme="majorHAnsi"/>
          <w:bCs/>
          <w:color w:val="000000" w:themeColor="text1"/>
          <w:sz w:val="24"/>
          <w:szCs w:val="24"/>
          <w:lang w:eastAsia="en-GB"/>
        </w:rPr>
        <w:t>Regulation</w:t>
      </w:r>
      <w:r w:rsidR="00912FF2" w:rsidRPr="00367EBE">
        <w:rPr>
          <w:rFonts w:asciiTheme="majorHAnsi" w:hAnsiTheme="majorHAnsi" w:cstheme="majorHAnsi"/>
          <w:bCs/>
          <w:color w:val="000000" w:themeColor="text1"/>
          <w:sz w:val="24"/>
          <w:szCs w:val="24"/>
          <w:lang w:eastAsia="en-GB"/>
        </w:rPr>
        <w:t xml:space="preserve"> 27</w:t>
      </w:r>
      <w:r w:rsidR="00CD46DB" w:rsidRPr="00367EBE">
        <w:rPr>
          <w:rFonts w:asciiTheme="majorHAnsi" w:hAnsiTheme="majorHAnsi" w:cstheme="majorHAnsi"/>
          <w:bCs/>
          <w:color w:val="000000" w:themeColor="text1"/>
          <w:sz w:val="24"/>
          <w:szCs w:val="24"/>
          <w:lang w:eastAsia="en-GB"/>
        </w:rPr>
        <w:t xml:space="preserve"> </w:t>
      </w:r>
      <w:r w:rsidR="00912FF2" w:rsidRPr="00367EBE">
        <w:rPr>
          <w:rFonts w:asciiTheme="majorHAnsi" w:hAnsiTheme="majorHAnsi" w:cstheme="majorHAnsi"/>
          <w:bCs/>
          <w:color w:val="000000" w:themeColor="text1"/>
          <w:sz w:val="24"/>
          <w:szCs w:val="24"/>
          <w:lang w:eastAsia="en-GB"/>
        </w:rPr>
        <w:t xml:space="preserve">Universal Credit Regulations 2013 (SI 2013/376) </w:t>
      </w:r>
      <w:r w:rsidR="00CD46DB" w:rsidRPr="00367EBE">
        <w:rPr>
          <w:rFonts w:asciiTheme="majorHAnsi" w:hAnsiTheme="majorHAnsi" w:cstheme="majorHAnsi"/>
          <w:bCs/>
          <w:color w:val="000000" w:themeColor="text1"/>
          <w:sz w:val="24"/>
          <w:szCs w:val="24"/>
          <w:lang w:eastAsia="en-GB"/>
        </w:rPr>
        <w:t>(“</w:t>
      </w:r>
      <w:r w:rsidR="00CD46DB" w:rsidRPr="00367EBE">
        <w:rPr>
          <w:rFonts w:asciiTheme="majorHAnsi" w:hAnsiTheme="majorHAnsi" w:cstheme="majorHAnsi"/>
          <w:b/>
          <w:color w:val="000000" w:themeColor="text1"/>
          <w:sz w:val="24"/>
          <w:szCs w:val="24"/>
          <w:lang w:eastAsia="en-GB"/>
        </w:rPr>
        <w:t>UC Regs</w:t>
      </w:r>
      <w:r w:rsidR="00CD46DB" w:rsidRPr="00367EBE">
        <w:rPr>
          <w:rFonts w:asciiTheme="majorHAnsi" w:hAnsiTheme="majorHAnsi" w:cstheme="majorHAnsi"/>
          <w:bCs/>
          <w:color w:val="000000" w:themeColor="text1"/>
          <w:sz w:val="24"/>
          <w:szCs w:val="24"/>
          <w:lang w:eastAsia="en-GB"/>
        </w:rPr>
        <w:t>”)</w:t>
      </w:r>
      <w:r w:rsidR="00CD46DB" w:rsidRPr="00367EBE">
        <w:rPr>
          <w:rFonts w:asciiTheme="majorHAnsi" w:hAnsiTheme="majorHAnsi" w:cstheme="majorHAnsi"/>
          <w:b/>
          <w:color w:val="000000" w:themeColor="text1"/>
          <w:sz w:val="24"/>
          <w:szCs w:val="24"/>
          <w:lang w:eastAsia="en-GB"/>
        </w:rPr>
        <w:t xml:space="preserve"> </w:t>
      </w:r>
      <w:r w:rsidR="00912FF2" w:rsidRPr="00367EBE">
        <w:rPr>
          <w:rFonts w:asciiTheme="majorHAnsi" w:hAnsiTheme="majorHAnsi" w:cstheme="majorHAnsi"/>
          <w:bCs/>
          <w:color w:val="000000" w:themeColor="text1"/>
          <w:sz w:val="24"/>
          <w:szCs w:val="24"/>
          <w:lang w:eastAsia="en-GB"/>
        </w:rPr>
        <w:t xml:space="preserve">provides </w:t>
      </w:r>
      <w:r w:rsidR="00E811AB" w:rsidRPr="00367EBE">
        <w:rPr>
          <w:rFonts w:asciiTheme="majorHAnsi" w:hAnsiTheme="majorHAnsi" w:cstheme="majorHAnsi"/>
          <w:bCs/>
          <w:color w:val="000000" w:themeColor="text1"/>
          <w:sz w:val="24"/>
          <w:szCs w:val="24"/>
          <w:lang w:eastAsia="en-GB"/>
        </w:rPr>
        <w:t xml:space="preserve">that </w:t>
      </w:r>
      <w:r w:rsidR="00912FF2" w:rsidRPr="00367EBE">
        <w:rPr>
          <w:rFonts w:asciiTheme="majorHAnsi" w:hAnsiTheme="majorHAnsi" w:cstheme="majorHAnsi"/>
          <w:bCs/>
          <w:color w:val="000000" w:themeColor="text1"/>
          <w:sz w:val="24"/>
          <w:szCs w:val="24"/>
          <w:lang w:eastAsia="en-GB"/>
        </w:rPr>
        <w:t>a UC award is to include an amount in respect of the fact that a claimant has LCWRA</w:t>
      </w:r>
      <w:r w:rsidR="00E811AB" w:rsidRPr="00367EBE">
        <w:rPr>
          <w:rFonts w:asciiTheme="majorHAnsi" w:hAnsiTheme="majorHAnsi" w:cstheme="majorHAnsi"/>
          <w:bCs/>
          <w:color w:val="000000" w:themeColor="text1"/>
          <w:sz w:val="24"/>
          <w:szCs w:val="24"/>
          <w:lang w:eastAsia="en-GB"/>
        </w:rPr>
        <w:t>:</w:t>
      </w:r>
    </w:p>
    <w:p w14:paraId="37FA691B" w14:textId="43929E5E" w:rsidR="00E811AB" w:rsidRPr="00367EBE" w:rsidRDefault="00E811AB" w:rsidP="00367EBE">
      <w:pPr>
        <w:autoSpaceDE w:val="0"/>
        <w:autoSpaceDN w:val="0"/>
        <w:adjustRightInd w:val="0"/>
        <w:spacing w:line="360" w:lineRule="auto"/>
        <w:ind w:left="1134"/>
        <w:jc w:val="both"/>
        <w:rPr>
          <w:rStyle w:val="legsubstitution"/>
          <w:rFonts w:asciiTheme="majorHAnsi" w:hAnsiTheme="majorHAnsi" w:cstheme="majorHAnsi"/>
          <w:i/>
          <w:iCs/>
          <w:color w:val="000000" w:themeColor="text1"/>
        </w:rPr>
      </w:pPr>
      <w:r w:rsidRPr="00367EBE">
        <w:rPr>
          <w:rStyle w:val="legp1no"/>
          <w:rFonts w:asciiTheme="majorHAnsi" w:hAnsiTheme="majorHAnsi" w:cstheme="majorHAnsi"/>
          <w:b/>
          <w:bCs/>
          <w:i/>
          <w:iCs/>
          <w:color w:val="000000" w:themeColor="text1"/>
        </w:rPr>
        <w:t>27.</w:t>
      </w:r>
      <w:r w:rsidRPr="00367EBE">
        <w:rPr>
          <w:rFonts w:asciiTheme="majorHAnsi" w:hAnsiTheme="majorHAnsi" w:cstheme="majorHAnsi"/>
          <w:i/>
          <w:iCs/>
          <w:color w:val="000000" w:themeColor="text1"/>
          <w:shd w:val="clear" w:color="auto" w:fill="FFFFFF"/>
        </w:rPr>
        <w:t>—</w:t>
      </w:r>
      <w:r w:rsidRPr="00367EBE">
        <w:rPr>
          <w:rStyle w:val="legsubstitution"/>
          <w:rFonts w:asciiTheme="majorHAnsi" w:hAnsiTheme="majorHAnsi" w:cstheme="majorHAnsi"/>
          <w:i/>
          <w:iCs/>
          <w:color w:val="000000" w:themeColor="text1"/>
        </w:rPr>
        <w:t xml:space="preserve"> (1)</w:t>
      </w:r>
      <w:r w:rsidRPr="00367EBE">
        <w:rPr>
          <w:rFonts w:asciiTheme="majorHAnsi" w:hAnsiTheme="majorHAnsi" w:cstheme="majorHAnsi"/>
          <w:i/>
          <w:iCs/>
          <w:color w:val="000000" w:themeColor="text1"/>
          <w:shd w:val="clear" w:color="auto" w:fill="FFFFFF"/>
        </w:rPr>
        <w:t> </w:t>
      </w:r>
      <w:r w:rsidRPr="00367EBE">
        <w:rPr>
          <w:rStyle w:val="legsubstitution"/>
          <w:rFonts w:asciiTheme="majorHAnsi" w:hAnsiTheme="majorHAnsi" w:cstheme="majorHAnsi"/>
          <w:i/>
          <w:iCs/>
          <w:color w:val="000000" w:themeColor="text1"/>
        </w:rPr>
        <w:t>An award of universal credit is to include an amount in respect of the fact that a claimant has limited capability for work and work-related activity (“the LCWRA element”).</w:t>
      </w:r>
    </w:p>
    <w:p w14:paraId="288D726C" w14:textId="77777777" w:rsidR="00E811AB" w:rsidRPr="00367EBE" w:rsidRDefault="00E811AB" w:rsidP="00367EBE">
      <w:pPr>
        <w:autoSpaceDE w:val="0"/>
        <w:autoSpaceDN w:val="0"/>
        <w:adjustRightInd w:val="0"/>
        <w:spacing w:line="360" w:lineRule="auto"/>
        <w:ind w:left="1134"/>
        <w:jc w:val="both"/>
        <w:rPr>
          <w:rFonts w:asciiTheme="majorHAnsi" w:hAnsiTheme="majorHAnsi" w:cstheme="majorHAnsi"/>
          <w:bCs/>
          <w:color w:val="000000" w:themeColor="text1"/>
          <w:lang w:eastAsia="en-GB"/>
        </w:rPr>
      </w:pPr>
    </w:p>
    <w:p w14:paraId="38907341" w14:textId="7A4852E5" w:rsidR="00E811AB" w:rsidRPr="00367EBE" w:rsidRDefault="00E811AB" w:rsidP="00367EBE">
      <w:pPr>
        <w:pStyle w:val="ListParagraph"/>
        <w:numPr>
          <w:ilvl w:val="0"/>
          <w:numId w:val="11"/>
        </w:numPr>
        <w:autoSpaceDE w:val="0"/>
        <w:autoSpaceDN w:val="0"/>
        <w:adjustRightInd w:val="0"/>
        <w:spacing w:line="360" w:lineRule="auto"/>
        <w:jc w:val="both"/>
        <w:rPr>
          <w:rFonts w:asciiTheme="majorHAnsi" w:hAnsiTheme="majorHAnsi" w:cstheme="majorHAnsi"/>
          <w:bCs/>
          <w:color w:val="000000" w:themeColor="text1"/>
          <w:sz w:val="24"/>
          <w:szCs w:val="24"/>
          <w:lang w:eastAsia="en-GB"/>
        </w:rPr>
      </w:pPr>
      <w:r w:rsidRPr="00367EBE">
        <w:rPr>
          <w:rFonts w:asciiTheme="majorHAnsi" w:hAnsiTheme="majorHAnsi" w:cstheme="majorHAnsi"/>
          <w:bCs/>
          <w:color w:val="000000" w:themeColor="text1"/>
          <w:sz w:val="24"/>
          <w:szCs w:val="24"/>
          <w:lang w:eastAsia="en-GB"/>
        </w:rPr>
        <w:t>Under regulation 28 that amount is not to be included until the 4</w:t>
      </w:r>
      <w:r w:rsidRPr="00367EBE">
        <w:rPr>
          <w:rFonts w:asciiTheme="majorHAnsi" w:hAnsiTheme="majorHAnsi" w:cstheme="majorHAnsi"/>
          <w:bCs/>
          <w:color w:val="000000" w:themeColor="text1"/>
          <w:sz w:val="24"/>
          <w:szCs w:val="24"/>
          <w:vertAlign w:val="superscript"/>
          <w:lang w:eastAsia="en-GB"/>
        </w:rPr>
        <w:t>th</w:t>
      </w:r>
      <w:r w:rsidRPr="00367EBE">
        <w:rPr>
          <w:rFonts w:asciiTheme="majorHAnsi" w:hAnsiTheme="majorHAnsi" w:cstheme="majorHAnsi"/>
          <w:bCs/>
          <w:color w:val="000000" w:themeColor="text1"/>
          <w:sz w:val="24"/>
          <w:szCs w:val="24"/>
          <w:lang w:eastAsia="en-GB"/>
        </w:rPr>
        <w:t xml:space="preserve"> assessment period (with exceptions which </w:t>
      </w:r>
      <w:r w:rsidRPr="00901A21">
        <w:rPr>
          <w:rFonts w:asciiTheme="majorHAnsi" w:hAnsiTheme="majorHAnsi" w:cstheme="majorHAnsi"/>
          <w:bCs/>
          <w:color w:val="000000" w:themeColor="text1"/>
          <w:sz w:val="24"/>
          <w:szCs w:val="24"/>
          <w:lang w:eastAsia="en-GB"/>
        </w:rPr>
        <w:t xml:space="preserve">do </w:t>
      </w:r>
      <w:commentRangeStart w:id="2"/>
      <w:r w:rsidRPr="00901A21">
        <w:rPr>
          <w:rFonts w:asciiTheme="majorHAnsi" w:hAnsiTheme="majorHAnsi" w:cstheme="majorHAnsi"/>
          <w:bCs/>
          <w:color w:val="000000" w:themeColor="text1"/>
          <w:sz w:val="24"/>
          <w:szCs w:val="24"/>
          <w:lang w:eastAsia="en-GB"/>
        </w:rPr>
        <w:t>not</w:t>
      </w:r>
      <w:commentRangeEnd w:id="2"/>
      <w:r w:rsidR="00967D61" w:rsidRPr="008970CF">
        <w:rPr>
          <w:rStyle w:val="CommentReference"/>
          <w:rFonts w:asciiTheme="majorHAnsi" w:hAnsiTheme="majorHAnsi" w:cstheme="majorHAnsi"/>
          <w:bCs/>
          <w:color w:val="000000" w:themeColor="text1"/>
          <w:sz w:val="24"/>
          <w:szCs w:val="24"/>
          <w:lang w:eastAsia="en-GB"/>
        </w:rPr>
        <w:commentReference w:id="2"/>
      </w:r>
      <w:r w:rsidRPr="00901A21">
        <w:rPr>
          <w:rFonts w:asciiTheme="majorHAnsi" w:hAnsiTheme="majorHAnsi" w:cstheme="majorHAnsi"/>
          <w:bCs/>
          <w:color w:val="000000" w:themeColor="text1"/>
          <w:sz w:val="24"/>
          <w:szCs w:val="24"/>
          <w:lang w:eastAsia="en-GB"/>
        </w:rPr>
        <w:t xml:space="preserve"> </w:t>
      </w:r>
      <w:r w:rsidRPr="00367EBE">
        <w:rPr>
          <w:rFonts w:asciiTheme="majorHAnsi" w:hAnsiTheme="majorHAnsi" w:cstheme="majorHAnsi"/>
          <w:bCs/>
          <w:color w:val="000000" w:themeColor="text1"/>
          <w:sz w:val="24"/>
          <w:szCs w:val="24"/>
          <w:lang w:eastAsia="en-GB"/>
        </w:rPr>
        <w:t>apply in this case).</w:t>
      </w:r>
    </w:p>
    <w:p w14:paraId="2913EE0C" w14:textId="77777777" w:rsidR="00E811AB" w:rsidRPr="00367EBE" w:rsidRDefault="00E811AB" w:rsidP="00367EBE">
      <w:pPr>
        <w:pStyle w:val="ListParagraph"/>
        <w:autoSpaceDE w:val="0"/>
        <w:autoSpaceDN w:val="0"/>
        <w:adjustRightInd w:val="0"/>
        <w:spacing w:line="360" w:lineRule="auto"/>
        <w:ind w:left="1134"/>
        <w:jc w:val="both"/>
        <w:rPr>
          <w:rFonts w:asciiTheme="majorHAnsi" w:hAnsiTheme="majorHAnsi" w:cstheme="majorHAnsi"/>
          <w:bCs/>
          <w:i/>
          <w:iCs/>
          <w:color w:val="000000" w:themeColor="text1"/>
          <w:sz w:val="24"/>
          <w:szCs w:val="24"/>
          <w:lang w:eastAsia="en-GB"/>
        </w:rPr>
      </w:pPr>
    </w:p>
    <w:p w14:paraId="2F8F4711" w14:textId="7DD49258" w:rsidR="00912FF2" w:rsidRPr="00367EBE" w:rsidRDefault="00F17E93" w:rsidP="00367EBE">
      <w:pPr>
        <w:pStyle w:val="ListParagraph"/>
        <w:autoSpaceDE w:val="0"/>
        <w:autoSpaceDN w:val="0"/>
        <w:adjustRightInd w:val="0"/>
        <w:spacing w:line="360" w:lineRule="auto"/>
        <w:ind w:left="1134"/>
        <w:jc w:val="both"/>
        <w:rPr>
          <w:rFonts w:asciiTheme="majorHAnsi" w:hAnsiTheme="majorHAnsi" w:cstheme="majorHAnsi"/>
          <w:bCs/>
          <w:i/>
          <w:iCs/>
          <w:color w:val="000000" w:themeColor="text1"/>
          <w:sz w:val="24"/>
          <w:szCs w:val="24"/>
          <w:lang w:eastAsia="en-GB"/>
        </w:rPr>
      </w:pPr>
      <w:r w:rsidRPr="00367EBE">
        <w:rPr>
          <w:rFonts w:asciiTheme="majorHAnsi" w:hAnsiTheme="majorHAnsi" w:cstheme="majorHAnsi"/>
          <w:bCs/>
          <w:i/>
          <w:iCs/>
          <w:color w:val="000000" w:themeColor="text1"/>
          <w:sz w:val="24"/>
          <w:szCs w:val="24"/>
          <w:lang w:eastAsia="en-GB"/>
        </w:rPr>
        <w:t>“</w:t>
      </w:r>
      <w:r w:rsidR="00912FF2" w:rsidRPr="00367EBE">
        <w:rPr>
          <w:rFonts w:asciiTheme="majorHAnsi" w:hAnsiTheme="majorHAnsi" w:cstheme="majorHAnsi"/>
          <w:b/>
          <w:i/>
          <w:iCs/>
          <w:color w:val="000000" w:themeColor="text1"/>
          <w:sz w:val="24"/>
          <w:szCs w:val="24"/>
          <w:lang w:eastAsia="en-GB"/>
        </w:rPr>
        <w:t>28</w:t>
      </w:r>
      <w:r w:rsidR="00912FF2" w:rsidRPr="00367EBE">
        <w:rPr>
          <w:rFonts w:asciiTheme="majorHAnsi" w:hAnsiTheme="majorHAnsi" w:cstheme="majorHAnsi"/>
          <w:bCs/>
          <w:i/>
          <w:iCs/>
          <w:color w:val="000000" w:themeColor="text1"/>
          <w:sz w:val="24"/>
          <w:szCs w:val="24"/>
          <w:lang w:eastAsia="en-GB"/>
        </w:rPr>
        <w:t>.—(1) An award of universal credit is not to include the</w:t>
      </w:r>
      <w:r w:rsidR="00E811AB" w:rsidRPr="00367EBE">
        <w:rPr>
          <w:rFonts w:asciiTheme="majorHAnsi" w:hAnsiTheme="majorHAnsi" w:cstheme="majorHAnsi"/>
          <w:bCs/>
          <w:i/>
          <w:iCs/>
          <w:color w:val="000000" w:themeColor="text1"/>
          <w:sz w:val="24"/>
          <w:szCs w:val="24"/>
          <w:lang w:eastAsia="en-GB"/>
        </w:rPr>
        <w:t xml:space="preserve"> </w:t>
      </w:r>
      <w:r w:rsidR="00912FF2" w:rsidRPr="00367EBE">
        <w:rPr>
          <w:rFonts w:asciiTheme="majorHAnsi" w:hAnsiTheme="majorHAnsi" w:cstheme="majorHAnsi"/>
          <w:bCs/>
          <w:i/>
          <w:iCs/>
          <w:color w:val="000000" w:themeColor="text1"/>
          <w:sz w:val="24"/>
          <w:szCs w:val="24"/>
          <w:lang w:eastAsia="en-GB"/>
        </w:rPr>
        <w:t>LCWRA element until the beginning of the assessment period that follows the assessment period in which the relevant period ends.</w:t>
      </w:r>
    </w:p>
    <w:p w14:paraId="50573C43" w14:textId="77777777" w:rsidR="00912FF2" w:rsidRPr="00367EBE" w:rsidRDefault="00912FF2" w:rsidP="00367EBE">
      <w:pPr>
        <w:pStyle w:val="ListParagraph"/>
        <w:autoSpaceDE w:val="0"/>
        <w:autoSpaceDN w:val="0"/>
        <w:adjustRightInd w:val="0"/>
        <w:spacing w:line="360" w:lineRule="auto"/>
        <w:ind w:left="1134"/>
        <w:jc w:val="both"/>
        <w:rPr>
          <w:rFonts w:asciiTheme="majorHAnsi" w:hAnsiTheme="majorHAnsi" w:cstheme="majorHAnsi"/>
          <w:bCs/>
          <w:i/>
          <w:iCs/>
          <w:color w:val="000000" w:themeColor="text1"/>
          <w:sz w:val="24"/>
          <w:szCs w:val="24"/>
          <w:lang w:eastAsia="en-GB"/>
        </w:rPr>
      </w:pPr>
      <w:r w:rsidRPr="00367EBE">
        <w:rPr>
          <w:rFonts w:asciiTheme="majorHAnsi" w:hAnsiTheme="majorHAnsi" w:cstheme="majorHAnsi"/>
          <w:bCs/>
          <w:i/>
          <w:iCs/>
          <w:color w:val="000000" w:themeColor="text1"/>
          <w:sz w:val="24"/>
          <w:szCs w:val="24"/>
          <w:lang w:eastAsia="en-GB"/>
        </w:rPr>
        <w:t xml:space="preserve">(2) The relevant period is the period of </w:t>
      </w:r>
      <w:r w:rsidRPr="00367EBE">
        <w:rPr>
          <w:rFonts w:asciiTheme="majorHAnsi" w:hAnsiTheme="majorHAnsi" w:cstheme="majorHAnsi"/>
          <w:b/>
          <w:i/>
          <w:iCs/>
          <w:color w:val="000000" w:themeColor="text1"/>
          <w:sz w:val="24"/>
          <w:szCs w:val="24"/>
          <w:lang w:eastAsia="en-GB"/>
        </w:rPr>
        <w:t>three months beginning with</w:t>
      </w:r>
      <w:r w:rsidRPr="00367EBE">
        <w:rPr>
          <w:rFonts w:asciiTheme="majorHAnsi" w:hAnsiTheme="majorHAnsi" w:cstheme="majorHAnsi"/>
          <w:bCs/>
          <w:i/>
          <w:iCs/>
          <w:color w:val="000000" w:themeColor="text1"/>
          <w:sz w:val="24"/>
          <w:szCs w:val="24"/>
          <w:lang w:eastAsia="en-GB"/>
        </w:rPr>
        <w:t>—</w:t>
      </w:r>
    </w:p>
    <w:p w14:paraId="1A794A31" w14:textId="021C6814" w:rsidR="00912FF2" w:rsidRPr="00367EBE" w:rsidRDefault="00912FF2" w:rsidP="00367EBE">
      <w:pPr>
        <w:pStyle w:val="ListParagraph"/>
        <w:autoSpaceDE w:val="0"/>
        <w:autoSpaceDN w:val="0"/>
        <w:adjustRightInd w:val="0"/>
        <w:spacing w:line="360" w:lineRule="auto"/>
        <w:ind w:left="1843"/>
        <w:jc w:val="both"/>
        <w:rPr>
          <w:rFonts w:asciiTheme="majorHAnsi" w:hAnsiTheme="majorHAnsi" w:cstheme="majorHAnsi"/>
          <w:bCs/>
          <w:i/>
          <w:iCs/>
          <w:color w:val="000000" w:themeColor="text1"/>
          <w:sz w:val="24"/>
          <w:szCs w:val="24"/>
          <w:lang w:eastAsia="en-GB"/>
        </w:rPr>
      </w:pPr>
      <w:r w:rsidRPr="00367EBE">
        <w:rPr>
          <w:rFonts w:asciiTheme="majorHAnsi" w:hAnsiTheme="majorHAnsi" w:cstheme="majorHAnsi"/>
          <w:bCs/>
          <w:i/>
          <w:iCs/>
          <w:color w:val="000000" w:themeColor="text1"/>
          <w:sz w:val="24"/>
          <w:szCs w:val="24"/>
          <w:lang w:eastAsia="en-GB"/>
        </w:rPr>
        <w:t>(a)</w:t>
      </w:r>
      <w:r w:rsidR="00E811AB" w:rsidRPr="00367EBE">
        <w:rPr>
          <w:rFonts w:asciiTheme="majorHAnsi" w:hAnsiTheme="majorHAnsi" w:cstheme="majorHAnsi"/>
          <w:bCs/>
          <w:i/>
          <w:iCs/>
          <w:color w:val="000000" w:themeColor="text1"/>
          <w:sz w:val="24"/>
          <w:szCs w:val="24"/>
          <w:lang w:eastAsia="en-GB"/>
        </w:rPr>
        <w:t xml:space="preserve"> </w:t>
      </w:r>
      <w:r w:rsidRPr="00367EBE">
        <w:rPr>
          <w:rFonts w:asciiTheme="majorHAnsi" w:hAnsiTheme="majorHAnsi" w:cstheme="majorHAnsi"/>
          <w:bCs/>
          <w:i/>
          <w:iCs/>
          <w:color w:val="000000" w:themeColor="text1"/>
          <w:sz w:val="24"/>
          <w:szCs w:val="24"/>
          <w:lang w:eastAsia="en-GB"/>
        </w:rPr>
        <w:t>if regulation 41(2) applies (claimant with [monthly] earnings equal to or above the relevant threshold) the date on which the award of universal credit commences or, if later, the date on which the claimant applies for the ... LCWRA element to be included in the award; or</w:t>
      </w:r>
    </w:p>
    <w:p w14:paraId="3A200328" w14:textId="5EFF458F" w:rsidR="00912FF2" w:rsidRPr="00367EBE" w:rsidRDefault="00912FF2" w:rsidP="00367EBE">
      <w:pPr>
        <w:pStyle w:val="ListParagraph"/>
        <w:autoSpaceDE w:val="0"/>
        <w:autoSpaceDN w:val="0"/>
        <w:adjustRightInd w:val="0"/>
        <w:spacing w:line="360" w:lineRule="auto"/>
        <w:ind w:left="1843"/>
        <w:jc w:val="both"/>
        <w:rPr>
          <w:rFonts w:asciiTheme="majorHAnsi" w:hAnsiTheme="majorHAnsi" w:cstheme="majorHAnsi"/>
          <w:bCs/>
          <w:i/>
          <w:iCs/>
          <w:color w:val="000000" w:themeColor="text1"/>
          <w:sz w:val="24"/>
          <w:szCs w:val="24"/>
          <w:lang w:eastAsia="en-GB"/>
        </w:rPr>
      </w:pPr>
      <w:r w:rsidRPr="00367EBE">
        <w:rPr>
          <w:rFonts w:asciiTheme="majorHAnsi" w:hAnsiTheme="majorHAnsi" w:cstheme="majorHAnsi"/>
          <w:bCs/>
          <w:i/>
          <w:iCs/>
          <w:color w:val="000000" w:themeColor="text1"/>
          <w:sz w:val="24"/>
          <w:szCs w:val="24"/>
          <w:lang w:eastAsia="en-GB"/>
        </w:rPr>
        <w:t>(b)</w:t>
      </w:r>
      <w:r w:rsidR="00E811AB" w:rsidRPr="00367EBE">
        <w:rPr>
          <w:rFonts w:asciiTheme="majorHAnsi" w:hAnsiTheme="majorHAnsi" w:cstheme="majorHAnsi"/>
          <w:bCs/>
          <w:i/>
          <w:iCs/>
          <w:color w:val="000000" w:themeColor="text1"/>
          <w:sz w:val="24"/>
          <w:szCs w:val="24"/>
          <w:lang w:eastAsia="en-GB"/>
        </w:rPr>
        <w:t xml:space="preserve"> </w:t>
      </w:r>
      <w:r w:rsidRPr="00367EBE">
        <w:rPr>
          <w:rFonts w:asciiTheme="majorHAnsi" w:hAnsiTheme="majorHAnsi" w:cstheme="majorHAnsi"/>
          <w:bCs/>
          <w:i/>
          <w:iCs/>
          <w:color w:val="000000" w:themeColor="text1"/>
          <w:sz w:val="24"/>
          <w:szCs w:val="24"/>
          <w:lang w:eastAsia="en-GB"/>
        </w:rPr>
        <w:t>in any other case, t</w:t>
      </w:r>
      <w:r w:rsidRPr="00367EBE">
        <w:rPr>
          <w:rFonts w:asciiTheme="majorHAnsi" w:hAnsiTheme="majorHAnsi" w:cstheme="majorHAnsi"/>
          <w:b/>
          <w:i/>
          <w:iCs/>
          <w:color w:val="000000" w:themeColor="text1"/>
          <w:sz w:val="24"/>
          <w:szCs w:val="24"/>
          <w:lang w:eastAsia="en-GB"/>
        </w:rPr>
        <w:t>he first day on which the claimant provides evidence of their having limited capability for work in accordance with the Medical Evidence Regulations.</w:t>
      </w:r>
      <w:r w:rsidR="00F17E93" w:rsidRPr="00367EBE">
        <w:rPr>
          <w:rFonts w:asciiTheme="majorHAnsi" w:hAnsiTheme="majorHAnsi" w:cstheme="majorHAnsi"/>
          <w:bCs/>
          <w:i/>
          <w:iCs/>
          <w:color w:val="000000" w:themeColor="text1"/>
          <w:sz w:val="24"/>
          <w:szCs w:val="24"/>
          <w:lang w:eastAsia="en-GB"/>
        </w:rPr>
        <w:t>”</w:t>
      </w:r>
    </w:p>
    <w:p w14:paraId="7925E8B3" w14:textId="77777777" w:rsidR="00D373D4" w:rsidRPr="00367EBE" w:rsidRDefault="00D373D4" w:rsidP="00367EBE">
      <w:pPr>
        <w:pStyle w:val="ListParagraph"/>
        <w:autoSpaceDE w:val="0"/>
        <w:autoSpaceDN w:val="0"/>
        <w:adjustRightInd w:val="0"/>
        <w:spacing w:line="360" w:lineRule="auto"/>
        <w:jc w:val="both"/>
        <w:rPr>
          <w:rFonts w:asciiTheme="majorHAnsi" w:hAnsiTheme="majorHAnsi" w:cstheme="majorHAnsi"/>
          <w:bCs/>
          <w:i/>
          <w:iCs/>
          <w:color w:val="000000" w:themeColor="text1"/>
          <w:sz w:val="24"/>
          <w:szCs w:val="24"/>
          <w:lang w:eastAsia="en-GB"/>
        </w:rPr>
      </w:pPr>
    </w:p>
    <w:p w14:paraId="7C75C72B" w14:textId="616FD0F5" w:rsidR="00E811AB" w:rsidRPr="00367EBE" w:rsidRDefault="00E811AB" w:rsidP="00367EBE">
      <w:pPr>
        <w:pStyle w:val="ListParagraph"/>
        <w:autoSpaceDE w:val="0"/>
        <w:autoSpaceDN w:val="0"/>
        <w:adjustRightInd w:val="0"/>
        <w:spacing w:line="360" w:lineRule="auto"/>
        <w:jc w:val="right"/>
        <w:rPr>
          <w:rFonts w:asciiTheme="majorHAnsi" w:hAnsiTheme="majorHAnsi" w:cstheme="majorHAnsi"/>
          <w:bCs/>
          <w:color w:val="000000" w:themeColor="text1"/>
          <w:sz w:val="24"/>
          <w:szCs w:val="24"/>
          <w:lang w:eastAsia="en-GB"/>
        </w:rPr>
      </w:pPr>
      <w:r w:rsidRPr="00367EBE">
        <w:rPr>
          <w:rFonts w:asciiTheme="majorHAnsi" w:hAnsiTheme="majorHAnsi" w:cstheme="majorHAnsi"/>
          <w:bCs/>
          <w:color w:val="000000" w:themeColor="text1"/>
          <w:sz w:val="24"/>
          <w:szCs w:val="24"/>
          <w:lang w:eastAsia="en-GB"/>
        </w:rPr>
        <w:lastRenderedPageBreak/>
        <w:t>(Emphasis added)</w:t>
      </w:r>
    </w:p>
    <w:p w14:paraId="14E8D025" w14:textId="77777777" w:rsidR="00E811AB" w:rsidRPr="00367EBE" w:rsidRDefault="00E811AB" w:rsidP="00367EBE">
      <w:pPr>
        <w:pStyle w:val="ListParagraph"/>
        <w:autoSpaceDE w:val="0"/>
        <w:autoSpaceDN w:val="0"/>
        <w:adjustRightInd w:val="0"/>
        <w:spacing w:line="360" w:lineRule="auto"/>
        <w:jc w:val="right"/>
        <w:rPr>
          <w:rFonts w:asciiTheme="majorHAnsi" w:hAnsiTheme="majorHAnsi" w:cstheme="majorHAnsi"/>
          <w:bCs/>
          <w:color w:val="000000" w:themeColor="text1"/>
          <w:sz w:val="24"/>
          <w:szCs w:val="24"/>
          <w:lang w:eastAsia="en-GB"/>
        </w:rPr>
      </w:pPr>
    </w:p>
    <w:p w14:paraId="70B51E47" w14:textId="3917F2D3" w:rsidR="00CD5808" w:rsidRPr="00367EBE" w:rsidRDefault="0059675B" w:rsidP="00367EBE">
      <w:pPr>
        <w:pStyle w:val="ListParagraph"/>
        <w:numPr>
          <w:ilvl w:val="0"/>
          <w:numId w:val="11"/>
        </w:numPr>
        <w:autoSpaceDE w:val="0"/>
        <w:autoSpaceDN w:val="0"/>
        <w:adjustRightInd w:val="0"/>
        <w:spacing w:line="360" w:lineRule="auto"/>
        <w:jc w:val="both"/>
        <w:rPr>
          <w:rFonts w:asciiTheme="majorHAnsi" w:hAnsiTheme="majorHAnsi" w:cstheme="majorHAnsi"/>
          <w:bCs/>
          <w:color w:val="000000" w:themeColor="text1"/>
          <w:sz w:val="24"/>
          <w:szCs w:val="24"/>
          <w:lang w:eastAsia="en-GB"/>
        </w:rPr>
      </w:pPr>
      <w:r w:rsidRPr="00367EBE">
        <w:rPr>
          <w:rFonts w:asciiTheme="majorHAnsi" w:hAnsiTheme="majorHAnsi" w:cstheme="majorHAnsi"/>
          <w:bCs/>
          <w:color w:val="000000" w:themeColor="text1"/>
          <w:sz w:val="24"/>
          <w:szCs w:val="24"/>
          <w:lang w:eastAsia="en-GB"/>
        </w:rPr>
        <w:t>In this case the tribunal allowed the appeal</w:t>
      </w:r>
      <w:r w:rsidR="007769FB" w:rsidRPr="00367EBE">
        <w:rPr>
          <w:rFonts w:asciiTheme="majorHAnsi" w:hAnsiTheme="majorHAnsi" w:cstheme="majorHAnsi"/>
          <w:bCs/>
          <w:color w:val="000000" w:themeColor="text1"/>
          <w:sz w:val="24"/>
          <w:szCs w:val="24"/>
          <w:lang w:eastAsia="en-GB"/>
        </w:rPr>
        <w:t xml:space="preserve">, holding that C was entitled to the LCWRA element within her UC award with effect from </w:t>
      </w:r>
      <w:r w:rsidR="007769FB" w:rsidRPr="00901A21">
        <w:rPr>
          <w:rFonts w:asciiTheme="majorHAnsi" w:hAnsiTheme="majorHAnsi" w:cstheme="majorHAnsi"/>
          <w:bCs/>
          <w:color w:val="EE0000"/>
          <w:sz w:val="24"/>
          <w:szCs w:val="24"/>
          <w:lang w:eastAsia="en-GB"/>
        </w:rPr>
        <w:t xml:space="preserve">[date] </w:t>
      </w:r>
      <w:r w:rsidRPr="00367EBE">
        <w:rPr>
          <w:rFonts w:asciiTheme="majorHAnsi" w:hAnsiTheme="majorHAnsi" w:cstheme="majorHAnsi"/>
          <w:bCs/>
          <w:color w:val="000000" w:themeColor="text1"/>
          <w:sz w:val="24"/>
          <w:szCs w:val="24"/>
          <w:lang w:eastAsia="en-GB"/>
        </w:rPr>
        <w:t>and remitt</w:t>
      </w:r>
      <w:r w:rsidR="007769FB" w:rsidRPr="00367EBE">
        <w:rPr>
          <w:rFonts w:asciiTheme="majorHAnsi" w:hAnsiTheme="majorHAnsi" w:cstheme="majorHAnsi"/>
          <w:bCs/>
          <w:color w:val="000000" w:themeColor="text1"/>
          <w:sz w:val="24"/>
          <w:szCs w:val="24"/>
          <w:lang w:eastAsia="en-GB"/>
        </w:rPr>
        <w:t>ing</w:t>
      </w:r>
      <w:r w:rsidRPr="00367EBE">
        <w:rPr>
          <w:rFonts w:asciiTheme="majorHAnsi" w:hAnsiTheme="majorHAnsi" w:cstheme="majorHAnsi"/>
          <w:bCs/>
          <w:color w:val="000000" w:themeColor="text1"/>
          <w:sz w:val="24"/>
          <w:szCs w:val="24"/>
          <w:lang w:eastAsia="en-GB"/>
        </w:rPr>
        <w:t xml:space="preserve"> the matter to the Secretary of State. This is a permissible course of action, </w:t>
      </w:r>
      <w:r w:rsidR="00B728FD" w:rsidRPr="00367EBE">
        <w:rPr>
          <w:rFonts w:asciiTheme="majorHAnsi" w:hAnsiTheme="majorHAnsi" w:cstheme="majorHAnsi"/>
          <w:bCs/>
          <w:color w:val="000000" w:themeColor="text1"/>
          <w:sz w:val="24"/>
          <w:szCs w:val="24"/>
          <w:lang w:eastAsia="en-GB"/>
        </w:rPr>
        <w:t xml:space="preserve">as </w:t>
      </w:r>
      <w:r w:rsidR="00967D61" w:rsidRPr="00367EBE">
        <w:rPr>
          <w:rFonts w:asciiTheme="majorHAnsi" w:hAnsiTheme="majorHAnsi" w:cstheme="majorHAnsi"/>
          <w:bCs/>
          <w:color w:val="000000" w:themeColor="text1"/>
          <w:sz w:val="24"/>
          <w:szCs w:val="24"/>
          <w:lang w:eastAsia="en-GB"/>
        </w:rPr>
        <w:t>confirmed</w:t>
      </w:r>
      <w:r w:rsidR="00B728FD" w:rsidRPr="00367EBE">
        <w:rPr>
          <w:rFonts w:asciiTheme="majorHAnsi" w:hAnsiTheme="majorHAnsi" w:cstheme="majorHAnsi"/>
          <w:bCs/>
          <w:color w:val="000000" w:themeColor="text1"/>
          <w:sz w:val="24"/>
          <w:szCs w:val="24"/>
          <w:lang w:eastAsia="en-GB"/>
        </w:rPr>
        <w:t xml:space="preserve"> by a Tribunal of Commissioners in </w:t>
      </w:r>
      <w:r w:rsidR="00B728FD" w:rsidRPr="00367EBE">
        <w:rPr>
          <w:rFonts w:asciiTheme="majorHAnsi" w:hAnsiTheme="majorHAnsi" w:cstheme="majorHAnsi"/>
          <w:bCs/>
          <w:i/>
          <w:color w:val="000000" w:themeColor="text1"/>
          <w:sz w:val="24"/>
          <w:szCs w:val="24"/>
          <w:lang w:eastAsia="en-GB"/>
        </w:rPr>
        <w:t>R(IS)2/08</w:t>
      </w:r>
      <w:r w:rsidR="00B728FD" w:rsidRPr="00367EBE">
        <w:rPr>
          <w:rFonts w:asciiTheme="majorHAnsi" w:hAnsiTheme="majorHAnsi" w:cstheme="majorHAnsi"/>
          <w:bCs/>
          <w:color w:val="000000" w:themeColor="text1"/>
          <w:sz w:val="24"/>
          <w:szCs w:val="24"/>
          <w:lang w:eastAsia="en-GB"/>
        </w:rPr>
        <w:t xml:space="preserve"> </w:t>
      </w:r>
      <w:r w:rsidR="00967D61" w:rsidRPr="00367EBE">
        <w:rPr>
          <w:rFonts w:asciiTheme="majorHAnsi" w:hAnsiTheme="majorHAnsi" w:cstheme="majorHAnsi"/>
          <w:bCs/>
          <w:color w:val="000000" w:themeColor="text1"/>
          <w:sz w:val="24"/>
          <w:szCs w:val="24"/>
          <w:lang w:eastAsia="en-GB"/>
        </w:rPr>
        <w:t xml:space="preserve">at </w:t>
      </w:r>
      <w:r w:rsidR="00B728FD" w:rsidRPr="00367EBE">
        <w:rPr>
          <w:rFonts w:asciiTheme="majorHAnsi" w:hAnsiTheme="majorHAnsi" w:cstheme="majorHAnsi"/>
          <w:bCs/>
          <w:color w:val="000000" w:themeColor="text1"/>
          <w:sz w:val="24"/>
          <w:szCs w:val="24"/>
          <w:lang w:eastAsia="en-GB"/>
        </w:rPr>
        <w:t>paragraph</w:t>
      </w:r>
      <w:r w:rsidR="00CD5808" w:rsidRPr="00367EBE">
        <w:rPr>
          <w:rFonts w:asciiTheme="majorHAnsi" w:hAnsiTheme="majorHAnsi" w:cstheme="majorHAnsi"/>
          <w:bCs/>
          <w:color w:val="000000" w:themeColor="text1"/>
          <w:sz w:val="24"/>
          <w:szCs w:val="24"/>
          <w:lang w:eastAsia="en-GB"/>
        </w:rPr>
        <w:t xml:space="preserve"> 48:</w:t>
      </w:r>
    </w:p>
    <w:p w14:paraId="040FFD5D" w14:textId="77777777" w:rsidR="00E811AB" w:rsidRPr="00367EBE" w:rsidRDefault="00E811AB" w:rsidP="00367EBE">
      <w:pPr>
        <w:pStyle w:val="ListParagraph"/>
        <w:autoSpaceDE w:val="0"/>
        <w:autoSpaceDN w:val="0"/>
        <w:adjustRightInd w:val="0"/>
        <w:spacing w:line="360" w:lineRule="auto"/>
        <w:ind w:left="567"/>
        <w:jc w:val="both"/>
        <w:rPr>
          <w:rFonts w:asciiTheme="majorHAnsi" w:hAnsiTheme="majorHAnsi" w:cstheme="majorHAnsi"/>
          <w:bCs/>
          <w:color w:val="000000" w:themeColor="text1"/>
          <w:sz w:val="24"/>
          <w:szCs w:val="24"/>
          <w:lang w:eastAsia="en-GB"/>
        </w:rPr>
      </w:pPr>
    </w:p>
    <w:p w14:paraId="6F577E4E" w14:textId="69C9D47A" w:rsidR="00CD5808" w:rsidRPr="00367EBE" w:rsidRDefault="00CD5808" w:rsidP="00367EBE">
      <w:pPr>
        <w:pStyle w:val="ListParagraph"/>
        <w:autoSpaceDE w:val="0"/>
        <w:autoSpaceDN w:val="0"/>
        <w:adjustRightInd w:val="0"/>
        <w:spacing w:line="360" w:lineRule="auto"/>
        <w:ind w:left="1353"/>
        <w:jc w:val="both"/>
        <w:rPr>
          <w:rFonts w:asciiTheme="majorHAnsi" w:hAnsiTheme="majorHAnsi" w:cstheme="majorHAnsi"/>
          <w:bCs/>
          <w:color w:val="000000" w:themeColor="text1"/>
          <w:sz w:val="24"/>
          <w:szCs w:val="24"/>
          <w:lang w:eastAsia="en-GB"/>
        </w:rPr>
      </w:pPr>
      <w:r w:rsidRPr="00367EBE">
        <w:rPr>
          <w:rFonts w:asciiTheme="majorHAnsi" w:hAnsiTheme="majorHAnsi" w:cstheme="majorHAnsi"/>
          <w:bCs/>
          <w:color w:val="000000" w:themeColor="text1"/>
          <w:sz w:val="24"/>
          <w:szCs w:val="24"/>
          <w:lang w:eastAsia="en-GB"/>
        </w:rPr>
        <w:t>“</w:t>
      </w:r>
      <w:r w:rsidRPr="00367EBE">
        <w:rPr>
          <w:rFonts w:asciiTheme="majorHAnsi" w:hAnsiTheme="majorHAnsi" w:cstheme="majorHAnsi"/>
          <w:b/>
          <w:i/>
          <w:iCs/>
          <w:color w:val="000000" w:themeColor="text1"/>
          <w:sz w:val="24"/>
          <w:szCs w:val="24"/>
          <w:lang w:eastAsia="en-GB"/>
        </w:rPr>
        <w:t>When an appeal against an outcome decision raises one issue on which the appeal is allowed but it is necessary to deal with a further issue before another outcome decision is substituted, a tribunal may set aside the original outcome decision without substituting another outcome decision</w:t>
      </w:r>
      <w:r w:rsidRPr="00367EBE">
        <w:rPr>
          <w:rFonts w:asciiTheme="majorHAnsi" w:hAnsiTheme="majorHAnsi" w:cstheme="majorHAnsi"/>
          <w:bCs/>
          <w:i/>
          <w:iCs/>
          <w:color w:val="000000" w:themeColor="text1"/>
          <w:sz w:val="24"/>
          <w:szCs w:val="24"/>
          <w:lang w:eastAsia="en-GB"/>
        </w:rPr>
        <w:t xml:space="preserve">, </w:t>
      </w:r>
      <w:r w:rsidRPr="00367EBE">
        <w:rPr>
          <w:rFonts w:asciiTheme="majorHAnsi" w:hAnsiTheme="majorHAnsi" w:cstheme="majorHAnsi"/>
          <w:b/>
          <w:i/>
          <w:iCs/>
          <w:color w:val="000000" w:themeColor="text1"/>
          <w:sz w:val="24"/>
          <w:szCs w:val="24"/>
          <w:lang w:eastAsia="en-GB"/>
        </w:rPr>
        <w:t>provided it deals with the original issue raised by the appeal and substitutes a decision on that issue.</w:t>
      </w:r>
      <w:r w:rsidRPr="00367EBE">
        <w:rPr>
          <w:rFonts w:asciiTheme="majorHAnsi" w:hAnsiTheme="majorHAnsi" w:cstheme="majorHAnsi"/>
          <w:bCs/>
          <w:i/>
          <w:iCs/>
          <w:color w:val="000000" w:themeColor="text1"/>
          <w:sz w:val="24"/>
          <w:szCs w:val="24"/>
          <w:lang w:eastAsia="en-GB"/>
        </w:rPr>
        <w:t xml:space="preserve"> </w:t>
      </w:r>
      <w:r w:rsidRPr="00367EBE">
        <w:rPr>
          <w:rFonts w:asciiTheme="majorHAnsi" w:hAnsiTheme="majorHAnsi" w:cstheme="majorHAnsi"/>
          <w:b/>
          <w:bCs/>
          <w:i/>
          <w:iCs/>
          <w:color w:val="000000" w:themeColor="text1"/>
          <w:sz w:val="24"/>
          <w:szCs w:val="24"/>
          <w:lang w:eastAsia="en-GB"/>
        </w:rPr>
        <w:t>The Secretary of State must then consider the new issue and decide what outcome decision to give. In that outcome decision, he must give effect to the tribunal’s decision on the original issue</w:t>
      </w:r>
      <w:r w:rsidRPr="00367EBE">
        <w:rPr>
          <w:rFonts w:asciiTheme="majorHAnsi" w:hAnsiTheme="majorHAnsi" w:cstheme="majorHAnsi"/>
          <w:bCs/>
          <w:i/>
          <w:iCs/>
          <w:color w:val="000000" w:themeColor="text1"/>
          <w:sz w:val="24"/>
          <w:szCs w:val="24"/>
          <w:lang w:eastAsia="en-GB"/>
        </w:rPr>
        <w:t xml:space="preserve"> unless, at the time he makes the outcome decision, he is satisfied that there are grounds on which to supersede the tribunal’s decision so as, for instance, to take account of any changes of circumstances that have occurred since he made the decision that was the subject of the appeal to the tribunal. Because his decision is an outcome decision, the claimant will have a right of appeal against it</w:t>
      </w:r>
      <w:r w:rsidRPr="00367EBE">
        <w:rPr>
          <w:rFonts w:asciiTheme="majorHAnsi" w:hAnsiTheme="majorHAnsi" w:cstheme="majorHAnsi"/>
          <w:bCs/>
          <w:color w:val="000000" w:themeColor="text1"/>
          <w:sz w:val="24"/>
          <w:szCs w:val="24"/>
          <w:lang w:eastAsia="en-GB"/>
        </w:rPr>
        <w:t>.”</w:t>
      </w:r>
    </w:p>
    <w:p w14:paraId="0A956190" w14:textId="43D183F3" w:rsidR="00D373D4" w:rsidRPr="00367EBE" w:rsidRDefault="00E811AB" w:rsidP="00367EBE">
      <w:pPr>
        <w:pStyle w:val="ListParagraph"/>
        <w:autoSpaceDE w:val="0"/>
        <w:autoSpaceDN w:val="0"/>
        <w:adjustRightInd w:val="0"/>
        <w:spacing w:line="360" w:lineRule="auto"/>
        <w:jc w:val="right"/>
        <w:rPr>
          <w:rFonts w:asciiTheme="majorHAnsi" w:hAnsiTheme="majorHAnsi" w:cstheme="majorHAnsi"/>
          <w:bCs/>
          <w:iCs/>
          <w:color w:val="000000" w:themeColor="text1"/>
          <w:sz w:val="24"/>
          <w:szCs w:val="24"/>
          <w:lang w:eastAsia="en-GB"/>
        </w:rPr>
      </w:pPr>
      <w:r w:rsidRPr="00367EBE">
        <w:rPr>
          <w:rFonts w:asciiTheme="majorHAnsi" w:hAnsiTheme="majorHAnsi" w:cstheme="majorHAnsi"/>
          <w:bCs/>
          <w:iCs/>
          <w:color w:val="000000" w:themeColor="text1"/>
          <w:sz w:val="24"/>
          <w:szCs w:val="24"/>
          <w:lang w:eastAsia="en-GB"/>
        </w:rPr>
        <w:t>(Emphasis added)</w:t>
      </w:r>
    </w:p>
    <w:p w14:paraId="7717B620" w14:textId="77777777" w:rsidR="00E811AB" w:rsidRPr="00367EBE" w:rsidRDefault="00E811AB" w:rsidP="00367EBE">
      <w:pPr>
        <w:pStyle w:val="ListParagraph"/>
        <w:autoSpaceDE w:val="0"/>
        <w:autoSpaceDN w:val="0"/>
        <w:adjustRightInd w:val="0"/>
        <w:spacing w:line="360" w:lineRule="auto"/>
        <w:jc w:val="right"/>
        <w:rPr>
          <w:rFonts w:asciiTheme="majorHAnsi" w:hAnsiTheme="majorHAnsi" w:cstheme="majorHAnsi"/>
          <w:bCs/>
          <w:iCs/>
          <w:color w:val="000000" w:themeColor="text1"/>
          <w:sz w:val="24"/>
          <w:szCs w:val="24"/>
          <w:lang w:eastAsia="en-GB"/>
        </w:rPr>
      </w:pPr>
    </w:p>
    <w:p w14:paraId="16E3EE63"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5EC6C533"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246B70A9"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1C7F1A8A"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0AB86A88"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06CDA70D"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631E088E"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02D6335F"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5CB26BF2"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213E11EB"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36F24AF7"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1DC99744" w14:textId="77777777" w:rsidR="00FB17E0" w:rsidRPr="00367EBE" w:rsidRDefault="00FB17E0"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bCs/>
          <w:vanish/>
          <w:color w:val="000000" w:themeColor="text1"/>
          <w:sz w:val="24"/>
          <w:szCs w:val="24"/>
          <w:lang w:eastAsia="en-GB"/>
        </w:rPr>
      </w:pPr>
    </w:p>
    <w:p w14:paraId="6370803F" w14:textId="77777777" w:rsidR="00FB17E0" w:rsidRPr="00367EBE" w:rsidRDefault="00CD5808"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color w:val="000000" w:themeColor="text1"/>
          <w:sz w:val="24"/>
          <w:szCs w:val="24"/>
          <w:lang w:eastAsia="en-GB"/>
        </w:rPr>
      </w:pPr>
      <w:r w:rsidRPr="00367EBE">
        <w:rPr>
          <w:rFonts w:asciiTheme="majorHAnsi" w:hAnsiTheme="majorHAnsi" w:cstheme="majorHAnsi"/>
          <w:bCs/>
          <w:color w:val="000000" w:themeColor="text1"/>
          <w:sz w:val="24"/>
          <w:szCs w:val="24"/>
          <w:lang w:eastAsia="en-GB"/>
        </w:rPr>
        <w:t xml:space="preserve">Alternatively, the tribunal can make the appropriate “outcome decision” but leave to the Secretary of State to </w:t>
      </w:r>
      <w:r w:rsidR="00A526AE" w:rsidRPr="00367EBE">
        <w:rPr>
          <w:rFonts w:asciiTheme="majorHAnsi" w:hAnsiTheme="majorHAnsi" w:cstheme="majorHAnsi"/>
          <w:bCs/>
          <w:color w:val="000000" w:themeColor="text1"/>
          <w:sz w:val="24"/>
          <w:szCs w:val="24"/>
          <w:lang w:eastAsia="en-GB"/>
        </w:rPr>
        <w:t xml:space="preserve">make </w:t>
      </w:r>
      <w:r w:rsidRPr="00367EBE">
        <w:rPr>
          <w:rFonts w:asciiTheme="majorHAnsi" w:hAnsiTheme="majorHAnsi" w:cstheme="majorHAnsi"/>
          <w:bCs/>
          <w:color w:val="000000" w:themeColor="text1"/>
          <w:sz w:val="24"/>
          <w:szCs w:val="24"/>
          <w:lang w:eastAsia="en-GB"/>
        </w:rPr>
        <w:t>the precise assessment or calculation necessary to implement the tribunal’s decision (</w:t>
      </w:r>
      <w:r w:rsidRPr="00367EBE">
        <w:rPr>
          <w:rFonts w:asciiTheme="majorHAnsi" w:hAnsiTheme="majorHAnsi" w:cstheme="majorHAnsi"/>
          <w:bCs/>
          <w:i/>
          <w:color w:val="000000" w:themeColor="text1"/>
          <w:sz w:val="24"/>
          <w:szCs w:val="24"/>
          <w:lang w:eastAsia="en-GB"/>
        </w:rPr>
        <w:t>R(SB)11/86</w:t>
      </w:r>
      <w:r w:rsidRPr="00367EBE">
        <w:rPr>
          <w:rFonts w:asciiTheme="majorHAnsi" w:hAnsiTheme="majorHAnsi" w:cstheme="majorHAnsi"/>
          <w:bCs/>
          <w:color w:val="000000" w:themeColor="text1"/>
          <w:sz w:val="24"/>
          <w:szCs w:val="24"/>
          <w:lang w:eastAsia="en-GB"/>
        </w:rPr>
        <w:t>). If it is not possible for the parties to agree the appeal must be restored to the tribunal for a final determination.</w:t>
      </w:r>
      <w:r w:rsidR="00FB17E0" w:rsidRPr="00367EBE">
        <w:rPr>
          <w:rFonts w:asciiTheme="majorHAnsi" w:hAnsiTheme="majorHAnsi" w:cstheme="majorHAnsi"/>
          <w:bCs/>
          <w:color w:val="000000" w:themeColor="text1"/>
          <w:sz w:val="24"/>
          <w:szCs w:val="24"/>
          <w:lang w:eastAsia="en-GB"/>
        </w:rPr>
        <w:t xml:space="preserve"> </w:t>
      </w:r>
      <w:r w:rsidR="00E811AB" w:rsidRPr="00367EBE">
        <w:rPr>
          <w:rFonts w:asciiTheme="majorHAnsi" w:hAnsiTheme="majorHAnsi" w:cstheme="majorHAnsi"/>
          <w:bCs/>
          <w:color w:val="000000" w:themeColor="text1"/>
          <w:sz w:val="24"/>
          <w:szCs w:val="24"/>
          <w:lang w:eastAsia="en-GB"/>
        </w:rPr>
        <w:t>Following C’s</w:t>
      </w:r>
      <w:r w:rsidRPr="00367EBE">
        <w:rPr>
          <w:rFonts w:asciiTheme="majorHAnsi" w:hAnsiTheme="majorHAnsi" w:cstheme="majorHAnsi"/>
          <w:bCs/>
          <w:color w:val="000000" w:themeColor="text1"/>
          <w:sz w:val="24"/>
          <w:szCs w:val="24"/>
          <w:lang w:eastAsia="en-GB"/>
        </w:rPr>
        <w:t xml:space="preserve"> appeal </w:t>
      </w:r>
      <w:r w:rsidR="00E811AB" w:rsidRPr="00367EBE">
        <w:rPr>
          <w:rFonts w:asciiTheme="majorHAnsi" w:hAnsiTheme="majorHAnsi" w:cstheme="majorHAnsi"/>
          <w:bCs/>
          <w:color w:val="000000" w:themeColor="text1"/>
          <w:sz w:val="24"/>
          <w:szCs w:val="24"/>
          <w:lang w:eastAsia="en-GB"/>
        </w:rPr>
        <w:t>SSWP</w:t>
      </w:r>
      <w:r w:rsidRPr="00367EBE">
        <w:rPr>
          <w:rFonts w:asciiTheme="majorHAnsi" w:hAnsiTheme="majorHAnsi" w:cstheme="majorHAnsi"/>
          <w:bCs/>
          <w:color w:val="000000" w:themeColor="text1"/>
          <w:sz w:val="24"/>
          <w:szCs w:val="24"/>
          <w:lang w:eastAsia="en-GB"/>
        </w:rPr>
        <w:t xml:space="preserve"> has n</w:t>
      </w:r>
      <w:r w:rsidR="00905FA9" w:rsidRPr="00367EBE">
        <w:rPr>
          <w:rFonts w:asciiTheme="majorHAnsi" w:hAnsiTheme="majorHAnsi" w:cstheme="majorHAnsi"/>
          <w:bCs/>
          <w:color w:val="000000" w:themeColor="text1"/>
          <w:sz w:val="24"/>
          <w:szCs w:val="24"/>
          <w:lang w:eastAsia="en-GB"/>
        </w:rPr>
        <w:t>ot</w:t>
      </w:r>
      <w:r w:rsidRPr="00367EBE">
        <w:rPr>
          <w:rFonts w:asciiTheme="majorHAnsi" w:hAnsiTheme="majorHAnsi" w:cstheme="majorHAnsi"/>
          <w:bCs/>
          <w:color w:val="000000" w:themeColor="text1"/>
          <w:sz w:val="24"/>
          <w:szCs w:val="24"/>
          <w:lang w:eastAsia="en-GB"/>
        </w:rPr>
        <w:t xml:space="preserve"> made an outcome decision</w:t>
      </w:r>
      <w:r w:rsidR="00905FA9" w:rsidRPr="00367EBE">
        <w:rPr>
          <w:rFonts w:asciiTheme="majorHAnsi" w:hAnsiTheme="majorHAnsi" w:cstheme="majorHAnsi"/>
          <w:bCs/>
          <w:color w:val="000000" w:themeColor="text1"/>
          <w:sz w:val="24"/>
          <w:szCs w:val="24"/>
          <w:lang w:eastAsia="en-GB"/>
        </w:rPr>
        <w:t>.</w:t>
      </w:r>
    </w:p>
    <w:p w14:paraId="237709A7" w14:textId="77777777" w:rsidR="00FB17E0" w:rsidRPr="00367EBE" w:rsidRDefault="00FB17E0" w:rsidP="00367EBE">
      <w:pPr>
        <w:pStyle w:val="ListParagraph"/>
        <w:autoSpaceDE w:val="0"/>
        <w:autoSpaceDN w:val="0"/>
        <w:adjustRightInd w:val="0"/>
        <w:spacing w:line="360" w:lineRule="auto"/>
        <w:ind w:left="567"/>
        <w:jc w:val="both"/>
        <w:rPr>
          <w:rFonts w:asciiTheme="majorHAnsi" w:hAnsiTheme="majorHAnsi" w:cstheme="majorHAnsi"/>
          <w:bCs/>
          <w:color w:val="000000" w:themeColor="text1"/>
          <w:sz w:val="24"/>
          <w:szCs w:val="24"/>
          <w:lang w:eastAsia="en-GB"/>
        </w:rPr>
      </w:pPr>
    </w:p>
    <w:p w14:paraId="28BA0969" w14:textId="77777777" w:rsidR="00FB17E0" w:rsidRPr="00367EBE" w:rsidRDefault="00FB17E0" w:rsidP="00367EBE">
      <w:pPr>
        <w:pStyle w:val="ListParagraph"/>
        <w:autoSpaceDE w:val="0"/>
        <w:autoSpaceDN w:val="0"/>
        <w:adjustRightInd w:val="0"/>
        <w:spacing w:line="360" w:lineRule="auto"/>
        <w:ind w:left="0"/>
        <w:jc w:val="both"/>
        <w:rPr>
          <w:rFonts w:asciiTheme="majorHAnsi" w:hAnsiTheme="majorHAnsi" w:cstheme="majorHAnsi"/>
          <w:b/>
          <w:bCs/>
          <w:color w:val="000000" w:themeColor="text1"/>
          <w:sz w:val="24"/>
          <w:szCs w:val="24"/>
          <w:lang w:eastAsia="en-GB"/>
        </w:rPr>
      </w:pPr>
      <w:r w:rsidRPr="00367EBE">
        <w:rPr>
          <w:rFonts w:asciiTheme="majorHAnsi" w:hAnsiTheme="majorHAnsi" w:cstheme="majorHAnsi"/>
          <w:b/>
          <w:bCs/>
          <w:color w:val="000000" w:themeColor="text1"/>
          <w:sz w:val="24"/>
          <w:szCs w:val="24"/>
          <w:lang w:eastAsia="en-GB"/>
        </w:rPr>
        <w:t>Ground for Judicial Review: Unlawful delay in implementing the FTT’ decision and deciding C’s award</w:t>
      </w:r>
    </w:p>
    <w:p w14:paraId="764495F0" w14:textId="76422A2D" w:rsidR="00967D61" w:rsidRPr="00367EBE" w:rsidRDefault="00A526AE" w:rsidP="00367EBE">
      <w:pPr>
        <w:pStyle w:val="ListParagraph"/>
        <w:numPr>
          <w:ilvl w:val="0"/>
          <w:numId w:val="10"/>
        </w:numPr>
        <w:autoSpaceDE w:val="0"/>
        <w:autoSpaceDN w:val="0"/>
        <w:adjustRightInd w:val="0"/>
        <w:spacing w:line="360" w:lineRule="auto"/>
        <w:ind w:left="567" w:hanging="567"/>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The effect of the </w:t>
      </w:r>
      <w:r w:rsidR="00920F80" w:rsidRPr="00367EBE">
        <w:rPr>
          <w:rFonts w:asciiTheme="majorHAnsi" w:hAnsiTheme="majorHAnsi" w:cstheme="majorHAnsi"/>
          <w:color w:val="000000" w:themeColor="text1"/>
          <w:sz w:val="24"/>
          <w:szCs w:val="24"/>
          <w:lang w:eastAsia="en-GB"/>
        </w:rPr>
        <w:t>FTT</w:t>
      </w:r>
      <w:r w:rsidRPr="00367EBE">
        <w:rPr>
          <w:rFonts w:asciiTheme="majorHAnsi" w:hAnsiTheme="majorHAnsi" w:cstheme="majorHAnsi"/>
          <w:color w:val="000000" w:themeColor="text1"/>
          <w:sz w:val="24"/>
          <w:szCs w:val="24"/>
          <w:lang w:eastAsia="en-GB"/>
        </w:rPr>
        <w:t xml:space="preserve">’s decision </w:t>
      </w:r>
      <w:r w:rsidR="0058699E" w:rsidRPr="00367EBE">
        <w:rPr>
          <w:rFonts w:asciiTheme="majorHAnsi" w:hAnsiTheme="majorHAnsi" w:cstheme="majorHAnsi"/>
          <w:color w:val="000000" w:themeColor="text1"/>
          <w:sz w:val="24"/>
          <w:szCs w:val="24"/>
          <w:lang w:eastAsia="en-GB"/>
        </w:rPr>
        <w:t xml:space="preserve">is that the outcome decision which the SSWP is now obliged to make, must include within its calculation of UC to which C is entitled </w:t>
      </w:r>
      <w:r w:rsidR="00BC1136" w:rsidRPr="00901A21">
        <w:rPr>
          <w:rFonts w:asciiTheme="majorHAnsi" w:hAnsiTheme="majorHAnsi" w:cstheme="majorHAnsi"/>
          <w:color w:val="EE0000"/>
          <w:sz w:val="24"/>
          <w:szCs w:val="24"/>
          <w:lang w:eastAsia="en-GB"/>
        </w:rPr>
        <w:t>[</w:t>
      </w:r>
      <w:r w:rsidR="0058699E" w:rsidRPr="00901A21">
        <w:rPr>
          <w:rFonts w:asciiTheme="majorHAnsi" w:hAnsiTheme="majorHAnsi" w:cstheme="majorHAnsi"/>
          <w:color w:val="EE0000"/>
          <w:sz w:val="24"/>
          <w:szCs w:val="24"/>
          <w:lang w:eastAsia="en-GB"/>
        </w:rPr>
        <w:t xml:space="preserve">the </w:t>
      </w:r>
      <w:r w:rsidR="0058699E" w:rsidRPr="00901A21">
        <w:rPr>
          <w:rFonts w:asciiTheme="majorHAnsi" w:hAnsiTheme="majorHAnsi" w:cstheme="majorHAnsi"/>
          <w:color w:val="EE0000"/>
          <w:sz w:val="24"/>
          <w:szCs w:val="24"/>
          <w:lang w:eastAsia="en-GB"/>
        </w:rPr>
        <w:lastRenderedPageBreak/>
        <w:t>LCWRA element</w:t>
      </w:r>
      <w:r w:rsidR="00BC1136" w:rsidRPr="00901A21">
        <w:rPr>
          <w:rFonts w:asciiTheme="majorHAnsi" w:hAnsiTheme="majorHAnsi" w:cstheme="majorHAnsi"/>
          <w:color w:val="EE0000"/>
          <w:sz w:val="24"/>
          <w:szCs w:val="24"/>
          <w:lang w:eastAsia="en-GB"/>
        </w:rPr>
        <w:t>]</w:t>
      </w:r>
      <w:r w:rsidR="0058699E" w:rsidRPr="00901A21">
        <w:rPr>
          <w:rFonts w:asciiTheme="majorHAnsi" w:hAnsiTheme="majorHAnsi" w:cstheme="majorHAnsi"/>
          <w:color w:val="EE0000"/>
          <w:sz w:val="24"/>
          <w:szCs w:val="24"/>
          <w:lang w:eastAsia="en-GB"/>
        </w:rPr>
        <w:t xml:space="preserve"> </w:t>
      </w:r>
      <w:r w:rsidR="0058699E" w:rsidRPr="00367EBE">
        <w:rPr>
          <w:rFonts w:asciiTheme="majorHAnsi" w:hAnsiTheme="majorHAnsi" w:cstheme="majorHAnsi"/>
          <w:color w:val="000000" w:themeColor="text1"/>
          <w:sz w:val="24"/>
          <w:szCs w:val="24"/>
          <w:lang w:eastAsia="en-GB"/>
        </w:rPr>
        <w:t xml:space="preserve">with effect from </w:t>
      </w:r>
      <w:r w:rsidR="0058699E" w:rsidRPr="00901A21">
        <w:rPr>
          <w:rFonts w:asciiTheme="majorHAnsi" w:hAnsiTheme="majorHAnsi" w:cstheme="majorHAnsi"/>
          <w:color w:val="EE0000"/>
          <w:sz w:val="24"/>
          <w:szCs w:val="24"/>
          <w:lang w:eastAsia="en-GB"/>
        </w:rPr>
        <w:t>[date start of 4th AP]</w:t>
      </w:r>
      <w:r w:rsidR="0058699E" w:rsidRPr="00367EBE">
        <w:rPr>
          <w:rFonts w:asciiTheme="majorHAnsi" w:hAnsiTheme="majorHAnsi" w:cstheme="majorHAnsi"/>
          <w:color w:val="000000" w:themeColor="text1"/>
          <w:sz w:val="24"/>
          <w:szCs w:val="24"/>
          <w:lang w:eastAsia="en-GB"/>
        </w:rPr>
        <w:t>. That determination must now be incorporated into a supersession of the decision making C's award of UC with effect from that date.</w:t>
      </w:r>
      <w:r w:rsidR="0058699E" w:rsidRPr="00367EBE" w:rsidDel="0058699E">
        <w:rPr>
          <w:rFonts w:asciiTheme="majorHAnsi" w:hAnsiTheme="majorHAnsi" w:cstheme="majorHAnsi"/>
          <w:color w:val="000000" w:themeColor="text1"/>
          <w:sz w:val="24"/>
          <w:szCs w:val="24"/>
          <w:lang w:eastAsia="en-GB"/>
        </w:rPr>
        <w:t xml:space="preserve"> </w:t>
      </w:r>
    </w:p>
    <w:p w14:paraId="688AE1EE" w14:textId="77777777" w:rsidR="00967D61" w:rsidRPr="00367EBE" w:rsidRDefault="00EE1C19"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The period for seeking permission to appeal from the F</w:t>
      </w:r>
      <w:r w:rsidR="00967D61" w:rsidRPr="00367EBE">
        <w:rPr>
          <w:rFonts w:asciiTheme="majorHAnsi" w:hAnsiTheme="majorHAnsi" w:cstheme="majorHAnsi"/>
          <w:color w:val="000000" w:themeColor="text1"/>
          <w:sz w:val="24"/>
          <w:szCs w:val="24"/>
          <w:lang w:eastAsia="en-GB"/>
        </w:rPr>
        <w:t>TT</w:t>
      </w:r>
      <w:r w:rsidRPr="00367EBE">
        <w:rPr>
          <w:rFonts w:asciiTheme="majorHAnsi" w:hAnsiTheme="majorHAnsi" w:cstheme="majorHAnsi"/>
          <w:color w:val="000000" w:themeColor="text1"/>
          <w:sz w:val="24"/>
          <w:szCs w:val="24"/>
          <w:lang w:eastAsia="en-GB"/>
        </w:rPr>
        <w:t xml:space="preserve">’s expired on </w:t>
      </w:r>
      <w:r w:rsidR="00F251E5" w:rsidRPr="00901A21">
        <w:rPr>
          <w:rFonts w:asciiTheme="majorHAnsi" w:hAnsiTheme="majorHAnsi" w:cstheme="majorHAnsi"/>
          <w:color w:val="EE0000"/>
          <w:sz w:val="24"/>
          <w:szCs w:val="24"/>
          <w:lang w:eastAsia="en-GB"/>
        </w:rPr>
        <w:t>[date]</w:t>
      </w:r>
      <w:r w:rsidRPr="00901A21">
        <w:rPr>
          <w:rFonts w:asciiTheme="majorHAnsi" w:hAnsiTheme="majorHAnsi" w:cstheme="majorHAnsi"/>
          <w:color w:val="EE0000"/>
          <w:sz w:val="24"/>
          <w:szCs w:val="24"/>
          <w:lang w:eastAsia="en-GB"/>
        </w:rPr>
        <w:t xml:space="preserve"> </w:t>
      </w:r>
      <w:r w:rsidRPr="00367EBE">
        <w:rPr>
          <w:rFonts w:asciiTheme="majorHAnsi" w:hAnsiTheme="majorHAnsi" w:cstheme="majorHAnsi"/>
          <w:color w:val="000000" w:themeColor="text1"/>
          <w:sz w:val="24"/>
          <w:szCs w:val="24"/>
          <w:lang w:eastAsia="en-GB"/>
        </w:rPr>
        <w:t xml:space="preserve">(Tribunal Procedure (First-tier Tribunal)(SEC) Rules 2008 rule 38(3)). </w:t>
      </w:r>
    </w:p>
    <w:p w14:paraId="4EE7786A" w14:textId="70E8578D" w:rsidR="00B2332C" w:rsidRPr="00367EBE" w:rsidRDefault="00967D61"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bCs/>
          <w:color w:val="000000" w:themeColor="text1"/>
          <w:sz w:val="24"/>
          <w:szCs w:val="24"/>
          <w:lang w:eastAsia="en-GB"/>
        </w:rPr>
        <w:t xml:space="preserve">The SSWP is under a duty to consider all claims for benefit within a “reasonable time” – </w:t>
      </w:r>
      <w:r w:rsidRPr="00367EBE">
        <w:rPr>
          <w:rFonts w:asciiTheme="majorHAnsi" w:hAnsiTheme="majorHAnsi" w:cstheme="majorHAnsi"/>
          <w:bCs/>
          <w:i/>
          <w:color w:val="000000" w:themeColor="text1"/>
          <w:sz w:val="24"/>
          <w:szCs w:val="24"/>
          <w:lang w:eastAsia="en-GB"/>
        </w:rPr>
        <w:t>R(C and W) v Secretary of State for Work and Pensions</w:t>
      </w:r>
      <w:r w:rsidRPr="00367EBE">
        <w:rPr>
          <w:rFonts w:asciiTheme="majorHAnsi" w:hAnsiTheme="majorHAnsi" w:cstheme="majorHAnsi"/>
          <w:bCs/>
          <w:color w:val="000000" w:themeColor="text1"/>
          <w:sz w:val="24"/>
          <w:szCs w:val="24"/>
          <w:lang w:eastAsia="en-GB"/>
        </w:rPr>
        <w:t xml:space="preserve">  [2015] EWHC 1607 (Admin). </w:t>
      </w:r>
      <w:r w:rsidR="007769FB" w:rsidRPr="00367EBE">
        <w:rPr>
          <w:rFonts w:asciiTheme="majorHAnsi" w:hAnsiTheme="majorHAnsi" w:cstheme="majorHAnsi"/>
          <w:bCs/>
          <w:color w:val="000000" w:themeColor="text1"/>
          <w:sz w:val="24"/>
          <w:szCs w:val="24"/>
          <w:lang w:eastAsia="en-GB"/>
        </w:rPr>
        <w:t xml:space="preserve">The same principle applies by analogy to pending supersession requests such as in the present case. </w:t>
      </w:r>
      <w:r w:rsidRPr="00367EBE">
        <w:rPr>
          <w:rFonts w:asciiTheme="majorHAnsi" w:hAnsiTheme="majorHAnsi" w:cstheme="majorHAnsi"/>
          <w:bCs/>
          <w:color w:val="000000" w:themeColor="text1"/>
          <w:sz w:val="24"/>
          <w:szCs w:val="24"/>
          <w:lang w:eastAsia="en-GB"/>
        </w:rPr>
        <w:t xml:space="preserve">What counts as a reasonable time depends on the circumstances, including the impact on the claimant and the complexity of the case. </w:t>
      </w:r>
    </w:p>
    <w:p w14:paraId="41A00FA6" w14:textId="60844F6A" w:rsidR="00B2332C" w:rsidRPr="00367EBE" w:rsidRDefault="00B2332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The impact on C is </w:t>
      </w:r>
      <w:r w:rsidRPr="00901A21">
        <w:rPr>
          <w:rFonts w:asciiTheme="majorHAnsi" w:hAnsiTheme="majorHAnsi" w:cstheme="majorHAnsi"/>
          <w:color w:val="EE0000"/>
          <w:sz w:val="24"/>
          <w:szCs w:val="24"/>
          <w:lang w:eastAsia="en-GB"/>
        </w:rPr>
        <w:t>[what]</w:t>
      </w:r>
      <w:r w:rsidRPr="00367EBE">
        <w:rPr>
          <w:rFonts w:asciiTheme="majorHAnsi" w:hAnsiTheme="majorHAnsi" w:cstheme="majorHAnsi"/>
          <w:color w:val="000000" w:themeColor="text1"/>
          <w:sz w:val="24"/>
          <w:szCs w:val="24"/>
          <w:lang w:eastAsia="en-GB"/>
        </w:rPr>
        <w:t>.</w:t>
      </w:r>
    </w:p>
    <w:p w14:paraId="4C9AAA23" w14:textId="4698FD63" w:rsidR="00B2332C" w:rsidRPr="00367EBE" w:rsidRDefault="00B2332C"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The case is not complex. The FTT have already decided that C has LCWRA.</w:t>
      </w:r>
    </w:p>
    <w:p w14:paraId="655740C6" w14:textId="1E01D018" w:rsidR="00967D61" w:rsidRPr="00367EBE" w:rsidRDefault="00967D61"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The law is clear that SSWP must now make a decision which ‘</w:t>
      </w:r>
      <w:r w:rsidRPr="00367EBE">
        <w:rPr>
          <w:rFonts w:asciiTheme="majorHAnsi" w:hAnsiTheme="majorHAnsi" w:cstheme="majorHAnsi"/>
          <w:i/>
          <w:iCs/>
          <w:color w:val="000000" w:themeColor="text1"/>
          <w:sz w:val="24"/>
          <w:szCs w:val="24"/>
          <w:lang w:eastAsia="en-GB"/>
        </w:rPr>
        <w:t>gives effect to the tribunal’s decision’.</w:t>
      </w:r>
    </w:p>
    <w:p w14:paraId="4E0BD213" w14:textId="7C6EA2A7" w:rsidR="00967D61" w:rsidRPr="00367EBE" w:rsidRDefault="00967D61"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SSWP</w:t>
      </w:r>
      <w:r w:rsidR="00EE1C19" w:rsidRPr="00367EBE">
        <w:rPr>
          <w:rFonts w:asciiTheme="majorHAnsi" w:hAnsiTheme="majorHAnsi" w:cstheme="majorHAnsi"/>
          <w:color w:val="000000" w:themeColor="text1"/>
          <w:sz w:val="24"/>
          <w:szCs w:val="24"/>
          <w:lang w:eastAsia="en-GB"/>
        </w:rPr>
        <w:t xml:space="preserve">’s continuing failure to implement the </w:t>
      </w:r>
      <w:r w:rsidRPr="00367EBE">
        <w:rPr>
          <w:rFonts w:asciiTheme="majorHAnsi" w:hAnsiTheme="majorHAnsi" w:cstheme="majorHAnsi"/>
          <w:color w:val="000000" w:themeColor="text1"/>
          <w:sz w:val="24"/>
          <w:szCs w:val="24"/>
          <w:lang w:eastAsia="en-GB"/>
        </w:rPr>
        <w:t>FTT</w:t>
      </w:r>
      <w:r w:rsidR="00EE1C19" w:rsidRPr="00367EBE">
        <w:rPr>
          <w:rFonts w:asciiTheme="majorHAnsi" w:hAnsiTheme="majorHAnsi" w:cstheme="majorHAnsi"/>
          <w:color w:val="000000" w:themeColor="text1"/>
          <w:sz w:val="24"/>
          <w:szCs w:val="24"/>
          <w:lang w:eastAsia="en-GB"/>
        </w:rPr>
        <w:t>’s decision constitutes unreasonable delay</w:t>
      </w:r>
      <w:r w:rsidR="00B2332C" w:rsidRPr="00367EBE">
        <w:rPr>
          <w:rFonts w:asciiTheme="majorHAnsi" w:hAnsiTheme="majorHAnsi" w:cstheme="majorHAnsi"/>
          <w:color w:val="000000" w:themeColor="text1"/>
          <w:sz w:val="24"/>
          <w:szCs w:val="24"/>
          <w:lang w:eastAsia="en-GB"/>
        </w:rPr>
        <w:t xml:space="preserve"> and </w:t>
      </w:r>
      <w:r w:rsidR="00EE1C19" w:rsidRPr="00367EBE">
        <w:rPr>
          <w:rFonts w:asciiTheme="majorHAnsi" w:hAnsiTheme="majorHAnsi" w:cstheme="majorHAnsi"/>
          <w:color w:val="000000" w:themeColor="text1"/>
          <w:sz w:val="24"/>
          <w:szCs w:val="24"/>
          <w:lang w:eastAsia="en-GB"/>
        </w:rPr>
        <w:t xml:space="preserve">is, we submit, </w:t>
      </w:r>
      <w:r w:rsidR="00B2332C" w:rsidRPr="00367EBE">
        <w:rPr>
          <w:rFonts w:asciiTheme="majorHAnsi" w:hAnsiTheme="majorHAnsi" w:cstheme="majorHAnsi"/>
          <w:color w:val="000000" w:themeColor="text1"/>
          <w:sz w:val="24"/>
          <w:szCs w:val="24"/>
          <w:lang w:eastAsia="en-GB"/>
        </w:rPr>
        <w:t xml:space="preserve">contrary to the </w:t>
      </w:r>
      <w:r w:rsidR="00EE1C19" w:rsidRPr="00367EBE">
        <w:rPr>
          <w:rFonts w:asciiTheme="majorHAnsi" w:hAnsiTheme="majorHAnsi" w:cstheme="majorHAnsi"/>
          <w:color w:val="000000" w:themeColor="text1"/>
          <w:sz w:val="24"/>
          <w:szCs w:val="24"/>
          <w:lang w:eastAsia="en-GB"/>
        </w:rPr>
        <w:t xml:space="preserve">fundamental </w:t>
      </w:r>
      <w:r w:rsidR="003347E2" w:rsidRPr="00367EBE">
        <w:rPr>
          <w:rFonts w:asciiTheme="majorHAnsi" w:hAnsiTheme="majorHAnsi" w:cstheme="majorHAnsi"/>
          <w:color w:val="000000" w:themeColor="text1"/>
          <w:sz w:val="24"/>
          <w:szCs w:val="24"/>
          <w:lang w:eastAsia="en-GB"/>
        </w:rPr>
        <w:t xml:space="preserve">to the rule of law </w:t>
      </w:r>
      <w:r w:rsidR="00EE1C19" w:rsidRPr="00367EBE">
        <w:rPr>
          <w:rFonts w:asciiTheme="majorHAnsi" w:hAnsiTheme="majorHAnsi" w:cstheme="majorHAnsi"/>
          <w:color w:val="000000" w:themeColor="text1"/>
          <w:sz w:val="24"/>
          <w:szCs w:val="24"/>
          <w:lang w:eastAsia="en-GB"/>
        </w:rPr>
        <w:t>that the executive abides by judicial decisions and does so promptly</w:t>
      </w:r>
      <w:r w:rsidRPr="00367EBE">
        <w:rPr>
          <w:rFonts w:asciiTheme="majorHAnsi" w:hAnsiTheme="majorHAnsi" w:cstheme="majorHAnsi"/>
          <w:color w:val="000000" w:themeColor="text1"/>
          <w:sz w:val="24"/>
          <w:szCs w:val="24"/>
          <w:lang w:eastAsia="en-GB"/>
        </w:rPr>
        <w:t xml:space="preserve">. </w:t>
      </w:r>
    </w:p>
    <w:p w14:paraId="4448FB78" w14:textId="77777777" w:rsidR="00EE2730" w:rsidRPr="00367EBE" w:rsidRDefault="00EE2730" w:rsidP="00367EBE">
      <w:pPr>
        <w:pStyle w:val="ListParagraph"/>
        <w:autoSpaceDE w:val="0"/>
        <w:autoSpaceDN w:val="0"/>
        <w:adjustRightInd w:val="0"/>
        <w:spacing w:line="360" w:lineRule="auto"/>
        <w:ind w:left="644"/>
        <w:jc w:val="both"/>
        <w:rPr>
          <w:rFonts w:asciiTheme="majorHAnsi" w:hAnsiTheme="majorHAnsi" w:cstheme="majorHAnsi"/>
          <w:color w:val="000000" w:themeColor="text1"/>
          <w:sz w:val="24"/>
          <w:szCs w:val="24"/>
          <w:lang w:eastAsia="en-GB"/>
        </w:rPr>
      </w:pPr>
    </w:p>
    <w:p w14:paraId="3EE3F320"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color w:val="000000" w:themeColor="text1"/>
          <w:sz w:val="24"/>
          <w:szCs w:val="24"/>
          <w:lang w:eastAsia="en-GB"/>
        </w:rPr>
      </w:pPr>
      <w:r w:rsidRPr="00367EBE">
        <w:rPr>
          <w:rFonts w:asciiTheme="majorHAnsi" w:hAnsiTheme="majorHAnsi" w:cstheme="majorHAnsi"/>
          <w:b/>
          <w:color w:val="000000" w:themeColor="text1"/>
          <w:sz w:val="24"/>
          <w:szCs w:val="24"/>
          <w:lang w:eastAsia="en-GB"/>
        </w:rPr>
        <w:t xml:space="preserve">The details of the action that the defendant is expected to take </w:t>
      </w:r>
    </w:p>
    <w:p w14:paraId="49F2E5DF" w14:textId="77777777" w:rsidR="003D0030" w:rsidRPr="00367EBE" w:rsidRDefault="00D311DF"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The Defendant is requested</w:t>
      </w:r>
      <w:r w:rsidR="003D0030" w:rsidRPr="00367EBE">
        <w:rPr>
          <w:rFonts w:asciiTheme="majorHAnsi" w:hAnsiTheme="majorHAnsi" w:cstheme="majorHAnsi"/>
          <w:color w:val="000000" w:themeColor="text1"/>
          <w:sz w:val="24"/>
          <w:szCs w:val="24"/>
          <w:lang w:eastAsia="en-GB"/>
        </w:rPr>
        <w:t xml:space="preserve"> </w:t>
      </w:r>
    </w:p>
    <w:p w14:paraId="15B8AAEF" w14:textId="5C8E7C0A" w:rsidR="00720233" w:rsidRPr="00367EBE" w:rsidRDefault="00B2332C" w:rsidP="00367EBE">
      <w:pPr>
        <w:pStyle w:val="ListParagraph"/>
        <w:numPr>
          <w:ilvl w:val="1"/>
          <w:numId w:val="5"/>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Decide and pay C the LCWRA element from </w:t>
      </w:r>
      <w:r w:rsidRPr="00901A21">
        <w:rPr>
          <w:rFonts w:asciiTheme="majorHAnsi" w:hAnsiTheme="majorHAnsi" w:cstheme="majorHAnsi"/>
          <w:color w:val="EE0000"/>
          <w:sz w:val="24"/>
          <w:szCs w:val="24"/>
          <w:lang w:eastAsia="en-GB"/>
        </w:rPr>
        <w:t>[date]</w:t>
      </w:r>
      <w:r w:rsidR="003D0030" w:rsidRPr="00367EBE">
        <w:rPr>
          <w:rFonts w:asciiTheme="majorHAnsi" w:hAnsiTheme="majorHAnsi" w:cstheme="majorHAnsi"/>
          <w:color w:val="000000" w:themeColor="text1"/>
          <w:sz w:val="24"/>
          <w:szCs w:val="24"/>
          <w:lang w:eastAsia="en-GB"/>
        </w:rPr>
        <w:t>; and</w:t>
      </w:r>
      <w:r w:rsidR="001E1C87" w:rsidRPr="00367EBE">
        <w:rPr>
          <w:rFonts w:asciiTheme="majorHAnsi" w:hAnsiTheme="majorHAnsi" w:cstheme="majorHAnsi"/>
          <w:color w:val="000000" w:themeColor="text1"/>
          <w:sz w:val="24"/>
          <w:szCs w:val="24"/>
          <w:lang w:eastAsia="en-GB"/>
        </w:rPr>
        <w:t xml:space="preserve"> </w:t>
      </w:r>
    </w:p>
    <w:p w14:paraId="68824014" w14:textId="77777777" w:rsidR="00D311DF" w:rsidRPr="00367EBE" w:rsidRDefault="001E1C87" w:rsidP="00367EBE">
      <w:pPr>
        <w:pStyle w:val="ListParagraph"/>
        <w:numPr>
          <w:ilvl w:val="1"/>
          <w:numId w:val="5"/>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c</w:t>
      </w:r>
      <w:r w:rsidR="00D311DF" w:rsidRPr="00367EBE">
        <w:rPr>
          <w:rFonts w:asciiTheme="majorHAnsi" w:hAnsiTheme="majorHAnsi" w:cstheme="majorHAnsi"/>
          <w:color w:val="000000" w:themeColor="text1"/>
          <w:sz w:val="24"/>
          <w:szCs w:val="24"/>
          <w:lang w:eastAsia="en-GB"/>
        </w:rPr>
        <w:t xml:space="preserve">ompensate </w:t>
      </w:r>
      <w:r w:rsidR="003D0030" w:rsidRPr="00367EBE">
        <w:rPr>
          <w:rFonts w:asciiTheme="majorHAnsi" w:hAnsiTheme="majorHAnsi" w:cstheme="majorHAnsi"/>
          <w:color w:val="000000" w:themeColor="text1"/>
          <w:sz w:val="24"/>
          <w:szCs w:val="24"/>
          <w:lang w:eastAsia="en-GB"/>
        </w:rPr>
        <w:t>the claimant</w:t>
      </w:r>
      <w:r w:rsidR="00D311DF" w:rsidRPr="00367EBE">
        <w:rPr>
          <w:rFonts w:asciiTheme="majorHAnsi" w:hAnsiTheme="majorHAnsi" w:cstheme="majorHAnsi"/>
          <w:color w:val="000000" w:themeColor="text1"/>
          <w:sz w:val="24"/>
          <w:szCs w:val="24"/>
          <w:lang w:eastAsia="en-GB"/>
        </w:rPr>
        <w:t xml:space="preserve"> for the </w:t>
      </w:r>
      <w:r w:rsidR="003D0030" w:rsidRPr="00367EBE">
        <w:rPr>
          <w:rFonts w:asciiTheme="majorHAnsi" w:hAnsiTheme="majorHAnsi" w:cstheme="majorHAnsi"/>
          <w:color w:val="000000" w:themeColor="text1"/>
          <w:sz w:val="24"/>
          <w:szCs w:val="24"/>
          <w:lang w:eastAsia="en-GB"/>
        </w:rPr>
        <w:t>unjustifiable delay in implementing the First-tier Tribunal’s decision.</w:t>
      </w:r>
    </w:p>
    <w:p w14:paraId="67E13460" w14:textId="77777777" w:rsidR="001E1C87" w:rsidRPr="00367EBE" w:rsidRDefault="001E1C87" w:rsidP="00367EBE">
      <w:pPr>
        <w:pStyle w:val="ListParagraph"/>
        <w:autoSpaceDE w:val="0"/>
        <w:autoSpaceDN w:val="0"/>
        <w:adjustRightInd w:val="0"/>
        <w:spacing w:line="360" w:lineRule="auto"/>
        <w:ind w:left="1353"/>
        <w:jc w:val="both"/>
        <w:rPr>
          <w:rFonts w:asciiTheme="majorHAnsi" w:hAnsiTheme="majorHAnsi" w:cstheme="majorHAnsi"/>
          <w:color w:val="000000" w:themeColor="text1"/>
          <w:sz w:val="24"/>
          <w:szCs w:val="24"/>
          <w:lang w:eastAsia="en-GB"/>
        </w:rPr>
      </w:pPr>
    </w:p>
    <w:p w14:paraId="45A34368"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b/>
          <w:color w:val="000000" w:themeColor="text1"/>
          <w:sz w:val="24"/>
          <w:szCs w:val="24"/>
          <w:lang w:eastAsia="en-GB"/>
        </w:rPr>
      </w:pPr>
      <w:r w:rsidRPr="00367EBE">
        <w:rPr>
          <w:rFonts w:asciiTheme="majorHAnsi" w:hAnsiTheme="majorHAnsi" w:cstheme="majorHAnsi"/>
          <w:b/>
          <w:color w:val="000000" w:themeColor="text1"/>
          <w:sz w:val="24"/>
          <w:szCs w:val="24"/>
          <w:lang w:eastAsia="en-GB"/>
        </w:rPr>
        <w:t>ADR proposals</w:t>
      </w:r>
    </w:p>
    <w:p w14:paraId="235DC247" w14:textId="723301E9" w:rsidR="009937C9" w:rsidRPr="00367EBE" w:rsidRDefault="00D311DF"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Please confirm in your reply whether </w:t>
      </w:r>
      <w:r w:rsidR="00EB3C79" w:rsidRPr="00367EBE">
        <w:rPr>
          <w:rFonts w:asciiTheme="majorHAnsi" w:hAnsiTheme="majorHAnsi" w:cstheme="majorHAnsi"/>
          <w:color w:val="000000" w:themeColor="text1"/>
          <w:sz w:val="24"/>
          <w:szCs w:val="24"/>
          <w:lang w:eastAsia="en-GB"/>
        </w:rPr>
        <w:t xml:space="preserve">the </w:t>
      </w:r>
      <w:r w:rsidR="00B2332C" w:rsidRPr="00367EBE">
        <w:rPr>
          <w:rFonts w:asciiTheme="majorHAnsi" w:hAnsiTheme="majorHAnsi" w:cstheme="majorHAnsi"/>
          <w:color w:val="000000" w:themeColor="text1"/>
          <w:sz w:val="24"/>
          <w:szCs w:val="24"/>
          <w:lang w:eastAsia="en-GB"/>
        </w:rPr>
        <w:t>D</w:t>
      </w:r>
      <w:r w:rsidR="00EB3C79" w:rsidRPr="00367EBE">
        <w:rPr>
          <w:rFonts w:asciiTheme="majorHAnsi" w:hAnsiTheme="majorHAnsi" w:cstheme="majorHAnsi"/>
          <w:color w:val="000000" w:themeColor="text1"/>
          <w:sz w:val="24"/>
          <w:szCs w:val="24"/>
          <w:lang w:eastAsia="en-GB"/>
        </w:rPr>
        <w:t>efendant</w:t>
      </w:r>
      <w:r w:rsidRPr="00367EBE">
        <w:rPr>
          <w:rFonts w:asciiTheme="majorHAnsi" w:hAnsiTheme="majorHAnsi" w:cstheme="majorHAnsi"/>
          <w:color w:val="000000" w:themeColor="text1"/>
          <w:sz w:val="24"/>
          <w:szCs w:val="24"/>
          <w:lang w:eastAsia="en-GB"/>
        </w:rPr>
        <w:t xml:space="preserve"> is willing to consider alternative dispute resolution. </w:t>
      </w:r>
    </w:p>
    <w:p w14:paraId="5EF2DAEF" w14:textId="77777777" w:rsidR="00D311DF" w:rsidRPr="00367EBE" w:rsidRDefault="00D311DF" w:rsidP="00367EBE">
      <w:pPr>
        <w:pStyle w:val="ListParagraph"/>
        <w:autoSpaceDE w:val="0"/>
        <w:autoSpaceDN w:val="0"/>
        <w:adjustRightInd w:val="0"/>
        <w:spacing w:line="360" w:lineRule="auto"/>
        <w:ind w:left="644"/>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 </w:t>
      </w:r>
    </w:p>
    <w:p w14:paraId="25C5E50F"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b/>
          <w:color w:val="000000" w:themeColor="text1"/>
          <w:sz w:val="24"/>
          <w:szCs w:val="24"/>
          <w:lang w:eastAsia="en-GB"/>
        </w:rPr>
      </w:pPr>
      <w:r w:rsidRPr="00367EBE">
        <w:rPr>
          <w:rFonts w:asciiTheme="majorHAnsi" w:hAnsiTheme="majorHAnsi" w:cstheme="majorHAnsi"/>
          <w:b/>
          <w:color w:val="000000" w:themeColor="text1"/>
          <w:sz w:val="24"/>
          <w:szCs w:val="24"/>
          <w:lang w:eastAsia="en-GB"/>
        </w:rPr>
        <w:t>The address for reply and service of  documents</w:t>
      </w:r>
    </w:p>
    <w:p w14:paraId="33F128F2" w14:textId="27444F88" w:rsidR="001E1C87" w:rsidRPr="00367EBE" w:rsidRDefault="00B2332C" w:rsidP="00367EBE">
      <w:pPr>
        <w:autoSpaceDE w:val="0"/>
        <w:autoSpaceDN w:val="0"/>
        <w:adjustRightInd w:val="0"/>
        <w:spacing w:line="360" w:lineRule="auto"/>
        <w:jc w:val="both"/>
        <w:rPr>
          <w:rFonts w:asciiTheme="majorHAnsi" w:hAnsiTheme="majorHAnsi" w:cstheme="majorHAnsi"/>
          <w:color w:val="000000" w:themeColor="text1"/>
          <w:lang w:eastAsia="en-GB"/>
        </w:rPr>
      </w:pPr>
      <w:r w:rsidRPr="00901A21">
        <w:rPr>
          <w:rFonts w:asciiTheme="majorHAnsi" w:hAnsiTheme="majorHAnsi" w:cstheme="majorHAnsi"/>
          <w:color w:val="EE0000"/>
          <w:lang w:eastAsia="en-GB"/>
        </w:rPr>
        <w:t>[Name address and email of advice agency]</w:t>
      </w:r>
    </w:p>
    <w:p w14:paraId="45BCA41B"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color w:val="000000" w:themeColor="text1"/>
          <w:sz w:val="24"/>
          <w:szCs w:val="24"/>
          <w:lang w:eastAsia="en-GB"/>
        </w:rPr>
      </w:pPr>
    </w:p>
    <w:p w14:paraId="70F071A1"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b/>
          <w:color w:val="000000" w:themeColor="text1"/>
          <w:sz w:val="24"/>
          <w:szCs w:val="24"/>
          <w:lang w:eastAsia="en-GB"/>
        </w:rPr>
      </w:pPr>
      <w:r w:rsidRPr="00367EBE">
        <w:rPr>
          <w:rFonts w:asciiTheme="majorHAnsi" w:hAnsiTheme="majorHAnsi" w:cstheme="majorHAnsi"/>
          <w:b/>
          <w:color w:val="000000" w:themeColor="text1"/>
          <w:sz w:val="24"/>
          <w:szCs w:val="24"/>
          <w:lang w:eastAsia="en-GB"/>
        </w:rPr>
        <w:lastRenderedPageBreak/>
        <w:t>Proposed reply date</w:t>
      </w:r>
    </w:p>
    <w:p w14:paraId="534414D0" w14:textId="2800116D" w:rsidR="00D311DF" w:rsidRPr="00367EBE" w:rsidRDefault="00D311DF"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We expect a reply promptly </w:t>
      </w:r>
      <w:r w:rsidR="00901A21" w:rsidRPr="00367EBE">
        <w:rPr>
          <w:rFonts w:asciiTheme="majorHAnsi" w:hAnsiTheme="majorHAnsi" w:cstheme="majorHAnsi"/>
          <w:color w:val="000000" w:themeColor="text1"/>
          <w:sz w:val="24"/>
          <w:szCs w:val="24"/>
          <w:lang w:eastAsia="en-GB"/>
        </w:rPr>
        <w:t>and, in any event,</w:t>
      </w:r>
      <w:r w:rsidRPr="00367EBE">
        <w:rPr>
          <w:rFonts w:asciiTheme="majorHAnsi" w:hAnsiTheme="majorHAnsi" w:cstheme="majorHAnsi"/>
          <w:color w:val="000000" w:themeColor="text1"/>
          <w:sz w:val="24"/>
          <w:szCs w:val="24"/>
          <w:lang w:eastAsia="en-GB"/>
        </w:rPr>
        <w:t xml:space="preserve"> no later than </w:t>
      </w:r>
      <w:r w:rsidR="00F251E5" w:rsidRPr="00901A21">
        <w:rPr>
          <w:rFonts w:asciiTheme="majorHAnsi" w:hAnsiTheme="majorHAnsi" w:cstheme="majorHAnsi"/>
          <w:color w:val="EE0000"/>
          <w:sz w:val="24"/>
          <w:szCs w:val="24"/>
          <w:lang w:eastAsia="en-GB"/>
        </w:rPr>
        <w:t>[date]</w:t>
      </w:r>
      <w:r w:rsidR="00B2332C" w:rsidRPr="00901A21">
        <w:rPr>
          <w:rFonts w:asciiTheme="majorHAnsi" w:hAnsiTheme="majorHAnsi" w:cstheme="majorHAnsi"/>
          <w:color w:val="EE0000"/>
          <w:sz w:val="24"/>
          <w:szCs w:val="24"/>
          <w:lang w:eastAsia="en-GB"/>
        </w:rPr>
        <w:t xml:space="preserve"> </w:t>
      </w:r>
      <w:r w:rsidR="00B2332C" w:rsidRPr="00367EBE">
        <w:rPr>
          <w:rFonts w:asciiTheme="majorHAnsi" w:hAnsiTheme="majorHAnsi" w:cstheme="majorHAnsi"/>
          <w:color w:val="000000" w:themeColor="text1"/>
          <w:sz w:val="24"/>
          <w:szCs w:val="24"/>
          <w:lang w:eastAsia="en-GB"/>
        </w:rPr>
        <w:t>(14 days).</w:t>
      </w:r>
    </w:p>
    <w:p w14:paraId="14D8A605" w14:textId="77777777" w:rsidR="00D311DF" w:rsidRPr="00367EBE" w:rsidRDefault="00D311DF" w:rsidP="00367EBE">
      <w:pPr>
        <w:pStyle w:val="ListParagraph"/>
        <w:numPr>
          <w:ilvl w:val="0"/>
          <w:numId w:val="11"/>
        </w:numPr>
        <w:autoSpaceDE w:val="0"/>
        <w:autoSpaceDN w:val="0"/>
        <w:adjustRightInd w:val="0"/>
        <w:spacing w:line="360" w:lineRule="auto"/>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 xml:space="preserve">Should we not have received a reply by this time we </w:t>
      </w:r>
      <w:r w:rsidR="001E1C87" w:rsidRPr="00367EBE">
        <w:rPr>
          <w:rFonts w:asciiTheme="majorHAnsi" w:hAnsiTheme="majorHAnsi" w:cstheme="majorHAnsi"/>
          <w:color w:val="000000" w:themeColor="text1"/>
          <w:sz w:val="24"/>
          <w:szCs w:val="24"/>
          <w:lang w:eastAsia="en-GB"/>
        </w:rPr>
        <w:t>reserve the right to</w:t>
      </w:r>
      <w:r w:rsidRPr="00367EBE">
        <w:rPr>
          <w:rFonts w:asciiTheme="majorHAnsi" w:hAnsiTheme="majorHAnsi" w:cstheme="majorHAnsi"/>
          <w:color w:val="000000" w:themeColor="text1"/>
          <w:sz w:val="24"/>
          <w:szCs w:val="24"/>
          <w:lang w:eastAsia="en-GB"/>
        </w:rPr>
        <w:t xml:space="preserve"> </w:t>
      </w:r>
      <w:r w:rsidR="00EB3C79" w:rsidRPr="00367EBE">
        <w:rPr>
          <w:rFonts w:asciiTheme="majorHAnsi" w:hAnsiTheme="majorHAnsi" w:cstheme="majorHAnsi"/>
          <w:color w:val="000000" w:themeColor="text1"/>
          <w:sz w:val="24"/>
          <w:szCs w:val="24"/>
          <w:lang w:eastAsia="en-GB"/>
        </w:rPr>
        <w:t>refer the matter to solicitors with a view to issuing</w:t>
      </w:r>
      <w:r w:rsidRPr="00367EBE">
        <w:rPr>
          <w:rFonts w:asciiTheme="majorHAnsi" w:hAnsiTheme="majorHAnsi" w:cstheme="majorHAnsi"/>
          <w:color w:val="000000" w:themeColor="text1"/>
          <w:sz w:val="24"/>
          <w:szCs w:val="24"/>
          <w:lang w:eastAsia="en-GB"/>
        </w:rPr>
        <w:t xml:space="preserve"> proceedings for judicial review without further notice to you.</w:t>
      </w:r>
    </w:p>
    <w:p w14:paraId="5665CEC7" w14:textId="77777777" w:rsidR="001E1C87" w:rsidRPr="00367EBE" w:rsidRDefault="001E1C87" w:rsidP="00367EBE">
      <w:pPr>
        <w:pStyle w:val="ListParagraph"/>
        <w:autoSpaceDE w:val="0"/>
        <w:autoSpaceDN w:val="0"/>
        <w:adjustRightInd w:val="0"/>
        <w:spacing w:line="360" w:lineRule="auto"/>
        <w:ind w:left="567"/>
        <w:jc w:val="both"/>
        <w:rPr>
          <w:rFonts w:asciiTheme="majorHAnsi" w:hAnsiTheme="majorHAnsi" w:cstheme="majorHAnsi"/>
          <w:color w:val="000000" w:themeColor="text1"/>
          <w:sz w:val="24"/>
          <w:szCs w:val="24"/>
          <w:lang w:eastAsia="en-GB"/>
        </w:rPr>
      </w:pPr>
    </w:p>
    <w:p w14:paraId="1ABA94A4"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color w:val="000000" w:themeColor="text1"/>
          <w:sz w:val="24"/>
          <w:szCs w:val="24"/>
          <w:lang w:eastAsia="en-GB"/>
        </w:rPr>
      </w:pPr>
      <w:r w:rsidRPr="00367EBE">
        <w:rPr>
          <w:rFonts w:asciiTheme="majorHAnsi" w:hAnsiTheme="majorHAnsi" w:cstheme="majorHAnsi"/>
          <w:color w:val="000000" w:themeColor="text1"/>
          <w:sz w:val="24"/>
          <w:szCs w:val="24"/>
          <w:lang w:eastAsia="en-GB"/>
        </w:rPr>
        <w:t>Yours faithfully</w:t>
      </w:r>
    </w:p>
    <w:p w14:paraId="02E52415" w14:textId="77777777" w:rsidR="00D311DF" w:rsidRPr="00367EBE" w:rsidRDefault="00D311DF" w:rsidP="00367EBE">
      <w:pPr>
        <w:pStyle w:val="ListParagraph"/>
        <w:autoSpaceDE w:val="0"/>
        <w:autoSpaceDN w:val="0"/>
        <w:adjustRightInd w:val="0"/>
        <w:spacing w:line="360" w:lineRule="auto"/>
        <w:ind w:left="0"/>
        <w:jc w:val="both"/>
        <w:rPr>
          <w:rFonts w:asciiTheme="majorHAnsi" w:hAnsiTheme="majorHAnsi" w:cstheme="majorHAnsi"/>
          <w:color w:val="000000" w:themeColor="text1"/>
          <w:sz w:val="24"/>
          <w:szCs w:val="24"/>
          <w:lang w:eastAsia="en-GB"/>
        </w:rPr>
      </w:pPr>
    </w:p>
    <w:p w14:paraId="2BA5FE91" w14:textId="77777777" w:rsidR="00C858A7" w:rsidRPr="00367EBE" w:rsidRDefault="00F251E5" w:rsidP="00367EBE">
      <w:pPr>
        <w:pStyle w:val="ListParagraph"/>
        <w:autoSpaceDE w:val="0"/>
        <w:autoSpaceDN w:val="0"/>
        <w:adjustRightInd w:val="0"/>
        <w:spacing w:line="360" w:lineRule="auto"/>
        <w:ind w:left="0"/>
        <w:jc w:val="both"/>
        <w:rPr>
          <w:rFonts w:asciiTheme="majorHAnsi" w:hAnsiTheme="majorHAnsi" w:cstheme="majorHAnsi"/>
          <w:color w:val="000000" w:themeColor="text1"/>
          <w:sz w:val="24"/>
          <w:szCs w:val="24"/>
        </w:rPr>
      </w:pPr>
      <w:r w:rsidRPr="00901A21">
        <w:rPr>
          <w:rFonts w:asciiTheme="majorHAnsi" w:hAnsiTheme="majorHAnsi" w:cstheme="majorHAnsi"/>
          <w:color w:val="EE0000"/>
          <w:sz w:val="24"/>
          <w:szCs w:val="24"/>
        </w:rPr>
        <w:t>[Signature]</w:t>
      </w:r>
    </w:p>
    <w:sectPr w:rsidR="00C858A7" w:rsidRPr="00367EBE" w:rsidSect="0058046A">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6-02-17T10:53:00Z" w:initials="JS">
    <w:p w14:paraId="6858B5AE" w14:textId="77777777" w:rsidR="00901A21" w:rsidRDefault="00901A21" w:rsidP="00901A21">
      <w:pPr>
        <w:pStyle w:val="CommentText"/>
      </w:pPr>
      <w:r>
        <w:rPr>
          <w:rStyle w:val="CommentReference"/>
        </w:rPr>
        <w:annotationRef/>
      </w:r>
      <w:r>
        <w:t>Edit if there is a reason the waiting period should not apply</w:t>
      </w:r>
    </w:p>
  </w:comment>
  <w:comment w:id="1" w:author="Jessica Strode" w:date="2023-06-23T11:26:00Z" w:initials="JS">
    <w:p w14:paraId="5F8EBE80" w14:textId="0F767001" w:rsidR="00D248E0" w:rsidRDefault="00D248E0" w:rsidP="00AB59F4">
      <w:pPr>
        <w:pStyle w:val="CommentText"/>
      </w:pPr>
      <w:r>
        <w:rPr>
          <w:rStyle w:val="CommentReference"/>
        </w:rPr>
        <w:annotationRef/>
      </w:r>
      <w:r>
        <w:t xml:space="preserve">Delete [from date] if no date in FTT decsiion </w:t>
      </w:r>
    </w:p>
  </w:comment>
  <w:comment w:id="2" w:author="Jessica Strode" w:date="2023-06-23T11:53:00Z" w:initials="JS">
    <w:p w14:paraId="394641D9" w14:textId="77777777" w:rsidR="00967D61" w:rsidRDefault="00967D61" w:rsidP="00D54B7E">
      <w:pPr>
        <w:pStyle w:val="CommentText"/>
      </w:pPr>
      <w:r>
        <w:rPr>
          <w:rStyle w:val="CommentReference"/>
        </w:rPr>
        <w:annotationRef/>
      </w:r>
      <w:r>
        <w:t>Edit if they do and this what the FTT decided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8B5AE" w15:done="0"/>
  <w15:commentEx w15:paraId="5F8EBE80" w15:done="0"/>
  <w15:commentEx w15:paraId="39464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7539D4" w16cex:dateUtc="2026-02-17T10:53:00Z"/>
  <w16cex:commentExtensible w16cex:durableId="283FFFCF" w16cex:dateUtc="2023-06-23T10:26:00Z"/>
  <w16cex:commentExtensible w16cex:durableId="2840062A" w16cex:dateUtc="2023-06-23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8B5AE" w16cid:durableId="487539D4"/>
  <w16cid:commentId w16cid:paraId="5F8EBE80" w16cid:durableId="283FFFCF"/>
  <w16cid:commentId w16cid:paraId="394641D9" w16cid:durableId="28400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B52F" w14:textId="77777777" w:rsidR="00863C57" w:rsidRDefault="00863C57" w:rsidP="000C1897">
      <w:r>
        <w:separator/>
      </w:r>
    </w:p>
  </w:endnote>
  <w:endnote w:type="continuationSeparator" w:id="0">
    <w:p w14:paraId="2ED04FF3" w14:textId="77777777" w:rsidR="00863C57" w:rsidRDefault="00863C57" w:rsidP="000C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54897"/>
      <w:docPartObj>
        <w:docPartGallery w:val="Page Numbers (Bottom of Page)"/>
        <w:docPartUnique/>
      </w:docPartObj>
    </w:sdtPr>
    <w:sdtContent>
      <w:sdt>
        <w:sdtPr>
          <w:id w:val="-1769616900"/>
          <w:docPartObj>
            <w:docPartGallery w:val="Page Numbers (Top of Page)"/>
            <w:docPartUnique/>
          </w:docPartObj>
        </w:sdtPr>
        <w:sdtContent>
          <w:p w14:paraId="2F807C5F" w14:textId="77777777" w:rsidR="00780EA3" w:rsidRDefault="00780EA3">
            <w:pPr>
              <w:pStyle w:val="Footer"/>
              <w:jc w:val="right"/>
            </w:pPr>
            <w:r w:rsidRPr="00442C0C">
              <w:rPr>
                <w:sz w:val="20"/>
                <w:szCs w:val="20"/>
              </w:rPr>
              <w:t xml:space="preserve">Page </w:t>
            </w:r>
            <w:r w:rsidRPr="00442C0C">
              <w:rPr>
                <w:b/>
                <w:bCs/>
                <w:sz w:val="20"/>
                <w:szCs w:val="20"/>
              </w:rPr>
              <w:fldChar w:fldCharType="begin"/>
            </w:r>
            <w:r w:rsidRPr="00442C0C">
              <w:rPr>
                <w:b/>
                <w:bCs/>
                <w:sz w:val="20"/>
                <w:szCs w:val="20"/>
              </w:rPr>
              <w:instrText xml:space="preserve"> PAGE </w:instrText>
            </w:r>
            <w:r w:rsidRPr="00442C0C">
              <w:rPr>
                <w:b/>
                <w:bCs/>
                <w:sz w:val="20"/>
                <w:szCs w:val="20"/>
              </w:rPr>
              <w:fldChar w:fldCharType="separate"/>
            </w:r>
            <w:r w:rsidRPr="00442C0C">
              <w:rPr>
                <w:b/>
                <w:bCs/>
                <w:noProof/>
                <w:sz w:val="20"/>
                <w:szCs w:val="20"/>
              </w:rPr>
              <w:t>2</w:t>
            </w:r>
            <w:r w:rsidRPr="00442C0C">
              <w:rPr>
                <w:b/>
                <w:bCs/>
                <w:sz w:val="20"/>
                <w:szCs w:val="20"/>
              </w:rPr>
              <w:fldChar w:fldCharType="end"/>
            </w:r>
            <w:r w:rsidRPr="00442C0C">
              <w:rPr>
                <w:sz w:val="20"/>
                <w:szCs w:val="20"/>
              </w:rPr>
              <w:t xml:space="preserve"> of </w:t>
            </w:r>
            <w:r w:rsidRPr="00442C0C">
              <w:rPr>
                <w:b/>
                <w:bCs/>
                <w:sz w:val="20"/>
                <w:szCs w:val="20"/>
              </w:rPr>
              <w:fldChar w:fldCharType="begin"/>
            </w:r>
            <w:r w:rsidRPr="00442C0C">
              <w:rPr>
                <w:b/>
                <w:bCs/>
                <w:sz w:val="20"/>
                <w:szCs w:val="20"/>
              </w:rPr>
              <w:instrText xml:space="preserve"> NUMPAGES  </w:instrText>
            </w:r>
            <w:r w:rsidRPr="00442C0C">
              <w:rPr>
                <w:b/>
                <w:bCs/>
                <w:sz w:val="20"/>
                <w:szCs w:val="20"/>
              </w:rPr>
              <w:fldChar w:fldCharType="separate"/>
            </w:r>
            <w:r w:rsidRPr="00442C0C">
              <w:rPr>
                <w:b/>
                <w:bCs/>
                <w:noProof/>
                <w:sz w:val="20"/>
                <w:szCs w:val="20"/>
              </w:rPr>
              <w:t>2</w:t>
            </w:r>
            <w:r w:rsidRPr="00442C0C">
              <w:rPr>
                <w:b/>
                <w:bCs/>
                <w:sz w:val="20"/>
                <w:szCs w:val="20"/>
              </w:rPr>
              <w:fldChar w:fldCharType="end"/>
            </w:r>
          </w:p>
        </w:sdtContent>
      </w:sdt>
    </w:sdtContent>
  </w:sdt>
  <w:p w14:paraId="6F3009B2" w14:textId="77777777" w:rsidR="00780EA3" w:rsidRDefault="0078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87AD" w14:textId="77777777" w:rsidR="00863C57" w:rsidRDefault="00863C57" w:rsidP="000C1897">
      <w:r>
        <w:separator/>
      </w:r>
    </w:p>
  </w:footnote>
  <w:footnote w:type="continuationSeparator" w:id="0">
    <w:p w14:paraId="59C806B3" w14:textId="77777777" w:rsidR="00863C57" w:rsidRDefault="00863C57" w:rsidP="000C1897">
      <w:r>
        <w:continuationSeparator/>
      </w:r>
    </w:p>
  </w:footnote>
  <w:footnote w:id="1">
    <w:p w14:paraId="102F9A8C" w14:textId="240A427E" w:rsidR="00DE51E3" w:rsidRPr="007D6C68" w:rsidRDefault="00DE51E3" w:rsidP="00DE51E3">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4405A2" w:rsidRPr="004405A2">
        <w:rPr>
          <w:rFonts w:asciiTheme="majorHAnsi" w:hAnsiTheme="majorHAnsi" w:cstheme="majorHAnsi"/>
        </w:rPr>
        <w:t>gov.uk/government/publications/serve-the-treasury-solicitor-with-legal-proceedings/crown-proceedings-act-1947#notes</w:t>
      </w:r>
    </w:p>
  </w:footnote>
  <w:footnote w:id="2">
    <w:p w14:paraId="0D48945A" w14:textId="77777777" w:rsidR="00DE51E3" w:rsidRPr="00F8134F" w:rsidRDefault="00DE51E3" w:rsidP="00DE51E3">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964C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4B0D4D"/>
    <w:multiLevelType w:val="hybridMultilevel"/>
    <w:tmpl w:val="318412A0"/>
    <w:lvl w:ilvl="0" w:tplc="C7C8C7C2">
      <w:start w:val="1"/>
      <w:numFmt w:val="decimal"/>
      <w:lvlText w:val="%1."/>
      <w:lvlJc w:val="left"/>
      <w:pPr>
        <w:ind w:left="567" w:hanging="567"/>
      </w:pPr>
      <w:rPr>
        <w:rFonts w:asciiTheme="majorHAnsi" w:hAnsiTheme="majorHAnsi" w:cstheme="majorHAnsi" w:hint="default"/>
        <w:i w:val="0"/>
      </w:rPr>
    </w:lvl>
    <w:lvl w:ilvl="1" w:tplc="10AA9C58">
      <w:start w:val="1"/>
      <w:numFmt w:val="lowerLetter"/>
      <w:lvlText w:val="(%2)"/>
      <w:lvlJc w:val="left"/>
      <w:pPr>
        <w:ind w:left="1353" w:hanging="360"/>
      </w:pPr>
      <w:rPr>
        <w:rFonts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E02FF"/>
    <w:multiLevelType w:val="hybridMultilevel"/>
    <w:tmpl w:val="BDB676CC"/>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 w15:restartNumberingAfterBreak="0">
    <w:nsid w:val="310E163C"/>
    <w:multiLevelType w:val="hybridMultilevel"/>
    <w:tmpl w:val="85FCABC0"/>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C34418"/>
    <w:multiLevelType w:val="hybridMultilevel"/>
    <w:tmpl w:val="FA00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B5032"/>
    <w:multiLevelType w:val="hybridMultilevel"/>
    <w:tmpl w:val="FD568058"/>
    <w:lvl w:ilvl="0" w:tplc="2158A8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39AD7432"/>
    <w:multiLevelType w:val="hybridMultilevel"/>
    <w:tmpl w:val="FE00CF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706F99"/>
    <w:multiLevelType w:val="hybridMultilevel"/>
    <w:tmpl w:val="DB2EEE4A"/>
    <w:lvl w:ilvl="0" w:tplc="D1E2771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15:restartNumberingAfterBreak="0">
    <w:nsid w:val="44970EAB"/>
    <w:multiLevelType w:val="hybridMultilevel"/>
    <w:tmpl w:val="C37E53DA"/>
    <w:lvl w:ilvl="0" w:tplc="3F6EB27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001054"/>
    <w:multiLevelType w:val="hybridMultilevel"/>
    <w:tmpl w:val="3934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241E6"/>
    <w:multiLevelType w:val="hybridMultilevel"/>
    <w:tmpl w:val="177A282A"/>
    <w:lvl w:ilvl="0" w:tplc="4AC85506">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4C675CF4"/>
    <w:multiLevelType w:val="hybridMultilevel"/>
    <w:tmpl w:val="8E4CA6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D9B18DC"/>
    <w:multiLevelType w:val="hybridMultilevel"/>
    <w:tmpl w:val="DF36A7DC"/>
    <w:lvl w:ilvl="0" w:tplc="C7C8C7C2">
      <w:start w:val="1"/>
      <w:numFmt w:val="decimal"/>
      <w:lvlText w:val="%1."/>
      <w:lvlJc w:val="left"/>
      <w:pPr>
        <w:ind w:left="567" w:hanging="567"/>
      </w:pPr>
      <w:rPr>
        <w:rFonts w:asciiTheme="majorHAnsi" w:hAnsiTheme="majorHAnsi" w:cstheme="majorHAns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6411E"/>
    <w:multiLevelType w:val="hybridMultilevel"/>
    <w:tmpl w:val="4F586B82"/>
    <w:lvl w:ilvl="0" w:tplc="CA301500">
      <w:start w:val="1"/>
      <w:numFmt w:val="decimal"/>
      <w:lvlText w:val="%1."/>
      <w:lvlJc w:val="left"/>
      <w:pPr>
        <w:ind w:left="567" w:hanging="567"/>
      </w:pPr>
      <w:rPr>
        <w:rFonts w:hint="default"/>
        <w:b w:val="0"/>
        <w:i w:val="0"/>
        <w:iCs w:val="0"/>
        <w:color w:val="000000" w:themeColor="text1"/>
        <w:sz w:val="22"/>
        <w:szCs w:val="22"/>
      </w:rPr>
    </w:lvl>
    <w:lvl w:ilvl="1" w:tplc="08090001">
      <w:start w:val="1"/>
      <w:numFmt w:val="bullet"/>
      <w:lvlText w:val=""/>
      <w:lvlJc w:val="left"/>
      <w:pPr>
        <w:ind w:left="1440" w:hanging="360"/>
      </w:pPr>
      <w:rPr>
        <w:rFonts w:ascii="Symbol" w:hAnsi="Symbol" w:hint="default"/>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725577">
    <w:abstractNumId w:val="14"/>
  </w:num>
  <w:num w:numId="2" w16cid:durableId="1071925614">
    <w:abstractNumId w:val="6"/>
  </w:num>
  <w:num w:numId="3" w16cid:durableId="1242637884">
    <w:abstractNumId w:val="5"/>
  </w:num>
  <w:num w:numId="4" w16cid:durableId="1550339447">
    <w:abstractNumId w:val="8"/>
  </w:num>
  <w:num w:numId="5" w16cid:durableId="1267008215">
    <w:abstractNumId w:val="1"/>
  </w:num>
  <w:num w:numId="6" w16cid:durableId="1661230560">
    <w:abstractNumId w:val="11"/>
  </w:num>
  <w:num w:numId="7" w16cid:durableId="968899348">
    <w:abstractNumId w:val="10"/>
  </w:num>
  <w:num w:numId="8" w16cid:durableId="1954507914">
    <w:abstractNumId w:val="7"/>
  </w:num>
  <w:num w:numId="9" w16cid:durableId="1607079592">
    <w:abstractNumId w:val="12"/>
  </w:num>
  <w:num w:numId="10" w16cid:durableId="458496982">
    <w:abstractNumId w:val="2"/>
  </w:num>
  <w:num w:numId="11" w16cid:durableId="208034404">
    <w:abstractNumId w:val="3"/>
  </w:num>
  <w:num w:numId="12" w16cid:durableId="2096778417">
    <w:abstractNumId w:val="13"/>
  </w:num>
  <w:num w:numId="13" w16cid:durableId="1483887743">
    <w:abstractNumId w:val="9"/>
  </w:num>
  <w:num w:numId="14" w16cid:durableId="1091195710">
    <w:abstractNumId w:val="4"/>
  </w:num>
  <w:num w:numId="15" w16cid:durableId="17006605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A7"/>
    <w:rsid w:val="00004D78"/>
    <w:rsid w:val="00017D24"/>
    <w:rsid w:val="00022B83"/>
    <w:rsid w:val="0002541E"/>
    <w:rsid w:val="00034895"/>
    <w:rsid w:val="00042990"/>
    <w:rsid w:val="00074258"/>
    <w:rsid w:val="00081306"/>
    <w:rsid w:val="000C1897"/>
    <w:rsid w:val="000C4234"/>
    <w:rsid w:val="000D006C"/>
    <w:rsid w:val="000E1C67"/>
    <w:rsid w:val="00100A62"/>
    <w:rsid w:val="00131E02"/>
    <w:rsid w:val="001501A5"/>
    <w:rsid w:val="001558CD"/>
    <w:rsid w:val="00164546"/>
    <w:rsid w:val="00167D65"/>
    <w:rsid w:val="00167E65"/>
    <w:rsid w:val="00170B3D"/>
    <w:rsid w:val="00184CB9"/>
    <w:rsid w:val="0019039F"/>
    <w:rsid w:val="00191E4C"/>
    <w:rsid w:val="00197B35"/>
    <w:rsid w:val="001A6369"/>
    <w:rsid w:val="001B1ED2"/>
    <w:rsid w:val="001B6E1F"/>
    <w:rsid w:val="001E1C87"/>
    <w:rsid w:val="001E58FA"/>
    <w:rsid w:val="0023547B"/>
    <w:rsid w:val="00261023"/>
    <w:rsid w:val="00283E58"/>
    <w:rsid w:val="002C0930"/>
    <w:rsid w:val="003347E2"/>
    <w:rsid w:val="003660CE"/>
    <w:rsid w:val="00367EBE"/>
    <w:rsid w:val="00375171"/>
    <w:rsid w:val="00385536"/>
    <w:rsid w:val="00393ECD"/>
    <w:rsid w:val="003A7AAD"/>
    <w:rsid w:val="003B2815"/>
    <w:rsid w:val="003C214B"/>
    <w:rsid w:val="003C63BA"/>
    <w:rsid w:val="003D0030"/>
    <w:rsid w:val="003D0382"/>
    <w:rsid w:val="003E32E1"/>
    <w:rsid w:val="003F248E"/>
    <w:rsid w:val="003F3138"/>
    <w:rsid w:val="00402C12"/>
    <w:rsid w:val="0041176F"/>
    <w:rsid w:val="00422918"/>
    <w:rsid w:val="004405A2"/>
    <w:rsid w:val="00442C0C"/>
    <w:rsid w:val="004932FA"/>
    <w:rsid w:val="004A3114"/>
    <w:rsid w:val="004C02AA"/>
    <w:rsid w:val="004C657B"/>
    <w:rsid w:val="004C7D98"/>
    <w:rsid w:val="004E270A"/>
    <w:rsid w:val="004F4C2C"/>
    <w:rsid w:val="00503A89"/>
    <w:rsid w:val="005049FC"/>
    <w:rsid w:val="00514D77"/>
    <w:rsid w:val="005233E3"/>
    <w:rsid w:val="005437A3"/>
    <w:rsid w:val="00546FDB"/>
    <w:rsid w:val="0058046A"/>
    <w:rsid w:val="00582005"/>
    <w:rsid w:val="0058699E"/>
    <w:rsid w:val="00592137"/>
    <w:rsid w:val="005964E6"/>
    <w:rsid w:val="0059675B"/>
    <w:rsid w:val="005C54B6"/>
    <w:rsid w:val="006068E9"/>
    <w:rsid w:val="00645DA1"/>
    <w:rsid w:val="006531D2"/>
    <w:rsid w:val="00653286"/>
    <w:rsid w:val="00685C01"/>
    <w:rsid w:val="00692C2B"/>
    <w:rsid w:val="006A0EAD"/>
    <w:rsid w:val="006C22BE"/>
    <w:rsid w:val="006C271A"/>
    <w:rsid w:val="006C2A2C"/>
    <w:rsid w:val="006C3165"/>
    <w:rsid w:val="006D5EFB"/>
    <w:rsid w:val="006E4973"/>
    <w:rsid w:val="006E4C3D"/>
    <w:rsid w:val="00704DB3"/>
    <w:rsid w:val="00720233"/>
    <w:rsid w:val="00742B1F"/>
    <w:rsid w:val="00753733"/>
    <w:rsid w:val="007769FB"/>
    <w:rsid w:val="00780EA3"/>
    <w:rsid w:val="00793AFC"/>
    <w:rsid w:val="007A409B"/>
    <w:rsid w:val="007B33C0"/>
    <w:rsid w:val="00837DD0"/>
    <w:rsid w:val="00840108"/>
    <w:rsid w:val="0084209F"/>
    <w:rsid w:val="00853E3C"/>
    <w:rsid w:val="008623AA"/>
    <w:rsid w:val="00863C57"/>
    <w:rsid w:val="0087275D"/>
    <w:rsid w:val="00895345"/>
    <w:rsid w:val="008970CF"/>
    <w:rsid w:val="008A5613"/>
    <w:rsid w:val="008E1912"/>
    <w:rsid w:val="00901A21"/>
    <w:rsid w:val="00905FA9"/>
    <w:rsid w:val="0090632B"/>
    <w:rsid w:val="00912FF2"/>
    <w:rsid w:val="00920970"/>
    <w:rsid w:val="00920F80"/>
    <w:rsid w:val="009264C0"/>
    <w:rsid w:val="009309C5"/>
    <w:rsid w:val="0094293B"/>
    <w:rsid w:val="00954FA5"/>
    <w:rsid w:val="00961C33"/>
    <w:rsid w:val="00967D61"/>
    <w:rsid w:val="009937C9"/>
    <w:rsid w:val="0099638D"/>
    <w:rsid w:val="00996BFE"/>
    <w:rsid w:val="009A0194"/>
    <w:rsid w:val="009B184C"/>
    <w:rsid w:val="009B2C62"/>
    <w:rsid w:val="009B6879"/>
    <w:rsid w:val="009B6F21"/>
    <w:rsid w:val="009C04F9"/>
    <w:rsid w:val="009E529A"/>
    <w:rsid w:val="009F0264"/>
    <w:rsid w:val="00A000D6"/>
    <w:rsid w:val="00A06643"/>
    <w:rsid w:val="00A11569"/>
    <w:rsid w:val="00A371C4"/>
    <w:rsid w:val="00A477F0"/>
    <w:rsid w:val="00A526AE"/>
    <w:rsid w:val="00A75067"/>
    <w:rsid w:val="00A77DDD"/>
    <w:rsid w:val="00A80F7A"/>
    <w:rsid w:val="00AA2D53"/>
    <w:rsid w:val="00AC26AC"/>
    <w:rsid w:val="00AD28C1"/>
    <w:rsid w:val="00AD3EF3"/>
    <w:rsid w:val="00AD7584"/>
    <w:rsid w:val="00B21782"/>
    <w:rsid w:val="00B2332C"/>
    <w:rsid w:val="00B25E0B"/>
    <w:rsid w:val="00B63DC4"/>
    <w:rsid w:val="00B728FD"/>
    <w:rsid w:val="00B80976"/>
    <w:rsid w:val="00B85691"/>
    <w:rsid w:val="00B90646"/>
    <w:rsid w:val="00B9091F"/>
    <w:rsid w:val="00B933C1"/>
    <w:rsid w:val="00BA0173"/>
    <w:rsid w:val="00BA5A5C"/>
    <w:rsid w:val="00BC1136"/>
    <w:rsid w:val="00BC3E3E"/>
    <w:rsid w:val="00BD5C2B"/>
    <w:rsid w:val="00BE5D49"/>
    <w:rsid w:val="00BE7253"/>
    <w:rsid w:val="00C1282A"/>
    <w:rsid w:val="00C14B26"/>
    <w:rsid w:val="00C516B7"/>
    <w:rsid w:val="00C61360"/>
    <w:rsid w:val="00C61A63"/>
    <w:rsid w:val="00C858A7"/>
    <w:rsid w:val="00C91C2B"/>
    <w:rsid w:val="00CB491E"/>
    <w:rsid w:val="00CD46DB"/>
    <w:rsid w:val="00CD5808"/>
    <w:rsid w:val="00CF5086"/>
    <w:rsid w:val="00D05EF2"/>
    <w:rsid w:val="00D248E0"/>
    <w:rsid w:val="00D311DF"/>
    <w:rsid w:val="00D373D4"/>
    <w:rsid w:val="00D403E9"/>
    <w:rsid w:val="00D42545"/>
    <w:rsid w:val="00D454E8"/>
    <w:rsid w:val="00D740B3"/>
    <w:rsid w:val="00DA46C7"/>
    <w:rsid w:val="00DB42EF"/>
    <w:rsid w:val="00DB55C4"/>
    <w:rsid w:val="00DC156A"/>
    <w:rsid w:val="00DE042B"/>
    <w:rsid w:val="00DE51E3"/>
    <w:rsid w:val="00DE7C77"/>
    <w:rsid w:val="00E1537E"/>
    <w:rsid w:val="00E30986"/>
    <w:rsid w:val="00E40BE0"/>
    <w:rsid w:val="00E46B28"/>
    <w:rsid w:val="00E504EF"/>
    <w:rsid w:val="00E543D4"/>
    <w:rsid w:val="00E67D49"/>
    <w:rsid w:val="00E732DF"/>
    <w:rsid w:val="00E811AB"/>
    <w:rsid w:val="00E92FFC"/>
    <w:rsid w:val="00E94A5D"/>
    <w:rsid w:val="00E94C6F"/>
    <w:rsid w:val="00E95E16"/>
    <w:rsid w:val="00EB3C79"/>
    <w:rsid w:val="00ED0B86"/>
    <w:rsid w:val="00EE1C19"/>
    <w:rsid w:val="00EE2730"/>
    <w:rsid w:val="00EF3BA9"/>
    <w:rsid w:val="00EF47E8"/>
    <w:rsid w:val="00F17E93"/>
    <w:rsid w:val="00F251E5"/>
    <w:rsid w:val="00F3036A"/>
    <w:rsid w:val="00F31FDF"/>
    <w:rsid w:val="00F33B9D"/>
    <w:rsid w:val="00F34E89"/>
    <w:rsid w:val="00F74A52"/>
    <w:rsid w:val="00F87754"/>
    <w:rsid w:val="00F92ECD"/>
    <w:rsid w:val="00F9334B"/>
    <w:rsid w:val="00FB17E0"/>
    <w:rsid w:val="00FE31F7"/>
    <w:rsid w:val="00FE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31AB"/>
  <w15:chartTrackingRefBased/>
  <w15:docId w15:val="{08BA4569-5E94-45B7-97EC-7D507073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7"/>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uiPriority w:val="9"/>
    <w:semiHidden/>
    <w:unhideWhenUsed/>
    <w:qFormat/>
    <w:rsid w:val="00167D6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7"/>
    <w:pPr>
      <w:spacing w:after="0" w:line="240" w:lineRule="auto"/>
      <w:jc w:val="both"/>
    </w:pPr>
    <w:rPr>
      <w:rFonts w:ascii="Arial" w:eastAsia="Times New Roman" w:hAnsi="Arial" w:cs="Times New Roman"/>
      <w:spacing w:val="-5"/>
      <w:sz w:val="24"/>
      <w:szCs w:val="20"/>
    </w:rPr>
  </w:style>
  <w:style w:type="paragraph" w:styleId="NormalWeb">
    <w:name w:val="Normal (Web)"/>
    <w:basedOn w:val="Normal"/>
    <w:uiPriority w:val="99"/>
    <w:unhideWhenUsed/>
    <w:rsid w:val="00C858A7"/>
    <w:rPr>
      <w:rFonts w:ascii="Times New Roman" w:hAnsi="Times New Roman"/>
      <w:lang w:eastAsia="en-GB"/>
    </w:rPr>
  </w:style>
  <w:style w:type="paragraph" w:styleId="ListParagraph">
    <w:name w:val="List Paragraph"/>
    <w:basedOn w:val="Normal"/>
    <w:uiPriority w:val="34"/>
    <w:qFormat/>
    <w:rsid w:val="00C858A7"/>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nhideWhenUsed/>
    <w:rsid w:val="000C1897"/>
    <w:rPr>
      <w:sz w:val="20"/>
      <w:szCs w:val="20"/>
    </w:rPr>
  </w:style>
  <w:style w:type="character" w:customStyle="1" w:styleId="FootnoteTextChar">
    <w:name w:val="Footnote Text Char"/>
    <w:basedOn w:val="DefaultParagraphFont"/>
    <w:link w:val="FootnoteText"/>
    <w:rsid w:val="000C1897"/>
    <w:rPr>
      <w:rFonts w:ascii="Arial" w:eastAsia="Times New Roman" w:hAnsi="Arial" w:cs="Times New Roman"/>
      <w:sz w:val="20"/>
      <w:szCs w:val="20"/>
    </w:rPr>
  </w:style>
  <w:style w:type="character" w:styleId="FootnoteReference">
    <w:name w:val="footnote reference"/>
    <w:basedOn w:val="DefaultParagraphFont"/>
    <w:unhideWhenUsed/>
    <w:rsid w:val="000C1897"/>
    <w:rPr>
      <w:vertAlign w:val="superscript"/>
    </w:rPr>
  </w:style>
  <w:style w:type="character" w:styleId="Hyperlink">
    <w:name w:val="Hyperlink"/>
    <w:basedOn w:val="DefaultParagraphFont"/>
    <w:uiPriority w:val="99"/>
    <w:unhideWhenUsed/>
    <w:rsid w:val="000C1897"/>
    <w:rPr>
      <w:color w:val="0563C1" w:themeColor="hyperlink"/>
      <w:u w:val="single"/>
    </w:rPr>
  </w:style>
  <w:style w:type="character" w:styleId="UnresolvedMention">
    <w:name w:val="Unresolved Mention"/>
    <w:basedOn w:val="DefaultParagraphFont"/>
    <w:uiPriority w:val="99"/>
    <w:semiHidden/>
    <w:unhideWhenUsed/>
    <w:rsid w:val="000C1897"/>
    <w:rPr>
      <w:color w:val="605E5C"/>
      <w:shd w:val="clear" w:color="auto" w:fill="E1DFDD"/>
    </w:rPr>
  </w:style>
  <w:style w:type="paragraph" w:styleId="Header">
    <w:name w:val="header"/>
    <w:basedOn w:val="Normal"/>
    <w:link w:val="HeaderChar"/>
    <w:uiPriority w:val="99"/>
    <w:unhideWhenUsed/>
    <w:rsid w:val="00780EA3"/>
    <w:pPr>
      <w:tabs>
        <w:tab w:val="center" w:pos="4513"/>
        <w:tab w:val="right" w:pos="9026"/>
      </w:tabs>
    </w:pPr>
  </w:style>
  <w:style w:type="character" w:customStyle="1" w:styleId="HeaderChar">
    <w:name w:val="Header Char"/>
    <w:basedOn w:val="DefaultParagraphFont"/>
    <w:link w:val="Header"/>
    <w:uiPriority w:val="99"/>
    <w:rsid w:val="00780EA3"/>
    <w:rPr>
      <w:rFonts w:ascii="Arial" w:eastAsia="Times New Roman" w:hAnsi="Arial" w:cs="Times New Roman"/>
      <w:sz w:val="24"/>
      <w:szCs w:val="24"/>
    </w:rPr>
  </w:style>
  <w:style w:type="paragraph" w:styleId="Footer">
    <w:name w:val="footer"/>
    <w:basedOn w:val="Normal"/>
    <w:link w:val="FooterChar"/>
    <w:uiPriority w:val="99"/>
    <w:unhideWhenUsed/>
    <w:rsid w:val="00780EA3"/>
    <w:pPr>
      <w:tabs>
        <w:tab w:val="center" w:pos="4513"/>
        <w:tab w:val="right" w:pos="9026"/>
      </w:tabs>
    </w:pPr>
  </w:style>
  <w:style w:type="character" w:customStyle="1" w:styleId="FooterChar">
    <w:name w:val="Footer Char"/>
    <w:basedOn w:val="DefaultParagraphFont"/>
    <w:link w:val="Footer"/>
    <w:uiPriority w:val="99"/>
    <w:rsid w:val="00780EA3"/>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D248E0"/>
    <w:rPr>
      <w:sz w:val="16"/>
      <w:szCs w:val="16"/>
    </w:rPr>
  </w:style>
  <w:style w:type="paragraph" w:styleId="CommentText">
    <w:name w:val="annotation text"/>
    <w:basedOn w:val="Normal"/>
    <w:link w:val="CommentTextChar"/>
    <w:uiPriority w:val="99"/>
    <w:unhideWhenUsed/>
    <w:rsid w:val="00D248E0"/>
    <w:rPr>
      <w:sz w:val="20"/>
      <w:szCs w:val="20"/>
    </w:rPr>
  </w:style>
  <w:style w:type="character" w:customStyle="1" w:styleId="CommentTextChar">
    <w:name w:val="Comment Text Char"/>
    <w:basedOn w:val="DefaultParagraphFont"/>
    <w:link w:val="CommentText"/>
    <w:uiPriority w:val="99"/>
    <w:rsid w:val="00D248E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48E0"/>
    <w:rPr>
      <w:b/>
      <w:bCs/>
    </w:rPr>
  </w:style>
  <w:style w:type="character" w:customStyle="1" w:styleId="CommentSubjectChar">
    <w:name w:val="Comment Subject Char"/>
    <w:basedOn w:val="CommentTextChar"/>
    <w:link w:val="CommentSubject"/>
    <w:uiPriority w:val="99"/>
    <w:semiHidden/>
    <w:rsid w:val="00D248E0"/>
    <w:rPr>
      <w:rFonts w:ascii="Arial" w:eastAsia="Times New Roman" w:hAnsi="Arial" w:cs="Times New Roman"/>
      <w:b/>
      <w:bCs/>
      <w:sz w:val="20"/>
      <w:szCs w:val="20"/>
    </w:rPr>
  </w:style>
  <w:style w:type="character" w:customStyle="1" w:styleId="legp1no">
    <w:name w:val="legp1no"/>
    <w:basedOn w:val="DefaultParagraphFont"/>
    <w:rsid w:val="00E811AB"/>
  </w:style>
  <w:style w:type="character" w:customStyle="1" w:styleId="legchangedelimiter">
    <w:name w:val="legchangedelimiter"/>
    <w:basedOn w:val="DefaultParagraphFont"/>
    <w:rsid w:val="00E811AB"/>
  </w:style>
  <w:style w:type="character" w:customStyle="1" w:styleId="legsubstitution">
    <w:name w:val="legsubstitution"/>
    <w:basedOn w:val="DefaultParagraphFont"/>
    <w:rsid w:val="00E811AB"/>
  </w:style>
  <w:style w:type="paragraph" w:styleId="Revision">
    <w:name w:val="Revision"/>
    <w:hidden/>
    <w:uiPriority w:val="99"/>
    <w:semiHidden/>
    <w:rsid w:val="007769FB"/>
    <w:pPr>
      <w:spacing w:after="0" w:line="240" w:lineRule="auto"/>
    </w:pPr>
    <w:rPr>
      <w:rFonts w:ascii="Arial" w:eastAsia="Times New Roman" w:hAnsi="Arial" w:cs="Times New Roman"/>
      <w:sz w:val="24"/>
      <w:szCs w:val="24"/>
    </w:rPr>
  </w:style>
  <w:style w:type="character" w:styleId="Strong">
    <w:name w:val="Strong"/>
    <w:uiPriority w:val="22"/>
    <w:qFormat/>
    <w:rsid w:val="004932FA"/>
    <w:rPr>
      <w:b/>
      <w:bCs/>
    </w:rPr>
  </w:style>
  <w:style w:type="character" w:customStyle="1" w:styleId="sectionitemno">
    <w:name w:val="sectionitemno"/>
    <w:basedOn w:val="DefaultParagraphFont"/>
    <w:rsid w:val="00DE51E3"/>
  </w:style>
  <w:style w:type="character" w:customStyle="1" w:styleId="Heading3Char">
    <w:name w:val="Heading 3 Char"/>
    <w:basedOn w:val="DefaultParagraphFont"/>
    <w:link w:val="Heading3"/>
    <w:uiPriority w:val="9"/>
    <w:semiHidden/>
    <w:rsid w:val="00167D65"/>
    <w:rPr>
      <w:rFonts w:eastAsiaTheme="majorEastAsia" w:cstheme="majorBidi"/>
      <w:color w:val="2F5496" w:themeColor="accent1" w:themeShade="BF"/>
      <w:kern w:val="2"/>
      <w:sz w:val="28"/>
      <w:szCs w:val="28"/>
      <w14:ligatures w14:val="standardContextual"/>
    </w:rPr>
  </w:style>
  <w:style w:type="paragraph" w:styleId="ListBullet">
    <w:name w:val="List Bullet"/>
    <w:basedOn w:val="Normal"/>
    <w:uiPriority w:val="99"/>
    <w:unhideWhenUsed/>
    <w:rsid w:val="00167D65"/>
    <w:pPr>
      <w:numPr>
        <w:numId w:val="15"/>
      </w:numPr>
      <w:tabs>
        <w:tab w:val="clear" w:pos="360"/>
      </w:tabs>
      <w:spacing w:after="160" w:line="259" w:lineRule="auto"/>
      <w:ind w:left="0" w:firstLine="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4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thetreasurysolicitor@governmentlegal.gov.uk"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hetreasurysolicitor@governmentlegal.gov.uk" TargetMode="Externa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2D89B-DD85-4F23-B52E-FBEECF69266D}">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BFC811D9-EFBD-4554-A336-CE20D1D7ABF4}">
  <ds:schemaRefs>
    <ds:schemaRef ds:uri="http://schemas.microsoft.com/sharepoint/v3/contenttype/forms"/>
  </ds:schemaRefs>
</ds:datastoreItem>
</file>

<file path=customXml/itemProps3.xml><?xml version="1.0" encoding="utf-8"?>
<ds:datastoreItem xmlns:ds="http://schemas.openxmlformats.org/officeDocument/2006/customXml" ds:itemID="{5CAAA143-E7B9-4C8F-9D37-E3FB4ED1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F3A99-CBAE-4971-8B8F-EF02F271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epping</dc:creator>
  <cp:keywords/>
  <dc:description/>
  <cp:lastModifiedBy>Jessica Strode</cp:lastModifiedBy>
  <cp:revision>2</cp:revision>
  <cp:lastPrinted>2022-12-14T12:40:00Z</cp:lastPrinted>
  <dcterms:created xsi:type="dcterms:W3CDTF">2026-02-17T11:04:00Z</dcterms:created>
  <dcterms:modified xsi:type="dcterms:W3CDTF">2026-02-17T11:04:00Z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ies>
</file>