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40E9" w14:textId="63F6F8DA" w:rsidR="0013219B" w:rsidRDefault="00FB020A" w:rsidP="00D57F03">
      <w:pPr>
        <w:pStyle w:val="NormalWeb"/>
        <w:spacing w:before="0" w:beforeAutospacing="0" w:after="0" w:afterAutospacing="0" w:line="360" w:lineRule="auto"/>
        <w:rPr>
          <w:rFonts w:asciiTheme="majorHAnsi" w:hAnsiTheme="majorHAnsi" w:cstheme="majorHAnsi"/>
        </w:rPr>
      </w:pPr>
      <w:r w:rsidRPr="000E0FA3">
        <w:rPr>
          <w:rFonts w:ascii="Calibri Light" w:hAnsi="Calibri Light" w:cs="Calibri Light"/>
          <w:noProof/>
          <w:color w:val="000000" w:themeColor="text1"/>
        </w:rPr>
        <mc:AlternateContent>
          <mc:Choice Requires="wps">
            <w:drawing>
              <wp:anchor distT="45720" distB="45720" distL="114300" distR="114300" simplePos="0" relativeHeight="251668992" behindDoc="0" locked="0" layoutInCell="1" allowOverlap="1" wp14:anchorId="1F318C12" wp14:editId="3FC8E05C">
                <wp:simplePos x="0" y="0"/>
                <wp:positionH relativeFrom="column">
                  <wp:posOffset>-180975</wp:posOffset>
                </wp:positionH>
                <wp:positionV relativeFrom="paragraph">
                  <wp:posOffset>4403725</wp:posOffset>
                </wp:positionV>
                <wp:extent cx="6299835" cy="1917700"/>
                <wp:effectExtent l="0" t="0" r="247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917700"/>
                        </a:xfrm>
                        <a:prstGeom prst="rect">
                          <a:avLst/>
                        </a:prstGeom>
                        <a:solidFill>
                          <a:srgbClr val="FFFFFF"/>
                        </a:solidFill>
                        <a:ln w="9525">
                          <a:solidFill>
                            <a:srgbClr val="000000"/>
                          </a:solidFill>
                          <a:miter lim="800000"/>
                          <a:headEnd/>
                          <a:tailEnd/>
                        </a:ln>
                      </wps:spPr>
                      <wps:txbx>
                        <w:txbxContent>
                          <w:p w14:paraId="27E7E034" w14:textId="77777777" w:rsidR="00FB020A" w:rsidRPr="009A38A4" w:rsidRDefault="00FB020A" w:rsidP="00FB020A">
                            <w:pPr>
                              <w:rPr>
                                <w:rFonts w:ascii="Calibri Light" w:hAnsi="Calibri Light" w:cs="Calibri Light"/>
                              </w:rPr>
                            </w:pPr>
                            <w:r w:rsidRPr="009A38A4">
                              <w:rPr>
                                <w:rFonts w:ascii="Calibri Light" w:hAnsi="Calibri Light" w:cs="Calibri Light"/>
                                <w:b/>
                                <w:bCs/>
                              </w:rPr>
                              <w:t>IMPORTANT:</w:t>
                            </w:r>
                            <w:r w:rsidRPr="009A38A4">
                              <w:rPr>
                                <w:rFonts w:ascii="Calibri Light" w:hAnsi="Calibri Light" w:cs="Calibri Light"/>
                              </w:rPr>
                              <w:t xml:space="preserve"> the address for service changed in </w:t>
                            </w:r>
                            <w:r>
                              <w:rPr>
                                <w:rFonts w:ascii="Calibri Light" w:hAnsi="Calibri Light" w:cs="Calibri Light"/>
                              </w:rPr>
                              <w:t>January</w:t>
                            </w:r>
                            <w:r w:rsidRPr="009A38A4">
                              <w:rPr>
                                <w:rFonts w:ascii="Calibri Light" w:hAnsi="Calibri Light" w:cs="Calibri Light"/>
                              </w:rPr>
                              <w:t xml:space="preserve"> 2024, as below. </w:t>
                            </w:r>
                          </w:p>
                          <w:p w14:paraId="0590F6CC" w14:textId="77777777" w:rsidR="00FB020A" w:rsidRPr="009A38A4" w:rsidRDefault="00FB020A" w:rsidP="00FB020A">
                            <w:pPr>
                              <w:rPr>
                                <w:rFonts w:ascii="Calibri Light" w:hAnsi="Calibri Light" w:cs="Calibri Light"/>
                              </w:rPr>
                            </w:pPr>
                          </w:p>
                          <w:p w14:paraId="2558A3A9" w14:textId="77777777" w:rsidR="00FB020A" w:rsidRPr="009A38A4" w:rsidRDefault="00FB020A" w:rsidP="00FB020A">
                            <w:pPr>
                              <w:rPr>
                                <w:rFonts w:ascii="Calibri Light" w:hAnsi="Calibri Light" w:cs="Calibri Light"/>
                                <w:b/>
                                <w:bCs/>
                              </w:rPr>
                            </w:pPr>
                            <w:r w:rsidRPr="009A38A4">
                              <w:rPr>
                                <w:rFonts w:ascii="Calibri Light" w:hAnsi="Calibri Light" w:cs="Calibri Light"/>
                              </w:rPr>
                              <w:t>Please send your letter by post to DWP and by email to the Treasury Solicitor.</w:t>
                            </w:r>
                          </w:p>
                          <w:p w14:paraId="548B6309" w14:textId="77777777" w:rsidR="00FB020A" w:rsidRPr="009A38A4" w:rsidRDefault="00FB020A" w:rsidP="00FB020A">
                            <w:pPr>
                              <w:rPr>
                                <w:rFonts w:ascii="Calibri Light" w:hAnsi="Calibri Light" w:cs="Calibri Light"/>
                                <w:b/>
                                <w:bCs/>
                                <w:color w:val="FF0000"/>
                              </w:rPr>
                            </w:pPr>
                          </w:p>
                          <w:p w14:paraId="0263258B" w14:textId="77777777" w:rsidR="00FB020A" w:rsidRPr="009A38A4" w:rsidRDefault="00FB020A" w:rsidP="00FB020A">
                            <w:pPr>
                              <w:rPr>
                                <w:rFonts w:ascii="Calibri Light" w:hAnsi="Calibri Light" w:cs="Calibri Light"/>
                                <w:b/>
                                <w:bCs/>
                              </w:rPr>
                            </w:pPr>
                            <w:r w:rsidRPr="009A38A4">
                              <w:rPr>
                                <w:rFonts w:ascii="Calibri Light" w:hAnsi="Calibri Light" w:cs="Calibri Light"/>
                              </w:rPr>
                              <w:t xml:space="preserve">Please seek advice from </w:t>
                            </w:r>
                            <w:hyperlink r:id="rId11" w:history="1">
                              <w:r w:rsidRPr="009A38A4">
                                <w:rPr>
                                  <w:rStyle w:val="Hyperlink"/>
                                  <w:rFonts w:ascii="Calibri Light" w:hAnsi="Calibri Light" w:cs="Calibri Light"/>
                                </w:rPr>
                                <w:t>JRProject@CPAG.org.uk</w:t>
                              </w:r>
                            </w:hyperlink>
                            <w:r w:rsidRPr="009A38A4">
                              <w:rPr>
                                <w:rFonts w:ascii="Calibri Light" w:hAnsi="Calibri Light" w:cs="Calibri Light"/>
                              </w:rPr>
                              <w:t xml:space="preserve"> if no response is received within 14 days, or consider referring to a solicitor to issue judicial review proceedings, see </w:t>
                            </w:r>
                            <w:hyperlink r:id="rId12" w:history="1">
                              <w:r w:rsidRPr="009A38A4">
                                <w:rPr>
                                  <w:rStyle w:val="Hyperlink"/>
                                  <w:rFonts w:ascii="Calibri Light" w:hAnsi="Calibri Light" w:cs="Calibri Light"/>
                                </w:rPr>
                                <w:t>this CPAG page</w:t>
                              </w:r>
                            </w:hyperlink>
                            <w:r w:rsidRPr="009A38A4">
                              <w:rPr>
                                <w:rFonts w:ascii="Calibri Light" w:hAnsi="Calibri Light" w:cs="Calibri Light"/>
                              </w:rPr>
                              <w:t xml:space="preserve"> for more information.</w:t>
                            </w:r>
                            <w:r w:rsidRPr="009A38A4">
                              <w:rPr>
                                <w:rFonts w:ascii="Calibri Light" w:hAnsi="Calibri Light" w:cs="Calibri Light"/>
                                <w:b/>
                                <w:bCs/>
                              </w:rPr>
                              <w:t xml:space="preserve"> </w:t>
                            </w:r>
                            <w:hyperlink r:id="rId13" w:history="1"/>
                            <w:r w:rsidRPr="009A38A4">
                              <w:rPr>
                                <w:rFonts w:ascii="Calibri Light" w:hAnsi="Calibri Light" w:cs="Calibri Light"/>
                                <w:b/>
                                <w:bCs/>
                              </w:rPr>
                              <w:t xml:space="preserve"> </w:t>
                            </w:r>
                          </w:p>
                          <w:p w14:paraId="30A3EDBC" w14:textId="77777777" w:rsidR="00FB020A" w:rsidRPr="009A38A4" w:rsidRDefault="00FB020A" w:rsidP="00FB020A">
                            <w:pPr>
                              <w:rPr>
                                <w:rFonts w:ascii="Calibri Light" w:hAnsi="Calibri Light" w:cs="Calibri Light"/>
                                <w:b/>
                                <w:bCs/>
                              </w:rPr>
                            </w:pPr>
                          </w:p>
                          <w:p w14:paraId="1BE40D88" w14:textId="77777777" w:rsidR="00FB020A" w:rsidRPr="00FB020A" w:rsidRDefault="00FB020A" w:rsidP="00FB020A">
                            <w:pPr>
                              <w:rPr>
                                <w:rFonts w:ascii="Calibri Light" w:hAnsi="Calibri Light" w:cs="Calibri Light"/>
                                <w:b/>
                                <w:bCs/>
                                <w:color w:val="FF0000"/>
                              </w:rPr>
                            </w:pPr>
                            <w:r w:rsidRPr="00FB020A">
                              <w:rPr>
                                <w:rFonts w:ascii="Calibri Light" w:hAnsi="Calibri Light" w:cs="Calibri Light"/>
                                <w:b/>
                                <w:bCs/>
                                <w:color w:val="FF0000"/>
                              </w:rPr>
                              <w:t xml:space="preserve">Delete Box Before Posting </w:t>
                            </w:r>
                          </w:p>
                          <w:p w14:paraId="16E7E8C9" w14:textId="77777777" w:rsidR="00FB020A" w:rsidRDefault="00FB020A" w:rsidP="00FB02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18C12" id="_x0000_t202" coordsize="21600,21600" o:spt="202" path="m,l,21600r21600,l21600,xe">
                <v:stroke joinstyle="miter"/>
                <v:path gradientshapeok="t" o:connecttype="rect"/>
              </v:shapetype>
              <v:shape id="Text Box 2" o:spid="_x0000_s1026" type="#_x0000_t202" style="position:absolute;margin-left:-14.25pt;margin-top:346.75pt;width:496.05pt;height:151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">
                <v:textbox>
                  <w:txbxContent>
                    <w:p w14:paraId="27E7E034" w14:textId="77777777" w:rsidR="00FB020A" w:rsidRPr="009A38A4" w:rsidRDefault="00FB020A" w:rsidP="00FB020A">
                      <w:pPr>
                        <w:rPr>
                          <w:rFonts w:ascii="Calibri Light" w:hAnsi="Calibri Light" w:cs="Calibri Light"/>
                        </w:rPr>
                      </w:pPr>
                      <w:r w:rsidRPr="009A38A4">
                        <w:rPr>
                          <w:rFonts w:ascii="Calibri Light" w:hAnsi="Calibri Light" w:cs="Calibri Light"/>
                          <w:b/>
                          <w:bCs/>
                        </w:rPr>
                        <w:t>IMPORTANT:</w:t>
                      </w:r>
                      <w:r w:rsidRPr="009A38A4">
                        <w:rPr>
                          <w:rFonts w:ascii="Calibri Light" w:hAnsi="Calibri Light" w:cs="Calibri Light"/>
                        </w:rPr>
                        <w:t xml:space="preserve"> the address for service changed in </w:t>
                      </w:r>
                      <w:r>
                        <w:rPr>
                          <w:rFonts w:ascii="Calibri Light" w:hAnsi="Calibri Light" w:cs="Calibri Light"/>
                        </w:rPr>
                        <w:t>January</w:t>
                      </w:r>
                      <w:r w:rsidRPr="009A38A4">
                        <w:rPr>
                          <w:rFonts w:ascii="Calibri Light" w:hAnsi="Calibri Light" w:cs="Calibri Light"/>
                        </w:rPr>
                        <w:t xml:space="preserve"> 2024, as below. </w:t>
                      </w:r>
                    </w:p>
                    <w:p w14:paraId="0590F6CC" w14:textId="77777777" w:rsidR="00FB020A" w:rsidRPr="009A38A4" w:rsidRDefault="00FB020A" w:rsidP="00FB020A">
                      <w:pPr>
                        <w:rPr>
                          <w:rFonts w:ascii="Calibri Light" w:hAnsi="Calibri Light" w:cs="Calibri Light"/>
                        </w:rPr>
                      </w:pPr>
                    </w:p>
                    <w:p w14:paraId="2558A3A9" w14:textId="77777777" w:rsidR="00FB020A" w:rsidRPr="009A38A4" w:rsidRDefault="00FB020A" w:rsidP="00FB020A">
                      <w:pPr>
                        <w:rPr>
                          <w:rFonts w:ascii="Calibri Light" w:hAnsi="Calibri Light" w:cs="Calibri Light"/>
                          <w:b/>
                          <w:bCs/>
                        </w:rPr>
                      </w:pPr>
                      <w:r w:rsidRPr="009A38A4">
                        <w:rPr>
                          <w:rFonts w:ascii="Calibri Light" w:hAnsi="Calibri Light" w:cs="Calibri Light"/>
                        </w:rPr>
                        <w:t>Please send your letter by post to DWP and by email to the Treasury Solicitor.</w:t>
                      </w:r>
                    </w:p>
                    <w:p w14:paraId="548B6309" w14:textId="77777777" w:rsidR="00FB020A" w:rsidRPr="009A38A4" w:rsidRDefault="00FB020A" w:rsidP="00FB020A">
                      <w:pPr>
                        <w:rPr>
                          <w:rFonts w:ascii="Calibri Light" w:hAnsi="Calibri Light" w:cs="Calibri Light"/>
                          <w:b/>
                          <w:bCs/>
                          <w:color w:val="FF0000"/>
                        </w:rPr>
                      </w:pPr>
                    </w:p>
                    <w:p w14:paraId="0263258B" w14:textId="77777777" w:rsidR="00FB020A" w:rsidRPr="009A38A4" w:rsidRDefault="00FB020A" w:rsidP="00FB020A">
                      <w:pPr>
                        <w:rPr>
                          <w:rFonts w:ascii="Calibri Light" w:hAnsi="Calibri Light" w:cs="Calibri Light"/>
                          <w:b/>
                          <w:bCs/>
                        </w:rPr>
                      </w:pPr>
                      <w:r w:rsidRPr="009A38A4">
                        <w:rPr>
                          <w:rFonts w:ascii="Calibri Light" w:hAnsi="Calibri Light" w:cs="Calibri Light"/>
                        </w:rPr>
                        <w:t xml:space="preserve">Please seek advice from </w:t>
                      </w:r>
                      <w:hyperlink r:id="rId14" w:history="1">
                        <w:r w:rsidRPr="009A38A4">
                          <w:rPr>
                            <w:rStyle w:val="Hyperlink"/>
                            <w:rFonts w:ascii="Calibri Light" w:hAnsi="Calibri Light" w:cs="Calibri Light"/>
                          </w:rPr>
                          <w:t>JRProject@CPAG.org.uk</w:t>
                        </w:r>
                      </w:hyperlink>
                      <w:r w:rsidRPr="009A38A4">
                        <w:rPr>
                          <w:rFonts w:ascii="Calibri Light" w:hAnsi="Calibri Light" w:cs="Calibri Light"/>
                        </w:rPr>
                        <w:t xml:space="preserve"> if no response is received within 14 days, or consider referring to a solicitor to issue judicial review proceedings, see </w:t>
                      </w:r>
                      <w:hyperlink r:id="rId15" w:history="1">
                        <w:r w:rsidRPr="009A38A4">
                          <w:rPr>
                            <w:rStyle w:val="Hyperlink"/>
                            <w:rFonts w:ascii="Calibri Light" w:hAnsi="Calibri Light" w:cs="Calibri Light"/>
                          </w:rPr>
                          <w:t>this CPAG page</w:t>
                        </w:r>
                      </w:hyperlink>
                      <w:r w:rsidRPr="009A38A4">
                        <w:rPr>
                          <w:rFonts w:ascii="Calibri Light" w:hAnsi="Calibri Light" w:cs="Calibri Light"/>
                        </w:rPr>
                        <w:t xml:space="preserve"> for more information.</w:t>
                      </w:r>
                      <w:r w:rsidRPr="009A38A4">
                        <w:rPr>
                          <w:rFonts w:ascii="Calibri Light" w:hAnsi="Calibri Light" w:cs="Calibri Light"/>
                          <w:b/>
                          <w:bCs/>
                        </w:rPr>
                        <w:t xml:space="preserve"> </w:t>
                      </w:r>
                      <w:hyperlink r:id="rId16" w:history="1"/>
                      <w:r w:rsidRPr="009A38A4">
                        <w:rPr>
                          <w:rFonts w:ascii="Calibri Light" w:hAnsi="Calibri Light" w:cs="Calibri Light"/>
                          <w:b/>
                          <w:bCs/>
                        </w:rPr>
                        <w:t xml:space="preserve"> </w:t>
                      </w:r>
                    </w:p>
                    <w:p w14:paraId="30A3EDBC" w14:textId="77777777" w:rsidR="00FB020A" w:rsidRPr="009A38A4" w:rsidRDefault="00FB020A" w:rsidP="00FB020A">
                      <w:pPr>
                        <w:rPr>
                          <w:rFonts w:ascii="Calibri Light" w:hAnsi="Calibri Light" w:cs="Calibri Light"/>
                          <w:b/>
                          <w:bCs/>
                        </w:rPr>
                      </w:pPr>
                    </w:p>
                    <w:p w14:paraId="1BE40D88" w14:textId="77777777" w:rsidR="00FB020A" w:rsidRPr="00FB020A" w:rsidRDefault="00FB020A" w:rsidP="00FB020A">
                      <w:pPr>
                        <w:rPr>
                          <w:rFonts w:ascii="Calibri Light" w:hAnsi="Calibri Light" w:cs="Calibri Light"/>
                          <w:b/>
                          <w:bCs/>
                          <w:color w:val="FF0000"/>
                        </w:rPr>
                      </w:pPr>
                      <w:r w:rsidRPr="00FB020A">
                        <w:rPr>
                          <w:rFonts w:ascii="Calibri Light" w:hAnsi="Calibri Light" w:cs="Calibri Light"/>
                          <w:b/>
                          <w:bCs/>
                          <w:color w:val="FF0000"/>
                        </w:rPr>
                        <w:t xml:space="preserve">Delete Box Before Posting </w:t>
                      </w:r>
                    </w:p>
                    <w:p w14:paraId="16E7E8C9" w14:textId="77777777" w:rsidR="00FB020A" w:rsidRDefault="00FB020A" w:rsidP="00FB020A"/>
                  </w:txbxContent>
                </v:textbox>
                <w10:wrap type="square"/>
              </v:shape>
            </w:pict>
          </mc:Fallback>
        </mc:AlternateContent>
      </w:r>
      <w:r w:rsidR="000F1040" w:rsidRPr="00341208">
        <w:rPr>
          <w:rFonts w:ascii="Calibri Light" w:hAnsi="Calibri Light" w:cs="Calibri Light"/>
          <w:b/>
          <w:bCs/>
          <w:noProof/>
          <w:lang w:val="en-US"/>
        </w:rPr>
        <mc:AlternateContent>
          <mc:Choice Requires="wps">
            <w:drawing>
              <wp:anchor distT="45720" distB="45720" distL="114300" distR="114300" simplePos="0" relativeHeight="251665920" behindDoc="0" locked="0" layoutInCell="1" allowOverlap="1" wp14:anchorId="754E2A5A" wp14:editId="7F114A03">
                <wp:simplePos x="0" y="0"/>
                <wp:positionH relativeFrom="column">
                  <wp:posOffset>-184785</wp:posOffset>
                </wp:positionH>
                <wp:positionV relativeFrom="paragraph">
                  <wp:posOffset>5080</wp:posOffset>
                </wp:positionV>
                <wp:extent cx="2952750" cy="4295775"/>
                <wp:effectExtent l="0" t="0" r="19050" b="28575"/>
                <wp:wrapSquare wrapText="bothSides"/>
                <wp:docPr id="1871617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95775"/>
                        </a:xfrm>
                        <a:prstGeom prst="rect">
                          <a:avLst/>
                        </a:prstGeom>
                        <a:solidFill>
                          <a:srgbClr val="FFFFFF"/>
                        </a:solidFill>
                        <a:ln w="9525">
                          <a:solidFill>
                            <a:srgbClr val="000000"/>
                          </a:solidFill>
                          <a:miter lim="800000"/>
                          <a:headEnd/>
                          <a:tailEnd/>
                        </a:ln>
                      </wps:spPr>
                      <wps:txbx>
                        <w:txbxContent>
                          <w:p w14:paraId="19DCE9C0" w14:textId="313A27EE" w:rsidR="0013219B" w:rsidRPr="005D238E" w:rsidRDefault="0013219B" w:rsidP="0013219B">
                            <w:pPr>
                              <w:jc w:val="both"/>
                              <w:rPr>
                                <w:rFonts w:ascii="Calibri Light" w:hAnsi="Calibri Light" w:cs="Calibri Light"/>
                              </w:rPr>
                            </w:pPr>
                            <w:r w:rsidRPr="005D238E">
                              <w:rPr>
                                <w:rFonts w:ascii="Calibri Light" w:hAnsi="Calibri Light" w:cs="Calibri Light"/>
                                <w:b/>
                                <w:bCs/>
                                <w:i/>
                                <w:iCs/>
                              </w:rPr>
                              <w:t>Only use this letter if</w:t>
                            </w:r>
                            <w:r w:rsidRPr="005D238E">
                              <w:rPr>
                                <w:rFonts w:ascii="Calibri Light" w:hAnsi="Calibri Light" w:cs="Calibri Light"/>
                                <w:b/>
                                <w:bCs/>
                              </w:rPr>
                              <w:t xml:space="preserve"> </w:t>
                            </w:r>
                            <w:r w:rsidR="00051F03" w:rsidRPr="005D238E">
                              <w:rPr>
                                <w:rFonts w:ascii="Calibri Light" w:hAnsi="Calibri Light" w:cs="Calibri Light"/>
                              </w:rPr>
                              <w:t>the claimant</w:t>
                            </w:r>
                            <w:r w:rsidRPr="005D238E">
                              <w:rPr>
                                <w:rFonts w:ascii="Calibri Light" w:hAnsi="Calibri Light" w:cs="Calibri Light"/>
                              </w:rPr>
                              <w:t>:</w:t>
                            </w:r>
                          </w:p>
                          <w:p w14:paraId="4B002246" w14:textId="77777777" w:rsidR="0013219B" w:rsidRPr="005D238E" w:rsidRDefault="0013219B" w:rsidP="0013219B">
                            <w:pPr>
                              <w:jc w:val="both"/>
                              <w:rPr>
                                <w:rFonts w:ascii="Calibri Light" w:hAnsi="Calibri Light" w:cs="Calibri Light"/>
                              </w:rPr>
                            </w:pPr>
                          </w:p>
                          <w:p w14:paraId="5F2FA1C2" w14:textId="1F1A954D" w:rsidR="0013219B" w:rsidRPr="003F20C3" w:rsidRDefault="0013219B" w:rsidP="0013219B">
                            <w:pPr>
                              <w:pStyle w:val="ListParagraph"/>
                              <w:numPr>
                                <w:ilvl w:val="0"/>
                                <w:numId w:val="12"/>
                              </w:numPr>
                              <w:ind w:left="426"/>
                              <w:jc w:val="both"/>
                              <w:rPr>
                                <w:rFonts w:ascii="Calibri Light" w:hAnsi="Calibri Light" w:cs="Calibri Light"/>
                                <w:color w:val="000000" w:themeColor="text1"/>
                                <w:sz w:val="24"/>
                                <w:szCs w:val="24"/>
                              </w:rPr>
                            </w:pPr>
                            <w:r w:rsidRPr="003F20C3">
                              <w:rPr>
                                <w:rFonts w:ascii="Calibri Light" w:hAnsi="Calibri Light" w:cs="Calibri Light"/>
                                <w:color w:val="000000" w:themeColor="text1"/>
                                <w:sz w:val="24"/>
                                <w:szCs w:val="24"/>
                              </w:rPr>
                              <w:t xml:space="preserve">Is receiving Universal Credit (UC; </w:t>
                            </w:r>
                            <w:r w:rsidR="00051F03" w:rsidRPr="003F20C3">
                              <w:rPr>
                                <w:rFonts w:ascii="Calibri Light" w:hAnsi="Calibri Light" w:cs="Calibri Light"/>
                                <w:color w:val="000000" w:themeColor="text1"/>
                                <w:sz w:val="24"/>
                                <w:szCs w:val="24"/>
                              </w:rPr>
                              <w:t>and</w:t>
                            </w:r>
                          </w:p>
                          <w:p w14:paraId="4478FBF0" w14:textId="44B29F32" w:rsidR="003F20C3" w:rsidRDefault="003F20C3" w:rsidP="0013219B">
                            <w:pPr>
                              <w:pStyle w:val="ListParagraph"/>
                              <w:numPr>
                                <w:ilvl w:val="0"/>
                                <w:numId w:val="12"/>
                              </w:numPr>
                              <w:ind w:left="426"/>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Has been overpaid the UC housing costs element because they were eligible for housing benefit instead to the same amount.</w:t>
                            </w:r>
                          </w:p>
                          <w:p w14:paraId="70FB6FBA" w14:textId="77777777" w:rsidR="003F20C3" w:rsidRDefault="003F20C3" w:rsidP="0013219B">
                            <w:pPr>
                              <w:pStyle w:val="ListParagraph"/>
                              <w:numPr>
                                <w:ilvl w:val="0"/>
                                <w:numId w:val="12"/>
                              </w:numPr>
                              <w:ind w:left="426"/>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DWP have refused to waiver recovery. </w:t>
                            </w:r>
                          </w:p>
                          <w:p w14:paraId="20F6E2DD" w14:textId="77777777" w:rsidR="00051F03" w:rsidRPr="003F20C3" w:rsidRDefault="00051F03" w:rsidP="003F20C3">
                            <w:pPr>
                              <w:pStyle w:val="ListParagraph"/>
                              <w:ind w:left="426"/>
                              <w:jc w:val="both"/>
                              <w:rPr>
                                <w:rFonts w:ascii="Calibri Light" w:hAnsi="Calibri Light" w:cs="Calibri Light"/>
                                <w:color w:val="000000" w:themeColor="text1"/>
                                <w:sz w:val="24"/>
                                <w:szCs w:val="24"/>
                              </w:rPr>
                            </w:pPr>
                          </w:p>
                          <w:p w14:paraId="21C3BFFA" w14:textId="52861AC1" w:rsidR="0013219B" w:rsidRPr="003F20C3" w:rsidRDefault="0013219B" w:rsidP="0013219B">
                            <w:pPr>
                              <w:spacing w:after="160" w:line="259" w:lineRule="auto"/>
                              <w:ind w:left="66"/>
                              <w:jc w:val="both"/>
                              <w:rPr>
                                <w:rFonts w:ascii="Calibri Light" w:hAnsi="Calibri Light" w:cs="Calibri Light"/>
                                <w:i/>
                                <w:iCs/>
                                <w:lang w:val="en-US"/>
                              </w:rPr>
                            </w:pPr>
                            <w:r w:rsidRPr="003F20C3">
                              <w:rPr>
                                <w:rFonts w:ascii="Calibri Light" w:hAnsi="Calibri Light" w:cs="Calibri Light"/>
                                <w:b/>
                                <w:bCs/>
                                <w:i/>
                                <w:iCs/>
                                <w:lang w:val="en-US"/>
                              </w:rPr>
                              <w:t xml:space="preserve">This letter assumes </w:t>
                            </w:r>
                            <w:r w:rsidR="00051F03" w:rsidRPr="003F20C3">
                              <w:rPr>
                                <w:rFonts w:ascii="Calibri Light" w:hAnsi="Calibri Light" w:cs="Calibri Light"/>
                                <w:lang w:val="en-US"/>
                              </w:rPr>
                              <w:t>the claimant</w:t>
                            </w:r>
                            <w:r w:rsidRPr="003F20C3">
                              <w:rPr>
                                <w:rFonts w:ascii="Calibri Light" w:hAnsi="Calibri Light" w:cs="Calibri Light"/>
                                <w:lang w:val="en-US"/>
                              </w:rPr>
                              <w:t>:</w:t>
                            </w:r>
                          </w:p>
                          <w:p w14:paraId="79E7A43F" w14:textId="6ECBD5AA" w:rsidR="0013219B" w:rsidRPr="003F20C3" w:rsidRDefault="0013219B" w:rsidP="00051F03">
                            <w:pPr>
                              <w:pStyle w:val="ListParagraph"/>
                              <w:numPr>
                                <w:ilvl w:val="0"/>
                                <w:numId w:val="13"/>
                              </w:numPr>
                              <w:ind w:left="426" w:hanging="426"/>
                              <w:jc w:val="both"/>
                              <w:rPr>
                                <w:rFonts w:ascii="Calibri Light" w:hAnsi="Calibri Light" w:cs="Calibri Light"/>
                                <w:sz w:val="24"/>
                                <w:szCs w:val="24"/>
                                <w:lang w:val="en-US"/>
                              </w:rPr>
                            </w:pPr>
                            <w:r w:rsidRPr="003F20C3">
                              <w:rPr>
                                <w:rFonts w:ascii="Calibri Light" w:hAnsi="Calibri Light" w:cs="Calibri Light"/>
                                <w:sz w:val="24"/>
                                <w:szCs w:val="24"/>
                                <w:lang w:val="en-US"/>
                              </w:rPr>
                              <w:t xml:space="preserve">has, on several occasions, contacted DWP </w:t>
                            </w:r>
                            <w:r w:rsidR="003F20C3">
                              <w:rPr>
                                <w:rFonts w:ascii="Calibri Light" w:hAnsi="Calibri Light" w:cs="Calibri Light"/>
                                <w:sz w:val="24"/>
                                <w:szCs w:val="24"/>
                                <w:lang w:val="en-US"/>
                              </w:rPr>
                              <w:t xml:space="preserve">debt management </w:t>
                            </w:r>
                            <w:r w:rsidRPr="003F20C3">
                              <w:rPr>
                                <w:rFonts w:ascii="Calibri Light" w:hAnsi="Calibri Light" w:cs="Calibri Light"/>
                                <w:sz w:val="24"/>
                                <w:szCs w:val="24"/>
                                <w:lang w:val="en-US"/>
                              </w:rPr>
                              <w:t xml:space="preserve">to request </w:t>
                            </w:r>
                            <w:r w:rsidR="003F20C3">
                              <w:rPr>
                                <w:rFonts w:ascii="Calibri Light" w:hAnsi="Calibri Light" w:cs="Calibri Light"/>
                                <w:sz w:val="24"/>
                                <w:szCs w:val="24"/>
                                <w:lang w:val="en-US"/>
                              </w:rPr>
                              <w:t>recovery of the overpayment be waivered or the debt written off</w:t>
                            </w:r>
                            <w:r w:rsidR="00051F03" w:rsidRPr="003F20C3">
                              <w:rPr>
                                <w:rFonts w:ascii="Calibri Light" w:hAnsi="Calibri Light" w:cs="Calibri Light"/>
                                <w:sz w:val="24"/>
                                <w:szCs w:val="24"/>
                                <w:lang w:val="en-US"/>
                              </w:rPr>
                              <w:t>.</w:t>
                            </w:r>
                          </w:p>
                          <w:p w14:paraId="46950816" w14:textId="425F5C2D" w:rsidR="0013219B" w:rsidRPr="005D238E" w:rsidRDefault="0013219B" w:rsidP="0013219B">
                            <w:pPr>
                              <w:jc w:val="both"/>
                              <w:rPr>
                                <w:rFonts w:ascii="Calibri Light" w:hAnsi="Calibri Light" w:cs="Calibri Light"/>
                                <w:lang w:val="en-US"/>
                              </w:rPr>
                            </w:pPr>
                            <w:r w:rsidRPr="005D238E">
                              <w:rPr>
                                <w:rFonts w:ascii="Calibri Light" w:hAnsi="Calibri Light" w:cs="Calibri Light"/>
                                <w:b/>
                                <w:bCs/>
                                <w:i/>
                                <w:iCs/>
                                <w:lang w:val="en-US"/>
                              </w:rPr>
                              <w:t>Do not use this letter if</w:t>
                            </w:r>
                            <w:r w:rsidRPr="005D238E">
                              <w:rPr>
                                <w:rFonts w:ascii="Calibri Light" w:hAnsi="Calibri Light" w:cs="Calibri Light"/>
                                <w:b/>
                                <w:bCs/>
                                <w:lang w:val="en-US"/>
                              </w:rPr>
                              <w:t xml:space="preserve"> </w:t>
                            </w:r>
                            <w:r w:rsidR="005D238E">
                              <w:rPr>
                                <w:rFonts w:ascii="Calibri Light" w:hAnsi="Calibri Light" w:cs="Calibri Light"/>
                                <w:lang w:val="en-US"/>
                              </w:rPr>
                              <w:t>the claimant</w:t>
                            </w:r>
                            <w:r w:rsidRPr="005D238E">
                              <w:rPr>
                                <w:rFonts w:ascii="Calibri Light" w:hAnsi="Calibri Light" w:cs="Calibri Light"/>
                                <w:lang w:val="en-US"/>
                              </w:rPr>
                              <w:t xml:space="preserve">: </w:t>
                            </w:r>
                          </w:p>
                          <w:p w14:paraId="5E640FED" w14:textId="77777777" w:rsidR="0013219B" w:rsidRPr="005D238E" w:rsidRDefault="0013219B" w:rsidP="0013219B">
                            <w:pPr>
                              <w:jc w:val="both"/>
                              <w:rPr>
                                <w:rFonts w:ascii="Calibri Light" w:hAnsi="Calibri Light" w:cs="Calibri Light"/>
                                <w:lang w:val="en-US"/>
                              </w:rPr>
                            </w:pPr>
                          </w:p>
                          <w:p w14:paraId="5B383F0D" w14:textId="746D13F7" w:rsidR="0013219B" w:rsidRPr="003F20C3" w:rsidRDefault="0013219B" w:rsidP="00FD05F5">
                            <w:pPr>
                              <w:pStyle w:val="ListParagraph"/>
                              <w:numPr>
                                <w:ilvl w:val="0"/>
                                <w:numId w:val="14"/>
                              </w:numPr>
                              <w:jc w:val="both"/>
                              <w:rPr>
                                <w:rFonts w:ascii="Calibri Light" w:hAnsi="Calibri Light" w:cs="Calibri Light"/>
                                <w:sz w:val="24"/>
                                <w:szCs w:val="24"/>
                                <w:lang w:val="en-US"/>
                              </w:rPr>
                            </w:pPr>
                            <w:r w:rsidRPr="003F20C3">
                              <w:rPr>
                                <w:rFonts w:ascii="Calibri Light" w:hAnsi="Calibri Light" w:cs="Calibri Light"/>
                                <w:sz w:val="24"/>
                                <w:szCs w:val="24"/>
                                <w:lang w:val="en-US"/>
                              </w:rPr>
                              <w:t xml:space="preserve">Has not already </w:t>
                            </w:r>
                            <w:r w:rsidR="003F20C3">
                              <w:rPr>
                                <w:rFonts w:ascii="Calibri Light" w:hAnsi="Calibri Light" w:cs="Calibri Light"/>
                                <w:sz w:val="24"/>
                                <w:szCs w:val="24"/>
                                <w:lang w:val="en-US"/>
                              </w:rPr>
                              <w:t xml:space="preserve">asked </w:t>
                            </w:r>
                            <w:r w:rsidR="003F20C3" w:rsidRPr="003F20C3">
                              <w:rPr>
                                <w:rFonts w:ascii="Calibri Light" w:hAnsi="Calibri Light" w:cs="Calibri Light"/>
                                <w:sz w:val="24"/>
                                <w:szCs w:val="24"/>
                                <w:lang w:val="en-US"/>
                              </w:rPr>
                              <w:t>DWP debt Management to waiver recovery</w:t>
                            </w:r>
                            <w:r w:rsidR="003F20C3">
                              <w:rPr>
                                <w:rFonts w:ascii="Calibri Light" w:hAnsi="Calibri Light" w:cs="Calibri Light"/>
                                <w:sz w:val="24"/>
                                <w:szCs w:val="24"/>
                                <w:lang w:val="en-US"/>
                              </w:rPr>
                              <w:t>.</w:t>
                            </w:r>
                            <w:r w:rsidR="003F20C3" w:rsidRPr="003F20C3">
                              <w:rPr>
                                <w:rFonts w:ascii="Calibri Light" w:hAnsi="Calibri Light" w:cs="Calibri Light"/>
                                <w:sz w:val="24"/>
                                <w:szCs w:val="24"/>
                                <w:lang w:val="en-US"/>
                              </w:rPr>
                              <w:t xml:space="preserve"> </w:t>
                            </w:r>
                          </w:p>
                          <w:p w14:paraId="17D7AE71" w14:textId="77777777" w:rsidR="0013219B" w:rsidRPr="005D238E" w:rsidRDefault="0013219B" w:rsidP="0013219B">
                            <w:pPr>
                              <w:rPr>
                                <w:rFonts w:ascii="Calibri Light" w:hAnsi="Calibri Light" w:cs="Calibri Light"/>
                                <w:b/>
                                <w:bCs/>
                                <w:color w:val="FF0000"/>
                                <w:lang w:val="en-US"/>
                              </w:rPr>
                            </w:pPr>
                            <w:r w:rsidRPr="005D238E">
                              <w:rPr>
                                <w:rFonts w:ascii="Calibri Light" w:hAnsi="Calibri Light" w:cs="Calibri Light"/>
                                <w:b/>
                                <w:bCs/>
                                <w:color w:val="FF0000"/>
                                <w:lang w:val="en-US"/>
                              </w:rPr>
                              <w:t>Delete box before posting</w:t>
                            </w:r>
                          </w:p>
                          <w:p w14:paraId="484BDAED" w14:textId="77777777" w:rsidR="0013219B" w:rsidRPr="005D238E" w:rsidRDefault="0013219B" w:rsidP="0013219B">
                            <w:pPr>
                              <w:rPr>
                                <w:rFonts w:ascii="Calibri Light" w:hAnsi="Calibri Light" w:cs="Calibri Light"/>
                                <w:color w:val="FF0000"/>
                                <w:lang w:val="en-US"/>
                              </w:rPr>
                            </w:pPr>
                          </w:p>
                          <w:p w14:paraId="211A8094" w14:textId="0311EEF2" w:rsidR="0013219B" w:rsidRPr="005D238E" w:rsidRDefault="00051F03" w:rsidP="0013219B">
                            <w:pPr>
                              <w:rPr>
                                <w:rFonts w:ascii="Calibri Light" w:hAnsi="Calibri Light" w:cs="Calibri Light"/>
                                <w:color w:val="FF0000"/>
                                <w:lang w:val="en-US"/>
                              </w:rPr>
                            </w:pPr>
                            <w:r w:rsidRPr="005D238E">
                              <w:rPr>
                                <w:rFonts w:ascii="Calibri Light" w:hAnsi="Calibri Light" w:cs="Calibri Light"/>
                                <w:color w:val="FF000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E2A5A" id="_x0000_s1027" type="#_x0000_t202" style="position:absolute;margin-left:-14.55pt;margin-top:.4pt;width:232.5pt;height:338.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">
                <v:textbox>
                  <w:txbxContent>
                    <w:p w14:paraId="19DCE9C0" w14:textId="313A27EE" w:rsidR="0013219B" w:rsidRPr="005D238E" w:rsidRDefault="0013219B" w:rsidP="0013219B">
                      <w:pPr>
                        <w:jc w:val="both"/>
                        <w:rPr>
                          <w:rFonts w:ascii="Calibri Light" w:hAnsi="Calibri Light" w:cs="Calibri Light"/>
                        </w:rPr>
                      </w:pPr>
                      <w:r w:rsidRPr="005D238E">
                        <w:rPr>
                          <w:rFonts w:ascii="Calibri Light" w:hAnsi="Calibri Light" w:cs="Calibri Light"/>
                          <w:b/>
                          <w:bCs/>
                          <w:i/>
                          <w:iCs/>
                        </w:rPr>
                        <w:t>Only use this letter if</w:t>
                      </w:r>
                      <w:r w:rsidRPr="005D238E">
                        <w:rPr>
                          <w:rFonts w:ascii="Calibri Light" w:hAnsi="Calibri Light" w:cs="Calibri Light"/>
                          <w:b/>
                          <w:bCs/>
                        </w:rPr>
                        <w:t xml:space="preserve"> </w:t>
                      </w:r>
                      <w:r w:rsidR="00051F03" w:rsidRPr="005D238E">
                        <w:rPr>
                          <w:rFonts w:ascii="Calibri Light" w:hAnsi="Calibri Light" w:cs="Calibri Light"/>
                        </w:rPr>
                        <w:t>the claimant</w:t>
                      </w:r>
                      <w:r w:rsidRPr="005D238E">
                        <w:rPr>
                          <w:rFonts w:ascii="Calibri Light" w:hAnsi="Calibri Light" w:cs="Calibri Light"/>
                        </w:rPr>
                        <w:t>:</w:t>
                      </w:r>
                    </w:p>
                    <w:p w14:paraId="4B002246" w14:textId="77777777" w:rsidR="0013219B" w:rsidRPr="005D238E" w:rsidRDefault="0013219B" w:rsidP="0013219B">
                      <w:pPr>
                        <w:jc w:val="both"/>
                        <w:rPr>
                          <w:rFonts w:ascii="Calibri Light" w:hAnsi="Calibri Light" w:cs="Calibri Light"/>
                        </w:rPr>
                      </w:pPr>
                    </w:p>
                    <w:p w14:paraId="5F2FA1C2" w14:textId="1F1A954D" w:rsidR="0013219B" w:rsidRPr="003F20C3" w:rsidRDefault="0013219B" w:rsidP="0013219B">
                      <w:pPr>
                        <w:pStyle w:val="ListParagraph"/>
                        <w:numPr>
                          <w:ilvl w:val="0"/>
                          <w:numId w:val="12"/>
                        </w:numPr>
                        <w:ind w:left="426"/>
                        <w:jc w:val="both"/>
                        <w:rPr>
                          <w:rFonts w:ascii="Calibri Light" w:hAnsi="Calibri Light" w:cs="Calibri Light"/>
                          <w:color w:val="000000" w:themeColor="text1"/>
                          <w:sz w:val="24"/>
                          <w:szCs w:val="24"/>
                        </w:rPr>
                      </w:pPr>
                      <w:r w:rsidRPr="003F20C3">
                        <w:rPr>
                          <w:rFonts w:ascii="Calibri Light" w:hAnsi="Calibri Light" w:cs="Calibri Light"/>
                          <w:color w:val="000000" w:themeColor="text1"/>
                          <w:sz w:val="24"/>
                          <w:szCs w:val="24"/>
                        </w:rPr>
                        <w:t xml:space="preserve">Is receiving Universal Credit (UC; </w:t>
                      </w:r>
                      <w:r w:rsidR="00051F03" w:rsidRPr="003F20C3">
                        <w:rPr>
                          <w:rFonts w:ascii="Calibri Light" w:hAnsi="Calibri Light" w:cs="Calibri Light"/>
                          <w:color w:val="000000" w:themeColor="text1"/>
                          <w:sz w:val="24"/>
                          <w:szCs w:val="24"/>
                        </w:rPr>
                        <w:t>and</w:t>
                      </w:r>
                    </w:p>
                    <w:p w14:paraId="4478FBF0" w14:textId="44B29F32" w:rsidR="003F20C3" w:rsidRDefault="003F20C3" w:rsidP="0013219B">
                      <w:pPr>
                        <w:pStyle w:val="ListParagraph"/>
                        <w:numPr>
                          <w:ilvl w:val="0"/>
                          <w:numId w:val="12"/>
                        </w:numPr>
                        <w:ind w:left="426"/>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Has been overpaid the UC housing costs element because they were eligible for housing benefit instead to the same amount.</w:t>
                      </w:r>
                    </w:p>
                    <w:p w14:paraId="70FB6FBA" w14:textId="77777777" w:rsidR="003F20C3" w:rsidRDefault="003F20C3" w:rsidP="0013219B">
                      <w:pPr>
                        <w:pStyle w:val="ListParagraph"/>
                        <w:numPr>
                          <w:ilvl w:val="0"/>
                          <w:numId w:val="12"/>
                        </w:numPr>
                        <w:ind w:left="426"/>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 xml:space="preserve">DWP have refused to waiver recovery. </w:t>
                      </w:r>
                    </w:p>
                    <w:p w14:paraId="20F6E2DD" w14:textId="77777777" w:rsidR="00051F03" w:rsidRPr="003F20C3" w:rsidRDefault="00051F03" w:rsidP="003F20C3">
                      <w:pPr>
                        <w:pStyle w:val="ListParagraph"/>
                        <w:ind w:left="426"/>
                        <w:jc w:val="both"/>
                        <w:rPr>
                          <w:rFonts w:ascii="Calibri Light" w:hAnsi="Calibri Light" w:cs="Calibri Light"/>
                          <w:color w:val="000000" w:themeColor="text1"/>
                          <w:sz w:val="24"/>
                          <w:szCs w:val="24"/>
                        </w:rPr>
                      </w:pPr>
                    </w:p>
                    <w:p w14:paraId="21C3BFFA" w14:textId="52861AC1" w:rsidR="0013219B" w:rsidRPr="003F20C3" w:rsidRDefault="0013219B" w:rsidP="0013219B">
                      <w:pPr>
                        <w:spacing w:after="160" w:line="259" w:lineRule="auto"/>
                        <w:ind w:left="66"/>
                        <w:jc w:val="both"/>
                        <w:rPr>
                          <w:rFonts w:ascii="Calibri Light" w:hAnsi="Calibri Light" w:cs="Calibri Light"/>
                          <w:i/>
                          <w:iCs/>
                          <w:lang w:val="en-US"/>
                        </w:rPr>
                      </w:pPr>
                      <w:r w:rsidRPr="003F20C3">
                        <w:rPr>
                          <w:rFonts w:ascii="Calibri Light" w:hAnsi="Calibri Light" w:cs="Calibri Light"/>
                          <w:b/>
                          <w:bCs/>
                          <w:i/>
                          <w:iCs/>
                          <w:lang w:val="en-US"/>
                        </w:rPr>
                        <w:t xml:space="preserve">This letter assumes </w:t>
                      </w:r>
                      <w:r w:rsidR="00051F03" w:rsidRPr="003F20C3">
                        <w:rPr>
                          <w:rFonts w:ascii="Calibri Light" w:hAnsi="Calibri Light" w:cs="Calibri Light"/>
                          <w:lang w:val="en-US"/>
                        </w:rPr>
                        <w:t>the claimant</w:t>
                      </w:r>
                      <w:r w:rsidRPr="003F20C3">
                        <w:rPr>
                          <w:rFonts w:ascii="Calibri Light" w:hAnsi="Calibri Light" w:cs="Calibri Light"/>
                          <w:lang w:val="en-US"/>
                        </w:rPr>
                        <w:t>:</w:t>
                      </w:r>
                    </w:p>
                    <w:p w14:paraId="79E7A43F" w14:textId="6ECBD5AA" w:rsidR="0013219B" w:rsidRPr="003F20C3" w:rsidRDefault="0013219B" w:rsidP="00051F03">
                      <w:pPr>
                        <w:pStyle w:val="ListParagraph"/>
                        <w:numPr>
                          <w:ilvl w:val="0"/>
                          <w:numId w:val="13"/>
                        </w:numPr>
                        <w:ind w:left="426" w:hanging="426"/>
                        <w:jc w:val="both"/>
                        <w:rPr>
                          <w:rFonts w:ascii="Calibri Light" w:hAnsi="Calibri Light" w:cs="Calibri Light"/>
                          <w:sz w:val="24"/>
                          <w:szCs w:val="24"/>
                          <w:lang w:val="en-US"/>
                        </w:rPr>
                      </w:pPr>
                      <w:r w:rsidRPr="003F20C3">
                        <w:rPr>
                          <w:rFonts w:ascii="Calibri Light" w:hAnsi="Calibri Light" w:cs="Calibri Light"/>
                          <w:sz w:val="24"/>
                          <w:szCs w:val="24"/>
                          <w:lang w:val="en-US"/>
                        </w:rPr>
                        <w:t xml:space="preserve">has, on several occasions, contacted DWP </w:t>
                      </w:r>
                      <w:r w:rsidR="003F20C3">
                        <w:rPr>
                          <w:rFonts w:ascii="Calibri Light" w:hAnsi="Calibri Light" w:cs="Calibri Light"/>
                          <w:sz w:val="24"/>
                          <w:szCs w:val="24"/>
                          <w:lang w:val="en-US"/>
                        </w:rPr>
                        <w:t xml:space="preserve">debt management </w:t>
                      </w:r>
                      <w:r w:rsidRPr="003F20C3">
                        <w:rPr>
                          <w:rFonts w:ascii="Calibri Light" w:hAnsi="Calibri Light" w:cs="Calibri Light"/>
                          <w:sz w:val="24"/>
                          <w:szCs w:val="24"/>
                          <w:lang w:val="en-US"/>
                        </w:rPr>
                        <w:t xml:space="preserve">to request </w:t>
                      </w:r>
                      <w:r w:rsidR="003F20C3">
                        <w:rPr>
                          <w:rFonts w:ascii="Calibri Light" w:hAnsi="Calibri Light" w:cs="Calibri Light"/>
                          <w:sz w:val="24"/>
                          <w:szCs w:val="24"/>
                          <w:lang w:val="en-US"/>
                        </w:rPr>
                        <w:t>recovery of the overpayment be waivered or the debt written off</w:t>
                      </w:r>
                      <w:r w:rsidR="00051F03" w:rsidRPr="003F20C3">
                        <w:rPr>
                          <w:rFonts w:ascii="Calibri Light" w:hAnsi="Calibri Light" w:cs="Calibri Light"/>
                          <w:sz w:val="24"/>
                          <w:szCs w:val="24"/>
                          <w:lang w:val="en-US"/>
                        </w:rPr>
                        <w:t>.</w:t>
                      </w:r>
                    </w:p>
                    <w:p w14:paraId="46950816" w14:textId="425F5C2D" w:rsidR="0013219B" w:rsidRPr="005D238E" w:rsidRDefault="0013219B" w:rsidP="0013219B">
                      <w:pPr>
                        <w:jc w:val="both"/>
                        <w:rPr>
                          <w:rFonts w:ascii="Calibri Light" w:hAnsi="Calibri Light" w:cs="Calibri Light"/>
                          <w:lang w:val="en-US"/>
                        </w:rPr>
                      </w:pPr>
                      <w:r w:rsidRPr="005D238E">
                        <w:rPr>
                          <w:rFonts w:ascii="Calibri Light" w:hAnsi="Calibri Light" w:cs="Calibri Light"/>
                          <w:b/>
                          <w:bCs/>
                          <w:i/>
                          <w:iCs/>
                          <w:lang w:val="en-US"/>
                        </w:rPr>
                        <w:t>Do not use this letter if</w:t>
                      </w:r>
                      <w:r w:rsidRPr="005D238E">
                        <w:rPr>
                          <w:rFonts w:ascii="Calibri Light" w:hAnsi="Calibri Light" w:cs="Calibri Light"/>
                          <w:b/>
                          <w:bCs/>
                          <w:lang w:val="en-US"/>
                        </w:rPr>
                        <w:t xml:space="preserve"> </w:t>
                      </w:r>
                      <w:r w:rsidR="005D238E">
                        <w:rPr>
                          <w:rFonts w:ascii="Calibri Light" w:hAnsi="Calibri Light" w:cs="Calibri Light"/>
                          <w:lang w:val="en-US"/>
                        </w:rPr>
                        <w:t>the claimant</w:t>
                      </w:r>
                      <w:r w:rsidRPr="005D238E">
                        <w:rPr>
                          <w:rFonts w:ascii="Calibri Light" w:hAnsi="Calibri Light" w:cs="Calibri Light"/>
                          <w:lang w:val="en-US"/>
                        </w:rPr>
                        <w:t xml:space="preserve">: </w:t>
                      </w:r>
                    </w:p>
                    <w:p w14:paraId="5E640FED" w14:textId="77777777" w:rsidR="0013219B" w:rsidRPr="005D238E" w:rsidRDefault="0013219B" w:rsidP="0013219B">
                      <w:pPr>
                        <w:jc w:val="both"/>
                        <w:rPr>
                          <w:rFonts w:ascii="Calibri Light" w:hAnsi="Calibri Light" w:cs="Calibri Light"/>
                          <w:lang w:val="en-US"/>
                        </w:rPr>
                      </w:pPr>
                    </w:p>
                    <w:p w14:paraId="5B383F0D" w14:textId="746D13F7" w:rsidR="0013219B" w:rsidRPr="003F20C3" w:rsidRDefault="0013219B" w:rsidP="00FD05F5">
                      <w:pPr>
                        <w:pStyle w:val="ListParagraph"/>
                        <w:numPr>
                          <w:ilvl w:val="0"/>
                          <w:numId w:val="14"/>
                        </w:numPr>
                        <w:jc w:val="both"/>
                        <w:rPr>
                          <w:rFonts w:ascii="Calibri Light" w:hAnsi="Calibri Light" w:cs="Calibri Light"/>
                          <w:sz w:val="24"/>
                          <w:szCs w:val="24"/>
                          <w:lang w:val="en-US"/>
                        </w:rPr>
                      </w:pPr>
                      <w:r w:rsidRPr="003F20C3">
                        <w:rPr>
                          <w:rFonts w:ascii="Calibri Light" w:hAnsi="Calibri Light" w:cs="Calibri Light"/>
                          <w:sz w:val="24"/>
                          <w:szCs w:val="24"/>
                          <w:lang w:val="en-US"/>
                        </w:rPr>
                        <w:t xml:space="preserve">Has not already </w:t>
                      </w:r>
                      <w:r w:rsidR="003F20C3">
                        <w:rPr>
                          <w:rFonts w:ascii="Calibri Light" w:hAnsi="Calibri Light" w:cs="Calibri Light"/>
                          <w:sz w:val="24"/>
                          <w:szCs w:val="24"/>
                          <w:lang w:val="en-US"/>
                        </w:rPr>
                        <w:t xml:space="preserve">asked </w:t>
                      </w:r>
                      <w:r w:rsidR="003F20C3" w:rsidRPr="003F20C3">
                        <w:rPr>
                          <w:rFonts w:ascii="Calibri Light" w:hAnsi="Calibri Light" w:cs="Calibri Light"/>
                          <w:sz w:val="24"/>
                          <w:szCs w:val="24"/>
                          <w:lang w:val="en-US"/>
                        </w:rPr>
                        <w:t>DWP debt Management to waiver recovery</w:t>
                      </w:r>
                      <w:r w:rsidR="003F20C3">
                        <w:rPr>
                          <w:rFonts w:ascii="Calibri Light" w:hAnsi="Calibri Light" w:cs="Calibri Light"/>
                          <w:sz w:val="24"/>
                          <w:szCs w:val="24"/>
                          <w:lang w:val="en-US"/>
                        </w:rPr>
                        <w:t>.</w:t>
                      </w:r>
                      <w:r w:rsidR="003F20C3" w:rsidRPr="003F20C3">
                        <w:rPr>
                          <w:rFonts w:ascii="Calibri Light" w:hAnsi="Calibri Light" w:cs="Calibri Light"/>
                          <w:sz w:val="24"/>
                          <w:szCs w:val="24"/>
                          <w:lang w:val="en-US"/>
                        </w:rPr>
                        <w:t xml:space="preserve"> </w:t>
                      </w:r>
                    </w:p>
                    <w:p w14:paraId="17D7AE71" w14:textId="77777777" w:rsidR="0013219B" w:rsidRPr="005D238E" w:rsidRDefault="0013219B" w:rsidP="0013219B">
                      <w:pPr>
                        <w:rPr>
                          <w:rFonts w:ascii="Calibri Light" w:hAnsi="Calibri Light" w:cs="Calibri Light"/>
                          <w:b/>
                          <w:bCs/>
                          <w:color w:val="FF0000"/>
                          <w:lang w:val="en-US"/>
                        </w:rPr>
                      </w:pPr>
                      <w:r w:rsidRPr="005D238E">
                        <w:rPr>
                          <w:rFonts w:ascii="Calibri Light" w:hAnsi="Calibri Light" w:cs="Calibri Light"/>
                          <w:b/>
                          <w:bCs/>
                          <w:color w:val="FF0000"/>
                          <w:lang w:val="en-US"/>
                        </w:rPr>
                        <w:t>Delete box before posting</w:t>
                      </w:r>
                    </w:p>
                    <w:p w14:paraId="484BDAED" w14:textId="77777777" w:rsidR="0013219B" w:rsidRPr="005D238E" w:rsidRDefault="0013219B" w:rsidP="0013219B">
                      <w:pPr>
                        <w:rPr>
                          <w:rFonts w:ascii="Calibri Light" w:hAnsi="Calibri Light" w:cs="Calibri Light"/>
                          <w:color w:val="FF0000"/>
                          <w:lang w:val="en-US"/>
                        </w:rPr>
                      </w:pPr>
                    </w:p>
                    <w:p w14:paraId="211A8094" w14:textId="0311EEF2" w:rsidR="0013219B" w:rsidRPr="005D238E" w:rsidRDefault="00051F03" w:rsidP="0013219B">
                      <w:pPr>
                        <w:rPr>
                          <w:rFonts w:ascii="Calibri Light" w:hAnsi="Calibri Light" w:cs="Calibri Light"/>
                          <w:color w:val="FF0000"/>
                          <w:lang w:val="en-US"/>
                        </w:rPr>
                      </w:pPr>
                      <w:r w:rsidRPr="005D238E">
                        <w:rPr>
                          <w:rFonts w:ascii="Calibri Light" w:hAnsi="Calibri Light" w:cs="Calibri Light"/>
                          <w:color w:val="FF0000"/>
                          <w:lang w:val="en-US"/>
                        </w:rPr>
                        <w:t xml:space="preserve"> </w:t>
                      </w:r>
                    </w:p>
                  </w:txbxContent>
                </v:textbox>
                <w10:wrap type="square"/>
              </v:shape>
            </w:pict>
          </mc:Fallback>
        </mc:AlternateContent>
      </w:r>
      <w:r w:rsidR="000F1040" w:rsidRPr="00341208">
        <w:rPr>
          <w:rFonts w:ascii="Calibri Light" w:hAnsi="Calibri Light" w:cs="Calibri Light"/>
          <w:b/>
          <w:bCs/>
          <w:noProof/>
          <w:lang w:val="en-US"/>
        </w:rPr>
        <mc:AlternateContent>
          <mc:Choice Requires="wps">
            <w:drawing>
              <wp:anchor distT="45720" distB="45720" distL="114300" distR="114300" simplePos="0" relativeHeight="251666944" behindDoc="0" locked="0" layoutInCell="1" allowOverlap="1" wp14:anchorId="08D0A122" wp14:editId="24E7ADAB">
                <wp:simplePos x="0" y="0"/>
                <wp:positionH relativeFrom="column">
                  <wp:posOffset>2967990</wp:posOffset>
                </wp:positionH>
                <wp:positionV relativeFrom="paragraph">
                  <wp:posOffset>0</wp:posOffset>
                </wp:positionV>
                <wp:extent cx="3147060" cy="4305300"/>
                <wp:effectExtent l="0" t="0" r="152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4305300"/>
                        </a:xfrm>
                        <a:prstGeom prst="rect">
                          <a:avLst/>
                        </a:prstGeom>
                        <a:solidFill>
                          <a:srgbClr val="FFFFFF"/>
                        </a:solidFill>
                        <a:ln w="9525">
                          <a:solidFill>
                            <a:srgbClr val="000000"/>
                          </a:solidFill>
                          <a:miter lim="800000"/>
                          <a:headEnd/>
                          <a:tailEnd/>
                        </a:ln>
                      </wps:spPr>
                      <wps:txbx>
                        <w:txbxContent>
                          <w:p w14:paraId="35A0F4BA" w14:textId="77777777" w:rsidR="0013219B" w:rsidRPr="005D238E" w:rsidRDefault="0013219B" w:rsidP="0013219B">
                            <w:pPr>
                              <w:jc w:val="both"/>
                              <w:rPr>
                                <w:rFonts w:ascii="Calibri Light" w:hAnsi="Calibri Light" w:cs="Calibri Light"/>
                                <w:b/>
                                <w:bCs/>
                                <w:i/>
                                <w:iCs/>
                              </w:rPr>
                            </w:pPr>
                            <w:r w:rsidRPr="005D238E">
                              <w:rPr>
                                <w:rFonts w:ascii="Calibri Light" w:hAnsi="Calibri Light" w:cs="Calibri Light"/>
                                <w:b/>
                                <w:bCs/>
                                <w:i/>
                                <w:iCs/>
                              </w:rPr>
                              <w:t>This letter challenges</w:t>
                            </w:r>
                            <w:r w:rsidRPr="005D238E">
                              <w:rPr>
                                <w:rFonts w:ascii="Calibri Light" w:hAnsi="Calibri Light" w:cs="Calibri Light"/>
                                <w:i/>
                                <w:iCs/>
                              </w:rPr>
                              <w:t>:</w:t>
                            </w:r>
                          </w:p>
                          <w:p w14:paraId="7AD951B8" w14:textId="77777777" w:rsidR="0013219B" w:rsidRPr="005D238E" w:rsidRDefault="0013219B" w:rsidP="0013219B">
                            <w:pPr>
                              <w:jc w:val="both"/>
                              <w:rPr>
                                <w:rFonts w:ascii="Calibri Light" w:hAnsi="Calibri Light" w:cs="Calibri Light"/>
                                <w:b/>
                                <w:bCs/>
                                <w:i/>
                                <w:iCs/>
                              </w:rPr>
                            </w:pPr>
                          </w:p>
                          <w:p w14:paraId="4FE3E25F" w14:textId="7421BAE0" w:rsidR="0013219B" w:rsidRPr="003F20C3" w:rsidRDefault="00FA2952" w:rsidP="0013219B">
                            <w:pPr>
                              <w:pStyle w:val="ListParagraph"/>
                              <w:numPr>
                                <w:ilvl w:val="0"/>
                                <w:numId w:val="15"/>
                              </w:numPr>
                              <w:spacing w:after="0" w:line="240" w:lineRule="auto"/>
                              <w:ind w:left="284"/>
                              <w:jc w:val="both"/>
                              <w:rPr>
                                <w:rFonts w:ascii="Calibri Light" w:hAnsi="Calibri Light" w:cs="Calibri Light"/>
                                <w:sz w:val="24"/>
                                <w:szCs w:val="24"/>
                              </w:rPr>
                            </w:pPr>
                            <w:r w:rsidRPr="003F20C3">
                              <w:rPr>
                                <w:rFonts w:ascii="Calibri Light" w:hAnsi="Calibri Light" w:cs="Calibri Light"/>
                                <w:sz w:val="24"/>
                                <w:szCs w:val="24"/>
                              </w:rPr>
                              <w:t xml:space="preserve">The Secretary of State’s </w:t>
                            </w:r>
                            <w:r w:rsidR="003F20C3">
                              <w:rPr>
                                <w:rFonts w:ascii="Calibri Light" w:hAnsi="Calibri Light" w:cs="Calibri Light"/>
                                <w:sz w:val="24"/>
                                <w:szCs w:val="24"/>
                              </w:rPr>
                              <w:t>refusal</w:t>
                            </w:r>
                            <w:r w:rsidR="003F20C3" w:rsidRPr="003F20C3">
                              <w:rPr>
                                <w:rFonts w:ascii="Calibri Light" w:hAnsi="Calibri Light" w:cs="Calibri Light"/>
                                <w:sz w:val="24"/>
                                <w:szCs w:val="24"/>
                              </w:rPr>
                              <w:t xml:space="preserve"> </w:t>
                            </w:r>
                            <w:r w:rsidRPr="003F20C3">
                              <w:rPr>
                                <w:rFonts w:ascii="Calibri Light" w:hAnsi="Calibri Light" w:cs="Calibri Light"/>
                                <w:sz w:val="24"/>
                                <w:szCs w:val="24"/>
                              </w:rPr>
                              <w:t xml:space="preserve">to </w:t>
                            </w:r>
                            <w:r w:rsidR="003F20C3">
                              <w:rPr>
                                <w:rFonts w:ascii="Calibri Light" w:hAnsi="Calibri Light" w:cs="Calibri Light"/>
                                <w:sz w:val="24"/>
                                <w:szCs w:val="24"/>
                              </w:rPr>
                              <w:t xml:space="preserve">exercise her discretion to </w:t>
                            </w:r>
                            <w:r w:rsidRPr="003F20C3">
                              <w:rPr>
                                <w:rFonts w:ascii="Calibri Light" w:hAnsi="Calibri Light" w:cs="Calibri Light"/>
                                <w:sz w:val="24"/>
                                <w:szCs w:val="24"/>
                              </w:rPr>
                              <w:t>waive</w:t>
                            </w:r>
                            <w:r w:rsidR="003F20C3">
                              <w:rPr>
                                <w:rFonts w:ascii="Calibri Light" w:hAnsi="Calibri Light" w:cs="Calibri Light"/>
                                <w:sz w:val="24"/>
                                <w:szCs w:val="24"/>
                              </w:rPr>
                              <w:t>r recovery of</w:t>
                            </w:r>
                            <w:r w:rsidRPr="003F20C3">
                              <w:rPr>
                                <w:rFonts w:ascii="Calibri Light" w:hAnsi="Calibri Light" w:cs="Calibri Light"/>
                                <w:sz w:val="24"/>
                                <w:szCs w:val="24"/>
                              </w:rPr>
                              <w:t xml:space="preserve"> the cl</w:t>
                            </w:r>
                            <w:r w:rsidR="00051F03" w:rsidRPr="003F20C3">
                              <w:rPr>
                                <w:rFonts w:ascii="Calibri Light" w:hAnsi="Calibri Light" w:cs="Calibri Light"/>
                                <w:sz w:val="24"/>
                                <w:szCs w:val="24"/>
                              </w:rPr>
                              <w:t xml:space="preserve">aimant’s </w:t>
                            </w:r>
                            <w:r w:rsidRPr="003F20C3">
                              <w:rPr>
                                <w:rFonts w:ascii="Calibri Light" w:hAnsi="Calibri Light" w:cs="Calibri Light"/>
                                <w:sz w:val="24"/>
                                <w:szCs w:val="24"/>
                              </w:rPr>
                              <w:t xml:space="preserve">UC overpayment in consideration of </w:t>
                            </w:r>
                            <w:r w:rsidR="003F20C3">
                              <w:rPr>
                                <w:rFonts w:ascii="Calibri Light" w:hAnsi="Calibri Light" w:cs="Calibri Light"/>
                                <w:sz w:val="24"/>
                                <w:szCs w:val="24"/>
                              </w:rPr>
                              <w:t xml:space="preserve">absence of loss to the public purse, the </w:t>
                            </w:r>
                            <w:r w:rsidR="000F1040">
                              <w:rPr>
                                <w:rFonts w:ascii="Calibri Light" w:hAnsi="Calibri Light" w:cs="Calibri Light"/>
                                <w:sz w:val="24"/>
                                <w:szCs w:val="24"/>
                              </w:rPr>
                              <w:t xml:space="preserve">DWP’s guidance and the claimant’s </w:t>
                            </w:r>
                            <w:r w:rsidR="005D238E" w:rsidRPr="003F20C3">
                              <w:rPr>
                                <w:rFonts w:ascii="Calibri Light" w:hAnsi="Calibri Light" w:cs="Calibri Light"/>
                                <w:sz w:val="24"/>
                                <w:szCs w:val="24"/>
                              </w:rPr>
                              <w:t>personal circumstances</w:t>
                            </w:r>
                            <w:r w:rsidRPr="003F20C3">
                              <w:rPr>
                                <w:rFonts w:ascii="Calibri Light" w:hAnsi="Calibri Light" w:cs="Calibri Light"/>
                                <w:sz w:val="24"/>
                                <w:szCs w:val="24"/>
                              </w:rPr>
                              <w:t>.</w:t>
                            </w:r>
                          </w:p>
                          <w:p w14:paraId="0FFE72BB" w14:textId="77777777" w:rsidR="0013219B" w:rsidRPr="005D238E" w:rsidRDefault="0013219B" w:rsidP="0013219B">
                            <w:pPr>
                              <w:jc w:val="both"/>
                              <w:rPr>
                                <w:rFonts w:ascii="Calibri Light" w:hAnsi="Calibri Light" w:cs="Calibri Light"/>
                                <w:color w:val="00B050"/>
                              </w:rPr>
                            </w:pPr>
                          </w:p>
                          <w:p w14:paraId="2F842FB3" w14:textId="77777777" w:rsidR="0013219B" w:rsidRPr="005D238E" w:rsidRDefault="0013219B" w:rsidP="0013219B">
                            <w:pPr>
                              <w:jc w:val="both"/>
                              <w:rPr>
                                <w:rFonts w:ascii="Calibri Light" w:hAnsi="Calibri Light" w:cs="Calibri Light"/>
                              </w:rPr>
                            </w:pPr>
                            <w:r w:rsidRPr="005D238E">
                              <w:rPr>
                                <w:rFonts w:ascii="Calibri Light" w:hAnsi="Calibri Light" w:cs="Calibri Light"/>
                              </w:rPr>
                              <w:t xml:space="preserve">Please </w:t>
                            </w:r>
                            <w:r w:rsidRPr="005D238E">
                              <w:rPr>
                                <w:rFonts w:ascii="Calibri Light" w:hAnsi="Calibri Light" w:cs="Calibri Light"/>
                                <w:b/>
                                <w:bCs/>
                              </w:rPr>
                              <w:t>verify and include all relevant dates</w:t>
                            </w:r>
                            <w:r w:rsidRPr="005D238E">
                              <w:rPr>
                                <w:rFonts w:ascii="Calibri Light" w:hAnsi="Calibri Light" w:cs="Calibri Light"/>
                              </w:rPr>
                              <w:t xml:space="preserve"> in your letter. </w:t>
                            </w:r>
                          </w:p>
                          <w:p w14:paraId="7D26AF9B" w14:textId="77777777" w:rsidR="0013219B" w:rsidRPr="005D238E" w:rsidRDefault="0013219B" w:rsidP="0013219B">
                            <w:pPr>
                              <w:jc w:val="both"/>
                              <w:rPr>
                                <w:rFonts w:ascii="Calibri Light" w:hAnsi="Calibri Light" w:cs="Calibri Light"/>
                              </w:rPr>
                            </w:pPr>
                          </w:p>
                          <w:p w14:paraId="502BB562" w14:textId="77777777" w:rsidR="0013219B" w:rsidRPr="005D238E" w:rsidRDefault="0013219B" w:rsidP="0013219B">
                            <w:pPr>
                              <w:jc w:val="both"/>
                              <w:rPr>
                                <w:rFonts w:ascii="Calibri Light" w:hAnsi="Calibri Light" w:cs="Calibri Light"/>
                              </w:rPr>
                            </w:pPr>
                            <w:r w:rsidRPr="005D238E">
                              <w:rPr>
                                <w:rFonts w:ascii="Calibri Light" w:hAnsi="Calibri Light" w:cs="Calibri Light"/>
                                <w:b/>
                                <w:bCs/>
                              </w:rPr>
                              <w:t>Read the whole letter carefully</w:t>
                            </w:r>
                            <w:r w:rsidRPr="005D238E">
                              <w:rPr>
                                <w:rFonts w:ascii="Calibri Light" w:hAnsi="Calibri Light" w:cs="Calibri Light"/>
                              </w:rPr>
                              <w:t xml:space="preserve"> and make any changes needed, in particular any text in </w:t>
                            </w:r>
                            <w:r w:rsidRPr="005D238E">
                              <w:rPr>
                                <w:rFonts w:ascii="Calibri Light" w:hAnsi="Calibri Light" w:cs="Calibri Light"/>
                                <w:color w:val="FF0000"/>
                              </w:rPr>
                              <w:t xml:space="preserve">red </w:t>
                            </w:r>
                            <w:r w:rsidRPr="005D238E">
                              <w:rPr>
                                <w:rFonts w:ascii="Calibri Light" w:hAnsi="Calibri Light" w:cs="Calibri Light"/>
                              </w:rPr>
                              <w:t>or [square brackets]. Delete [square brackets], comments/ prompts/instructions, return all text to black, and put on headed paper.</w:t>
                            </w:r>
                          </w:p>
                          <w:p w14:paraId="37DA55FB" w14:textId="77777777" w:rsidR="0013219B" w:rsidRPr="005D238E" w:rsidRDefault="0013219B" w:rsidP="0013219B">
                            <w:pPr>
                              <w:jc w:val="both"/>
                              <w:rPr>
                                <w:rFonts w:ascii="Calibri Light" w:hAnsi="Calibri Light" w:cs="Calibri Light"/>
                                <w:lang w:val="en-US"/>
                              </w:rPr>
                            </w:pPr>
                          </w:p>
                          <w:p w14:paraId="4E214ECE" w14:textId="77777777" w:rsidR="0013219B" w:rsidRPr="005D238E" w:rsidRDefault="0013219B" w:rsidP="0013219B">
                            <w:pPr>
                              <w:jc w:val="both"/>
                              <w:rPr>
                                <w:rFonts w:ascii="Calibri Light" w:hAnsi="Calibri Light" w:cs="Calibri Light"/>
                                <w:lang w:val="en-US"/>
                              </w:rPr>
                            </w:pPr>
                            <w:r w:rsidRPr="005D238E">
                              <w:rPr>
                                <w:rFonts w:ascii="Calibri Light" w:hAnsi="Calibri Light" w:cs="Calibri Light"/>
                                <w:lang w:val="en-US"/>
                              </w:rPr>
                              <w:t xml:space="preserve">Always </w:t>
                            </w:r>
                            <w:r w:rsidRPr="005D238E">
                              <w:rPr>
                                <w:rFonts w:ascii="Calibri Light" w:hAnsi="Calibri Light" w:cs="Calibri Light"/>
                                <w:b/>
                                <w:bCs/>
                                <w:lang w:val="en-US"/>
                              </w:rPr>
                              <w:t>send your letter for review</w:t>
                            </w:r>
                            <w:r w:rsidRPr="005D238E">
                              <w:rPr>
                                <w:rFonts w:ascii="Calibri Light" w:hAnsi="Calibri Light" w:cs="Calibri Light"/>
                                <w:lang w:val="en-US"/>
                              </w:rPr>
                              <w:t xml:space="preserve"> to JRProject@CPAG.org.uk before sending to DWP.</w:t>
                            </w:r>
                          </w:p>
                          <w:p w14:paraId="6ED91FC2" w14:textId="77777777" w:rsidR="0013219B" w:rsidRPr="005D238E" w:rsidRDefault="0013219B" w:rsidP="0013219B">
                            <w:pPr>
                              <w:jc w:val="both"/>
                              <w:rPr>
                                <w:rFonts w:ascii="Calibri Light" w:hAnsi="Calibri Light" w:cs="Calibri Light"/>
                                <w:b/>
                                <w:bCs/>
                                <w:color w:val="FF0000"/>
                                <w:lang w:val="en-US"/>
                              </w:rPr>
                            </w:pPr>
                          </w:p>
                          <w:p w14:paraId="1AA43709" w14:textId="77777777" w:rsidR="0013219B" w:rsidRPr="005D238E" w:rsidRDefault="0013219B" w:rsidP="0013219B">
                            <w:pPr>
                              <w:jc w:val="both"/>
                              <w:rPr>
                                <w:rFonts w:ascii="Calibri Light" w:hAnsi="Calibri Light" w:cs="Calibri Light"/>
                                <w:b/>
                                <w:bCs/>
                                <w:color w:val="FF0000"/>
                                <w:lang w:val="en-US"/>
                              </w:rPr>
                            </w:pPr>
                            <w:r w:rsidRPr="005D238E">
                              <w:rPr>
                                <w:rFonts w:ascii="Calibri Light" w:hAnsi="Calibri Light" w:cs="Calibri Light"/>
                                <w:b/>
                                <w:bCs/>
                                <w:color w:val="FF0000"/>
                                <w:lang w:val="en-US"/>
                              </w:rPr>
                              <w:t>Delete box before posting</w:t>
                            </w:r>
                          </w:p>
                          <w:p w14:paraId="28E01AC7" w14:textId="77777777" w:rsidR="0013219B" w:rsidRPr="00DB1107" w:rsidRDefault="0013219B" w:rsidP="0013219B">
                            <w:pPr>
                              <w:rPr>
                                <w:rFonts w:ascii="Calibri Light" w:hAnsi="Calibri Light" w:cs="Calibri Light"/>
                                <w:i/>
                                <w:iCs/>
                              </w:rPr>
                            </w:pPr>
                          </w:p>
                          <w:p w14:paraId="38701B36" w14:textId="77777777" w:rsidR="0013219B" w:rsidRPr="00DB1107" w:rsidRDefault="0013219B" w:rsidP="0013219B">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0A122" id="_x0000_s1028" type="#_x0000_t202" style="position:absolute;margin-left:233.7pt;margin-top:0;width:247.8pt;height:339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">
                <v:textbox>
                  <w:txbxContent>
                    <w:p w14:paraId="35A0F4BA" w14:textId="77777777" w:rsidR="0013219B" w:rsidRPr="005D238E" w:rsidRDefault="0013219B" w:rsidP="0013219B">
                      <w:pPr>
                        <w:jc w:val="both"/>
                        <w:rPr>
                          <w:rFonts w:ascii="Calibri Light" w:hAnsi="Calibri Light" w:cs="Calibri Light"/>
                          <w:b/>
                          <w:bCs/>
                          <w:i/>
                          <w:iCs/>
                        </w:rPr>
                      </w:pPr>
                      <w:r w:rsidRPr="005D238E">
                        <w:rPr>
                          <w:rFonts w:ascii="Calibri Light" w:hAnsi="Calibri Light" w:cs="Calibri Light"/>
                          <w:b/>
                          <w:bCs/>
                          <w:i/>
                          <w:iCs/>
                        </w:rPr>
                        <w:t>This letter challenges</w:t>
                      </w:r>
                      <w:r w:rsidRPr="005D238E">
                        <w:rPr>
                          <w:rFonts w:ascii="Calibri Light" w:hAnsi="Calibri Light" w:cs="Calibri Light"/>
                          <w:i/>
                          <w:iCs/>
                        </w:rPr>
                        <w:t>:</w:t>
                      </w:r>
                    </w:p>
                    <w:p w14:paraId="7AD951B8" w14:textId="77777777" w:rsidR="0013219B" w:rsidRPr="005D238E" w:rsidRDefault="0013219B" w:rsidP="0013219B">
                      <w:pPr>
                        <w:jc w:val="both"/>
                        <w:rPr>
                          <w:rFonts w:ascii="Calibri Light" w:hAnsi="Calibri Light" w:cs="Calibri Light"/>
                          <w:b/>
                          <w:bCs/>
                          <w:i/>
                          <w:iCs/>
                        </w:rPr>
                      </w:pPr>
                    </w:p>
                    <w:p w14:paraId="4FE3E25F" w14:textId="7421BAE0" w:rsidR="0013219B" w:rsidRPr="003F20C3" w:rsidRDefault="00FA2952" w:rsidP="0013219B">
                      <w:pPr>
                        <w:pStyle w:val="ListParagraph"/>
                        <w:numPr>
                          <w:ilvl w:val="0"/>
                          <w:numId w:val="15"/>
                        </w:numPr>
                        <w:spacing w:after="0" w:line="240" w:lineRule="auto"/>
                        <w:ind w:left="284"/>
                        <w:jc w:val="both"/>
                        <w:rPr>
                          <w:rFonts w:ascii="Calibri Light" w:hAnsi="Calibri Light" w:cs="Calibri Light"/>
                          <w:sz w:val="24"/>
                          <w:szCs w:val="24"/>
                        </w:rPr>
                      </w:pPr>
                      <w:r w:rsidRPr="003F20C3">
                        <w:rPr>
                          <w:rFonts w:ascii="Calibri Light" w:hAnsi="Calibri Light" w:cs="Calibri Light"/>
                          <w:sz w:val="24"/>
                          <w:szCs w:val="24"/>
                        </w:rPr>
                        <w:t xml:space="preserve">The Secretary of State’s </w:t>
                      </w:r>
                      <w:r w:rsidR="003F20C3">
                        <w:rPr>
                          <w:rFonts w:ascii="Calibri Light" w:hAnsi="Calibri Light" w:cs="Calibri Light"/>
                          <w:sz w:val="24"/>
                          <w:szCs w:val="24"/>
                        </w:rPr>
                        <w:t>refusal</w:t>
                      </w:r>
                      <w:r w:rsidR="003F20C3" w:rsidRPr="003F20C3">
                        <w:rPr>
                          <w:rFonts w:ascii="Calibri Light" w:hAnsi="Calibri Light" w:cs="Calibri Light"/>
                          <w:sz w:val="24"/>
                          <w:szCs w:val="24"/>
                        </w:rPr>
                        <w:t xml:space="preserve"> </w:t>
                      </w:r>
                      <w:r w:rsidRPr="003F20C3">
                        <w:rPr>
                          <w:rFonts w:ascii="Calibri Light" w:hAnsi="Calibri Light" w:cs="Calibri Light"/>
                          <w:sz w:val="24"/>
                          <w:szCs w:val="24"/>
                        </w:rPr>
                        <w:t xml:space="preserve">to </w:t>
                      </w:r>
                      <w:r w:rsidR="003F20C3">
                        <w:rPr>
                          <w:rFonts w:ascii="Calibri Light" w:hAnsi="Calibri Light" w:cs="Calibri Light"/>
                          <w:sz w:val="24"/>
                          <w:szCs w:val="24"/>
                        </w:rPr>
                        <w:t xml:space="preserve">exercise her discretion to </w:t>
                      </w:r>
                      <w:r w:rsidRPr="003F20C3">
                        <w:rPr>
                          <w:rFonts w:ascii="Calibri Light" w:hAnsi="Calibri Light" w:cs="Calibri Light"/>
                          <w:sz w:val="24"/>
                          <w:szCs w:val="24"/>
                        </w:rPr>
                        <w:t>waive</w:t>
                      </w:r>
                      <w:r w:rsidR="003F20C3">
                        <w:rPr>
                          <w:rFonts w:ascii="Calibri Light" w:hAnsi="Calibri Light" w:cs="Calibri Light"/>
                          <w:sz w:val="24"/>
                          <w:szCs w:val="24"/>
                        </w:rPr>
                        <w:t>r recovery of</w:t>
                      </w:r>
                      <w:r w:rsidRPr="003F20C3">
                        <w:rPr>
                          <w:rFonts w:ascii="Calibri Light" w:hAnsi="Calibri Light" w:cs="Calibri Light"/>
                          <w:sz w:val="24"/>
                          <w:szCs w:val="24"/>
                        </w:rPr>
                        <w:t xml:space="preserve"> the cl</w:t>
                      </w:r>
                      <w:r w:rsidR="00051F03" w:rsidRPr="003F20C3">
                        <w:rPr>
                          <w:rFonts w:ascii="Calibri Light" w:hAnsi="Calibri Light" w:cs="Calibri Light"/>
                          <w:sz w:val="24"/>
                          <w:szCs w:val="24"/>
                        </w:rPr>
                        <w:t xml:space="preserve">aimant’s </w:t>
                      </w:r>
                      <w:r w:rsidRPr="003F20C3">
                        <w:rPr>
                          <w:rFonts w:ascii="Calibri Light" w:hAnsi="Calibri Light" w:cs="Calibri Light"/>
                          <w:sz w:val="24"/>
                          <w:szCs w:val="24"/>
                        </w:rPr>
                        <w:t xml:space="preserve">UC overpayment in consideration of </w:t>
                      </w:r>
                      <w:r w:rsidR="003F20C3">
                        <w:rPr>
                          <w:rFonts w:ascii="Calibri Light" w:hAnsi="Calibri Light" w:cs="Calibri Light"/>
                          <w:sz w:val="24"/>
                          <w:szCs w:val="24"/>
                        </w:rPr>
                        <w:t xml:space="preserve">absence of loss to the public purse, the </w:t>
                      </w:r>
                      <w:r w:rsidR="000F1040">
                        <w:rPr>
                          <w:rFonts w:ascii="Calibri Light" w:hAnsi="Calibri Light" w:cs="Calibri Light"/>
                          <w:sz w:val="24"/>
                          <w:szCs w:val="24"/>
                        </w:rPr>
                        <w:t xml:space="preserve">DWP’s guidance and the claimant’s </w:t>
                      </w:r>
                      <w:r w:rsidR="005D238E" w:rsidRPr="003F20C3">
                        <w:rPr>
                          <w:rFonts w:ascii="Calibri Light" w:hAnsi="Calibri Light" w:cs="Calibri Light"/>
                          <w:sz w:val="24"/>
                          <w:szCs w:val="24"/>
                        </w:rPr>
                        <w:t>personal circumstances</w:t>
                      </w:r>
                      <w:r w:rsidRPr="003F20C3">
                        <w:rPr>
                          <w:rFonts w:ascii="Calibri Light" w:hAnsi="Calibri Light" w:cs="Calibri Light"/>
                          <w:sz w:val="24"/>
                          <w:szCs w:val="24"/>
                        </w:rPr>
                        <w:t>.</w:t>
                      </w:r>
                    </w:p>
                    <w:p w14:paraId="0FFE72BB" w14:textId="77777777" w:rsidR="0013219B" w:rsidRPr="005D238E" w:rsidRDefault="0013219B" w:rsidP="0013219B">
                      <w:pPr>
                        <w:jc w:val="both"/>
                        <w:rPr>
                          <w:rFonts w:ascii="Calibri Light" w:hAnsi="Calibri Light" w:cs="Calibri Light"/>
                          <w:color w:val="00B050"/>
                        </w:rPr>
                      </w:pPr>
                    </w:p>
                    <w:p w14:paraId="2F842FB3" w14:textId="77777777" w:rsidR="0013219B" w:rsidRPr="005D238E" w:rsidRDefault="0013219B" w:rsidP="0013219B">
                      <w:pPr>
                        <w:jc w:val="both"/>
                        <w:rPr>
                          <w:rFonts w:ascii="Calibri Light" w:hAnsi="Calibri Light" w:cs="Calibri Light"/>
                        </w:rPr>
                      </w:pPr>
                      <w:r w:rsidRPr="005D238E">
                        <w:rPr>
                          <w:rFonts w:ascii="Calibri Light" w:hAnsi="Calibri Light" w:cs="Calibri Light"/>
                        </w:rPr>
                        <w:t xml:space="preserve">Please </w:t>
                      </w:r>
                      <w:r w:rsidRPr="005D238E">
                        <w:rPr>
                          <w:rFonts w:ascii="Calibri Light" w:hAnsi="Calibri Light" w:cs="Calibri Light"/>
                          <w:b/>
                          <w:bCs/>
                        </w:rPr>
                        <w:t>verify and include all relevant dates</w:t>
                      </w:r>
                      <w:r w:rsidRPr="005D238E">
                        <w:rPr>
                          <w:rFonts w:ascii="Calibri Light" w:hAnsi="Calibri Light" w:cs="Calibri Light"/>
                        </w:rPr>
                        <w:t xml:space="preserve"> in your letter. </w:t>
                      </w:r>
                    </w:p>
                    <w:p w14:paraId="7D26AF9B" w14:textId="77777777" w:rsidR="0013219B" w:rsidRPr="005D238E" w:rsidRDefault="0013219B" w:rsidP="0013219B">
                      <w:pPr>
                        <w:jc w:val="both"/>
                        <w:rPr>
                          <w:rFonts w:ascii="Calibri Light" w:hAnsi="Calibri Light" w:cs="Calibri Light"/>
                        </w:rPr>
                      </w:pPr>
                    </w:p>
                    <w:p w14:paraId="502BB562" w14:textId="77777777" w:rsidR="0013219B" w:rsidRPr="005D238E" w:rsidRDefault="0013219B" w:rsidP="0013219B">
                      <w:pPr>
                        <w:jc w:val="both"/>
                        <w:rPr>
                          <w:rFonts w:ascii="Calibri Light" w:hAnsi="Calibri Light" w:cs="Calibri Light"/>
                        </w:rPr>
                      </w:pPr>
                      <w:r w:rsidRPr="005D238E">
                        <w:rPr>
                          <w:rFonts w:ascii="Calibri Light" w:hAnsi="Calibri Light" w:cs="Calibri Light"/>
                          <w:b/>
                          <w:bCs/>
                        </w:rPr>
                        <w:t>Read the whole letter carefully</w:t>
                      </w:r>
                      <w:r w:rsidRPr="005D238E">
                        <w:rPr>
                          <w:rFonts w:ascii="Calibri Light" w:hAnsi="Calibri Light" w:cs="Calibri Light"/>
                        </w:rPr>
                        <w:t xml:space="preserve"> and make any changes needed, in particular any text in </w:t>
                      </w:r>
                      <w:r w:rsidRPr="005D238E">
                        <w:rPr>
                          <w:rFonts w:ascii="Calibri Light" w:hAnsi="Calibri Light" w:cs="Calibri Light"/>
                          <w:color w:val="FF0000"/>
                        </w:rPr>
                        <w:t xml:space="preserve">red </w:t>
                      </w:r>
                      <w:r w:rsidRPr="005D238E">
                        <w:rPr>
                          <w:rFonts w:ascii="Calibri Light" w:hAnsi="Calibri Light" w:cs="Calibri Light"/>
                        </w:rPr>
                        <w:t>or [square brackets]. Delete [square brackets], comments/ prompts/instructions, return all text to black, and put on headed paper.</w:t>
                      </w:r>
                    </w:p>
                    <w:p w14:paraId="37DA55FB" w14:textId="77777777" w:rsidR="0013219B" w:rsidRPr="005D238E" w:rsidRDefault="0013219B" w:rsidP="0013219B">
                      <w:pPr>
                        <w:jc w:val="both"/>
                        <w:rPr>
                          <w:rFonts w:ascii="Calibri Light" w:hAnsi="Calibri Light" w:cs="Calibri Light"/>
                          <w:lang w:val="en-US"/>
                        </w:rPr>
                      </w:pPr>
                    </w:p>
                    <w:p w14:paraId="4E214ECE" w14:textId="77777777" w:rsidR="0013219B" w:rsidRPr="005D238E" w:rsidRDefault="0013219B" w:rsidP="0013219B">
                      <w:pPr>
                        <w:jc w:val="both"/>
                        <w:rPr>
                          <w:rFonts w:ascii="Calibri Light" w:hAnsi="Calibri Light" w:cs="Calibri Light"/>
                          <w:lang w:val="en-US"/>
                        </w:rPr>
                      </w:pPr>
                      <w:r w:rsidRPr="005D238E">
                        <w:rPr>
                          <w:rFonts w:ascii="Calibri Light" w:hAnsi="Calibri Light" w:cs="Calibri Light"/>
                          <w:lang w:val="en-US"/>
                        </w:rPr>
                        <w:t xml:space="preserve">Always </w:t>
                      </w:r>
                      <w:r w:rsidRPr="005D238E">
                        <w:rPr>
                          <w:rFonts w:ascii="Calibri Light" w:hAnsi="Calibri Light" w:cs="Calibri Light"/>
                          <w:b/>
                          <w:bCs/>
                          <w:lang w:val="en-US"/>
                        </w:rPr>
                        <w:t>send your letter for review</w:t>
                      </w:r>
                      <w:r w:rsidRPr="005D238E">
                        <w:rPr>
                          <w:rFonts w:ascii="Calibri Light" w:hAnsi="Calibri Light" w:cs="Calibri Light"/>
                          <w:lang w:val="en-US"/>
                        </w:rPr>
                        <w:t xml:space="preserve"> to JRProject@CPAG.org.uk before sending to DWP.</w:t>
                      </w:r>
                    </w:p>
                    <w:p w14:paraId="6ED91FC2" w14:textId="77777777" w:rsidR="0013219B" w:rsidRPr="005D238E" w:rsidRDefault="0013219B" w:rsidP="0013219B">
                      <w:pPr>
                        <w:jc w:val="both"/>
                        <w:rPr>
                          <w:rFonts w:ascii="Calibri Light" w:hAnsi="Calibri Light" w:cs="Calibri Light"/>
                          <w:b/>
                          <w:bCs/>
                          <w:color w:val="FF0000"/>
                          <w:lang w:val="en-US"/>
                        </w:rPr>
                      </w:pPr>
                    </w:p>
                    <w:p w14:paraId="1AA43709" w14:textId="77777777" w:rsidR="0013219B" w:rsidRPr="005D238E" w:rsidRDefault="0013219B" w:rsidP="0013219B">
                      <w:pPr>
                        <w:jc w:val="both"/>
                        <w:rPr>
                          <w:rFonts w:ascii="Calibri Light" w:hAnsi="Calibri Light" w:cs="Calibri Light"/>
                          <w:b/>
                          <w:bCs/>
                          <w:color w:val="FF0000"/>
                          <w:lang w:val="en-US"/>
                        </w:rPr>
                      </w:pPr>
                      <w:r w:rsidRPr="005D238E">
                        <w:rPr>
                          <w:rFonts w:ascii="Calibri Light" w:hAnsi="Calibri Light" w:cs="Calibri Light"/>
                          <w:b/>
                          <w:bCs/>
                          <w:color w:val="FF0000"/>
                          <w:lang w:val="en-US"/>
                        </w:rPr>
                        <w:t>Delete box before posting</w:t>
                      </w:r>
                    </w:p>
                    <w:p w14:paraId="28E01AC7" w14:textId="77777777" w:rsidR="0013219B" w:rsidRPr="00DB1107" w:rsidRDefault="0013219B" w:rsidP="0013219B">
                      <w:pPr>
                        <w:rPr>
                          <w:rFonts w:ascii="Calibri Light" w:hAnsi="Calibri Light" w:cs="Calibri Light"/>
                          <w:i/>
                          <w:iCs/>
                        </w:rPr>
                      </w:pPr>
                    </w:p>
                    <w:p w14:paraId="38701B36" w14:textId="77777777" w:rsidR="0013219B" w:rsidRPr="00DB1107" w:rsidRDefault="0013219B" w:rsidP="0013219B">
                      <w:pPr>
                        <w:rPr>
                          <w:rFonts w:ascii="Calibri Light" w:hAnsi="Calibri Light" w:cs="Calibri Light"/>
                        </w:rPr>
                      </w:pPr>
                    </w:p>
                  </w:txbxContent>
                </v:textbox>
                <w10:wrap type="square"/>
              </v:shape>
            </w:pict>
          </mc:Fallback>
        </mc:AlternateContent>
      </w:r>
    </w:p>
    <w:p w14:paraId="1409860A" w14:textId="17F66E6D" w:rsidR="00010439" w:rsidRPr="00FD05F5" w:rsidRDefault="00FB020A" w:rsidP="00010439">
      <w:pPr>
        <w:pStyle w:val="NormalWeb"/>
        <w:spacing w:before="0" w:beforeAutospacing="0" w:after="0" w:afterAutospacing="0"/>
        <w:rPr>
          <w:rFonts w:asciiTheme="majorHAnsi" w:hAnsiTheme="majorHAnsi" w:cstheme="majorHAnsi"/>
          <w:color w:val="FF0000"/>
        </w:rPr>
      </w:pPr>
      <w:r w:rsidRPr="00FD05F5">
        <w:rPr>
          <w:rFonts w:asciiTheme="majorHAnsi" w:hAnsiTheme="majorHAnsi" w:cstheme="majorHAnsi"/>
          <w:color w:val="FF0000"/>
        </w:rPr>
        <w:t xml:space="preserve"> </w:t>
      </w:r>
      <w:r w:rsidR="00010439" w:rsidRPr="00FD05F5">
        <w:rPr>
          <w:rFonts w:asciiTheme="majorHAnsi" w:hAnsiTheme="majorHAnsi" w:cstheme="majorHAnsi"/>
          <w:color w:val="FF0000"/>
        </w:rPr>
        <w:t>[address your letter to either the:</w:t>
      </w:r>
    </w:p>
    <w:p w14:paraId="4C67F2A4" w14:textId="7DFAABA9" w:rsidR="00010439" w:rsidRPr="00FD05F5" w:rsidRDefault="00010439" w:rsidP="00010439">
      <w:pPr>
        <w:pStyle w:val="NormalWeb"/>
        <w:spacing w:before="0" w:beforeAutospacing="0" w:after="0" w:afterAutospacing="0"/>
        <w:rPr>
          <w:rFonts w:asciiTheme="majorHAnsi" w:hAnsiTheme="majorHAnsi" w:cstheme="majorHAnsi"/>
          <w:color w:val="FF0000"/>
        </w:rPr>
      </w:pPr>
      <w:r w:rsidRPr="00FD05F5">
        <w:rPr>
          <w:rFonts w:asciiTheme="majorHAnsi" w:hAnsiTheme="majorHAnsi" w:cstheme="majorHAnsi"/>
          <w:color w:val="FF0000"/>
        </w:rPr>
        <w:t xml:space="preserve">address on your client’s decision letter, </w:t>
      </w:r>
    </w:p>
    <w:p w14:paraId="4AD46295" w14:textId="77777777" w:rsidR="00010439" w:rsidRPr="00FD05F5" w:rsidRDefault="00010439" w:rsidP="00010439">
      <w:pPr>
        <w:pStyle w:val="NormalWeb"/>
        <w:spacing w:before="0" w:beforeAutospacing="0" w:after="0" w:afterAutospacing="0"/>
        <w:rPr>
          <w:rFonts w:asciiTheme="majorHAnsi" w:hAnsiTheme="majorHAnsi" w:cstheme="majorHAnsi"/>
          <w:color w:val="FF0000"/>
        </w:rPr>
      </w:pPr>
      <w:r w:rsidRPr="00FD05F5">
        <w:rPr>
          <w:rFonts w:asciiTheme="majorHAnsi" w:hAnsiTheme="majorHAnsi" w:cstheme="majorHAnsi"/>
          <w:color w:val="FF0000"/>
        </w:rPr>
        <w:t>address your client sent their claim to, or</w:t>
      </w:r>
    </w:p>
    <w:p w14:paraId="50D6C246" w14:textId="051EFCB6" w:rsidR="00010439" w:rsidRPr="00FD05F5" w:rsidRDefault="00010439" w:rsidP="00010439">
      <w:pPr>
        <w:pStyle w:val="NormalWeb"/>
        <w:spacing w:before="0" w:beforeAutospacing="0" w:after="0" w:afterAutospacing="0"/>
        <w:rPr>
          <w:rFonts w:asciiTheme="majorHAnsi" w:hAnsiTheme="majorHAnsi" w:cstheme="majorHAnsi"/>
          <w:color w:val="FF0000"/>
        </w:rPr>
      </w:pPr>
      <w:r w:rsidRPr="00FD05F5">
        <w:rPr>
          <w:rFonts w:asciiTheme="majorHAnsi" w:hAnsiTheme="majorHAnsi" w:cstheme="majorHAnsi"/>
          <w:color w:val="FF0000"/>
        </w:rPr>
        <w:t>address on relevant DWP correspondence; or</w:t>
      </w:r>
    </w:p>
    <w:p w14:paraId="59E7D098" w14:textId="77777777" w:rsidR="00010439" w:rsidRPr="00FD05F5" w:rsidRDefault="00010439" w:rsidP="00010439">
      <w:pPr>
        <w:pStyle w:val="NormalWeb"/>
        <w:spacing w:before="0" w:beforeAutospacing="0" w:after="0" w:afterAutospacing="0"/>
        <w:rPr>
          <w:rFonts w:asciiTheme="majorHAnsi" w:hAnsiTheme="majorHAnsi" w:cstheme="majorHAnsi"/>
          <w:color w:val="FF0000"/>
        </w:rPr>
      </w:pPr>
      <w:r w:rsidRPr="00FD05F5">
        <w:rPr>
          <w:rFonts w:asciiTheme="majorHAnsi" w:hAnsiTheme="majorHAnsi" w:cstheme="majorHAnsi"/>
          <w:color w:val="FF0000"/>
        </w:rPr>
        <w:t>request an upload link to post it to your client’s online UC account]</w:t>
      </w:r>
    </w:p>
    <w:p w14:paraId="2D3A36E7" w14:textId="77777777" w:rsidR="00010439" w:rsidRPr="00A77CDA" w:rsidRDefault="00010439" w:rsidP="00010439">
      <w:pPr>
        <w:pStyle w:val="NormalWeb"/>
        <w:spacing w:before="0" w:beforeAutospacing="0" w:after="0" w:afterAutospacing="0"/>
        <w:rPr>
          <w:rFonts w:asciiTheme="majorHAnsi" w:hAnsiTheme="majorHAnsi" w:cstheme="majorHAnsi"/>
          <w:color w:val="000000" w:themeColor="text1"/>
        </w:rPr>
      </w:pPr>
    </w:p>
    <w:p w14:paraId="2D591409" w14:textId="77777777" w:rsidR="00010439" w:rsidRPr="00A77CDA" w:rsidRDefault="00010439" w:rsidP="00010439">
      <w:pPr>
        <w:pStyle w:val="NormalWeb"/>
        <w:spacing w:before="0" w:beforeAutospacing="0" w:after="0" w:afterAutospacing="0"/>
        <w:rPr>
          <w:rFonts w:asciiTheme="majorHAnsi" w:hAnsiTheme="majorHAnsi" w:cstheme="majorHAnsi"/>
          <w:color w:val="000000" w:themeColor="text1"/>
        </w:rPr>
      </w:pPr>
    </w:p>
    <w:p w14:paraId="4D62681F" w14:textId="77777777" w:rsidR="00010439" w:rsidRPr="00A77CDA" w:rsidRDefault="00010439" w:rsidP="00010439">
      <w:pPr>
        <w:pStyle w:val="NormalWeb"/>
        <w:spacing w:before="0" w:beforeAutospacing="0" w:after="0" w:afterAutospacing="0"/>
        <w:rPr>
          <w:rFonts w:asciiTheme="majorHAnsi" w:hAnsiTheme="majorHAnsi" w:cstheme="majorHAnsi"/>
          <w:i/>
          <w:iCs/>
          <w:color w:val="000000" w:themeColor="text1"/>
        </w:rPr>
      </w:pPr>
      <w:r w:rsidRPr="00AF68E2">
        <w:rPr>
          <w:rFonts w:asciiTheme="majorHAnsi" w:hAnsiTheme="majorHAnsi" w:cstheme="majorHAnsi"/>
          <w:color w:val="000000" w:themeColor="text1"/>
        </w:rPr>
        <w:t xml:space="preserve">And by email to: </w:t>
      </w:r>
      <w:hyperlink r:id="rId17" w:history="1">
        <w:r w:rsidRPr="00A77CDA">
          <w:rPr>
            <w:rStyle w:val="Hyperlink"/>
            <w:rFonts w:asciiTheme="majorHAnsi" w:hAnsiTheme="majorHAnsi" w:cstheme="majorHAnsi"/>
            <w:shd w:val="clear" w:color="auto" w:fill="FFFFFF"/>
          </w:rPr>
          <w:t>thetreasurysolicitor@governmentlegal.gov.uk</w:t>
        </w:r>
      </w:hyperlink>
    </w:p>
    <w:p w14:paraId="7F39BEE1" w14:textId="77777777" w:rsidR="0013219B" w:rsidRPr="000438B5" w:rsidRDefault="0013219B" w:rsidP="0013219B">
      <w:pPr>
        <w:pStyle w:val="NormalWeb"/>
        <w:spacing w:line="360" w:lineRule="auto"/>
        <w:rPr>
          <w:rStyle w:val="Strong"/>
          <w:rFonts w:ascii="Calibri Light" w:hAnsi="Calibri Light" w:cs="Calibri Light"/>
          <w:b w:val="0"/>
          <w:bCs w:val="0"/>
          <w:color w:val="000000" w:themeColor="text1"/>
        </w:rPr>
      </w:pPr>
      <w:r w:rsidRPr="000438B5">
        <w:rPr>
          <w:rStyle w:val="Strong"/>
          <w:rFonts w:ascii="Calibri Light" w:hAnsi="Calibri Light" w:cs="Calibri Light"/>
          <w:b w:val="0"/>
          <w:bCs w:val="0"/>
          <w:color w:val="000000" w:themeColor="text1"/>
        </w:rPr>
        <w:t xml:space="preserve">Our Ref: </w:t>
      </w:r>
      <w:r w:rsidRPr="000438B5">
        <w:rPr>
          <w:rFonts w:ascii="Calibri Light" w:hAnsi="Calibri Light" w:cs="Calibri Light"/>
          <w:color w:val="FF0000"/>
        </w:rPr>
        <w:t>[</w:t>
      </w:r>
      <w:proofErr w:type="spellStart"/>
      <w:r w:rsidRPr="000438B5">
        <w:rPr>
          <w:rFonts w:ascii="Calibri Light" w:hAnsi="Calibri Light" w:cs="Calibri Light"/>
          <w:color w:val="FF0000"/>
        </w:rPr>
        <w:t>xxxx</w:t>
      </w:r>
      <w:proofErr w:type="spellEnd"/>
      <w:r w:rsidRPr="000438B5">
        <w:rPr>
          <w:rFonts w:ascii="Calibri Light" w:hAnsi="Calibri Light" w:cs="Calibri Light"/>
          <w:color w:val="FF0000"/>
        </w:rPr>
        <w:t>]</w:t>
      </w:r>
    </w:p>
    <w:p w14:paraId="64366FCF" w14:textId="77777777" w:rsidR="0013219B" w:rsidRPr="000438B5" w:rsidRDefault="0013219B" w:rsidP="0013219B">
      <w:pPr>
        <w:pStyle w:val="NormalWeb"/>
        <w:spacing w:line="360" w:lineRule="auto"/>
        <w:rPr>
          <w:rStyle w:val="Strong"/>
          <w:rFonts w:ascii="Calibri Light" w:hAnsi="Calibri Light" w:cs="Calibri Light"/>
          <w:b w:val="0"/>
          <w:bCs w:val="0"/>
        </w:rPr>
      </w:pPr>
      <w:r w:rsidRPr="000438B5">
        <w:rPr>
          <w:rStyle w:val="Strong"/>
          <w:rFonts w:ascii="Calibri Light" w:hAnsi="Calibri Light" w:cs="Calibri Light"/>
          <w:b w:val="0"/>
          <w:bCs w:val="0"/>
        </w:rPr>
        <w:lastRenderedPageBreak/>
        <w:t>Date:</w:t>
      </w:r>
      <w:proofErr w:type="gramStart"/>
      <w:r w:rsidRPr="000438B5">
        <w:rPr>
          <w:rStyle w:val="Strong"/>
          <w:rFonts w:ascii="Calibri Light" w:hAnsi="Calibri Light" w:cs="Calibri Light"/>
          <w:b w:val="0"/>
          <w:bCs w:val="0"/>
        </w:rPr>
        <w:tab/>
        <w:t xml:space="preserve">  </w:t>
      </w:r>
      <w:r w:rsidRPr="000438B5">
        <w:rPr>
          <w:rFonts w:ascii="Calibri Light" w:hAnsi="Calibri Light" w:cs="Calibri Light"/>
          <w:color w:val="FF0000"/>
        </w:rPr>
        <w:t>[</w:t>
      </w:r>
      <w:proofErr w:type="spellStart"/>
      <w:proofErr w:type="gramEnd"/>
      <w:r w:rsidRPr="000438B5">
        <w:rPr>
          <w:rFonts w:ascii="Calibri Light" w:hAnsi="Calibri Light" w:cs="Calibri Light"/>
          <w:color w:val="FF0000"/>
        </w:rPr>
        <w:t>xxxx</w:t>
      </w:r>
      <w:proofErr w:type="spellEnd"/>
      <w:r w:rsidRPr="000438B5">
        <w:rPr>
          <w:rFonts w:ascii="Calibri Light" w:hAnsi="Calibri Light" w:cs="Calibri Light"/>
          <w:color w:val="FF0000"/>
        </w:rPr>
        <w:t>]</w:t>
      </w:r>
      <w:r w:rsidRPr="000438B5">
        <w:rPr>
          <w:rStyle w:val="Strong"/>
          <w:rFonts w:ascii="Calibri Light" w:hAnsi="Calibri Light" w:cs="Calibri Light"/>
          <w:b w:val="0"/>
          <w:bCs w:val="0"/>
        </w:rPr>
        <w:t xml:space="preserve">    </w:t>
      </w:r>
    </w:p>
    <w:p w14:paraId="2E9CC698" w14:textId="77777777" w:rsidR="00010439" w:rsidRPr="00A77CDA" w:rsidRDefault="00010439" w:rsidP="00010439">
      <w:pPr>
        <w:pStyle w:val="NormalWeb"/>
        <w:spacing w:line="360" w:lineRule="auto"/>
        <w:jc w:val="center"/>
        <w:rPr>
          <w:rStyle w:val="Strong"/>
          <w:rFonts w:asciiTheme="majorHAnsi" w:hAnsiTheme="majorHAnsi" w:cstheme="majorHAnsi"/>
          <w:bCs w:val="0"/>
          <w:color w:val="000000" w:themeColor="text1"/>
        </w:rPr>
      </w:pPr>
      <w:r w:rsidRPr="00A77CDA">
        <w:rPr>
          <w:rStyle w:val="Strong"/>
          <w:rFonts w:asciiTheme="majorHAnsi" w:hAnsiTheme="majorHAnsi" w:cstheme="majorHAnsi"/>
          <w:bCs w:val="0"/>
          <w:color w:val="000000" w:themeColor="text1"/>
        </w:rPr>
        <w:t>Judicial Review Pre-Action Protocol Letter Before Claim</w:t>
      </w:r>
    </w:p>
    <w:p w14:paraId="4F7B8EC2" w14:textId="77777777" w:rsidR="00010439" w:rsidRPr="00A77CDA" w:rsidRDefault="00010439" w:rsidP="00010439">
      <w:pPr>
        <w:pStyle w:val="NormalWeb"/>
        <w:spacing w:line="360" w:lineRule="auto"/>
        <w:rPr>
          <w:rStyle w:val="Strong"/>
          <w:rFonts w:asciiTheme="majorHAnsi" w:hAnsiTheme="majorHAnsi" w:cstheme="majorHAnsi"/>
          <w:b w:val="0"/>
          <w:color w:val="000000" w:themeColor="text1"/>
        </w:rPr>
      </w:pPr>
      <w:r w:rsidRPr="00A77CDA">
        <w:rPr>
          <w:rStyle w:val="Strong"/>
          <w:rFonts w:asciiTheme="majorHAnsi" w:hAnsiTheme="majorHAnsi" w:cstheme="majorHAnsi"/>
          <w:b w:val="0"/>
          <w:color w:val="000000" w:themeColor="text1"/>
        </w:rPr>
        <w:t>Dear Sir or Madam,</w:t>
      </w:r>
    </w:p>
    <w:p w14:paraId="522084A3" w14:textId="140CCD2E" w:rsidR="00010439" w:rsidRPr="00FD05F5" w:rsidRDefault="00010439" w:rsidP="00010439">
      <w:pPr>
        <w:pStyle w:val="NormalWeb"/>
        <w:spacing w:line="360" w:lineRule="auto"/>
        <w:ind w:left="720" w:hanging="720"/>
        <w:rPr>
          <w:rFonts w:asciiTheme="majorHAnsi" w:hAnsiTheme="majorHAnsi" w:cstheme="majorHAnsi"/>
          <w:b/>
          <w:bCs/>
          <w:color w:val="FF0000"/>
        </w:rPr>
      </w:pPr>
      <w:r w:rsidRPr="00A77CDA">
        <w:rPr>
          <w:rStyle w:val="Strong"/>
          <w:rFonts w:asciiTheme="majorHAnsi" w:hAnsiTheme="majorHAnsi" w:cstheme="majorHAnsi"/>
          <w:color w:val="000000" w:themeColor="text1"/>
        </w:rPr>
        <w:t xml:space="preserve">Re: </w:t>
      </w:r>
      <w:r w:rsidRPr="00A77CDA">
        <w:rPr>
          <w:rStyle w:val="Strong"/>
          <w:rFonts w:asciiTheme="majorHAnsi" w:hAnsiTheme="majorHAnsi" w:cstheme="majorHAnsi"/>
          <w:color w:val="000000" w:themeColor="text1"/>
        </w:rPr>
        <w:tab/>
        <w:t>Proposed claim for judicial review against the Secretary of State for Work and Pensions</w:t>
      </w:r>
      <w:r w:rsidRPr="0013219B">
        <w:rPr>
          <w:rStyle w:val="Strong"/>
          <w:rFonts w:asciiTheme="majorHAnsi" w:hAnsiTheme="majorHAnsi" w:cstheme="majorHAnsi"/>
          <w:color w:val="000000" w:themeColor="text1"/>
        </w:rPr>
        <w:t xml:space="preserve"> </w:t>
      </w:r>
      <w:r w:rsidR="0013219B" w:rsidRPr="0013219B">
        <w:rPr>
          <w:rStyle w:val="Strong"/>
          <w:rFonts w:ascii="Calibri Light" w:hAnsi="Calibri Light" w:cs="Calibri Light"/>
          <w:color w:val="000000" w:themeColor="text1"/>
        </w:rPr>
        <w:t xml:space="preserve">by </w:t>
      </w:r>
      <w:r w:rsidR="0013219B" w:rsidRPr="0013219B">
        <w:rPr>
          <w:rStyle w:val="Strong"/>
          <w:rFonts w:ascii="Calibri Light" w:hAnsi="Calibri Light" w:cs="Calibri Light"/>
          <w:color w:val="FF0000"/>
        </w:rPr>
        <w:t>[full name]</w:t>
      </w:r>
    </w:p>
    <w:p w14:paraId="35952A0B" w14:textId="74D566A6" w:rsidR="00B16CE0" w:rsidRPr="00A77CDA" w:rsidRDefault="00B16CE0" w:rsidP="00D57F03">
      <w:pPr>
        <w:pStyle w:val="Heading5"/>
        <w:spacing w:before="120" w:beforeAutospacing="0" w:after="0" w:afterAutospacing="0" w:line="360" w:lineRule="auto"/>
        <w:jc w:val="both"/>
        <w:rPr>
          <w:rStyle w:val="Strong"/>
          <w:rFonts w:asciiTheme="majorHAnsi" w:hAnsiTheme="majorHAnsi" w:cstheme="majorHAnsi"/>
          <w:sz w:val="24"/>
          <w:szCs w:val="24"/>
        </w:rPr>
      </w:pPr>
      <w:r w:rsidRPr="00A77CDA">
        <w:rPr>
          <w:rStyle w:val="sectionitemno"/>
          <w:rFonts w:asciiTheme="majorHAnsi" w:hAnsiTheme="majorHAnsi" w:cstheme="majorHAnsi"/>
          <w:b w:val="0"/>
          <w:sz w:val="24"/>
          <w:szCs w:val="24"/>
        </w:rPr>
        <w:t>We are instructed by</w:t>
      </w:r>
      <w:r w:rsidR="001D14B1" w:rsidRPr="00A77CDA">
        <w:rPr>
          <w:rStyle w:val="sectionitemno"/>
          <w:rFonts w:asciiTheme="majorHAnsi" w:hAnsiTheme="majorHAnsi" w:cstheme="majorHAnsi"/>
          <w:b w:val="0"/>
          <w:sz w:val="24"/>
          <w:szCs w:val="24"/>
        </w:rPr>
        <w:t xml:space="preserve"> </w:t>
      </w:r>
      <w:r w:rsidR="00551D4E" w:rsidRPr="00FD05F5">
        <w:rPr>
          <w:rStyle w:val="sectionitemno"/>
          <w:rFonts w:asciiTheme="majorHAnsi" w:hAnsiTheme="majorHAnsi" w:cstheme="majorHAnsi"/>
          <w:b w:val="0"/>
          <w:color w:val="FF0000"/>
          <w:sz w:val="24"/>
          <w:szCs w:val="24"/>
        </w:rPr>
        <w:t>[</w:t>
      </w:r>
      <w:r w:rsidR="0013219B">
        <w:rPr>
          <w:rStyle w:val="sectionitemno"/>
          <w:rFonts w:asciiTheme="majorHAnsi" w:hAnsiTheme="majorHAnsi" w:cstheme="majorHAnsi"/>
          <w:b w:val="0"/>
          <w:color w:val="FF0000"/>
          <w:sz w:val="24"/>
          <w:szCs w:val="24"/>
        </w:rPr>
        <w:t xml:space="preserve">full </w:t>
      </w:r>
      <w:r w:rsidR="00551D4E" w:rsidRPr="00FD05F5">
        <w:rPr>
          <w:rStyle w:val="sectionitemno"/>
          <w:rFonts w:asciiTheme="majorHAnsi" w:hAnsiTheme="majorHAnsi" w:cstheme="majorHAnsi"/>
          <w:b w:val="0"/>
          <w:color w:val="FF0000"/>
          <w:sz w:val="24"/>
          <w:szCs w:val="24"/>
        </w:rPr>
        <w:t>name]</w:t>
      </w:r>
      <w:r w:rsidR="007B1121" w:rsidRPr="0013219B">
        <w:rPr>
          <w:rFonts w:asciiTheme="majorHAnsi" w:hAnsiTheme="majorHAnsi" w:cstheme="majorHAnsi"/>
          <w:b w:val="0"/>
          <w:color w:val="FF0000"/>
          <w:sz w:val="24"/>
          <w:szCs w:val="24"/>
        </w:rPr>
        <w:t xml:space="preserve"> </w:t>
      </w:r>
      <w:r w:rsidR="001D14B1" w:rsidRPr="00A77CDA">
        <w:rPr>
          <w:rStyle w:val="Strong"/>
          <w:rFonts w:asciiTheme="majorHAnsi" w:hAnsiTheme="majorHAnsi" w:cstheme="majorHAnsi"/>
          <w:sz w:val="24"/>
          <w:szCs w:val="24"/>
        </w:rPr>
        <w:t xml:space="preserve">in relation to </w:t>
      </w:r>
      <w:r w:rsidR="002023DB" w:rsidRPr="00FD05F5">
        <w:rPr>
          <w:rStyle w:val="Strong"/>
          <w:rFonts w:asciiTheme="majorHAnsi" w:hAnsiTheme="majorHAnsi" w:cstheme="majorHAnsi"/>
          <w:color w:val="FF0000"/>
          <w:sz w:val="24"/>
          <w:szCs w:val="24"/>
        </w:rPr>
        <w:t>[</w:t>
      </w:r>
      <w:r w:rsidR="0013219B" w:rsidRPr="0013219B">
        <w:rPr>
          <w:rStyle w:val="Strong"/>
          <w:rFonts w:asciiTheme="majorHAnsi" w:hAnsiTheme="majorHAnsi" w:cstheme="majorHAnsi"/>
          <w:color w:val="FF0000"/>
          <w:sz w:val="24"/>
          <w:szCs w:val="24"/>
        </w:rPr>
        <w:t>her/his</w:t>
      </w:r>
      <w:r w:rsidR="002023DB" w:rsidRPr="0013219B">
        <w:rPr>
          <w:rStyle w:val="Strong"/>
          <w:rFonts w:asciiTheme="majorHAnsi" w:hAnsiTheme="majorHAnsi" w:cstheme="majorHAnsi"/>
          <w:color w:val="FF0000"/>
          <w:sz w:val="24"/>
          <w:szCs w:val="24"/>
        </w:rPr>
        <w:t>]</w:t>
      </w:r>
      <w:r w:rsidR="001D64D2" w:rsidRPr="0013219B">
        <w:rPr>
          <w:rStyle w:val="Strong"/>
          <w:rFonts w:asciiTheme="majorHAnsi" w:hAnsiTheme="majorHAnsi" w:cstheme="majorHAnsi"/>
          <w:color w:val="FF0000"/>
          <w:sz w:val="24"/>
          <w:szCs w:val="24"/>
        </w:rPr>
        <w:t xml:space="preserve"> </w:t>
      </w:r>
      <w:r w:rsidR="00F64EC3" w:rsidRPr="00A77CDA">
        <w:rPr>
          <w:rStyle w:val="Strong"/>
          <w:rFonts w:asciiTheme="majorHAnsi" w:hAnsiTheme="majorHAnsi" w:cstheme="majorHAnsi"/>
          <w:sz w:val="24"/>
          <w:szCs w:val="24"/>
        </w:rPr>
        <w:t>overpayment of</w:t>
      </w:r>
      <w:r w:rsidR="001D14B1" w:rsidRPr="00A77CDA">
        <w:rPr>
          <w:rStyle w:val="Strong"/>
          <w:rFonts w:asciiTheme="majorHAnsi" w:hAnsiTheme="majorHAnsi" w:cstheme="majorHAnsi"/>
          <w:sz w:val="24"/>
          <w:szCs w:val="24"/>
        </w:rPr>
        <w:t xml:space="preserve"> Universal Credit </w:t>
      </w:r>
      <w:r w:rsidR="003B3B94" w:rsidRPr="00A77CDA">
        <w:rPr>
          <w:rStyle w:val="Strong"/>
          <w:rFonts w:asciiTheme="majorHAnsi" w:hAnsiTheme="majorHAnsi" w:cstheme="majorHAnsi"/>
          <w:sz w:val="24"/>
          <w:szCs w:val="24"/>
        </w:rPr>
        <w:t>(</w:t>
      </w:r>
      <w:r w:rsidR="003663E2" w:rsidRPr="00A77CDA">
        <w:rPr>
          <w:rStyle w:val="Strong"/>
          <w:rFonts w:asciiTheme="majorHAnsi" w:hAnsiTheme="majorHAnsi" w:cstheme="majorHAnsi"/>
          <w:sz w:val="24"/>
          <w:szCs w:val="24"/>
        </w:rPr>
        <w:t>“</w:t>
      </w:r>
      <w:r w:rsidR="003B3B94" w:rsidRPr="00A77CDA">
        <w:rPr>
          <w:rStyle w:val="Strong"/>
          <w:rFonts w:asciiTheme="majorHAnsi" w:hAnsiTheme="majorHAnsi" w:cstheme="majorHAnsi"/>
          <w:b/>
          <w:sz w:val="24"/>
          <w:szCs w:val="24"/>
        </w:rPr>
        <w:t>UC</w:t>
      </w:r>
      <w:r w:rsidR="003663E2" w:rsidRPr="00A77CDA">
        <w:rPr>
          <w:rStyle w:val="Strong"/>
          <w:rFonts w:asciiTheme="majorHAnsi" w:hAnsiTheme="majorHAnsi" w:cstheme="majorHAnsi"/>
          <w:sz w:val="24"/>
          <w:szCs w:val="24"/>
        </w:rPr>
        <w:t>”</w:t>
      </w:r>
      <w:r w:rsidR="003B3B94" w:rsidRPr="00A77CDA">
        <w:rPr>
          <w:rStyle w:val="Strong"/>
          <w:rFonts w:asciiTheme="majorHAnsi" w:hAnsiTheme="majorHAnsi" w:cstheme="majorHAnsi"/>
          <w:sz w:val="24"/>
          <w:szCs w:val="24"/>
        </w:rPr>
        <w:t xml:space="preserve">) </w:t>
      </w:r>
      <w:r w:rsidR="00874140" w:rsidRPr="00A77CDA">
        <w:rPr>
          <w:rStyle w:val="Strong"/>
          <w:rFonts w:asciiTheme="majorHAnsi" w:hAnsiTheme="majorHAnsi" w:cstheme="majorHAnsi"/>
          <w:sz w:val="24"/>
          <w:szCs w:val="24"/>
        </w:rPr>
        <w:t xml:space="preserve">housing element </w:t>
      </w:r>
      <w:r w:rsidRPr="00A77CDA">
        <w:rPr>
          <w:rStyle w:val="Strong"/>
          <w:rFonts w:asciiTheme="majorHAnsi" w:hAnsiTheme="majorHAnsi" w:cstheme="majorHAnsi"/>
          <w:sz w:val="24"/>
          <w:szCs w:val="24"/>
        </w:rPr>
        <w:t>and</w:t>
      </w:r>
      <w:r w:rsidR="00EF4D92" w:rsidRPr="00A77CDA">
        <w:rPr>
          <w:rStyle w:val="Strong"/>
          <w:rFonts w:asciiTheme="majorHAnsi" w:hAnsiTheme="majorHAnsi" w:cstheme="majorHAnsi"/>
          <w:sz w:val="24"/>
          <w:szCs w:val="24"/>
        </w:rPr>
        <w:t xml:space="preserve"> </w:t>
      </w:r>
      <w:r w:rsidR="001D64D2" w:rsidRPr="00A77CDA">
        <w:rPr>
          <w:rStyle w:val="Strong"/>
          <w:rFonts w:asciiTheme="majorHAnsi" w:hAnsiTheme="majorHAnsi" w:cstheme="majorHAnsi"/>
          <w:sz w:val="24"/>
          <w:szCs w:val="24"/>
        </w:rPr>
        <w:t xml:space="preserve">the ongoing </w:t>
      </w:r>
      <w:r w:rsidR="00F64EC3" w:rsidRPr="00A77CDA">
        <w:rPr>
          <w:rStyle w:val="Strong"/>
          <w:rFonts w:asciiTheme="majorHAnsi" w:hAnsiTheme="majorHAnsi" w:cstheme="majorHAnsi"/>
          <w:sz w:val="24"/>
          <w:szCs w:val="24"/>
        </w:rPr>
        <w:t xml:space="preserve">failure of the </w:t>
      </w:r>
      <w:r w:rsidR="002A1604" w:rsidRPr="00A77CDA">
        <w:rPr>
          <w:rStyle w:val="Strong"/>
          <w:rFonts w:asciiTheme="majorHAnsi" w:hAnsiTheme="majorHAnsi" w:cstheme="majorHAnsi"/>
          <w:sz w:val="24"/>
          <w:szCs w:val="24"/>
        </w:rPr>
        <w:t>Secretar</w:t>
      </w:r>
      <w:r w:rsidR="001D64D2" w:rsidRPr="00A77CDA">
        <w:rPr>
          <w:rStyle w:val="Strong"/>
          <w:rFonts w:asciiTheme="majorHAnsi" w:hAnsiTheme="majorHAnsi" w:cstheme="majorHAnsi"/>
          <w:sz w:val="24"/>
          <w:szCs w:val="24"/>
        </w:rPr>
        <w:t>y of State</w:t>
      </w:r>
      <w:r w:rsidR="009D6BE3" w:rsidRPr="00A77CDA">
        <w:rPr>
          <w:rStyle w:val="Strong"/>
          <w:rFonts w:asciiTheme="majorHAnsi" w:hAnsiTheme="majorHAnsi" w:cstheme="majorHAnsi"/>
          <w:sz w:val="24"/>
          <w:szCs w:val="24"/>
        </w:rPr>
        <w:t xml:space="preserve"> </w:t>
      </w:r>
      <w:r w:rsidR="001D64D2" w:rsidRPr="00A77CDA">
        <w:rPr>
          <w:rStyle w:val="Strong"/>
          <w:rFonts w:asciiTheme="majorHAnsi" w:hAnsiTheme="majorHAnsi" w:cstheme="majorHAnsi"/>
          <w:sz w:val="24"/>
          <w:szCs w:val="24"/>
        </w:rPr>
        <w:t xml:space="preserve">to exercise </w:t>
      </w:r>
      <w:r w:rsidR="00FD07C1" w:rsidRPr="00A77CDA">
        <w:rPr>
          <w:rStyle w:val="Strong"/>
          <w:rFonts w:asciiTheme="majorHAnsi" w:hAnsiTheme="majorHAnsi" w:cstheme="majorHAnsi"/>
          <w:sz w:val="24"/>
          <w:szCs w:val="24"/>
        </w:rPr>
        <w:t xml:space="preserve">his </w:t>
      </w:r>
      <w:r w:rsidR="00F64EC3" w:rsidRPr="00A77CDA">
        <w:rPr>
          <w:rStyle w:val="Strong"/>
          <w:rFonts w:asciiTheme="majorHAnsi" w:hAnsiTheme="majorHAnsi" w:cstheme="majorHAnsi"/>
          <w:sz w:val="24"/>
          <w:szCs w:val="24"/>
        </w:rPr>
        <w:t>discretion not to recover same</w:t>
      </w:r>
      <w:r w:rsidR="001D64D2" w:rsidRPr="00A77CDA">
        <w:rPr>
          <w:rStyle w:val="Strong"/>
          <w:rFonts w:asciiTheme="majorHAnsi" w:hAnsiTheme="majorHAnsi" w:cstheme="majorHAnsi"/>
          <w:sz w:val="24"/>
          <w:szCs w:val="24"/>
        </w:rPr>
        <w:t xml:space="preserve"> when there has been no loss to the public purse</w:t>
      </w:r>
      <w:r w:rsidR="00474690" w:rsidRPr="00A77CDA">
        <w:rPr>
          <w:rStyle w:val="Strong"/>
          <w:rFonts w:asciiTheme="majorHAnsi" w:hAnsiTheme="majorHAnsi" w:cstheme="majorHAnsi"/>
          <w:sz w:val="24"/>
          <w:szCs w:val="24"/>
        </w:rPr>
        <w:t xml:space="preserve"> or specifically the Department for Work and Pensions</w:t>
      </w:r>
      <w:r w:rsidR="0013219B">
        <w:rPr>
          <w:rStyle w:val="Strong"/>
          <w:rFonts w:asciiTheme="majorHAnsi" w:hAnsiTheme="majorHAnsi" w:cstheme="majorHAnsi"/>
          <w:sz w:val="24"/>
          <w:szCs w:val="24"/>
        </w:rPr>
        <w:t xml:space="preserve"> (</w:t>
      </w:r>
      <w:r w:rsidR="0013219B" w:rsidRPr="00A77CDA">
        <w:rPr>
          <w:rStyle w:val="Strong"/>
          <w:rFonts w:asciiTheme="majorHAnsi" w:hAnsiTheme="majorHAnsi" w:cstheme="majorHAnsi"/>
          <w:color w:val="000000" w:themeColor="text1"/>
        </w:rPr>
        <w:t>“</w:t>
      </w:r>
      <w:r w:rsidR="0013219B" w:rsidRPr="00FD05F5">
        <w:rPr>
          <w:rStyle w:val="Strong"/>
          <w:rFonts w:asciiTheme="majorHAnsi" w:hAnsiTheme="majorHAnsi" w:cstheme="majorHAnsi"/>
          <w:b/>
          <w:bCs/>
          <w:sz w:val="24"/>
          <w:szCs w:val="24"/>
        </w:rPr>
        <w:t>DWP</w:t>
      </w:r>
      <w:r w:rsidR="0013219B" w:rsidRPr="00A77CDA">
        <w:rPr>
          <w:rStyle w:val="Strong"/>
          <w:rFonts w:asciiTheme="majorHAnsi" w:hAnsiTheme="majorHAnsi" w:cstheme="majorHAnsi"/>
          <w:color w:val="000000" w:themeColor="text1"/>
        </w:rPr>
        <w:t>”</w:t>
      </w:r>
      <w:r w:rsidR="0013219B">
        <w:rPr>
          <w:rStyle w:val="Strong"/>
          <w:rFonts w:asciiTheme="majorHAnsi" w:hAnsiTheme="majorHAnsi" w:cstheme="majorHAnsi"/>
          <w:sz w:val="24"/>
          <w:szCs w:val="24"/>
        </w:rPr>
        <w:t>)</w:t>
      </w:r>
      <w:r w:rsidR="00F64EC3" w:rsidRPr="00A77CDA">
        <w:rPr>
          <w:rStyle w:val="Strong"/>
          <w:rFonts w:asciiTheme="majorHAnsi" w:hAnsiTheme="majorHAnsi" w:cstheme="majorHAnsi"/>
          <w:sz w:val="24"/>
          <w:szCs w:val="24"/>
        </w:rPr>
        <w:t xml:space="preserve">. </w:t>
      </w:r>
      <w:r w:rsidR="00EF4D92" w:rsidRPr="00A77CDA">
        <w:rPr>
          <w:rStyle w:val="Strong"/>
          <w:rFonts w:asciiTheme="majorHAnsi" w:hAnsiTheme="majorHAnsi" w:cstheme="majorHAnsi"/>
          <w:sz w:val="24"/>
          <w:szCs w:val="24"/>
        </w:rPr>
        <w:t>W</w:t>
      </w:r>
      <w:r w:rsidRPr="00A77CDA">
        <w:rPr>
          <w:rStyle w:val="Strong"/>
          <w:rFonts w:asciiTheme="majorHAnsi" w:hAnsiTheme="majorHAnsi" w:cstheme="majorHAnsi"/>
          <w:sz w:val="24"/>
          <w:szCs w:val="24"/>
        </w:rPr>
        <w:t xml:space="preserve">e are requesting your response as soon as possible </w:t>
      </w:r>
      <w:proofErr w:type="gramStart"/>
      <w:r w:rsidRPr="00A77CDA">
        <w:rPr>
          <w:rStyle w:val="Strong"/>
          <w:rFonts w:asciiTheme="majorHAnsi" w:hAnsiTheme="majorHAnsi" w:cstheme="majorHAnsi"/>
          <w:sz w:val="24"/>
          <w:szCs w:val="24"/>
        </w:rPr>
        <w:t>and in any event</w:t>
      </w:r>
      <w:proofErr w:type="gramEnd"/>
      <w:r w:rsidRPr="00A77CDA">
        <w:rPr>
          <w:rStyle w:val="Strong"/>
          <w:rFonts w:asciiTheme="majorHAnsi" w:hAnsiTheme="majorHAnsi" w:cstheme="majorHAnsi"/>
          <w:sz w:val="24"/>
          <w:szCs w:val="24"/>
        </w:rPr>
        <w:t xml:space="preserve"> no later than </w:t>
      </w:r>
      <w:r w:rsidR="009D6BE3" w:rsidRPr="00FD05F5">
        <w:rPr>
          <w:rStyle w:val="Strong"/>
          <w:rFonts w:asciiTheme="majorHAnsi" w:hAnsiTheme="majorHAnsi" w:cstheme="majorHAnsi"/>
          <w:b/>
          <w:bCs/>
          <w:sz w:val="24"/>
          <w:szCs w:val="24"/>
        </w:rPr>
        <w:t>5pm on</w:t>
      </w:r>
      <w:r w:rsidR="009D6BE3" w:rsidRPr="00FD05F5">
        <w:rPr>
          <w:rStyle w:val="Strong"/>
          <w:rFonts w:asciiTheme="majorHAnsi" w:hAnsiTheme="majorHAnsi" w:cstheme="majorHAnsi"/>
          <w:b/>
          <w:bCs/>
          <w:color w:val="FF0000"/>
          <w:sz w:val="24"/>
          <w:szCs w:val="24"/>
        </w:rPr>
        <w:t xml:space="preserve"> </w:t>
      </w:r>
      <w:r w:rsidR="002023DB" w:rsidRPr="00FD05F5">
        <w:rPr>
          <w:rStyle w:val="Strong"/>
          <w:rFonts w:asciiTheme="majorHAnsi" w:hAnsiTheme="majorHAnsi" w:cstheme="majorHAnsi"/>
          <w:b/>
          <w:bCs/>
          <w:color w:val="FF0000"/>
          <w:sz w:val="24"/>
          <w:szCs w:val="24"/>
        </w:rPr>
        <w:t>[</w:t>
      </w:r>
      <w:r w:rsidR="0013219B" w:rsidRPr="00FD05F5">
        <w:rPr>
          <w:rStyle w:val="Strong"/>
          <w:rFonts w:asciiTheme="majorHAnsi" w:hAnsiTheme="majorHAnsi" w:cstheme="majorHAnsi"/>
          <w:b/>
          <w:bCs/>
          <w:color w:val="FF0000"/>
          <w:sz w:val="24"/>
          <w:szCs w:val="24"/>
        </w:rPr>
        <w:t>date</w:t>
      </w:r>
      <w:r w:rsidR="002023DB" w:rsidRPr="00FD05F5">
        <w:rPr>
          <w:rStyle w:val="Strong"/>
          <w:rFonts w:asciiTheme="majorHAnsi" w:hAnsiTheme="majorHAnsi" w:cstheme="majorHAnsi"/>
          <w:b/>
          <w:bCs/>
          <w:color w:val="FF0000"/>
          <w:sz w:val="24"/>
          <w:szCs w:val="24"/>
        </w:rPr>
        <w:t>]</w:t>
      </w:r>
      <w:r w:rsidR="0013219B" w:rsidRPr="0013219B">
        <w:rPr>
          <w:rStyle w:val="Strong"/>
          <w:rFonts w:asciiTheme="majorHAnsi" w:hAnsiTheme="majorHAnsi" w:cstheme="majorHAnsi"/>
          <w:color w:val="FF0000"/>
          <w:sz w:val="24"/>
          <w:szCs w:val="24"/>
        </w:rPr>
        <w:t xml:space="preserve"> </w:t>
      </w:r>
      <w:r w:rsidR="0013219B" w:rsidRPr="00FD05F5">
        <w:rPr>
          <w:rStyle w:val="Strong"/>
          <w:rFonts w:asciiTheme="majorHAnsi" w:hAnsiTheme="majorHAnsi" w:cstheme="majorHAnsi"/>
          <w:color w:val="000000" w:themeColor="text1"/>
          <w:sz w:val="24"/>
          <w:szCs w:val="24"/>
        </w:rPr>
        <w:t>(14 days)</w:t>
      </w:r>
      <w:r w:rsidRPr="00A77CDA">
        <w:rPr>
          <w:rStyle w:val="Strong"/>
          <w:rFonts w:asciiTheme="majorHAnsi" w:hAnsiTheme="majorHAnsi" w:cstheme="majorHAnsi"/>
          <w:sz w:val="24"/>
          <w:szCs w:val="24"/>
        </w:rPr>
        <w:t xml:space="preserve">. </w:t>
      </w:r>
    </w:p>
    <w:p w14:paraId="276154BC" w14:textId="77777777" w:rsidR="00C12D79" w:rsidRPr="00A77CDA" w:rsidRDefault="00C12D79" w:rsidP="00D57F03">
      <w:pPr>
        <w:pStyle w:val="Heading5"/>
        <w:spacing w:before="120" w:beforeAutospacing="0" w:after="0" w:afterAutospacing="0" w:line="360" w:lineRule="auto"/>
        <w:jc w:val="both"/>
        <w:rPr>
          <w:rStyle w:val="sectionitemno"/>
          <w:rFonts w:asciiTheme="majorHAnsi" w:hAnsiTheme="majorHAnsi" w:cstheme="majorHAnsi"/>
          <w:b w:val="0"/>
          <w:sz w:val="24"/>
          <w:szCs w:val="24"/>
        </w:rPr>
      </w:pPr>
    </w:p>
    <w:p w14:paraId="413EC0A9" w14:textId="77777777" w:rsidR="00C12D79" w:rsidRPr="00A77CDA" w:rsidRDefault="00C12D79" w:rsidP="00C12D79">
      <w:pPr>
        <w:pStyle w:val="NormalWeb"/>
        <w:spacing w:before="0" w:beforeAutospacing="0" w:after="0" w:afterAutospacing="0" w:line="360" w:lineRule="auto"/>
        <w:rPr>
          <w:rFonts w:asciiTheme="majorHAnsi" w:hAnsiTheme="majorHAnsi" w:cstheme="majorHAnsi"/>
          <w:bCs/>
          <w:color w:val="000000" w:themeColor="text1"/>
        </w:rPr>
      </w:pPr>
      <w:r w:rsidRPr="00A77CDA">
        <w:rPr>
          <w:rFonts w:asciiTheme="majorHAnsi" w:hAnsiTheme="majorHAnsi" w:cstheme="majorHAnsi"/>
          <w:b/>
          <w:color w:val="000000" w:themeColor="text1"/>
        </w:rPr>
        <w:t xml:space="preserve">Proposed Defendant:   </w:t>
      </w:r>
      <w:r w:rsidRPr="00A77CDA">
        <w:rPr>
          <w:rStyle w:val="Strong"/>
          <w:rFonts w:asciiTheme="majorHAnsi" w:hAnsiTheme="majorHAnsi" w:cstheme="majorHAnsi"/>
          <w:b w:val="0"/>
          <w:color w:val="000000" w:themeColor="text1"/>
        </w:rPr>
        <w:t>Secretary of State for Work and Pensions (“</w:t>
      </w:r>
      <w:r w:rsidRPr="00A77CDA">
        <w:rPr>
          <w:rStyle w:val="Strong"/>
          <w:rFonts w:asciiTheme="majorHAnsi" w:hAnsiTheme="majorHAnsi" w:cstheme="majorHAnsi"/>
          <w:color w:val="000000" w:themeColor="text1"/>
        </w:rPr>
        <w:t>D</w:t>
      </w:r>
      <w:r w:rsidRPr="00A77CDA">
        <w:rPr>
          <w:rStyle w:val="Strong"/>
          <w:rFonts w:asciiTheme="majorHAnsi" w:hAnsiTheme="majorHAnsi" w:cstheme="majorHAnsi"/>
          <w:b w:val="0"/>
          <w:color w:val="000000" w:themeColor="text1"/>
        </w:rPr>
        <w:t>”)(“</w:t>
      </w:r>
      <w:r w:rsidRPr="00A77CDA">
        <w:rPr>
          <w:rStyle w:val="Strong"/>
          <w:rFonts w:asciiTheme="majorHAnsi" w:hAnsiTheme="majorHAnsi" w:cstheme="majorHAnsi"/>
          <w:bCs w:val="0"/>
          <w:color w:val="000000" w:themeColor="text1"/>
        </w:rPr>
        <w:t>SSWP</w:t>
      </w:r>
      <w:bookmarkStart w:id="0" w:name="OLE_LINK1"/>
      <w:r w:rsidRPr="00A77CDA">
        <w:rPr>
          <w:rStyle w:val="Strong"/>
          <w:rFonts w:asciiTheme="majorHAnsi" w:hAnsiTheme="majorHAnsi" w:cstheme="majorHAnsi"/>
          <w:b w:val="0"/>
          <w:color w:val="000000" w:themeColor="text1"/>
        </w:rPr>
        <w:t>”</w:t>
      </w:r>
      <w:bookmarkEnd w:id="0"/>
      <w:r w:rsidRPr="00A77CDA">
        <w:rPr>
          <w:rStyle w:val="Strong"/>
          <w:rFonts w:asciiTheme="majorHAnsi" w:hAnsiTheme="majorHAnsi" w:cstheme="majorHAnsi"/>
          <w:b w:val="0"/>
          <w:color w:val="000000" w:themeColor="text1"/>
        </w:rPr>
        <w:t>)</w:t>
      </w:r>
    </w:p>
    <w:p w14:paraId="1F71DAE1" w14:textId="77777777" w:rsidR="00C12D79" w:rsidRPr="00A77CDA" w:rsidRDefault="00C12D79" w:rsidP="00C12D79">
      <w:pPr>
        <w:pStyle w:val="NormalWeb"/>
        <w:spacing w:before="0" w:beforeAutospacing="0" w:after="0" w:afterAutospacing="0" w:line="360" w:lineRule="auto"/>
        <w:rPr>
          <w:rFonts w:asciiTheme="majorHAnsi" w:hAnsiTheme="majorHAnsi" w:cstheme="majorHAnsi"/>
          <w:b/>
          <w:bCs/>
          <w:color w:val="000000" w:themeColor="text1"/>
        </w:rPr>
      </w:pPr>
      <w:r w:rsidRPr="00A77CDA">
        <w:rPr>
          <w:rFonts w:asciiTheme="majorHAnsi" w:hAnsiTheme="majorHAnsi" w:cstheme="majorHAnsi"/>
          <w:b/>
          <w:color w:val="000000" w:themeColor="text1"/>
        </w:rPr>
        <w:t xml:space="preserve">Claimant: </w:t>
      </w:r>
      <w:r w:rsidRPr="00A77CDA">
        <w:rPr>
          <w:rFonts w:asciiTheme="majorHAnsi" w:hAnsiTheme="majorHAnsi" w:cstheme="majorHAnsi"/>
          <w:b/>
          <w:color w:val="000000" w:themeColor="text1"/>
        </w:rPr>
        <w:tab/>
      </w:r>
      <w:r w:rsidRPr="00A77CDA">
        <w:rPr>
          <w:rFonts w:asciiTheme="majorHAnsi" w:hAnsiTheme="majorHAnsi" w:cstheme="majorHAnsi"/>
          <w:b/>
          <w:color w:val="000000" w:themeColor="text1"/>
        </w:rPr>
        <w:tab/>
      </w:r>
      <w:r w:rsidRPr="00FD05F5">
        <w:rPr>
          <w:rFonts w:asciiTheme="majorHAnsi" w:hAnsiTheme="majorHAnsi" w:cstheme="majorHAnsi"/>
          <w:bCs/>
          <w:color w:val="FF0000"/>
        </w:rPr>
        <w:t>[full name]</w:t>
      </w:r>
      <w:r w:rsidRPr="00FD05F5">
        <w:rPr>
          <w:rFonts w:asciiTheme="majorHAnsi" w:hAnsiTheme="majorHAnsi" w:cstheme="majorHAnsi"/>
          <w:color w:val="FF0000"/>
        </w:rPr>
        <w:t xml:space="preserve"> </w:t>
      </w:r>
      <w:r w:rsidRPr="00A77CDA">
        <w:rPr>
          <w:rFonts w:asciiTheme="majorHAnsi" w:hAnsiTheme="majorHAnsi" w:cstheme="majorHAnsi"/>
          <w:color w:val="000000" w:themeColor="text1"/>
        </w:rPr>
        <w:t>(“</w:t>
      </w:r>
      <w:r w:rsidRPr="00A77CDA">
        <w:rPr>
          <w:rFonts w:asciiTheme="majorHAnsi" w:hAnsiTheme="majorHAnsi" w:cstheme="majorHAnsi"/>
          <w:b/>
          <w:color w:val="000000" w:themeColor="text1"/>
        </w:rPr>
        <w:t>C</w:t>
      </w:r>
      <w:r w:rsidRPr="00A77CDA">
        <w:rPr>
          <w:rFonts w:asciiTheme="majorHAnsi" w:hAnsiTheme="majorHAnsi" w:cstheme="majorHAnsi"/>
          <w:color w:val="000000" w:themeColor="text1"/>
        </w:rPr>
        <w:t>”)</w:t>
      </w:r>
    </w:p>
    <w:p w14:paraId="6DE6A827" w14:textId="75436DE8" w:rsidR="00C12D79" w:rsidRPr="00A77CDA" w:rsidRDefault="00C12D79" w:rsidP="00C12D79">
      <w:pPr>
        <w:pStyle w:val="NormalWeb"/>
        <w:spacing w:before="0" w:beforeAutospacing="0" w:after="0" w:afterAutospacing="0" w:line="360" w:lineRule="auto"/>
        <w:rPr>
          <w:rFonts w:asciiTheme="majorHAnsi" w:hAnsiTheme="majorHAnsi" w:cstheme="majorHAnsi"/>
          <w:color w:val="000000" w:themeColor="text1"/>
        </w:rPr>
      </w:pPr>
      <w:r w:rsidRPr="00A77CDA">
        <w:rPr>
          <w:rFonts w:asciiTheme="majorHAnsi" w:hAnsiTheme="majorHAnsi" w:cstheme="majorHAnsi"/>
          <w:b/>
          <w:color w:val="000000" w:themeColor="text1"/>
        </w:rPr>
        <w:t>NIN</w:t>
      </w:r>
      <w:r w:rsidR="0013219B">
        <w:rPr>
          <w:rFonts w:asciiTheme="majorHAnsi" w:hAnsiTheme="majorHAnsi" w:cstheme="majorHAnsi"/>
          <w:b/>
          <w:color w:val="000000" w:themeColor="text1"/>
        </w:rPr>
        <w:t>O</w:t>
      </w:r>
      <w:r w:rsidRPr="00A77CDA">
        <w:rPr>
          <w:rFonts w:asciiTheme="majorHAnsi" w:hAnsiTheme="majorHAnsi" w:cstheme="majorHAnsi"/>
          <w:b/>
          <w:color w:val="000000" w:themeColor="text1"/>
        </w:rPr>
        <w:t xml:space="preserve">: </w:t>
      </w:r>
      <w:r w:rsidRPr="00A77CDA">
        <w:rPr>
          <w:rFonts w:asciiTheme="majorHAnsi" w:hAnsiTheme="majorHAnsi" w:cstheme="majorHAnsi"/>
          <w:b/>
          <w:color w:val="000000" w:themeColor="text1"/>
        </w:rPr>
        <w:tab/>
      </w:r>
      <w:r w:rsidRPr="00A77CDA">
        <w:rPr>
          <w:rFonts w:asciiTheme="majorHAnsi" w:hAnsiTheme="majorHAnsi" w:cstheme="majorHAnsi"/>
          <w:b/>
          <w:color w:val="000000" w:themeColor="text1"/>
        </w:rPr>
        <w:tab/>
      </w:r>
      <w:r w:rsidRPr="00FD05F5">
        <w:rPr>
          <w:rFonts w:asciiTheme="majorHAnsi" w:hAnsiTheme="majorHAnsi" w:cstheme="majorHAnsi"/>
          <w:bCs/>
          <w:color w:val="FF0000"/>
        </w:rPr>
        <w:t>[</w:t>
      </w:r>
      <w:proofErr w:type="spellStart"/>
      <w:r w:rsidRPr="00FD05F5">
        <w:rPr>
          <w:rFonts w:asciiTheme="majorHAnsi" w:hAnsiTheme="majorHAnsi" w:cstheme="majorHAnsi"/>
          <w:bCs/>
          <w:color w:val="FF0000"/>
        </w:rPr>
        <w:t>xxxx</w:t>
      </w:r>
      <w:proofErr w:type="spellEnd"/>
      <w:r w:rsidRPr="00FD05F5">
        <w:rPr>
          <w:rFonts w:asciiTheme="majorHAnsi" w:hAnsiTheme="majorHAnsi" w:cstheme="majorHAnsi"/>
          <w:bCs/>
          <w:color w:val="FF0000"/>
        </w:rPr>
        <w:t>]</w:t>
      </w:r>
    </w:p>
    <w:p w14:paraId="44CDC5C5" w14:textId="77777777" w:rsidR="00C12D79" w:rsidRPr="00A77CDA" w:rsidRDefault="00C12D79" w:rsidP="00C12D79">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A77CDA">
        <w:rPr>
          <w:rFonts w:asciiTheme="majorHAnsi" w:hAnsiTheme="majorHAnsi" w:cstheme="majorHAnsi"/>
          <w:b/>
          <w:color w:val="000000" w:themeColor="text1"/>
        </w:rPr>
        <w:t>Address:</w:t>
      </w:r>
      <w:r w:rsidRPr="00A77CDA">
        <w:rPr>
          <w:rFonts w:asciiTheme="majorHAnsi" w:hAnsiTheme="majorHAnsi" w:cstheme="majorHAnsi"/>
          <w:b/>
          <w:color w:val="000000" w:themeColor="text1"/>
        </w:rPr>
        <w:tab/>
      </w:r>
      <w:r w:rsidRPr="00FD05F5">
        <w:rPr>
          <w:rFonts w:asciiTheme="majorHAnsi" w:hAnsiTheme="majorHAnsi" w:cstheme="majorHAnsi"/>
          <w:bCs/>
          <w:color w:val="FF0000"/>
        </w:rPr>
        <w:t>[</w:t>
      </w:r>
      <w:proofErr w:type="spellStart"/>
      <w:r w:rsidRPr="00FD05F5">
        <w:rPr>
          <w:rFonts w:asciiTheme="majorHAnsi" w:hAnsiTheme="majorHAnsi" w:cstheme="majorHAnsi"/>
          <w:bCs/>
          <w:color w:val="FF0000"/>
        </w:rPr>
        <w:t>xxxx</w:t>
      </w:r>
      <w:proofErr w:type="spellEnd"/>
      <w:r w:rsidRPr="00FD05F5">
        <w:rPr>
          <w:rFonts w:asciiTheme="majorHAnsi" w:hAnsiTheme="majorHAnsi" w:cstheme="majorHAnsi"/>
          <w:bCs/>
          <w:color w:val="FF0000"/>
        </w:rPr>
        <w:t>]</w:t>
      </w:r>
    </w:p>
    <w:p w14:paraId="2528FC19" w14:textId="77777777" w:rsidR="00C12D79" w:rsidRDefault="00C12D79" w:rsidP="00C12D79">
      <w:pPr>
        <w:pStyle w:val="NormalWeb"/>
        <w:spacing w:before="0" w:beforeAutospacing="0" w:after="0" w:afterAutospacing="0" w:line="360" w:lineRule="auto"/>
        <w:rPr>
          <w:rFonts w:asciiTheme="majorHAnsi" w:hAnsiTheme="majorHAnsi" w:cstheme="majorHAnsi"/>
          <w:bCs/>
          <w:color w:val="FF0000"/>
        </w:rPr>
      </w:pPr>
      <w:r w:rsidRPr="00A77CDA">
        <w:rPr>
          <w:rStyle w:val="sectionitemno"/>
          <w:rFonts w:asciiTheme="majorHAnsi" w:hAnsiTheme="majorHAnsi" w:cstheme="majorHAnsi"/>
          <w:b/>
          <w:color w:val="000000" w:themeColor="text1"/>
        </w:rPr>
        <w:t>Date of Birth:</w:t>
      </w:r>
      <w:r w:rsidRPr="00A77CDA">
        <w:rPr>
          <w:rStyle w:val="sectionitemno"/>
          <w:rFonts w:asciiTheme="majorHAnsi" w:hAnsiTheme="majorHAnsi" w:cstheme="majorHAnsi"/>
          <w:color w:val="000000" w:themeColor="text1"/>
        </w:rPr>
        <w:tab/>
      </w:r>
      <w:r w:rsidRPr="00A77CDA">
        <w:rPr>
          <w:rStyle w:val="sectionitemno"/>
          <w:rFonts w:asciiTheme="majorHAnsi" w:hAnsiTheme="majorHAnsi" w:cstheme="majorHAnsi"/>
          <w:color w:val="000000" w:themeColor="text1"/>
        </w:rPr>
        <w:tab/>
      </w:r>
      <w:r w:rsidRPr="00FD05F5">
        <w:rPr>
          <w:rFonts w:asciiTheme="majorHAnsi" w:hAnsiTheme="majorHAnsi" w:cstheme="majorHAnsi"/>
          <w:bCs/>
          <w:color w:val="FF0000"/>
        </w:rPr>
        <w:t>[</w:t>
      </w:r>
      <w:proofErr w:type="spellStart"/>
      <w:r w:rsidRPr="00FD05F5">
        <w:rPr>
          <w:rFonts w:asciiTheme="majorHAnsi" w:hAnsiTheme="majorHAnsi" w:cstheme="majorHAnsi"/>
          <w:bCs/>
          <w:color w:val="FF0000"/>
        </w:rPr>
        <w:t>xxxx</w:t>
      </w:r>
      <w:proofErr w:type="spellEnd"/>
      <w:r w:rsidRPr="00FD05F5">
        <w:rPr>
          <w:rFonts w:asciiTheme="majorHAnsi" w:hAnsiTheme="majorHAnsi" w:cstheme="majorHAnsi"/>
          <w:bCs/>
          <w:color w:val="FF0000"/>
        </w:rPr>
        <w:t>]</w:t>
      </w:r>
    </w:p>
    <w:p w14:paraId="04C3735A" w14:textId="77777777" w:rsidR="0013219B" w:rsidRDefault="0013219B" w:rsidP="00C12D79">
      <w:pPr>
        <w:pStyle w:val="NormalWeb"/>
        <w:spacing w:before="0" w:beforeAutospacing="0" w:after="0" w:afterAutospacing="0" w:line="360" w:lineRule="auto"/>
        <w:rPr>
          <w:rFonts w:asciiTheme="majorHAnsi" w:hAnsiTheme="majorHAnsi" w:cstheme="majorHAnsi"/>
          <w:bCs/>
          <w:color w:val="FF0000"/>
        </w:rPr>
      </w:pPr>
    </w:p>
    <w:p w14:paraId="34AEA632" w14:textId="77777777" w:rsidR="0013219B" w:rsidRPr="00D741DD" w:rsidRDefault="0013219B" w:rsidP="0013219B">
      <w:pPr>
        <w:pStyle w:val="NormalWeb"/>
        <w:spacing w:line="360" w:lineRule="auto"/>
        <w:jc w:val="both"/>
        <w:rPr>
          <w:rStyle w:val="Strong"/>
          <w:rFonts w:ascii="Calibri Light" w:hAnsi="Calibri Light" w:cs="Calibri Light"/>
          <w:b w:val="0"/>
          <w:bCs w:val="0"/>
          <w:color w:val="FF0000"/>
        </w:rPr>
      </w:pPr>
      <w:r w:rsidRPr="00D741DD">
        <w:rPr>
          <w:rStyle w:val="Strong"/>
          <w:rFonts w:ascii="Calibri Light" w:hAnsi="Calibri Light" w:cs="Calibri Light"/>
          <w:b w:val="0"/>
          <w:bCs w:val="0"/>
          <w:color w:val="FF0000"/>
        </w:rPr>
        <w:t xml:space="preserve">[The details of C’s legal advisers] </w:t>
      </w:r>
    </w:p>
    <w:p w14:paraId="0A84858A" w14:textId="36DC571E" w:rsidR="0013219B" w:rsidRPr="00FD05F5" w:rsidRDefault="0013219B" w:rsidP="00FD05F5">
      <w:pPr>
        <w:pStyle w:val="NormalWeb"/>
        <w:spacing w:line="360" w:lineRule="auto"/>
        <w:jc w:val="both"/>
        <w:rPr>
          <w:rStyle w:val="sectionitemno"/>
          <w:rFonts w:ascii="Calibri Light" w:hAnsi="Calibri Light" w:cs="Calibri Light"/>
          <w:color w:val="FF0000"/>
        </w:rPr>
      </w:pPr>
      <w:r w:rsidRPr="000438B5">
        <w:rPr>
          <w:rStyle w:val="Strong"/>
          <w:rFonts w:ascii="Calibri Light" w:hAnsi="Calibri Light" w:cs="Calibri Light"/>
          <w:b w:val="0"/>
          <w:bCs w:val="0"/>
          <w:color w:val="FF0000"/>
        </w:rPr>
        <w:t>[Insert if appropriate]</w:t>
      </w:r>
    </w:p>
    <w:p w14:paraId="305C0348" w14:textId="77777777" w:rsidR="00C12D79" w:rsidRPr="00A77CDA" w:rsidRDefault="00C12D79" w:rsidP="0013219B">
      <w:pPr>
        <w:pStyle w:val="NormalWeb"/>
        <w:spacing w:before="0" w:beforeAutospacing="0" w:after="0" w:afterAutospacing="0" w:line="360" w:lineRule="auto"/>
        <w:rPr>
          <w:rStyle w:val="sectionitemno"/>
          <w:rFonts w:asciiTheme="majorHAnsi" w:hAnsiTheme="majorHAnsi" w:cstheme="majorHAnsi"/>
          <w:color w:val="000000" w:themeColor="text1"/>
        </w:rPr>
      </w:pPr>
    </w:p>
    <w:p w14:paraId="54F69D79" w14:textId="77777777" w:rsidR="00C12D79" w:rsidRPr="00A77CDA" w:rsidRDefault="00C12D79" w:rsidP="0013219B">
      <w:pPr>
        <w:spacing w:line="360" w:lineRule="auto"/>
        <w:ind w:left="567" w:hanging="567"/>
        <w:jc w:val="both"/>
        <w:rPr>
          <w:rFonts w:asciiTheme="majorHAnsi" w:hAnsiTheme="majorHAnsi" w:cstheme="majorHAnsi"/>
          <w:b/>
          <w:bCs/>
        </w:rPr>
      </w:pPr>
      <w:r w:rsidRPr="00A77CDA">
        <w:rPr>
          <w:rFonts w:asciiTheme="majorHAnsi" w:hAnsiTheme="majorHAnsi" w:cstheme="majorHAnsi"/>
          <w:b/>
          <w:bCs/>
        </w:rPr>
        <w:t>Note on the address for Pre-action Protocol correspondence</w:t>
      </w:r>
    </w:p>
    <w:p w14:paraId="14040D44" w14:textId="7ED5124A" w:rsidR="00C12D79" w:rsidRPr="00A77CDA" w:rsidRDefault="00C12D79" w:rsidP="003F20C3">
      <w:pPr>
        <w:pStyle w:val="ListParagraph"/>
        <w:numPr>
          <w:ilvl w:val="0"/>
          <w:numId w:val="11"/>
        </w:numPr>
        <w:spacing w:line="252" w:lineRule="auto"/>
        <w:jc w:val="both"/>
        <w:rPr>
          <w:rFonts w:asciiTheme="majorHAnsi" w:hAnsiTheme="majorHAnsi" w:cstheme="majorHAnsi"/>
          <w:color w:val="000000"/>
          <w:sz w:val="24"/>
          <w:szCs w:val="24"/>
        </w:rPr>
      </w:pPr>
      <w:r w:rsidRPr="00A77CDA">
        <w:rPr>
          <w:rFonts w:asciiTheme="majorHAnsi" w:hAnsiTheme="majorHAnsi" w:cstheme="majorHAnsi"/>
          <w:sz w:val="24"/>
          <w:szCs w:val="24"/>
        </w:rPr>
        <w:t xml:space="preserve">This letter is sent to you because in February 2024 a </w:t>
      </w:r>
      <w:r w:rsidRPr="00A77CDA">
        <w:rPr>
          <w:rFonts w:asciiTheme="majorHAnsi" w:hAnsiTheme="majorHAnsi" w:cstheme="majorHAnsi"/>
          <w:color w:val="000000"/>
          <w:sz w:val="24"/>
          <w:szCs w:val="24"/>
        </w:rPr>
        <w:t>Senior Lawyer at DWP Legal Advisers, Government Legal Department</w:t>
      </w:r>
      <w:r w:rsidR="00DF5195">
        <w:rPr>
          <w:rFonts w:asciiTheme="majorHAnsi" w:hAnsiTheme="majorHAnsi" w:cstheme="majorHAnsi"/>
          <w:color w:val="000000"/>
          <w:sz w:val="24"/>
          <w:szCs w:val="24"/>
        </w:rPr>
        <w:t xml:space="preserve"> </w:t>
      </w:r>
      <w:r w:rsidR="00DF5195" w:rsidRPr="00FD05F5">
        <w:rPr>
          <w:rFonts w:asciiTheme="majorHAnsi" w:hAnsiTheme="majorHAnsi" w:cstheme="majorHAnsi"/>
          <w:b/>
          <w:bCs/>
          <w:color w:val="000000"/>
          <w:sz w:val="24"/>
          <w:szCs w:val="24"/>
        </w:rPr>
        <w:t>L</w:t>
      </w:r>
      <w:r w:rsidRPr="00A77CDA">
        <w:rPr>
          <w:rFonts w:asciiTheme="majorHAnsi" w:hAnsiTheme="majorHAnsi" w:cstheme="majorHAnsi"/>
          <w:color w:val="000000"/>
          <w:sz w:val="24"/>
          <w:szCs w:val="24"/>
        </w:rPr>
        <w:t>, Ground Floor Caxton House, Tothill Street, London, SW1H 9NA advised that:</w:t>
      </w:r>
    </w:p>
    <w:p w14:paraId="7A7DA92A" w14:textId="77777777" w:rsidR="00C12D79" w:rsidRPr="00A77CDA" w:rsidRDefault="00C12D79" w:rsidP="00C12D79">
      <w:pPr>
        <w:ind w:left="567" w:hanging="567"/>
        <w:jc w:val="both"/>
        <w:rPr>
          <w:rFonts w:asciiTheme="majorHAnsi" w:hAnsiTheme="majorHAnsi" w:cstheme="majorHAnsi"/>
          <w:color w:val="000000"/>
          <w14:ligatures w14:val="standardContextual"/>
        </w:rPr>
      </w:pPr>
    </w:p>
    <w:p w14:paraId="41CFAAB1" w14:textId="403AF0E8" w:rsidR="00C12D79" w:rsidRPr="00A77CDA" w:rsidRDefault="0013219B" w:rsidP="00FD05F5">
      <w:pPr>
        <w:spacing w:line="360" w:lineRule="auto"/>
        <w:ind w:left="1134"/>
        <w:jc w:val="both"/>
        <w:rPr>
          <w:rFonts w:asciiTheme="majorHAnsi" w:hAnsiTheme="majorHAnsi" w:cstheme="majorHAnsi"/>
          <w:i/>
          <w:iCs/>
          <w14:ligatures w14:val="standardContextual"/>
        </w:rPr>
      </w:pPr>
      <w:r>
        <w:rPr>
          <w:rFonts w:asciiTheme="majorHAnsi" w:hAnsiTheme="majorHAnsi" w:cstheme="majorHAnsi"/>
          <w:i/>
          <w:iCs/>
          <w14:ligatures w14:val="standardContextual"/>
        </w:rPr>
        <w:t>“</w:t>
      </w:r>
      <w:r w:rsidR="00C12D79" w:rsidRPr="00A77CDA">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w:t>
      </w:r>
      <w:r w:rsidR="00C12D79" w:rsidRPr="00A77CDA">
        <w:rPr>
          <w:rFonts w:asciiTheme="majorHAnsi" w:hAnsiTheme="majorHAnsi" w:cstheme="majorHAnsi"/>
          <w:i/>
          <w:iCs/>
          <w14:ligatures w14:val="standardContextual"/>
        </w:rPr>
        <w:lastRenderedPageBreak/>
        <w:t>relevant section of DWP. This will normally be the section of DWP responsible for the decision which is the subject of the pre-action correspondence via their usual communication methods. For example</w:t>
      </w:r>
      <w:r>
        <w:rPr>
          <w:rFonts w:asciiTheme="majorHAnsi" w:hAnsiTheme="majorHAnsi" w:cstheme="majorHAnsi"/>
          <w:i/>
          <w:iCs/>
          <w14:ligatures w14:val="standardContextual"/>
        </w:rPr>
        <w:t>,</w:t>
      </w:r>
      <w:r w:rsidR="00C12D79" w:rsidRPr="00A77CDA">
        <w:rPr>
          <w:rFonts w:asciiTheme="majorHAnsi" w:hAnsiTheme="majorHAnsi" w:cstheme="majorHAnsi"/>
          <w:i/>
          <w:iCs/>
          <w14:ligatures w14:val="standardContextual"/>
        </w:rPr>
        <w:t xml:space="preserve"> if it relates to a particular benefit decision then the pre-action letter should be sent to the address at the top of that letter.</w:t>
      </w:r>
      <w:r>
        <w:rPr>
          <w:rFonts w:asciiTheme="majorHAnsi" w:hAnsiTheme="majorHAnsi" w:cstheme="majorHAnsi"/>
          <w:i/>
          <w:iCs/>
          <w14:ligatures w14:val="standardContextual"/>
        </w:rPr>
        <w:t>"</w:t>
      </w:r>
      <w:r w:rsidR="00C12D79" w:rsidRPr="00A77CDA">
        <w:rPr>
          <w:rFonts w:asciiTheme="majorHAnsi" w:hAnsiTheme="majorHAnsi" w:cstheme="majorHAnsi"/>
          <w:i/>
          <w:iCs/>
          <w14:ligatures w14:val="standardContextual"/>
        </w:rPr>
        <w:t xml:space="preserve"> </w:t>
      </w:r>
    </w:p>
    <w:p w14:paraId="56D41AA5" w14:textId="77777777" w:rsidR="00C12D79" w:rsidRPr="00A77CDA" w:rsidRDefault="00C12D79" w:rsidP="00FD05F5">
      <w:pPr>
        <w:spacing w:line="360" w:lineRule="auto"/>
        <w:ind w:left="2574"/>
        <w:jc w:val="both"/>
        <w:rPr>
          <w:rFonts w:asciiTheme="majorHAnsi" w:hAnsiTheme="majorHAnsi" w:cstheme="majorHAnsi"/>
          <w:i/>
          <w:iCs/>
          <w14:ligatures w14:val="standardContextual"/>
        </w:rPr>
      </w:pPr>
    </w:p>
    <w:p w14:paraId="220F1DAF" w14:textId="77777777" w:rsidR="00C12D79" w:rsidRPr="00A77CDA" w:rsidRDefault="00C12D79" w:rsidP="0013219B">
      <w:pPr>
        <w:pStyle w:val="NormalWeb"/>
        <w:numPr>
          <w:ilvl w:val="0"/>
          <w:numId w:val="11"/>
        </w:numPr>
        <w:spacing w:before="0" w:beforeAutospacing="0" w:after="0" w:afterAutospacing="0" w:line="360" w:lineRule="auto"/>
        <w:jc w:val="both"/>
        <w:rPr>
          <w:rFonts w:asciiTheme="majorHAnsi" w:hAnsiTheme="majorHAnsi" w:cstheme="majorHAnsi"/>
        </w:rPr>
      </w:pPr>
      <w:r w:rsidRPr="00A77CDA">
        <w:rPr>
          <w:rStyle w:val="Strong"/>
          <w:rFonts w:asciiTheme="majorHAnsi" w:hAnsiTheme="majorHAnsi" w:cstheme="majorHAnsi"/>
          <w:b w:val="0"/>
          <w:bCs w:val="0"/>
          <w:color w:val="000000" w:themeColor="text1"/>
        </w:rPr>
        <w:t xml:space="preserve">This letter is also sent by email to the Treasury Solicitor as </w:t>
      </w:r>
      <w:r w:rsidRPr="00A77CDA">
        <w:rPr>
          <w:rFonts w:asciiTheme="majorHAnsi" w:hAnsiTheme="majorHAnsi" w:cstheme="majorHAnsi"/>
        </w:rPr>
        <w:t>Cabinet Office practice direction ‘Crown Proceedings Act 1947’ (December 2023)</w:t>
      </w:r>
      <w:r w:rsidRPr="00A77CDA">
        <w:rPr>
          <w:rStyle w:val="FootnoteReference"/>
          <w:rFonts w:asciiTheme="majorHAnsi" w:hAnsiTheme="majorHAnsi" w:cstheme="majorHAnsi"/>
        </w:rPr>
        <w:footnoteReference w:id="1"/>
      </w:r>
      <w:r w:rsidRPr="00A77CDA">
        <w:rPr>
          <w:rFonts w:asciiTheme="majorHAnsi" w:hAnsiTheme="majorHAnsi" w:cstheme="majorHAnsi"/>
        </w:rPr>
        <w:t xml:space="preserve"> requires:</w:t>
      </w:r>
    </w:p>
    <w:p w14:paraId="38F29213" w14:textId="77777777" w:rsidR="00C12D79" w:rsidRPr="00A77CDA" w:rsidRDefault="00C12D79" w:rsidP="00FD05F5">
      <w:pPr>
        <w:pStyle w:val="ListParagraph"/>
        <w:spacing w:line="360" w:lineRule="auto"/>
        <w:ind w:left="567"/>
        <w:jc w:val="both"/>
        <w:rPr>
          <w:rFonts w:asciiTheme="majorHAnsi" w:hAnsiTheme="majorHAnsi" w:cstheme="majorHAnsi"/>
          <w:sz w:val="24"/>
          <w:szCs w:val="24"/>
        </w:rPr>
      </w:pPr>
    </w:p>
    <w:p w14:paraId="4CDAB207" w14:textId="55B7C4A5" w:rsidR="00C12D79" w:rsidRPr="00A77CDA" w:rsidRDefault="00C12D79" w:rsidP="00FD05F5">
      <w:pPr>
        <w:pStyle w:val="ListParagraph"/>
        <w:spacing w:line="360" w:lineRule="auto"/>
        <w:ind w:left="1134"/>
        <w:jc w:val="both"/>
        <w:rPr>
          <w:rFonts w:asciiTheme="majorHAnsi" w:hAnsiTheme="majorHAnsi" w:cstheme="majorHAnsi"/>
          <w:i/>
          <w:iCs/>
          <w:sz w:val="24"/>
          <w:szCs w:val="24"/>
        </w:rPr>
      </w:pPr>
      <w:r w:rsidRPr="00A77CDA">
        <w:rPr>
          <w:rFonts w:asciiTheme="majorHAnsi" w:hAnsiTheme="majorHAnsi" w:cstheme="majorHAnsi"/>
          <w:i/>
          <w:iCs/>
          <w:sz w:val="24"/>
          <w:szCs w:val="24"/>
        </w:rPr>
        <w:t>“</w:t>
      </w:r>
      <w:r w:rsidRPr="00A77CDA">
        <w:rPr>
          <w:rFonts w:asciiTheme="majorHAnsi" w:hAnsiTheme="majorHAnsi" w:cstheme="majorHAnsi"/>
          <w:b/>
          <w:bCs/>
          <w:i/>
          <w:iCs/>
          <w:sz w:val="24"/>
          <w:szCs w:val="24"/>
        </w:rPr>
        <w:t>All documents</w:t>
      </w:r>
      <w:r w:rsidRPr="00A77CDA">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A77CDA">
        <w:rPr>
          <w:rFonts w:asciiTheme="majorHAnsi" w:hAnsiTheme="majorHAnsi" w:cstheme="majorHAnsi"/>
          <w:b/>
          <w:bCs/>
          <w:i/>
          <w:iCs/>
          <w:sz w:val="24"/>
          <w:szCs w:val="24"/>
        </w:rPr>
        <w:t xml:space="preserve"> </w:t>
      </w:r>
      <w:r w:rsidRPr="00A77CDA">
        <w:rPr>
          <w:rFonts w:asciiTheme="majorHAnsi" w:hAnsiTheme="majorHAnsi" w:cstheme="majorHAnsi"/>
          <w:i/>
          <w:iCs/>
          <w:sz w:val="24"/>
          <w:szCs w:val="24"/>
        </w:rPr>
        <w:t xml:space="preserve">against an authorised Government department, </w:t>
      </w:r>
      <w:r w:rsidRPr="00A77CDA">
        <w:rPr>
          <w:rFonts w:asciiTheme="majorHAnsi" w:hAnsiTheme="majorHAnsi" w:cstheme="majorHAnsi"/>
          <w:b/>
          <w:bCs/>
          <w:i/>
          <w:iCs/>
          <w:sz w:val="24"/>
          <w:szCs w:val="24"/>
        </w:rPr>
        <w:t>be served on the solicitor</w:t>
      </w:r>
      <w:r w:rsidRPr="00A77CDA">
        <w:rPr>
          <w:rFonts w:asciiTheme="majorHAnsi" w:hAnsiTheme="majorHAnsi" w:cstheme="majorHAnsi"/>
          <w:i/>
          <w:iCs/>
          <w:sz w:val="24"/>
          <w:szCs w:val="24"/>
        </w:rPr>
        <w:t>, if any, for that department</w:t>
      </w:r>
      <w:r w:rsidR="0013219B">
        <w:rPr>
          <w:rFonts w:asciiTheme="majorHAnsi" w:hAnsiTheme="majorHAnsi" w:cstheme="majorHAnsi"/>
          <w:i/>
          <w:iCs/>
          <w:sz w:val="24"/>
          <w:szCs w:val="24"/>
        </w:rPr>
        <w:t>…</w:t>
      </w:r>
      <w:r w:rsidRPr="00A77CDA">
        <w:rPr>
          <w:rFonts w:asciiTheme="majorHAnsi" w:hAnsiTheme="majorHAnsi" w:cstheme="majorHAnsi"/>
          <w:i/>
          <w:iCs/>
          <w:sz w:val="24"/>
          <w:szCs w:val="24"/>
        </w:rPr>
        <w:t xml:space="preserve">” </w:t>
      </w:r>
    </w:p>
    <w:p w14:paraId="7CEC892F" w14:textId="77777777" w:rsidR="00C12D79" w:rsidRPr="00A77CDA" w:rsidRDefault="00C12D79" w:rsidP="00FD05F5">
      <w:pPr>
        <w:pStyle w:val="ListParagraph"/>
        <w:spacing w:line="360" w:lineRule="auto"/>
        <w:ind w:left="567"/>
        <w:jc w:val="right"/>
        <w:rPr>
          <w:rFonts w:asciiTheme="majorHAnsi" w:hAnsiTheme="majorHAnsi" w:cstheme="majorHAnsi"/>
          <w:sz w:val="24"/>
          <w:szCs w:val="24"/>
        </w:rPr>
      </w:pPr>
      <w:r w:rsidRPr="00A77CDA">
        <w:rPr>
          <w:rFonts w:asciiTheme="majorHAnsi" w:hAnsiTheme="majorHAnsi" w:cstheme="majorHAnsi"/>
          <w:sz w:val="24"/>
          <w:szCs w:val="24"/>
        </w:rPr>
        <w:t>(Emphasis added)</w:t>
      </w:r>
    </w:p>
    <w:p w14:paraId="1957DDB1" w14:textId="77777777" w:rsidR="00C12D79" w:rsidRPr="00A77CDA" w:rsidRDefault="00C12D79" w:rsidP="0024700C">
      <w:pPr>
        <w:pStyle w:val="ListParagraph"/>
        <w:spacing w:line="360" w:lineRule="auto"/>
        <w:ind w:left="567"/>
        <w:jc w:val="right"/>
        <w:rPr>
          <w:rFonts w:asciiTheme="majorHAnsi" w:hAnsiTheme="majorHAnsi" w:cstheme="majorHAnsi"/>
          <w:sz w:val="24"/>
          <w:szCs w:val="24"/>
        </w:rPr>
      </w:pPr>
    </w:p>
    <w:p w14:paraId="5AE08E77" w14:textId="16010301" w:rsidR="00C12D79" w:rsidRDefault="00C12D79" w:rsidP="0013219B">
      <w:pPr>
        <w:pStyle w:val="ListParagraph"/>
        <w:numPr>
          <w:ilvl w:val="0"/>
          <w:numId w:val="11"/>
        </w:numPr>
        <w:spacing w:after="0" w:line="360" w:lineRule="auto"/>
        <w:jc w:val="both"/>
        <w:rPr>
          <w:rFonts w:asciiTheme="majorHAnsi" w:hAnsiTheme="majorHAnsi" w:cstheme="majorHAnsi"/>
          <w:sz w:val="24"/>
          <w:szCs w:val="24"/>
        </w:rPr>
      </w:pPr>
      <w:r w:rsidRPr="00A77CDA">
        <w:rPr>
          <w:rFonts w:asciiTheme="majorHAnsi" w:hAnsiTheme="majorHAnsi" w:cstheme="majorHAnsi"/>
          <w:sz w:val="24"/>
          <w:szCs w:val="24"/>
        </w:rPr>
        <w:t>The practice direction provides that the solicitor for service in connection with civil proceedings against the Department for Work and Pensions is “The Treasury Solicitor”.</w:t>
      </w:r>
    </w:p>
    <w:p w14:paraId="73C649CA" w14:textId="6CE3BA91" w:rsidR="00C12D79" w:rsidRPr="00A77CDA" w:rsidRDefault="00C12D79" w:rsidP="0013219B">
      <w:pPr>
        <w:pStyle w:val="NormalWeb"/>
        <w:numPr>
          <w:ilvl w:val="0"/>
          <w:numId w:val="11"/>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A77CDA">
        <w:rPr>
          <w:rStyle w:val="Strong"/>
          <w:rFonts w:asciiTheme="majorHAnsi" w:hAnsiTheme="majorHAnsi" w:cstheme="majorHAnsi"/>
          <w:b w:val="0"/>
          <w:bCs w:val="0"/>
          <w:color w:val="000000" w:themeColor="text1"/>
        </w:rPr>
        <w:t xml:space="preserve">The Government Legal Department </w:t>
      </w:r>
      <w:r w:rsidR="0024700C">
        <w:rPr>
          <w:rStyle w:val="Strong"/>
          <w:rFonts w:asciiTheme="majorHAnsi" w:hAnsiTheme="majorHAnsi" w:cstheme="majorHAnsi"/>
          <w:b w:val="0"/>
          <w:bCs w:val="0"/>
          <w:color w:val="000000" w:themeColor="text1"/>
        </w:rPr>
        <w:t>(“</w:t>
      </w:r>
      <w:proofErr w:type="spellStart"/>
      <w:r w:rsidR="0024700C" w:rsidRPr="00FD05F5">
        <w:rPr>
          <w:rStyle w:val="Strong"/>
          <w:rFonts w:asciiTheme="majorHAnsi" w:hAnsiTheme="majorHAnsi" w:cstheme="majorHAnsi"/>
          <w:color w:val="000000" w:themeColor="text1"/>
        </w:rPr>
        <w:t>GLD</w:t>
      </w:r>
      <w:proofErr w:type="spellEnd"/>
      <w:r w:rsidR="0024700C">
        <w:rPr>
          <w:rStyle w:val="Strong"/>
          <w:rFonts w:asciiTheme="majorHAnsi" w:hAnsiTheme="majorHAnsi" w:cstheme="majorHAnsi"/>
          <w:b w:val="0"/>
          <w:bCs w:val="0"/>
          <w:color w:val="000000" w:themeColor="text1"/>
        </w:rPr>
        <w:t xml:space="preserve">”) </w:t>
      </w:r>
      <w:r w:rsidRPr="00A77CDA">
        <w:rPr>
          <w:rStyle w:val="Strong"/>
          <w:rFonts w:asciiTheme="majorHAnsi" w:hAnsiTheme="majorHAnsi" w:cstheme="majorHAnsi"/>
          <w:b w:val="0"/>
          <w:bCs w:val="0"/>
          <w:color w:val="000000" w:themeColor="text1"/>
        </w:rPr>
        <w:t>webpage</w:t>
      </w:r>
      <w:r w:rsidRPr="00A77CDA">
        <w:rPr>
          <w:rStyle w:val="FootnoteReference"/>
          <w:rFonts w:asciiTheme="majorHAnsi" w:hAnsiTheme="majorHAnsi" w:cstheme="majorHAnsi"/>
          <w:color w:val="000000" w:themeColor="text1"/>
        </w:rPr>
        <w:footnoteReference w:id="2"/>
      </w:r>
      <w:r w:rsidRPr="00A77CDA">
        <w:rPr>
          <w:rStyle w:val="Strong"/>
          <w:rFonts w:asciiTheme="majorHAnsi" w:hAnsiTheme="majorHAnsi" w:cstheme="majorHAnsi"/>
          <w:b w:val="0"/>
          <w:bCs w:val="0"/>
          <w:color w:val="000000" w:themeColor="text1"/>
        </w:rPr>
        <w:t xml:space="preserve"> further instructs:</w:t>
      </w:r>
    </w:p>
    <w:p w14:paraId="1909AD11" w14:textId="77777777" w:rsidR="00C12D79" w:rsidRPr="00A77CDA" w:rsidRDefault="00C12D79" w:rsidP="0013219B">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23412132" w14:textId="2A9D9214" w:rsidR="00C12D79" w:rsidRPr="00A77CDA" w:rsidRDefault="0024700C" w:rsidP="0013219B">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Pr>
          <w:rStyle w:val="Strong"/>
          <w:rFonts w:asciiTheme="majorHAnsi" w:hAnsiTheme="majorHAnsi" w:cstheme="majorHAnsi"/>
          <w:b w:val="0"/>
          <w:bCs w:val="0"/>
          <w:i/>
          <w:iCs/>
          <w:color w:val="000000" w:themeColor="text1"/>
        </w:rPr>
        <w:t>“</w:t>
      </w:r>
      <w:r w:rsidR="00C12D79" w:rsidRPr="00A77CDA">
        <w:rPr>
          <w:rStyle w:val="Strong"/>
          <w:rFonts w:asciiTheme="majorHAnsi" w:hAnsiTheme="majorHAnsi" w:cstheme="majorHAnsi"/>
          <w:b w:val="0"/>
          <w:bCs w:val="0"/>
          <w:i/>
          <w:iCs/>
          <w:color w:val="000000" w:themeColor="text1"/>
        </w:rPr>
        <w:t>[…]</w:t>
      </w:r>
    </w:p>
    <w:p w14:paraId="14A3419A" w14:textId="5898D1AF" w:rsidR="00C12D79" w:rsidRDefault="00C12D79" w:rsidP="0013219B">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A77CDA">
        <w:rPr>
          <w:rFonts w:asciiTheme="majorHAnsi" w:hAnsiTheme="majorHAnsi" w:cstheme="majorHAnsi"/>
          <w:i/>
          <w:iCs/>
          <w:color w:val="000000"/>
          <w:shd w:val="clear" w:color="auto" w:fill="FFFFFF"/>
        </w:rPr>
        <w:t>The email addresses above are for the service of new proceedings only.</w:t>
      </w:r>
      <w:r w:rsidRPr="00A77CDA">
        <w:rPr>
          <w:rFonts w:asciiTheme="majorHAnsi" w:hAnsiTheme="majorHAnsi" w:cstheme="majorHAnsi"/>
          <w:i/>
          <w:iCs/>
          <w:color w:val="000000"/>
        </w:rPr>
        <w:br/>
      </w:r>
      <w:r w:rsidRPr="00A77CDA">
        <w:rPr>
          <w:rFonts w:asciiTheme="majorHAnsi" w:hAnsiTheme="majorHAnsi" w:cstheme="majorHAnsi"/>
          <w:i/>
          <w:iCs/>
          <w:color w:val="000000"/>
          <w:shd w:val="clear" w:color="auto" w:fill="FFFFFF"/>
        </w:rPr>
        <w:t xml:space="preserve">They should not be used for letters before action, or </w:t>
      </w:r>
      <w:r w:rsidR="0013219B" w:rsidRPr="00A77CDA">
        <w:rPr>
          <w:rFonts w:asciiTheme="majorHAnsi" w:hAnsiTheme="majorHAnsi" w:cstheme="majorHAnsi"/>
          <w:i/>
          <w:iCs/>
          <w:color w:val="000000"/>
          <w:shd w:val="clear" w:color="auto" w:fill="FFFFFF"/>
        </w:rPr>
        <w:t>pre</w:t>
      </w:r>
      <w:r w:rsidR="0013219B">
        <w:rPr>
          <w:rFonts w:asciiTheme="majorHAnsi" w:hAnsiTheme="majorHAnsi" w:cstheme="majorHAnsi"/>
          <w:i/>
          <w:iCs/>
          <w:color w:val="000000"/>
          <w:shd w:val="clear" w:color="auto" w:fill="FFFFFF"/>
        </w:rPr>
        <w:t>-</w:t>
      </w:r>
      <w:r w:rsidRPr="00A77CDA">
        <w:rPr>
          <w:rFonts w:asciiTheme="majorHAnsi" w:hAnsiTheme="majorHAnsi" w:cstheme="majorHAnsi"/>
          <w:i/>
          <w:iCs/>
          <w:color w:val="000000"/>
          <w:shd w:val="clear" w:color="auto" w:fill="FFFFFF"/>
        </w:rPr>
        <w:t>action protocol correspondence. If sending such documents to GLD please email these to </w:t>
      </w:r>
      <w:hyperlink r:id="rId18" w:history="1">
        <w:r w:rsidRPr="00A77CDA">
          <w:rPr>
            <w:rStyle w:val="Hyperlink"/>
            <w:rFonts w:asciiTheme="majorHAnsi" w:hAnsiTheme="majorHAnsi" w:cstheme="majorHAnsi"/>
            <w:i/>
            <w:iCs/>
            <w:color w:val="A03A88"/>
            <w:shd w:val="clear" w:color="auto" w:fill="FFFFFF"/>
          </w:rPr>
          <w:t>thetreasurysolicitor@governmentlegal.gov.uk</w:t>
        </w:r>
      </w:hyperlink>
      <w:r w:rsidRPr="00A77CDA">
        <w:rPr>
          <w:rFonts w:asciiTheme="majorHAnsi" w:hAnsiTheme="majorHAnsi" w:cstheme="majorHAnsi"/>
          <w:i/>
          <w:iCs/>
          <w:color w:val="000000"/>
          <w:shd w:val="clear" w:color="auto" w:fill="FFFFFF"/>
        </w:rPr>
        <w:t>.</w:t>
      </w:r>
      <w:r w:rsidR="0013219B">
        <w:rPr>
          <w:rFonts w:asciiTheme="majorHAnsi" w:hAnsiTheme="majorHAnsi" w:cstheme="majorHAnsi"/>
          <w:i/>
          <w:iCs/>
          <w:color w:val="000000"/>
          <w:shd w:val="clear" w:color="auto" w:fill="FFFFFF"/>
        </w:rPr>
        <w:t>”</w:t>
      </w:r>
    </w:p>
    <w:p w14:paraId="6BE60CCD" w14:textId="77777777" w:rsidR="0013219B" w:rsidRPr="00A77CDA" w:rsidRDefault="0013219B" w:rsidP="0013219B">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p>
    <w:p w14:paraId="7156197B" w14:textId="193B5DF4" w:rsidR="00B16CE0" w:rsidRPr="00A77CDA" w:rsidRDefault="00B16CE0" w:rsidP="0013219B">
      <w:pPr>
        <w:pStyle w:val="NormalWeb"/>
        <w:spacing w:line="360" w:lineRule="auto"/>
        <w:jc w:val="both"/>
        <w:rPr>
          <w:rFonts w:asciiTheme="majorHAnsi" w:hAnsiTheme="majorHAnsi" w:cstheme="majorHAnsi"/>
          <w:color w:val="000000" w:themeColor="text1"/>
        </w:rPr>
      </w:pPr>
      <w:r w:rsidRPr="00A77CDA">
        <w:rPr>
          <w:rStyle w:val="Strong"/>
          <w:rFonts w:asciiTheme="majorHAnsi" w:hAnsiTheme="majorHAnsi" w:cstheme="majorHAnsi"/>
        </w:rPr>
        <w:t>The details of the matter being challenged</w:t>
      </w:r>
      <w:r w:rsidR="00DF5195">
        <w:rPr>
          <w:rStyle w:val="Strong"/>
          <w:rFonts w:asciiTheme="majorHAnsi" w:hAnsiTheme="majorHAnsi" w:cstheme="majorHAnsi"/>
        </w:rPr>
        <w:t>:</w:t>
      </w:r>
    </w:p>
    <w:p w14:paraId="0F1C713B" w14:textId="1A26E91E" w:rsidR="00B16CE0" w:rsidRDefault="003663E2" w:rsidP="0013219B">
      <w:pPr>
        <w:pStyle w:val="NormalWeb"/>
        <w:numPr>
          <w:ilvl w:val="0"/>
          <w:numId w:val="11"/>
        </w:numPr>
        <w:tabs>
          <w:tab w:val="left" w:pos="2580"/>
        </w:tabs>
        <w:spacing w:before="120" w:beforeAutospacing="0" w:line="360" w:lineRule="auto"/>
        <w:jc w:val="both"/>
        <w:rPr>
          <w:rStyle w:val="Strong"/>
          <w:rFonts w:asciiTheme="majorHAnsi" w:hAnsiTheme="majorHAnsi" w:cstheme="majorHAnsi"/>
          <w:b w:val="0"/>
        </w:rPr>
      </w:pPr>
      <w:r w:rsidRPr="00A77CDA">
        <w:rPr>
          <w:rStyle w:val="Strong"/>
          <w:rFonts w:asciiTheme="majorHAnsi" w:hAnsiTheme="majorHAnsi" w:cstheme="majorHAnsi"/>
          <w:b w:val="0"/>
          <w:color w:val="000000" w:themeColor="text1"/>
        </w:rPr>
        <w:lastRenderedPageBreak/>
        <w:t>C</w:t>
      </w:r>
      <w:r w:rsidR="002A1604" w:rsidRPr="00A77CDA">
        <w:rPr>
          <w:rStyle w:val="Strong"/>
          <w:rFonts w:asciiTheme="majorHAnsi" w:hAnsiTheme="majorHAnsi" w:cstheme="majorHAnsi"/>
          <w:b w:val="0"/>
          <w:color w:val="FF0000"/>
        </w:rPr>
        <w:t xml:space="preserve"> </w:t>
      </w:r>
      <w:r w:rsidR="001A3B19" w:rsidRPr="00A77CDA">
        <w:rPr>
          <w:rStyle w:val="Strong"/>
          <w:rFonts w:asciiTheme="majorHAnsi" w:hAnsiTheme="majorHAnsi" w:cstheme="majorHAnsi"/>
          <w:b w:val="0"/>
        </w:rPr>
        <w:t xml:space="preserve">challenges </w:t>
      </w:r>
      <w:r w:rsidR="00C11F09" w:rsidRPr="00A77CDA">
        <w:rPr>
          <w:rStyle w:val="Strong"/>
          <w:rFonts w:asciiTheme="majorHAnsi" w:hAnsiTheme="majorHAnsi" w:cstheme="majorHAnsi"/>
          <w:b w:val="0"/>
        </w:rPr>
        <w:t>SSWP</w:t>
      </w:r>
      <w:r w:rsidR="002A1604" w:rsidRPr="00A77CDA">
        <w:rPr>
          <w:rStyle w:val="Strong"/>
          <w:rFonts w:asciiTheme="majorHAnsi" w:hAnsiTheme="majorHAnsi" w:cstheme="majorHAnsi"/>
          <w:b w:val="0"/>
        </w:rPr>
        <w:t xml:space="preserve">’s </w:t>
      </w:r>
      <w:r w:rsidR="0052271A" w:rsidRPr="00A77CDA">
        <w:rPr>
          <w:rStyle w:val="Strong"/>
          <w:rFonts w:asciiTheme="majorHAnsi" w:hAnsiTheme="majorHAnsi" w:cstheme="majorHAnsi"/>
          <w:b w:val="0"/>
        </w:rPr>
        <w:t xml:space="preserve">ongoing </w:t>
      </w:r>
      <w:r w:rsidR="00D06B8F" w:rsidRPr="00A77CDA">
        <w:rPr>
          <w:rStyle w:val="Strong"/>
          <w:rFonts w:asciiTheme="majorHAnsi" w:hAnsiTheme="majorHAnsi" w:cstheme="majorHAnsi"/>
          <w:b w:val="0"/>
        </w:rPr>
        <w:t>failure</w:t>
      </w:r>
      <w:r w:rsidR="009D6BE3" w:rsidRPr="00A77CDA">
        <w:rPr>
          <w:rStyle w:val="Strong"/>
          <w:rFonts w:asciiTheme="majorHAnsi" w:hAnsiTheme="majorHAnsi" w:cstheme="majorHAnsi"/>
          <w:b w:val="0"/>
        </w:rPr>
        <w:t xml:space="preserve"> to exercise the d</w:t>
      </w:r>
      <w:r w:rsidR="00713A95" w:rsidRPr="00A77CDA">
        <w:rPr>
          <w:rStyle w:val="Strong"/>
          <w:rFonts w:asciiTheme="majorHAnsi" w:hAnsiTheme="majorHAnsi" w:cstheme="majorHAnsi"/>
          <w:b w:val="0"/>
        </w:rPr>
        <w:t xml:space="preserve">iscretion available </w:t>
      </w:r>
      <w:r w:rsidR="00BA06DF" w:rsidRPr="00A77CDA">
        <w:rPr>
          <w:rStyle w:val="Strong"/>
          <w:rFonts w:asciiTheme="majorHAnsi" w:hAnsiTheme="majorHAnsi" w:cstheme="majorHAnsi"/>
          <w:b w:val="0"/>
        </w:rPr>
        <w:t>under</w:t>
      </w:r>
      <w:r w:rsidR="00DF5195">
        <w:rPr>
          <w:rStyle w:val="Strong"/>
          <w:rFonts w:asciiTheme="majorHAnsi" w:hAnsiTheme="majorHAnsi" w:cstheme="majorHAnsi"/>
          <w:b w:val="0"/>
        </w:rPr>
        <w:t xml:space="preserve"> the</w:t>
      </w:r>
      <w:r w:rsidR="00BA06DF" w:rsidRPr="00A77CDA">
        <w:rPr>
          <w:rStyle w:val="Strong"/>
          <w:rFonts w:asciiTheme="majorHAnsi" w:hAnsiTheme="majorHAnsi" w:cstheme="majorHAnsi"/>
          <w:b w:val="0"/>
        </w:rPr>
        <w:t xml:space="preserve"> Social Security Administration Act </w:t>
      </w:r>
      <w:r w:rsidR="00BC5533" w:rsidRPr="00A77CDA">
        <w:rPr>
          <w:rStyle w:val="Strong"/>
          <w:rFonts w:asciiTheme="majorHAnsi" w:hAnsiTheme="majorHAnsi" w:cstheme="majorHAnsi"/>
          <w:b w:val="0"/>
        </w:rPr>
        <w:t>1</w:t>
      </w:r>
      <w:r w:rsidR="00BA06DF" w:rsidRPr="00A77CDA">
        <w:rPr>
          <w:rStyle w:val="Strong"/>
          <w:rFonts w:asciiTheme="majorHAnsi" w:hAnsiTheme="majorHAnsi" w:cstheme="majorHAnsi"/>
          <w:b w:val="0"/>
        </w:rPr>
        <w:t>992</w:t>
      </w:r>
      <w:r w:rsidR="005F3E49">
        <w:rPr>
          <w:rStyle w:val="Strong"/>
          <w:rFonts w:asciiTheme="majorHAnsi" w:hAnsiTheme="majorHAnsi" w:cstheme="majorHAnsi"/>
          <w:b w:val="0"/>
        </w:rPr>
        <w:t xml:space="preserve"> </w:t>
      </w:r>
      <w:r w:rsidR="005F3E49" w:rsidRPr="00A77CDA">
        <w:rPr>
          <w:rFonts w:asciiTheme="majorHAnsi" w:hAnsiTheme="majorHAnsi" w:cstheme="majorHAnsi"/>
        </w:rPr>
        <w:t>(as amended) (“</w:t>
      </w:r>
      <w:proofErr w:type="spellStart"/>
      <w:r w:rsidR="005F3E49" w:rsidRPr="00A77CDA">
        <w:rPr>
          <w:rFonts w:asciiTheme="majorHAnsi" w:hAnsiTheme="majorHAnsi" w:cstheme="majorHAnsi"/>
          <w:b/>
        </w:rPr>
        <w:t>SSAA</w:t>
      </w:r>
      <w:proofErr w:type="spellEnd"/>
      <w:r w:rsidR="005F3E49" w:rsidRPr="00A77CDA">
        <w:rPr>
          <w:rFonts w:asciiTheme="majorHAnsi" w:hAnsiTheme="majorHAnsi" w:cstheme="majorHAnsi"/>
          <w:b/>
        </w:rPr>
        <w:t xml:space="preserve"> 1992</w:t>
      </w:r>
      <w:r w:rsidR="005F3E49" w:rsidRPr="00A77CDA">
        <w:rPr>
          <w:rFonts w:asciiTheme="majorHAnsi" w:hAnsiTheme="majorHAnsi" w:cstheme="majorHAnsi"/>
        </w:rPr>
        <w:t xml:space="preserve">”) </w:t>
      </w:r>
      <w:r w:rsidR="009D6BE3" w:rsidRPr="00A77CDA">
        <w:rPr>
          <w:rStyle w:val="Strong"/>
          <w:rFonts w:asciiTheme="majorHAnsi" w:hAnsiTheme="majorHAnsi" w:cstheme="majorHAnsi"/>
          <w:b w:val="0"/>
        </w:rPr>
        <w:t xml:space="preserve">not to recover </w:t>
      </w:r>
      <w:r w:rsidR="00BA06DF" w:rsidRPr="00A77CDA">
        <w:rPr>
          <w:rStyle w:val="Strong"/>
          <w:rFonts w:asciiTheme="majorHAnsi" w:hAnsiTheme="majorHAnsi" w:cstheme="majorHAnsi"/>
          <w:b w:val="0"/>
        </w:rPr>
        <w:t>an</w:t>
      </w:r>
      <w:r w:rsidR="001D64D2" w:rsidRPr="00A77CDA">
        <w:rPr>
          <w:rStyle w:val="Strong"/>
          <w:rFonts w:asciiTheme="majorHAnsi" w:hAnsiTheme="majorHAnsi" w:cstheme="majorHAnsi"/>
          <w:b w:val="0"/>
        </w:rPr>
        <w:t xml:space="preserve"> overpayment of U</w:t>
      </w:r>
      <w:r w:rsidR="00C11F09" w:rsidRPr="00A77CDA">
        <w:rPr>
          <w:rStyle w:val="Strong"/>
          <w:rFonts w:asciiTheme="majorHAnsi" w:hAnsiTheme="majorHAnsi" w:cstheme="majorHAnsi"/>
          <w:b w:val="0"/>
        </w:rPr>
        <w:t>C</w:t>
      </w:r>
      <w:r w:rsidR="00F64EC3" w:rsidRPr="00A77CDA">
        <w:rPr>
          <w:rStyle w:val="Strong"/>
          <w:rFonts w:asciiTheme="majorHAnsi" w:hAnsiTheme="majorHAnsi" w:cstheme="majorHAnsi"/>
          <w:b w:val="0"/>
        </w:rPr>
        <w:t xml:space="preserve">.  </w:t>
      </w:r>
    </w:p>
    <w:p w14:paraId="5130AD7D" w14:textId="77777777" w:rsidR="00391206" w:rsidRPr="00A77CDA" w:rsidRDefault="00B16CE0" w:rsidP="0013219B">
      <w:pPr>
        <w:pStyle w:val="NormalWeb"/>
        <w:tabs>
          <w:tab w:val="left" w:pos="2580"/>
        </w:tabs>
        <w:spacing w:line="360" w:lineRule="auto"/>
        <w:jc w:val="both"/>
        <w:rPr>
          <w:rStyle w:val="Strong"/>
          <w:rFonts w:asciiTheme="majorHAnsi" w:hAnsiTheme="majorHAnsi" w:cstheme="majorHAnsi"/>
          <w:i/>
          <w:u w:val="single"/>
        </w:rPr>
      </w:pPr>
      <w:r w:rsidRPr="00A77CDA">
        <w:rPr>
          <w:rStyle w:val="Strong"/>
          <w:rFonts w:asciiTheme="majorHAnsi" w:hAnsiTheme="majorHAnsi" w:cstheme="majorHAnsi"/>
          <w:i/>
          <w:u w:val="single"/>
        </w:rPr>
        <w:t>Background facts</w:t>
      </w:r>
    </w:p>
    <w:p w14:paraId="536E0206" w14:textId="77777777" w:rsidR="00DF5195" w:rsidRPr="005F3E49" w:rsidRDefault="00DF5195" w:rsidP="00DF5195">
      <w:pPr>
        <w:pStyle w:val="NormalWeb"/>
        <w:numPr>
          <w:ilvl w:val="0"/>
          <w:numId w:val="11"/>
        </w:numPr>
        <w:spacing w:line="360" w:lineRule="auto"/>
        <w:jc w:val="both"/>
        <w:rPr>
          <w:rStyle w:val="Strong"/>
          <w:rFonts w:ascii="Calibri Light" w:hAnsi="Calibri Light" w:cs="Calibri Light"/>
          <w:b w:val="0"/>
          <w:color w:val="FF0000"/>
        </w:rPr>
      </w:pPr>
      <w:r w:rsidRPr="0024700C">
        <w:rPr>
          <w:rStyle w:val="Strong"/>
          <w:rFonts w:ascii="Calibri Light" w:hAnsi="Calibri Light" w:cs="Calibri Light"/>
          <w:b w:val="0"/>
          <w:color w:val="FF0000"/>
        </w:rPr>
        <w:t xml:space="preserve">C has been in receipt of UC since </w:t>
      </w:r>
      <w:r w:rsidRPr="005F3E49">
        <w:rPr>
          <w:rStyle w:val="Strong"/>
          <w:rFonts w:ascii="Calibri Light" w:hAnsi="Calibri Light" w:cs="Calibri Light"/>
          <w:b w:val="0"/>
          <w:color w:val="FF0000"/>
        </w:rPr>
        <w:t>[date]. [She/he]</w:t>
      </w:r>
      <w:r w:rsidRPr="0024700C">
        <w:rPr>
          <w:rStyle w:val="Strong"/>
          <w:rFonts w:ascii="Calibri Light" w:hAnsi="Calibri Light" w:cs="Calibri Light"/>
          <w:b w:val="0"/>
          <w:color w:val="FF0000"/>
        </w:rPr>
        <w:t xml:space="preserve"> was required to apply as </w:t>
      </w:r>
      <w:r w:rsidRPr="005F3E49">
        <w:rPr>
          <w:rStyle w:val="Strong"/>
          <w:rFonts w:ascii="Calibri Light" w:hAnsi="Calibri Light" w:cs="Calibri Light"/>
          <w:b w:val="0"/>
          <w:color w:val="FF0000"/>
        </w:rPr>
        <w:t>[reason]</w:t>
      </w:r>
      <w:r w:rsidRPr="0024700C">
        <w:rPr>
          <w:rStyle w:val="Strong"/>
          <w:rFonts w:ascii="Calibri Light" w:hAnsi="Calibri Light" w:cs="Calibri Light"/>
          <w:b w:val="0"/>
          <w:color w:val="FF0000"/>
        </w:rPr>
        <w:t>.</w:t>
      </w:r>
    </w:p>
    <w:p w14:paraId="3E5089D4" w14:textId="2C2B1350" w:rsidR="00DF5195" w:rsidRPr="005F3E49" w:rsidRDefault="00DF5195" w:rsidP="00DF5195">
      <w:pPr>
        <w:pStyle w:val="NormalWeb"/>
        <w:numPr>
          <w:ilvl w:val="0"/>
          <w:numId w:val="11"/>
        </w:numPr>
        <w:spacing w:line="360" w:lineRule="auto"/>
        <w:jc w:val="both"/>
        <w:rPr>
          <w:rStyle w:val="Strong"/>
          <w:rFonts w:ascii="Calibri Light" w:hAnsi="Calibri Light" w:cs="Calibri Light"/>
          <w:b w:val="0"/>
          <w:color w:val="FF0000"/>
        </w:rPr>
      </w:pPr>
      <w:r w:rsidRPr="0024700C">
        <w:rPr>
          <w:rStyle w:val="Strong"/>
          <w:rFonts w:ascii="Calibri Light" w:hAnsi="Calibri Light" w:cs="Calibri Light"/>
          <w:b w:val="0"/>
          <w:color w:val="FF0000"/>
        </w:rPr>
        <w:t xml:space="preserve">C receives UC as a </w:t>
      </w:r>
      <w:r w:rsidRPr="005F3E49">
        <w:rPr>
          <w:rStyle w:val="Strong"/>
          <w:rFonts w:ascii="Calibri Light" w:hAnsi="Calibri Light" w:cs="Calibri Light"/>
          <w:b w:val="0"/>
          <w:color w:val="FF0000"/>
        </w:rPr>
        <w:t>[</w:t>
      </w:r>
      <w:r w:rsidR="0024700C">
        <w:rPr>
          <w:rStyle w:val="Strong"/>
          <w:rFonts w:ascii="Calibri Light" w:hAnsi="Calibri Light" w:cs="Calibri Light"/>
          <w:b w:val="0"/>
          <w:color w:val="FF0000"/>
        </w:rPr>
        <w:t>single claimant/</w:t>
      </w:r>
      <w:r w:rsidRPr="005F3E49">
        <w:rPr>
          <w:rStyle w:val="Strong"/>
          <w:rFonts w:ascii="Calibri Light" w:hAnsi="Calibri Light" w:cs="Calibri Light"/>
          <w:b w:val="0"/>
          <w:color w:val="FF0000"/>
        </w:rPr>
        <w:t xml:space="preserve">lone parent/couple] </w:t>
      </w:r>
      <w:r w:rsidRPr="0024700C">
        <w:rPr>
          <w:rStyle w:val="Strong"/>
          <w:rFonts w:ascii="Calibri Light" w:hAnsi="Calibri Light" w:cs="Calibri Light"/>
          <w:b w:val="0"/>
          <w:color w:val="FF0000"/>
        </w:rPr>
        <w:t xml:space="preserve">with </w:t>
      </w:r>
      <w:r w:rsidRPr="005F3E49">
        <w:rPr>
          <w:rStyle w:val="Strong"/>
          <w:rFonts w:ascii="Calibri Light" w:hAnsi="Calibri Light" w:cs="Calibri Light"/>
          <w:b w:val="0"/>
          <w:color w:val="FF0000"/>
        </w:rPr>
        <w:t xml:space="preserve">[her/his] </w:t>
      </w:r>
      <w:r w:rsidRPr="0024700C">
        <w:rPr>
          <w:rStyle w:val="Strong"/>
          <w:rFonts w:ascii="Calibri Light" w:hAnsi="Calibri Light" w:cs="Calibri Light"/>
          <w:b w:val="0"/>
          <w:color w:val="FF0000"/>
        </w:rPr>
        <w:t>partner</w:t>
      </w:r>
      <w:r w:rsidRPr="005F3E49">
        <w:rPr>
          <w:rStyle w:val="Strong"/>
          <w:rFonts w:ascii="Calibri Light" w:hAnsi="Calibri Light" w:cs="Calibri Light"/>
          <w:b w:val="0"/>
          <w:color w:val="FF0000"/>
        </w:rPr>
        <w:t xml:space="preserve"> [name, </w:t>
      </w:r>
      <w:proofErr w:type="spellStart"/>
      <w:r w:rsidRPr="005F3E49">
        <w:rPr>
          <w:rStyle w:val="Strong"/>
          <w:rFonts w:ascii="Calibri Light" w:hAnsi="Calibri Light" w:cs="Calibri Light"/>
          <w:b w:val="0"/>
          <w:color w:val="FF0000"/>
        </w:rPr>
        <w:t>DoB</w:t>
      </w:r>
      <w:proofErr w:type="spellEnd"/>
      <w:r w:rsidRPr="005F3E49">
        <w:rPr>
          <w:rStyle w:val="Strong"/>
          <w:rFonts w:ascii="Calibri Light" w:hAnsi="Calibri Light" w:cs="Calibri Light"/>
          <w:b w:val="0"/>
          <w:color w:val="FF0000"/>
        </w:rPr>
        <w:t xml:space="preserve"> and </w:t>
      </w:r>
      <w:proofErr w:type="spellStart"/>
      <w:r w:rsidRPr="005F3E49">
        <w:rPr>
          <w:rStyle w:val="Strong"/>
          <w:rFonts w:ascii="Calibri Light" w:hAnsi="Calibri Light" w:cs="Calibri Light"/>
          <w:b w:val="0"/>
          <w:color w:val="FF0000"/>
        </w:rPr>
        <w:t>NIN</w:t>
      </w:r>
      <w:r w:rsidR="0024700C">
        <w:rPr>
          <w:rStyle w:val="Strong"/>
          <w:rFonts w:ascii="Calibri Light" w:hAnsi="Calibri Light" w:cs="Calibri Light"/>
          <w:b w:val="0"/>
          <w:color w:val="FF0000"/>
        </w:rPr>
        <w:t>o</w:t>
      </w:r>
      <w:proofErr w:type="spellEnd"/>
      <w:r w:rsidRPr="005F3E49">
        <w:rPr>
          <w:rStyle w:val="Strong"/>
          <w:rFonts w:ascii="Calibri Light" w:hAnsi="Calibri Light" w:cs="Calibri Light"/>
          <w:b w:val="0"/>
          <w:color w:val="FF0000"/>
        </w:rPr>
        <w:t>].</w:t>
      </w:r>
    </w:p>
    <w:p w14:paraId="487D7CEA" w14:textId="11100615" w:rsidR="005F3E49" w:rsidRPr="005F3E49" w:rsidRDefault="0024700C" w:rsidP="00DF5195">
      <w:pPr>
        <w:pStyle w:val="NormalWeb"/>
        <w:numPr>
          <w:ilvl w:val="0"/>
          <w:numId w:val="11"/>
        </w:numPr>
        <w:spacing w:line="360" w:lineRule="auto"/>
        <w:jc w:val="both"/>
        <w:rPr>
          <w:rStyle w:val="Strong"/>
          <w:rFonts w:ascii="Calibri Light" w:hAnsi="Calibri Light" w:cs="Calibri Light"/>
          <w:b w:val="0"/>
          <w:color w:val="FF0000"/>
        </w:rPr>
      </w:pPr>
      <w:r>
        <w:rPr>
          <w:rStyle w:val="Strong"/>
          <w:rFonts w:ascii="Calibri Light" w:hAnsi="Calibri Light" w:cs="Calibri Light"/>
          <w:b w:val="0"/>
          <w:color w:val="FF0000"/>
        </w:rPr>
        <w:t>[</w:t>
      </w:r>
      <w:r w:rsidR="005F3E49" w:rsidRPr="005F3E49">
        <w:rPr>
          <w:rStyle w:val="Strong"/>
          <w:rFonts w:ascii="Calibri Light" w:hAnsi="Calibri Light" w:cs="Calibri Light"/>
          <w:b w:val="0"/>
          <w:color w:val="FF0000"/>
        </w:rPr>
        <w:t>C has no</w:t>
      </w:r>
      <w:r>
        <w:rPr>
          <w:rStyle w:val="Strong"/>
          <w:rFonts w:ascii="Calibri Light" w:hAnsi="Calibri Light" w:cs="Calibri Light"/>
          <w:b w:val="0"/>
          <w:color w:val="FF0000"/>
        </w:rPr>
        <w:t>.</w:t>
      </w:r>
      <w:r w:rsidR="005F3E49" w:rsidRPr="005F3E49">
        <w:rPr>
          <w:rStyle w:val="Strong"/>
          <w:rFonts w:ascii="Calibri Light" w:hAnsi="Calibri Light" w:cs="Calibri Light"/>
          <w:b w:val="0"/>
          <w:color w:val="FF0000"/>
        </w:rPr>
        <w:t xml:space="preserve"> children</w:t>
      </w:r>
      <w:r>
        <w:rPr>
          <w:rStyle w:val="Strong"/>
          <w:rFonts w:ascii="Calibri Light" w:hAnsi="Calibri Light" w:cs="Calibri Light"/>
          <w:b w:val="0"/>
          <w:color w:val="FF0000"/>
        </w:rPr>
        <w:t xml:space="preserve"> aged, …]</w:t>
      </w:r>
    </w:p>
    <w:p w14:paraId="6830F853" w14:textId="052F33E3" w:rsidR="007B1121" w:rsidRPr="005F3E49" w:rsidRDefault="00DF5195" w:rsidP="0013219B">
      <w:pPr>
        <w:pStyle w:val="NormalWeb"/>
        <w:numPr>
          <w:ilvl w:val="0"/>
          <w:numId w:val="11"/>
        </w:numPr>
        <w:tabs>
          <w:tab w:val="left" w:pos="2580"/>
        </w:tabs>
        <w:spacing w:line="360" w:lineRule="auto"/>
        <w:jc w:val="both"/>
        <w:rPr>
          <w:rFonts w:asciiTheme="majorHAnsi" w:hAnsiTheme="majorHAnsi" w:cstheme="majorHAnsi"/>
          <w:color w:val="FF0000"/>
        </w:rPr>
      </w:pPr>
      <w:r w:rsidRPr="0024700C">
        <w:rPr>
          <w:rFonts w:asciiTheme="majorHAnsi" w:hAnsiTheme="majorHAnsi" w:cstheme="majorHAnsi"/>
          <w:color w:val="FF0000"/>
        </w:rPr>
        <w:t xml:space="preserve">[Give details about </w:t>
      </w:r>
      <w:r w:rsidRPr="005F3E49">
        <w:rPr>
          <w:rFonts w:asciiTheme="majorHAnsi" w:hAnsiTheme="majorHAnsi" w:cstheme="majorHAnsi"/>
          <w:color w:val="FF0000"/>
        </w:rPr>
        <w:t>h</w:t>
      </w:r>
      <w:r w:rsidR="007B1121" w:rsidRPr="005F3E49">
        <w:rPr>
          <w:rFonts w:asciiTheme="majorHAnsi" w:hAnsiTheme="majorHAnsi" w:cstheme="majorHAnsi"/>
          <w:color w:val="FF0000"/>
        </w:rPr>
        <w:t>ousin</w:t>
      </w:r>
      <w:r w:rsidRPr="005F3E49">
        <w:rPr>
          <w:rFonts w:asciiTheme="majorHAnsi" w:hAnsiTheme="majorHAnsi" w:cstheme="majorHAnsi"/>
          <w:color w:val="FF0000"/>
        </w:rPr>
        <w:t>g:</w:t>
      </w:r>
      <w:r w:rsidR="007B1121" w:rsidRPr="005F3E49">
        <w:rPr>
          <w:rFonts w:asciiTheme="majorHAnsi" w:hAnsiTheme="majorHAnsi" w:cstheme="majorHAnsi"/>
          <w:color w:val="FF0000"/>
        </w:rPr>
        <w:t xml:space="preserve"> when moved to temporary /</w:t>
      </w:r>
      <w:r w:rsidR="008B7FF6" w:rsidRPr="005F3E49">
        <w:rPr>
          <w:rFonts w:asciiTheme="majorHAnsi" w:hAnsiTheme="majorHAnsi" w:cstheme="majorHAnsi"/>
          <w:color w:val="FF0000"/>
        </w:rPr>
        <w:t xml:space="preserve"> </w:t>
      </w:r>
      <w:r w:rsidR="007B1121" w:rsidRPr="005F3E49">
        <w:rPr>
          <w:rFonts w:asciiTheme="majorHAnsi" w:hAnsiTheme="majorHAnsi" w:cstheme="majorHAnsi"/>
          <w:color w:val="FF0000"/>
        </w:rPr>
        <w:t>supported accommodation.</w:t>
      </w:r>
      <w:r w:rsidRPr="005F3E49">
        <w:rPr>
          <w:rFonts w:asciiTheme="majorHAnsi" w:hAnsiTheme="majorHAnsi" w:cstheme="majorHAnsi"/>
          <w:color w:val="FF0000"/>
        </w:rPr>
        <w:t>]</w:t>
      </w:r>
    </w:p>
    <w:p w14:paraId="39B3758C" w14:textId="5734C5C7" w:rsidR="007B1121" w:rsidRPr="005F3E49" w:rsidRDefault="00C11F09" w:rsidP="0013219B">
      <w:pPr>
        <w:pStyle w:val="NormalWeb"/>
        <w:numPr>
          <w:ilvl w:val="0"/>
          <w:numId w:val="11"/>
        </w:numPr>
        <w:tabs>
          <w:tab w:val="left" w:pos="2580"/>
        </w:tabs>
        <w:spacing w:line="360" w:lineRule="auto"/>
        <w:jc w:val="both"/>
        <w:rPr>
          <w:rFonts w:asciiTheme="majorHAnsi" w:hAnsiTheme="majorHAnsi" w:cstheme="majorHAnsi"/>
          <w:color w:val="FF0000"/>
        </w:rPr>
      </w:pPr>
      <w:r w:rsidRPr="005F3E49">
        <w:rPr>
          <w:rFonts w:asciiTheme="majorHAnsi" w:hAnsiTheme="majorHAnsi" w:cstheme="majorHAnsi"/>
          <w:color w:val="FF0000"/>
        </w:rPr>
        <w:t>C</w:t>
      </w:r>
      <w:r w:rsidR="00AF72A2" w:rsidRPr="005F3E49">
        <w:rPr>
          <w:rFonts w:asciiTheme="majorHAnsi" w:hAnsiTheme="majorHAnsi" w:cstheme="majorHAnsi"/>
          <w:color w:val="FF0000"/>
        </w:rPr>
        <w:t xml:space="preserve"> </w:t>
      </w:r>
      <w:r w:rsidR="00BC5533" w:rsidRPr="005F3E49">
        <w:rPr>
          <w:rFonts w:asciiTheme="majorHAnsi" w:hAnsiTheme="majorHAnsi" w:cstheme="majorHAnsi"/>
          <w:color w:val="FF0000"/>
        </w:rPr>
        <w:t>suffers</w:t>
      </w:r>
      <w:r w:rsidR="00AF72A2" w:rsidRPr="005F3E49">
        <w:rPr>
          <w:rFonts w:asciiTheme="majorHAnsi" w:hAnsiTheme="majorHAnsi" w:cstheme="majorHAnsi"/>
          <w:color w:val="FF0000"/>
        </w:rPr>
        <w:t xml:space="preserve"> </w:t>
      </w:r>
      <w:r w:rsidR="00DF5195" w:rsidRPr="005F3E49">
        <w:rPr>
          <w:rFonts w:asciiTheme="majorHAnsi" w:hAnsiTheme="majorHAnsi" w:cstheme="majorHAnsi"/>
          <w:color w:val="FF0000"/>
        </w:rPr>
        <w:t>from [</w:t>
      </w:r>
      <w:r w:rsidR="007B1121" w:rsidRPr="005F3E49">
        <w:rPr>
          <w:rFonts w:asciiTheme="majorHAnsi" w:hAnsiTheme="majorHAnsi" w:cstheme="majorHAnsi"/>
          <w:color w:val="FF0000"/>
        </w:rPr>
        <w:t>disability details, disability bene</w:t>
      </w:r>
      <w:r w:rsidR="003F1986" w:rsidRPr="005F3E49">
        <w:rPr>
          <w:rFonts w:asciiTheme="majorHAnsi" w:hAnsiTheme="majorHAnsi" w:cstheme="majorHAnsi"/>
          <w:color w:val="FF0000"/>
        </w:rPr>
        <w:t>fits, any capacity issues</w:t>
      </w:r>
      <w:r w:rsidR="00DF5195" w:rsidRPr="005F3E49">
        <w:rPr>
          <w:rFonts w:asciiTheme="majorHAnsi" w:hAnsiTheme="majorHAnsi" w:cstheme="majorHAnsi"/>
          <w:color w:val="FF0000"/>
        </w:rPr>
        <w:t>].</w:t>
      </w:r>
    </w:p>
    <w:p w14:paraId="75C8655A" w14:textId="1E943A83" w:rsidR="00FD07C1" w:rsidRPr="005F3E49" w:rsidRDefault="00DF5195" w:rsidP="0024700C">
      <w:pPr>
        <w:pStyle w:val="NormalWeb"/>
        <w:numPr>
          <w:ilvl w:val="0"/>
          <w:numId w:val="11"/>
        </w:numPr>
        <w:spacing w:line="360" w:lineRule="auto"/>
        <w:jc w:val="both"/>
        <w:rPr>
          <w:rFonts w:asciiTheme="majorHAnsi" w:hAnsiTheme="majorHAnsi" w:cstheme="majorHAnsi"/>
          <w:color w:val="FF0000"/>
        </w:rPr>
      </w:pPr>
      <w:bookmarkStart w:id="1" w:name="_Hlk126922361"/>
      <w:r w:rsidRPr="005F3E49">
        <w:rPr>
          <w:rFonts w:asciiTheme="majorHAnsi" w:hAnsiTheme="majorHAnsi" w:cstheme="majorHAnsi"/>
          <w:color w:val="FF0000"/>
        </w:rPr>
        <w:t>[</w:t>
      </w:r>
      <w:r w:rsidR="00FD07C1" w:rsidRPr="005F3E49">
        <w:rPr>
          <w:rFonts w:asciiTheme="majorHAnsi" w:hAnsiTheme="majorHAnsi" w:cstheme="majorHAnsi"/>
          <w:color w:val="FF0000"/>
        </w:rPr>
        <w:t xml:space="preserve">How and when was </w:t>
      </w:r>
      <w:r w:rsidRPr="005F3E49">
        <w:rPr>
          <w:rFonts w:asciiTheme="majorHAnsi" w:hAnsiTheme="majorHAnsi" w:cstheme="majorHAnsi"/>
          <w:color w:val="FF0000"/>
        </w:rPr>
        <w:t>the overpayment</w:t>
      </w:r>
      <w:r w:rsidR="00FD07C1" w:rsidRPr="005F3E49">
        <w:rPr>
          <w:rFonts w:asciiTheme="majorHAnsi" w:hAnsiTheme="majorHAnsi" w:cstheme="majorHAnsi"/>
          <w:color w:val="FF0000"/>
        </w:rPr>
        <w:t xml:space="preserve"> notified to C?</w:t>
      </w:r>
      <w:r w:rsidRPr="005F3E49">
        <w:rPr>
          <w:rFonts w:asciiTheme="majorHAnsi" w:hAnsiTheme="majorHAnsi" w:cstheme="majorHAnsi"/>
          <w:color w:val="FF0000"/>
        </w:rPr>
        <w:t>]</w:t>
      </w:r>
    </w:p>
    <w:bookmarkEnd w:id="1"/>
    <w:p w14:paraId="34B15D31" w14:textId="4D995340" w:rsidR="003F1986" w:rsidRPr="005F3E49" w:rsidRDefault="00DF5195" w:rsidP="0024700C">
      <w:pPr>
        <w:pStyle w:val="NormalWeb"/>
        <w:numPr>
          <w:ilvl w:val="0"/>
          <w:numId w:val="11"/>
        </w:numPr>
        <w:spacing w:line="360" w:lineRule="auto"/>
        <w:jc w:val="both"/>
        <w:rPr>
          <w:rFonts w:asciiTheme="majorHAnsi" w:hAnsiTheme="majorHAnsi" w:cstheme="majorHAnsi"/>
          <w:color w:val="FF0000"/>
        </w:rPr>
      </w:pPr>
      <w:r w:rsidRPr="005F3E49">
        <w:rPr>
          <w:rFonts w:asciiTheme="majorHAnsi" w:hAnsiTheme="majorHAnsi" w:cstheme="majorHAnsi"/>
          <w:color w:val="FF0000"/>
        </w:rPr>
        <w:t>[</w:t>
      </w:r>
      <w:r w:rsidR="003F1986" w:rsidRPr="005F3E49">
        <w:rPr>
          <w:rFonts w:asciiTheme="majorHAnsi" w:hAnsiTheme="majorHAnsi" w:cstheme="majorHAnsi"/>
          <w:color w:val="FF0000"/>
        </w:rPr>
        <w:t xml:space="preserve">How </w:t>
      </w:r>
      <w:r w:rsidRPr="005F3E49">
        <w:rPr>
          <w:rFonts w:asciiTheme="majorHAnsi" w:hAnsiTheme="majorHAnsi" w:cstheme="majorHAnsi"/>
          <w:color w:val="FF0000"/>
        </w:rPr>
        <w:t>is the overpayment</w:t>
      </w:r>
      <w:r w:rsidR="003F1986" w:rsidRPr="005F3E49">
        <w:rPr>
          <w:rFonts w:asciiTheme="majorHAnsi" w:hAnsiTheme="majorHAnsi" w:cstheme="majorHAnsi"/>
          <w:color w:val="FF0000"/>
        </w:rPr>
        <w:t xml:space="preserve"> being recovered? What financial hardship is C experiencing as a result?</w:t>
      </w:r>
      <w:r w:rsidRPr="005F3E49">
        <w:rPr>
          <w:rFonts w:asciiTheme="majorHAnsi" w:hAnsiTheme="majorHAnsi" w:cstheme="majorHAnsi"/>
          <w:color w:val="FF0000"/>
        </w:rPr>
        <w:t>]</w:t>
      </w:r>
    </w:p>
    <w:p w14:paraId="21A3AAFD" w14:textId="1ED19F61" w:rsidR="00FD07C1" w:rsidRPr="005F3E49" w:rsidRDefault="00DF5195" w:rsidP="0013219B">
      <w:pPr>
        <w:pStyle w:val="NormalWeb"/>
        <w:numPr>
          <w:ilvl w:val="0"/>
          <w:numId w:val="11"/>
        </w:numPr>
        <w:tabs>
          <w:tab w:val="left" w:pos="2580"/>
        </w:tabs>
        <w:spacing w:line="360" w:lineRule="auto"/>
        <w:jc w:val="both"/>
        <w:rPr>
          <w:rFonts w:asciiTheme="majorHAnsi" w:hAnsiTheme="majorHAnsi" w:cstheme="majorHAnsi"/>
          <w:color w:val="FF0000"/>
        </w:rPr>
      </w:pPr>
      <w:r w:rsidRPr="005F3E49">
        <w:rPr>
          <w:rFonts w:asciiTheme="majorHAnsi" w:hAnsiTheme="majorHAnsi" w:cstheme="majorHAnsi"/>
          <w:color w:val="FF0000"/>
        </w:rPr>
        <w:t>[</w:t>
      </w:r>
      <w:r w:rsidR="00FD07C1" w:rsidRPr="005F3E49">
        <w:rPr>
          <w:rFonts w:asciiTheme="majorHAnsi" w:hAnsiTheme="majorHAnsi" w:cstheme="majorHAnsi"/>
          <w:color w:val="FF0000"/>
        </w:rPr>
        <w:t xml:space="preserve">Risk to home? Food bank use? Able to afford heating? Anything else? How is it </w:t>
      </w:r>
      <w:r w:rsidR="00FD07C1" w:rsidRPr="005F3E49">
        <w:rPr>
          <w:rFonts w:asciiTheme="majorHAnsi" w:hAnsiTheme="majorHAnsi" w:cstheme="majorHAnsi"/>
          <w:i/>
          <w:color w:val="FF0000"/>
        </w:rPr>
        <w:t>detrimental to the health and/or welfare of the debtor or their family?</w:t>
      </w:r>
      <w:r w:rsidRPr="005F3E49">
        <w:rPr>
          <w:rFonts w:asciiTheme="majorHAnsi" w:hAnsiTheme="majorHAnsi" w:cstheme="majorHAnsi"/>
          <w:i/>
          <w:color w:val="FF0000"/>
        </w:rPr>
        <w:t>]</w:t>
      </w:r>
    </w:p>
    <w:p w14:paraId="1EE374E5" w14:textId="1B36CE6F" w:rsidR="00FD07C1" w:rsidRPr="0024700C" w:rsidRDefault="00DF5195" w:rsidP="0013219B">
      <w:pPr>
        <w:pStyle w:val="NormalWeb"/>
        <w:numPr>
          <w:ilvl w:val="0"/>
          <w:numId w:val="11"/>
        </w:numPr>
        <w:tabs>
          <w:tab w:val="left" w:pos="2580"/>
        </w:tabs>
        <w:spacing w:line="360" w:lineRule="auto"/>
        <w:jc w:val="both"/>
        <w:rPr>
          <w:rFonts w:asciiTheme="majorHAnsi" w:hAnsiTheme="majorHAnsi" w:cstheme="majorHAnsi"/>
          <w:b/>
          <w:color w:val="FF0000"/>
        </w:rPr>
      </w:pPr>
      <w:r w:rsidRPr="005F3E49">
        <w:rPr>
          <w:rFonts w:asciiTheme="majorHAnsi" w:hAnsiTheme="majorHAnsi" w:cstheme="majorHAnsi"/>
          <w:color w:val="FF0000"/>
        </w:rPr>
        <w:t>[</w:t>
      </w:r>
      <w:r w:rsidR="00FD07C1" w:rsidRPr="005F3E49">
        <w:rPr>
          <w:rFonts w:asciiTheme="majorHAnsi" w:hAnsiTheme="majorHAnsi" w:cstheme="majorHAnsi"/>
          <w:color w:val="FF0000"/>
        </w:rPr>
        <w:t>How has DWP been notified of hardship? How have they responded? Inc</w:t>
      </w:r>
      <w:r w:rsidRPr="005F3E49">
        <w:rPr>
          <w:rFonts w:asciiTheme="majorHAnsi" w:hAnsiTheme="majorHAnsi" w:cstheme="majorHAnsi"/>
          <w:color w:val="FF0000"/>
        </w:rPr>
        <w:t>lude any</w:t>
      </w:r>
      <w:r w:rsidR="00FD07C1" w:rsidRPr="005F3E49">
        <w:rPr>
          <w:rFonts w:asciiTheme="majorHAnsi" w:hAnsiTheme="majorHAnsi" w:cstheme="majorHAnsi"/>
          <w:color w:val="FF0000"/>
        </w:rPr>
        <w:t xml:space="preserve"> dates</w:t>
      </w:r>
      <w:r w:rsidRPr="005F3E49">
        <w:rPr>
          <w:rFonts w:asciiTheme="majorHAnsi" w:hAnsiTheme="majorHAnsi" w:cstheme="majorHAnsi"/>
          <w:color w:val="FF0000"/>
        </w:rPr>
        <w:t>.]</w:t>
      </w:r>
    </w:p>
    <w:p w14:paraId="1350F8C5" w14:textId="77777777" w:rsidR="007975A7" w:rsidRPr="00FD05F5" w:rsidRDefault="007975A7" w:rsidP="007975A7">
      <w:pPr>
        <w:pStyle w:val="ListParagraph"/>
        <w:spacing w:line="360" w:lineRule="auto"/>
        <w:ind w:left="567" w:hanging="567"/>
        <w:rPr>
          <w:rFonts w:asciiTheme="majorHAnsi" w:hAnsiTheme="majorHAnsi" w:cstheme="majorHAnsi"/>
          <w:b/>
          <w:i/>
          <w:sz w:val="24"/>
          <w:szCs w:val="24"/>
        </w:rPr>
      </w:pPr>
      <w:r w:rsidRPr="00FD05F5">
        <w:rPr>
          <w:rFonts w:asciiTheme="majorHAnsi" w:hAnsiTheme="majorHAnsi" w:cstheme="majorHAnsi"/>
          <w:b/>
          <w:i/>
          <w:sz w:val="24"/>
          <w:szCs w:val="24"/>
        </w:rPr>
        <w:t>Universal Credit and Housing Costs</w:t>
      </w:r>
    </w:p>
    <w:p w14:paraId="24B368A2" w14:textId="189A4111" w:rsidR="00FD07C1" w:rsidRPr="00A77CDA" w:rsidRDefault="00DF5195" w:rsidP="00C12D79">
      <w:pPr>
        <w:pStyle w:val="NormalWeb"/>
        <w:numPr>
          <w:ilvl w:val="0"/>
          <w:numId w:val="11"/>
        </w:numPr>
        <w:tabs>
          <w:tab w:val="left" w:pos="2580"/>
        </w:tabs>
        <w:spacing w:line="360" w:lineRule="auto"/>
        <w:jc w:val="both"/>
        <w:rPr>
          <w:rFonts w:asciiTheme="majorHAnsi" w:hAnsiTheme="majorHAnsi" w:cstheme="majorHAnsi"/>
          <w:color w:val="FF0000"/>
        </w:rPr>
      </w:pPr>
      <w:r>
        <w:rPr>
          <w:rFonts w:asciiTheme="majorHAnsi" w:hAnsiTheme="majorHAnsi" w:cstheme="majorHAnsi"/>
          <w:color w:val="FF0000"/>
        </w:rPr>
        <w:t>[</w:t>
      </w:r>
      <w:r w:rsidR="00FD07C1" w:rsidRPr="00A77CDA">
        <w:rPr>
          <w:rFonts w:asciiTheme="majorHAnsi" w:hAnsiTheme="majorHAnsi" w:cstheme="majorHAnsi"/>
          <w:color w:val="FF0000"/>
        </w:rPr>
        <w:t xml:space="preserve">Reason for </w:t>
      </w:r>
      <w:r>
        <w:rPr>
          <w:rFonts w:asciiTheme="majorHAnsi" w:hAnsiTheme="majorHAnsi" w:cstheme="majorHAnsi"/>
          <w:color w:val="FF0000"/>
        </w:rPr>
        <w:t>overpayment</w:t>
      </w:r>
      <w:r w:rsidR="00FD07C1" w:rsidRPr="00A77CDA">
        <w:rPr>
          <w:rFonts w:asciiTheme="majorHAnsi" w:hAnsiTheme="majorHAnsi" w:cstheme="majorHAnsi"/>
          <w:color w:val="FF0000"/>
        </w:rPr>
        <w:t xml:space="preserve">, what happened? </w:t>
      </w:r>
      <w:r>
        <w:rPr>
          <w:rFonts w:asciiTheme="majorHAnsi" w:hAnsiTheme="majorHAnsi" w:cstheme="majorHAnsi"/>
          <w:color w:val="FF0000"/>
        </w:rPr>
        <w:t>Give dates.</w:t>
      </w:r>
      <w:r w:rsidR="00FD07C1" w:rsidRPr="00A77CDA">
        <w:rPr>
          <w:rFonts w:asciiTheme="majorHAnsi" w:hAnsiTheme="majorHAnsi" w:cstheme="majorHAnsi"/>
          <w:color w:val="FF0000"/>
        </w:rPr>
        <w:t xml:space="preserve"> </w:t>
      </w:r>
      <w:bookmarkStart w:id="2" w:name="_Hlk126922351"/>
      <w:r w:rsidR="00FD07C1" w:rsidRPr="00A77CDA">
        <w:rPr>
          <w:rFonts w:asciiTheme="majorHAnsi" w:hAnsiTheme="majorHAnsi" w:cstheme="majorHAnsi"/>
          <w:color w:val="FF0000"/>
        </w:rPr>
        <w:t>Highlight DWP</w:t>
      </w:r>
      <w:r>
        <w:rPr>
          <w:rFonts w:asciiTheme="majorHAnsi" w:hAnsiTheme="majorHAnsi" w:cstheme="majorHAnsi"/>
          <w:color w:val="FF0000"/>
        </w:rPr>
        <w:t>’s</w:t>
      </w:r>
      <w:r w:rsidR="00FD07C1" w:rsidRPr="00A77CDA">
        <w:rPr>
          <w:rFonts w:asciiTheme="majorHAnsi" w:hAnsiTheme="majorHAnsi" w:cstheme="majorHAnsi"/>
          <w:color w:val="FF0000"/>
        </w:rPr>
        <w:t xml:space="preserve"> errors.</w:t>
      </w:r>
      <w:bookmarkEnd w:id="2"/>
      <w:r>
        <w:rPr>
          <w:rFonts w:asciiTheme="majorHAnsi" w:hAnsiTheme="majorHAnsi" w:cstheme="majorHAnsi"/>
          <w:color w:val="FF0000"/>
        </w:rPr>
        <w:t>]</w:t>
      </w:r>
    </w:p>
    <w:p w14:paraId="38F01460" w14:textId="59A290A9" w:rsidR="007B1121" w:rsidRPr="00A77CDA" w:rsidRDefault="00DF5195" w:rsidP="005F3E49">
      <w:pPr>
        <w:pStyle w:val="ListParagraph"/>
        <w:numPr>
          <w:ilvl w:val="0"/>
          <w:numId w:val="11"/>
        </w:numPr>
        <w:spacing w:line="360" w:lineRule="auto"/>
        <w:rPr>
          <w:rFonts w:asciiTheme="majorHAnsi" w:hAnsiTheme="majorHAnsi" w:cstheme="majorHAnsi"/>
          <w:b/>
          <w:bCs/>
          <w:i/>
          <w:color w:val="FF0000"/>
          <w:sz w:val="24"/>
          <w:szCs w:val="24"/>
          <w:u w:val="single"/>
        </w:rPr>
      </w:pPr>
      <w:r>
        <w:rPr>
          <w:rFonts w:asciiTheme="majorHAnsi" w:hAnsiTheme="majorHAnsi" w:cstheme="majorHAnsi"/>
          <w:color w:val="FF0000"/>
          <w:sz w:val="24"/>
          <w:szCs w:val="24"/>
        </w:rPr>
        <w:t>[</w:t>
      </w:r>
      <w:r w:rsidR="007B1121" w:rsidRPr="00A77CDA">
        <w:rPr>
          <w:rFonts w:asciiTheme="majorHAnsi" w:hAnsiTheme="majorHAnsi" w:cstheme="majorHAnsi"/>
          <w:color w:val="FF0000"/>
          <w:sz w:val="24"/>
          <w:szCs w:val="24"/>
        </w:rPr>
        <w:t>Were DWP aware C was living in exempt accom</w:t>
      </w:r>
      <w:r>
        <w:rPr>
          <w:rFonts w:asciiTheme="majorHAnsi" w:hAnsiTheme="majorHAnsi" w:cstheme="majorHAnsi"/>
          <w:color w:val="FF0000"/>
          <w:sz w:val="24"/>
          <w:szCs w:val="24"/>
        </w:rPr>
        <w:t>modation</w:t>
      </w:r>
      <w:r w:rsidR="007B1121" w:rsidRPr="00A77CDA">
        <w:rPr>
          <w:rFonts w:asciiTheme="majorHAnsi" w:hAnsiTheme="majorHAnsi" w:cstheme="majorHAnsi"/>
          <w:color w:val="FF0000"/>
          <w:sz w:val="24"/>
          <w:szCs w:val="24"/>
        </w:rPr>
        <w:t>? How?</w:t>
      </w:r>
      <w:r w:rsidR="00B22901" w:rsidRPr="00A77CDA">
        <w:rPr>
          <w:rFonts w:asciiTheme="majorHAnsi" w:hAnsiTheme="majorHAnsi" w:cstheme="majorHAnsi"/>
          <w:color w:val="FF0000"/>
          <w:sz w:val="24"/>
          <w:szCs w:val="24"/>
        </w:rPr>
        <w:t xml:space="preserve"> </w:t>
      </w:r>
      <w:r>
        <w:rPr>
          <w:rFonts w:asciiTheme="majorHAnsi" w:hAnsiTheme="majorHAnsi" w:cstheme="majorHAnsi"/>
          <w:color w:val="FF0000"/>
          <w:sz w:val="24"/>
          <w:szCs w:val="24"/>
        </w:rPr>
        <w:t>Include</w:t>
      </w:r>
      <w:r w:rsidR="00B22901" w:rsidRPr="00A77CDA">
        <w:rPr>
          <w:rFonts w:asciiTheme="majorHAnsi" w:hAnsiTheme="majorHAnsi" w:cstheme="majorHAnsi"/>
          <w:color w:val="FF0000"/>
          <w:sz w:val="24"/>
          <w:szCs w:val="24"/>
        </w:rPr>
        <w:t xml:space="preserve"> relevant dates.</w:t>
      </w:r>
      <w:r>
        <w:rPr>
          <w:rFonts w:asciiTheme="majorHAnsi" w:hAnsiTheme="majorHAnsi" w:cstheme="majorHAnsi"/>
          <w:color w:val="FF0000"/>
          <w:sz w:val="24"/>
          <w:szCs w:val="24"/>
        </w:rPr>
        <w:t>]</w:t>
      </w:r>
    </w:p>
    <w:p w14:paraId="7958170A" w14:textId="77777777" w:rsidR="00A77CDA" w:rsidRDefault="00A77CDA" w:rsidP="005F3E49">
      <w:pPr>
        <w:spacing w:line="360" w:lineRule="auto"/>
        <w:rPr>
          <w:rFonts w:asciiTheme="majorHAnsi" w:hAnsiTheme="majorHAnsi" w:cstheme="majorHAnsi"/>
          <w:b/>
          <w:bCs/>
          <w:lang w:val="en-US"/>
        </w:rPr>
      </w:pPr>
    </w:p>
    <w:p w14:paraId="07638862" w14:textId="59FDD16D" w:rsidR="001706D6" w:rsidRPr="00A77CDA" w:rsidRDefault="001706D6" w:rsidP="005F3E49">
      <w:pPr>
        <w:spacing w:line="360" w:lineRule="auto"/>
        <w:rPr>
          <w:rFonts w:asciiTheme="majorHAnsi" w:hAnsiTheme="majorHAnsi" w:cstheme="majorHAnsi"/>
          <w:b/>
          <w:bCs/>
          <w:lang w:val="en-US"/>
        </w:rPr>
      </w:pPr>
      <w:r w:rsidRPr="00A77CDA">
        <w:rPr>
          <w:rFonts w:asciiTheme="majorHAnsi" w:hAnsiTheme="majorHAnsi" w:cstheme="majorHAnsi"/>
          <w:b/>
          <w:bCs/>
          <w:lang w:val="en-US"/>
        </w:rPr>
        <w:t>Note on D’s duty of candour</w:t>
      </w:r>
    </w:p>
    <w:p w14:paraId="5C2D2345" w14:textId="5F126C43" w:rsidR="005F3E49" w:rsidRPr="00EA0C43" w:rsidRDefault="001706D6" w:rsidP="00EA0C43">
      <w:pPr>
        <w:pStyle w:val="ListParagraph"/>
        <w:numPr>
          <w:ilvl w:val="0"/>
          <w:numId w:val="11"/>
        </w:numPr>
        <w:spacing w:before="120" w:after="120" w:line="360" w:lineRule="auto"/>
        <w:contextualSpacing w:val="0"/>
        <w:jc w:val="both"/>
        <w:rPr>
          <w:rFonts w:asciiTheme="majorHAnsi" w:hAnsiTheme="majorHAnsi" w:cstheme="majorHAnsi"/>
          <w:sz w:val="24"/>
          <w:szCs w:val="24"/>
          <w:lang w:val="en-US"/>
        </w:rPr>
      </w:pPr>
      <w:r w:rsidRPr="00A77CDA">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w:t>
      </w:r>
      <w:r w:rsidRPr="00A77CDA">
        <w:rPr>
          <w:rFonts w:asciiTheme="majorHAnsi" w:hAnsiTheme="majorHAnsi" w:cstheme="majorHAnsi"/>
          <w:sz w:val="24"/>
          <w:szCs w:val="24"/>
          <w:lang w:val="en-US"/>
        </w:rPr>
        <w:lastRenderedPageBreak/>
        <w:t xml:space="preserve">as confirmed in </w:t>
      </w:r>
      <w:r w:rsidRPr="00A77CDA">
        <w:rPr>
          <w:rFonts w:asciiTheme="majorHAnsi" w:hAnsiTheme="majorHAnsi" w:cstheme="majorHAnsi"/>
          <w:i/>
          <w:iCs/>
          <w:sz w:val="24"/>
          <w:szCs w:val="24"/>
          <w:lang w:val="en-US"/>
        </w:rPr>
        <w:t xml:space="preserve">R (HM, KH and MA) v Secretary of State for the Home Department </w:t>
      </w:r>
      <w:r w:rsidRPr="00A77CDA">
        <w:rPr>
          <w:rFonts w:asciiTheme="majorHAnsi" w:hAnsiTheme="majorHAnsi" w:cstheme="majorHAnsi"/>
          <w:sz w:val="24"/>
          <w:szCs w:val="24"/>
          <w:lang w:val="en-US"/>
        </w:rPr>
        <w:t xml:space="preserve">3 [2022] EWHC 2729 (Admin). </w:t>
      </w:r>
    </w:p>
    <w:p w14:paraId="475937E2" w14:textId="77777777" w:rsidR="001706D6" w:rsidRPr="00A77CDA" w:rsidRDefault="001706D6" w:rsidP="00481B16">
      <w:pPr>
        <w:pStyle w:val="ListParagraph"/>
        <w:numPr>
          <w:ilvl w:val="0"/>
          <w:numId w:val="11"/>
        </w:numPr>
        <w:spacing w:before="120" w:after="120" w:line="360" w:lineRule="auto"/>
        <w:contextualSpacing w:val="0"/>
        <w:jc w:val="both"/>
        <w:rPr>
          <w:rFonts w:asciiTheme="majorHAnsi" w:hAnsiTheme="majorHAnsi" w:cstheme="majorHAnsi"/>
          <w:sz w:val="24"/>
          <w:szCs w:val="24"/>
          <w:lang w:val="en-US"/>
        </w:rPr>
      </w:pPr>
      <w:r w:rsidRPr="00A77CDA">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A77CDA">
        <w:rPr>
          <w:rFonts w:asciiTheme="majorHAnsi" w:hAnsiTheme="majorHAnsi" w:cstheme="majorHAnsi"/>
          <w:sz w:val="24"/>
          <w:szCs w:val="24"/>
          <w:lang w:val="en-US"/>
        </w:rPr>
        <w:t>i</w:t>
      </w:r>
      <w:proofErr w:type="spellEnd"/>
      <w:r w:rsidRPr="00A77CDA">
        <w:rPr>
          <w:rFonts w:asciiTheme="majorHAnsi" w:hAnsiTheme="majorHAnsi" w:cstheme="majorHAnsi"/>
          <w:sz w:val="24"/>
          <w:szCs w:val="24"/>
          <w:lang w:val="en-US"/>
        </w:rPr>
        <w:t xml:space="preserve">) disclosed and ii) provided in full for inspection, as part of the response to this letter.  </w:t>
      </w:r>
    </w:p>
    <w:p w14:paraId="2F9CAD3D" w14:textId="77777777" w:rsidR="00A77CDA" w:rsidRPr="00A77CDA" w:rsidRDefault="00A77CDA" w:rsidP="00481B16">
      <w:pPr>
        <w:pStyle w:val="ListParagraph"/>
        <w:spacing w:line="360" w:lineRule="auto"/>
        <w:ind w:left="0"/>
        <w:rPr>
          <w:rStyle w:val="Strong"/>
          <w:rFonts w:asciiTheme="majorHAnsi" w:hAnsiTheme="majorHAnsi" w:cstheme="majorHAnsi"/>
          <w:i/>
          <w:sz w:val="24"/>
          <w:szCs w:val="24"/>
          <w:u w:val="single"/>
        </w:rPr>
      </w:pPr>
    </w:p>
    <w:p w14:paraId="63D09C40" w14:textId="5288DD67" w:rsidR="005F3E49" w:rsidRPr="00A77CDA" w:rsidRDefault="0052271A" w:rsidP="00481B16">
      <w:pPr>
        <w:pStyle w:val="ListParagraph"/>
        <w:spacing w:line="360" w:lineRule="auto"/>
        <w:ind w:left="0"/>
        <w:rPr>
          <w:rStyle w:val="Strong"/>
          <w:rFonts w:asciiTheme="majorHAnsi" w:hAnsiTheme="majorHAnsi" w:cstheme="majorHAnsi"/>
          <w:i/>
          <w:sz w:val="24"/>
          <w:szCs w:val="24"/>
          <w:u w:val="single"/>
        </w:rPr>
      </w:pPr>
      <w:r w:rsidRPr="00A77CDA">
        <w:rPr>
          <w:rStyle w:val="Strong"/>
          <w:rFonts w:asciiTheme="majorHAnsi" w:hAnsiTheme="majorHAnsi" w:cstheme="majorHAnsi"/>
          <w:i/>
          <w:sz w:val="24"/>
          <w:szCs w:val="24"/>
          <w:u w:val="single"/>
        </w:rPr>
        <w:t>Le</w:t>
      </w:r>
      <w:r w:rsidR="00B16CE0" w:rsidRPr="00A77CDA">
        <w:rPr>
          <w:rStyle w:val="Strong"/>
          <w:rFonts w:asciiTheme="majorHAnsi" w:hAnsiTheme="majorHAnsi" w:cstheme="majorHAnsi"/>
          <w:i/>
          <w:sz w:val="24"/>
          <w:szCs w:val="24"/>
          <w:u w:val="single"/>
        </w:rPr>
        <w:t xml:space="preserve">gal </w:t>
      </w:r>
      <w:r w:rsidR="00FF216A" w:rsidRPr="00A77CDA">
        <w:rPr>
          <w:rStyle w:val="Strong"/>
          <w:rFonts w:asciiTheme="majorHAnsi" w:hAnsiTheme="majorHAnsi" w:cstheme="majorHAnsi"/>
          <w:i/>
          <w:sz w:val="24"/>
          <w:szCs w:val="24"/>
          <w:u w:val="single"/>
        </w:rPr>
        <w:t>background</w:t>
      </w:r>
      <w:r w:rsidR="008D03B3" w:rsidRPr="00A77CDA">
        <w:rPr>
          <w:rStyle w:val="Strong"/>
          <w:rFonts w:asciiTheme="majorHAnsi" w:hAnsiTheme="majorHAnsi" w:cstheme="majorHAnsi"/>
          <w:i/>
          <w:sz w:val="24"/>
          <w:szCs w:val="24"/>
          <w:u w:val="single"/>
        </w:rPr>
        <w:t xml:space="preserve"> </w:t>
      </w:r>
      <w:r w:rsidR="005F3E49">
        <w:rPr>
          <w:rStyle w:val="Strong"/>
          <w:rFonts w:asciiTheme="majorHAnsi" w:hAnsiTheme="majorHAnsi" w:cstheme="majorHAnsi"/>
          <w:i/>
          <w:sz w:val="24"/>
          <w:szCs w:val="24"/>
          <w:u w:val="single"/>
        </w:rPr>
        <w:br/>
      </w:r>
    </w:p>
    <w:p w14:paraId="3C93BE24" w14:textId="3A6A4E89" w:rsidR="009D6BE3" w:rsidRPr="00A77CDA" w:rsidRDefault="00043B9A" w:rsidP="00481B16">
      <w:pPr>
        <w:pStyle w:val="ListParagraph"/>
        <w:numPr>
          <w:ilvl w:val="0"/>
          <w:numId w:val="11"/>
        </w:numPr>
        <w:spacing w:line="360" w:lineRule="auto"/>
        <w:jc w:val="both"/>
        <w:rPr>
          <w:rFonts w:asciiTheme="majorHAnsi" w:hAnsiTheme="majorHAnsi" w:cstheme="majorHAnsi"/>
          <w:color w:val="FF0000"/>
          <w:sz w:val="24"/>
          <w:szCs w:val="24"/>
        </w:rPr>
      </w:pPr>
      <w:r w:rsidRPr="00A77CDA">
        <w:rPr>
          <w:rFonts w:asciiTheme="majorHAnsi" w:hAnsiTheme="majorHAnsi" w:cstheme="majorHAnsi"/>
          <w:sz w:val="24"/>
          <w:szCs w:val="24"/>
        </w:rPr>
        <w:t>U</w:t>
      </w:r>
      <w:r w:rsidR="002F09B0" w:rsidRPr="00A77CDA">
        <w:rPr>
          <w:rFonts w:asciiTheme="majorHAnsi" w:hAnsiTheme="majorHAnsi" w:cstheme="majorHAnsi"/>
          <w:sz w:val="24"/>
          <w:szCs w:val="24"/>
        </w:rPr>
        <w:t xml:space="preserve">nder the </w:t>
      </w:r>
      <w:proofErr w:type="spellStart"/>
      <w:r w:rsidR="005F3E49">
        <w:rPr>
          <w:rFonts w:asciiTheme="majorHAnsi" w:hAnsiTheme="majorHAnsi" w:cstheme="majorHAnsi"/>
          <w:sz w:val="24"/>
          <w:szCs w:val="24"/>
        </w:rPr>
        <w:t>SSAA</w:t>
      </w:r>
      <w:proofErr w:type="spellEnd"/>
      <w:r w:rsidR="002A7C30" w:rsidRPr="00A77CDA">
        <w:rPr>
          <w:rFonts w:asciiTheme="majorHAnsi" w:hAnsiTheme="majorHAnsi" w:cstheme="majorHAnsi"/>
          <w:sz w:val="24"/>
          <w:szCs w:val="24"/>
        </w:rPr>
        <w:t xml:space="preserve"> 1992</w:t>
      </w:r>
      <w:r w:rsidR="005F3E49">
        <w:rPr>
          <w:rFonts w:asciiTheme="majorHAnsi" w:hAnsiTheme="majorHAnsi" w:cstheme="majorHAnsi"/>
          <w:sz w:val="24"/>
          <w:szCs w:val="24"/>
        </w:rPr>
        <w:t>,</w:t>
      </w:r>
      <w:r w:rsidR="002F09B0" w:rsidRPr="00A77CDA">
        <w:rPr>
          <w:rFonts w:asciiTheme="majorHAnsi" w:hAnsiTheme="majorHAnsi" w:cstheme="majorHAnsi"/>
          <w:sz w:val="24"/>
          <w:szCs w:val="24"/>
        </w:rPr>
        <w:t xml:space="preserve"> </w:t>
      </w:r>
      <w:r w:rsidR="00465317" w:rsidRPr="00A77CDA">
        <w:rPr>
          <w:rFonts w:asciiTheme="majorHAnsi" w:hAnsiTheme="majorHAnsi" w:cstheme="majorHAnsi"/>
          <w:sz w:val="24"/>
          <w:szCs w:val="24"/>
        </w:rPr>
        <w:t>SSWP</w:t>
      </w:r>
      <w:r w:rsidR="002F09B0" w:rsidRPr="00A77CDA">
        <w:rPr>
          <w:rFonts w:asciiTheme="majorHAnsi" w:hAnsiTheme="majorHAnsi" w:cstheme="majorHAnsi"/>
          <w:sz w:val="24"/>
          <w:szCs w:val="24"/>
        </w:rPr>
        <w:t xml:space="preserve"> has the discretion to recover, or not, any overpayment of</w:t>
      </w:r>
      <w:r w:rsidR="003B3B94" w:rsidRPr="00A77CDA">
        <w:rPr>
          <w:rFonts w:asciiTheme="majorHAnsi" w:hAnsiTheme="majorHAnsi" w:cstheme="majorHAnsi"/>
          <w:sz w:val="24"/>
          <w:szCs w:val="24"/>
        </w:rPr>
        <w:t xml:space="preserve"> UC</w:t>
      </w:r>
      <w:r w:rsidR="002A7C30" w:rsidRPr="00A77CDA">
        <w:rPr>
          <w:rFonts w:asciiTheme="majorHAnsi" w:hAnsiTheme="majorHAnsi" w:cstheme="majorHAnsi"/>
          <w:sz w:val="24"/>
          <w:szCs w:val="24"/>
        </w:rPr>
        <w:t>:</w:t>
      </w:r>
    </w:p>
    <w:p w14:paraId="0AF24991" w14:textId="77777777" w:rsidR="002F09B0" w:rsidRPr="00A77CDA" w:rsidRDefault="002A7C30" w:rsidP="00481B16">
      <w:pPr>
        <w:spacing w:line="360" w:lineRule="auto"/>
        <w:ind w:left="1134"/>
        <w:jc w:val="both"/>
        <w:rPr>
          <w:rFonts w:asciiTheme="majorHAnsi" w:hAnsiTheme="majorHAnsi" w:cstheme="majorHAnsi"/>
          <w:i/>
        </w:rPr>
      </w:pPr>
      <w:r w:rsidRPr="00A77CDA">
        <w:rPr>
          <w:rFonts w:asciiTheme="majorHAnsi" w:hAnsiTheme="majorHAnsi" w:cstheme="majorHAnsi"/>
          <w:b/>
          <w:i/>
        </w:rPr>
        <w:t>71ZB</w:t>
      </w:r>
      <w:r w:rsidRPr="00A77CDA">
        <w:rPr>
          <w:rFonts w:asciiTheme="majorHAnsi" w:hAnsiTheme="majorHAnsi" w:cstheme="majorHAnsi"/>
          <w:i/>
        </w:rPr>
        <w:t xml:space="preserve"> – (1) The Secretary of State may recover any amount of the following paid in excess of entitlement – </w:t>
      </w:r>
    </w:p>
    <w:p w14:paraId="0BFCF507" w14:textId="5D64E941" w:rsidR="00D02F5B" w:rsidRPr="00A77CDA" w:rsidRDefault="00FD07C1" w:rsidP="00481B16">
      <w:pPr>
        <w:spacing w:line="360" w:lineRule="auto"/>
        <w:ind w:left="1134"/>
        <w:jc w:val="both"/>
        <w:rPr>
          <w:rFonts w:asciiTheme="majorHAnsi" w:hAnsiTheme="majorHAnsi" w:cstheme="majorHAnsi"/>
          <w:i/>
        </w:rPr>
      </w:pPr>
      <w:r w:rsidRPr="00A77CDA">
        <w:rPr>
          <w:rFonts w:asciiTheme="majorHAnsi" w:hAnsiTheme="majorHAnsi" w:cstheme="majorHAnsi"/>
          <w:i/>
        </w:rPr>
        <w:tab/>
      </w:r>
      <w:r w:rsidR="00C11F09" w:rsidRPr="00A77CDA">
        <w:rPr>
          <w:rFonts w:asciiTheme="majorHAnsi" w:hAnsiTheme="majorHAnsi" w:cstheme="majorHAnsi"/>
          <w:i/>
        </w:rPr>
        <w:tab/>
      </w:r>
      <w:r w:rsidR="002A7C30" w:rsidRPr="00A77CDA">
        <w:rPr>
          <w:rFonts w:asciiTheme="majorHAnsi" w:hAnsiTheme="majorHAnsi" w:cstheme="majorHAnsi"/>
          <w:i/>
        </w:rPr>
        <w:t xml:space="preserve">(a) </w:t>
      </w:r>
      <w:r w:rsidR="00F86CC2">
        <w:rPr>
          <w:rFonts w:asciiTheme="majorHAnsi" w:hAnsiTheme="majorHAnsi" w:cstheme="majorHAnsi"/>
          <w:i/>
        </w:rPr>
        <w:t>u</w:t>
      </w:r>
      <w:r w:rsidR="002A7C30" w:rsidRPr="00A77CDA">
        <w:rPr>
          <w:rFonts w:asciiTheme="majorHAnsi" w:hAnsiTheme="majorHAnsi" w:cstheme="majorHAnsi"/>
          <w:i/>
        </w:rPr>
        <w:t xml:space="preserve">niversal </w:t>
      </w:r>
      <w:r w:rsidR="00F86CC2">
        <w:rPr>
          <w:rFonts w:asciiTheme="majorHAnsi" w:hAnsiTheme="majorHAnsi" w:cstheme="majorHAnsi"/>
          <w:i/>
        </w:rPr>
        <w:t>c</w:t>
      </w:r>
      <w:r w:rsidR="002A7C30" w:rsidRPr="00A77CDA">
        <w:rPr>
          <w:rFonts w:asciiTheme="majorHAnsi" w:hAnsiTheme="majorHAnsi" w:cstheme="majorHAnsi"/>
          <w:i/>
        </w:rPr>
        <w:t xml:space="preserve">redit, </w:t>
      </w:r>
    </w:p>
    <w:p w14:paraId="0250CD9C" w14:textId="77777777" w:rsidR="002F09B0" w:rsidRPr="00A77CDA" w:rsidRDefault="002F09B0" w:rsidP="00481B16">
      <w:pPr>
        <w:spacing w:line="360" w:lineRule="auto"/>
        <w:ind w:left="1134"/>
        <w:jc w:val="both"/>
        <w:rPr>
          <w:rFonts w:asciiTheme="majorHAnsi" w:hAnsiTheme="majorHAnsi" w:cstheme="majorHAnsi"/>
          <w:i/>
        </w:rPr>
      </w:pPr>
    </w:p>
    <w:p w14:paraId="70EC98C2" w14:textId="4E2A5492" w:rsidR="00D02F5B" w:rsidRPr="00A77CDA" w:rsidRDefault="00D02F5B" w:rsidP="00481B16">
      <w:pPr>
        <w:pStyle w:val="ListParagraph"/>
        <w:numPr>
          <w:ilvl w:val="0"/>
          <w:numId w:val="11"/>
        </w:numPr>
        <w:spacing w:line="360" w:lineRule="auto"/>
        <w:jc w:val="both"/>
        <w:rPr>
          <w:rFonts w:asciiTheme="majorHAnsi" w:hAnsiTheme="majorHAnsi" w:cstheme="majorHAnsi"/>
          <w:sz w:val="24"/>
          <w:szCs w:val="24"/>
        </w:rPr>
      </w:pPr>
      <w:r w:rsidRPr="00A77CDA">
        <w:rPr>
          <w:rFonts w:asciiTheme="majorHAnsi" w:hAnsiTheme="majorHAnsi" w:cstheme="majorHAnsi"/>
          <w:sz w:val="24"/>
          <w:szCs w:val="24"/>
        </w:rPr>
        <w:t xml:space="preserve">The wording of </w:t>
      </w:r>
      <w:r w:rsidR="002F09B0" w:rsidRPr="00A77CDA">
        <w:rPr>
          <w:rFonts w:asciiTheme="majorHAnsi" w:hAnsiTheme="majorHAnsi" w:cstheme="majorHAnsi"/>
          <w:sz w:val="24"/>
          <w:szCs w:val="24"/>
        </w:rPr>
        <w:t>s.71ZB</w:t>
      </w:r>
      <w:r w:rsidRPr="00A77CDA">
        <w:rPr>
          <w:rFonts w:asciiTheme="majorHAnsi" w:hAnsiTheme="majorHAnsi" w:cstheme="majorHAnsi"/>
          <w:sz w:val="24"/>
          <w:szCs w:val="24"/>
        </w:rPr>
        <w:t xml:space="preserve"> makes it clear that </w:t>
      </w:r>
      <w:r w:rsidR="002F09B0" w:rsidRPr="00A77CDA">
        <w:rPr>
          <w:rFonts w:asciiTheme="majorHAnsi" w:hAnsiTheme="majorHAnsi" w:cstheme="majorHAnsi"/>
          <w:sz w:val="24"/>
          <w:szCs w:val="24"/>
        </w:rPr>
        <w:t xml:space="preserve">discretion exists; </w:t>
      </w:r>
      <w:r w:rsidRPr="00A77CDA">
        <w:rPr>
          <w:rFonts w:asciiTheme="majorHAnsi" w:hAnsiTheme="majorHAnsi" w:cstheme="majorHAnsi"/>
          <w:sz w:val="24"/>
          <w:szCs w:val="24"/>
        </w:rPr>
        <w:t>an overpayment</w:t>
      </w:r>
      <w:r w:rsidR="002F09B0" w:rsidRPr="00A77CDA">
        <w:rPr>
          <w:rFonts w:asciiTheme="majorHAnsi" w:hAnsiTheme="majorHAnsi" w:cstheme="majorHAnsi"/>
          <w:sz w:val="24"/>
          <w:szCs w:val="24"/>
        </w:rPr>
        <w:t xml:space="preserve"> is ‘recoverable’ ie.</w:t>
      </w:r>
      <w:r w:rsidRPr="00A77CDA">
        <w:rPr>
          <w:rFonts w:asciiTheme="majorHAnsi" w:hAnsiTheme="majorHAnsi" w:cstheme="majorHAnsi"/>
          <w:sz w:val="24"/>
          <w:szCs w:val="24"/>
        </w:rPr>
        <w:t xml:space="preserve"> </w:t>
      </w:r>
      <w:r w:rsidR="002F09B0" w:rsidRPr="00A77CDA">
        <w:rPr>
          <w:rFonts w:asciiTheme="majorHAnsi" w:hAnsiTheme="majorHAnsi" w:cstheme="majorHAnsi"/>
          <w:sz w:val="24"/>
          <w:szCs w:val="24"/>
        </w:rPr>
        <w:t>may or may not be recovered</w:t>
      </w:r>
      <w:bookmarkStart w:id="3" w:name="_Hlk126923294"/>
      <w:r w:rsidR="002F09B0" w:rsidRPr="00A77CDA">
        <w:rPr>
          <w:rFonts w:asciiTheme="majorHAnsi" w:hAnsiTheme="majorHAnsi" w:cstheme="majorHAnsi"/>
          <w:sz w:val="24"/>
          <w:szCs w:val="24"/>
        </w:rPr>
        <w:t xml:space="preserve">. </w:t>
      </w:r>
      <w:r w:rsidR="00465317" w:rsidRPr="00A77CDA">
        <w:rPr>
          <w:rFonts w:asciiTheme="majorHAnsi" w:hAnsiTheme="majorHAnsi" w:cstheme="majorHAnsi"/>
          <w:sz w:val="24"/>
          <w:szCs w:val="24"/>
        </w:rPr>
        <w:t xml:space="preserve">In </w:t>
      </w:r>
      <w:r w:rsidR="00465317" w:rsidRPr="00A77CDA">
        <w:rPr>
          <w:rFonts w:asciiTheme="majorHAnsi" w:hAnsiTheme="majorHAnsi" w:cstheme="majorHAnsi"/>
          <w:i/>
          <w:iCs/>
          <w:sz w:val="24"/>
          <w:szCs w:val="24"/>
        </w:rPr>
        <w:t>R(K) v SSWP</w:t>
      </w:r>
      <w:r w:rsidR="00465317" w:rsidRPr="00A77CDA">
        <w:rPr>
          <w:rFonts w:asciiTheme="majorHAnsi" w:hAnsiTheme="majorHAnsi" w:cstheme="majorHAnsi"/>
          <w:sz w:val="24"/>
          <w:szCs w:val="24"/>
        </w:rPr>
        <w:t xml:space="preserve"> </w:t>
      </w:r>
      <w:r w:rsidR="00465317" w:rsidRPr="00A77CDA">
        <w:rPr>
          <w:rFonts w:asciiTheme="majorHAnsi" w:hAnsiTheme="majorHAnsi" w:cstheme="majorHAnsi"/>
          <w:color w:val="000000"/>
          <w:sz w:val="24"/>
          <w:szCs w:val="24"/>
        </w:rPr>
        <w:t xml:space="preserve">[2023] </w:t>
      </w:r>
      <w:proofErr w:type="spellStart"/>
      <w:r w:rsidR="00465317" w:rsidRPr="00A77CDA">
        <w:rPr>
          <w:rFonts w:asciiTheme="majorHAnsi" w:hAnsiTheme="majorHAnsi" w:cstheme="majorHAnsi"/>
          <w:color w:val="000000"/>
          <w:sz w:val="24"/>
          <w:szCs w:val="24"/>
        </w:rPr>
        <w:t>EWHC</w:t>
      </w:r>
      <w:proofErr w:type="spellEnd"/>
      <w:r w:rsidR="00465317" w:rsidRPr="00A77CDA">
        <w:rPr>
          <w:rFonts w:asciiTheme="majorHAnsi" w:hAnsiTheme="majorHAnsi" w:cstheme="majorHAnsi"/>
          <w:color w:val="000000"/>
          <w:sz w:val="24"/>
          <w:szCs w:val="24"/>
        </w:rPr>
        <w:t xml:space="preserve"> 233 (Admin) </w:t>
      </w:r>
      <w:r w:rsidR="00465317" w:rsidRPr="00A77CDA">
        <w:rPr>
          <w:rFonts w:asciiTheme="majorHAnsi" w:hAnsiTheme="majorHAnsi" w:cstheme="majorHAnsi"/>
          <w:sz w:val="24"/>
          <w:szCs w:val="24"/>
        </w:rPr>
        <w:t>it is accepted as common ground that:</w:t>
      </w:r>
    </w:p>
    <w:p w14:paraId="2B961570" w14:textId="2CD3E951" w:rsidR="00465317" w:rsidRPr="00A77CDA" w:rsidRDefault="00465317" w:rsidP="00481B16">
      <w:pPr>
        <w:spacing w:line="360" w:lineRule="auto"/>
        <w:ind w:left="1134"/>
        <w:jc w:val="both"/>
        <w:rPr>
          <w:rFonts w:asciiTheme="majorHAnsi" w:hAnsiTheme="majorHAnsi" w:cstheme="majorHAnsi"/>
          <w:i/>
          <w:iCs/>
          <w:color w:val="000000"/>
        </w:rPr>
      </w:pPr>
      <w:r w:rsidRPr="00A77CDA">
        <w:rPr>
          <w:rFonts w:asciiTheme="majorHAnsi" w:hAnsiTheme="majorHAnsi" w:cstheme="majorHAnsi"/>
          <w:color w:val="000000"/>
        </w:rPr>
        <w:t> </w:t>
      </w:r>
      <w:r w:rsidRPr="00A77CDA">
        <w:rPr>
          <w:rFonts w:asciiTheme="majorHAnsi" w:hAnsiTheme="majorHAnsi" w:cstheme="majorHAnsi"/>
          <w:i/>
          <w:iCs/>
          <w:color w:val="000000"/>
        </w:rPr>
        <w:t>“</w:t>
      </w:r>
      <w:r w:rsidR="00551D4E" w:rsidRPr="00A77CDA">
        <w:rPr>
          <w:rFonts w:asciiTheme="majorHAnsi" w:hAnsiTheme="majorHAnsi" w:cstheme="majorHAnsi"/>
          <w:i/>
          <w:iCs/>
          <w:color w:val="000000"/>
        </w:rPr>
        <w:t xml:space="preserve">… </w:t>
      </w:r>
      <w:r w:rsidRPr="00A77CDA">
        <w:rPr>
          <w:rFonts w:asciiTheme="majorHAnsi" w:hAnsiTheme="majorHAnsi" w:cstheme="majorHAnsi"/>
          <w:i/>
          <w:iCs/>
          <w:color w:val="000000"/>
        </w:rPr>
        <w:t xml:space="preserve">s.71ZB is a power, not a duty, to recover UC overpayments. And that power falls to be exercised in accordance with public law principles. Given the breadth of the power in s.71ZB, and the unavailability of the defences developed by the common law to avoid injustice, the Secretary of State’s discretion to waive recovery is of crucial importance.” </w:t>
      </w:r>
      <w:r w:rsidRPr="00A77CDA">
        <w:rPr>
          <w:rFonts w:asciiTheme="majorHAnsi" w:hAnsiTheme="majorHAnsi" w:cstheme="majorHAnsi"/>
          <w:color w:val="000000"/>
        </w:rPr>
        <w:t>(</w:t>
      </w:r>
      <w:r w:rsidR="008E7B66" w:rsidRPr="00A77CDA">
        <w:rPr>
          <w:rFonts w:asciiTheme="majorHAnsi" w:hAnsiTheme="majorHAnsi" w:cstheme="majorHAnsi"/>
          <w:color w:val="000000"/>
        </w:rPr>
        <w:t>P</w:t>
      </w:r>
      <w:r w:rsidRPr="00A77CDA">
        <w:rPr>
          <w:rFonts w:asciiTheme="majorHAnsi" w:hAnsiTheme="majorHAnsi" w:cstheme="majorHAnsi"/>
          <w:color w:val="000000"/>
        </w:rPr>
        <w:t>ara 15)</w:t>
      </w:r>
      <w:r w:rsidRPr="00A77CDA">
        <w:rPr>
          <w:rFonts w:asciiTheme="majorHAnsi" w:hAnsiTheme="majorHAnsi" w:cstheme="majorHAnsi"/>
          <w:i/>
          <w:iCs/>
          <w:color w:val="000000"/>
        </w:rPr>
        <w:t> </w:t>
      </w:r>
    </w:p>
    <w:bookmarkEnd w:id="3"/>
    <w:p w14:paraId="18635046" w14:textId="77777777" w:rsidR="00465317" w:rsidRPr="00A77CDA" w:rsidRDefault="00465317" w:rsidP="00481B16">
      <w:pPr>
        <w:spacing w:line="360" w:lineRule="auto"/>
        <w:ind w:left="1134"/>
        <w:jc w:val="both"/>
        <w:rPr>
          <w:rFonts w:asciiTheme="majorHAnsi" w:hAnsiTheme="majorHAnsi" w:cstheme="majorHAnsi"/>
          <w:i/>
          <w:iCs/>
        </w:rPr>
      </w:pPr>
    </w:p>
    <w:p w14:paraId="7B2134A4" w14:textId="355A0AFB" w:rsidR="00505061" w:rsidRPr="00A77CDA" w:rsidRDefault="00505061" w:rsidP="00481B16">
      <w:pPr>
        <w:pStyle w:val="ListParagraph"/>
        <w:numPr>
          <w:ilvl w:val="0"/>
          <w:numId w:val="11"/>
        </w:numPr>
        <w:spacing w:line="360" w:lineRule="auto"/>
        <w:jc w:val="both"/>
        <w:rPr>
          <w:rFonts w:asciiTheme="majorHAnsi" w:hAnsiTheme="majorHAnsi" w:cstheme="majorHAnsi"/>
          <w:sz w:val="24"/>
          <w:szCs w:val="24"/>
        </w:rPr>
      </w:pPr>
      <w:r w:rsidRPr="00A77CDA">
        <w:rPr>
          <w:rFonts w:asciiTheme="majorHAnsi" w:hAnsiTheme="majorHAnsi" w:cstheme="majorHAnsi"/>
          <w:sz w:val="24"/>
          <w:szCs w:val="24"/>
        </w:rPr>
        <w:t xml:space="preserve">D’s current staff guidance, the </w:t>
      </w:r>
      <w:r w:rsidR="007C5D99">
        <w:rPr>
          <w:rFonts w:asciiTheme="majorHAnsi" w:hAnsiTheme="majorHAnsi" w:cstheme="majorHAnsi"/>
          <w:sz w:val="24"/>
          <w:szCs w:val="24"/>
        </w:rPr>
        <w:t>‘</w:t>
      </w:r>
      <w:r w:rsidRPr="00A77CDA">
        <w:rPr>
          <w:rFonts w:asciiTheme="majorHAnsi" w:hAnsiTheme="majorHAnsi" w:cstheme="majorHAnsi"/>
          <w:sz w:val="24"/>
          <w:szCs w:val="24"/>
        </w:rPr>
        <w:t>Benefit Overpayment Recovery Guide”</w:t>
      </w:r>
      <w:r w:rsidR="007C5D99">
        <w:rPr>
          <w:rFonts w:asciiTheme="majorHAnsi" w:hAnsiTheme="majorHAnsi" w:cstheme="majorHAnsi"/>
          <w:sz w:val="24"/>
          <w:szCs w:val="24"/>
        </w:rPr>
        <w:t>’(“</w:t>
      </w:r>
      <w:r w:rsidR="007C5D99" w:rsidRPr="007C5D99">
        <w:rPr>
          <w:rFonts w:asciiTheme="majorHAnsi" w:hAnsiTheme="majorHAnsi" w:cstheme="majorHAnsi"/>
          <w:b/>
          <w:bCs/>
          <w:sz w:val="24"/>
          <w:szCs w:val="24"/>
        </w:rPr>
        <w:t>BORG</w:t>
      </w:r>
      <w:r w:rsidR="007C5D99">
        <w:rPr>
          <w:rFonts w:asciiTheme="majorHAnsi" w:hAnsiTheme="majorHAnsi" w:cstheme="majorHAnsi"/>
          <w:sz w:val="24"/>
          <w:szCs w:val="24"/>
        </w:rPr>
        <w:t>”)</w:t>
      </w:r>
      <w:r w:rsidRPr="00A77CDA">
        <w:rPr>
          <w:rStyle w:val="FootnoteReference"/>
          <w:rFonts w:asciiTheme="majorHAnsi" w:hAnsiTheme="majorHAnsi" w:cstheme="majorHAnsi"/>
          <w:sz w:val="24"/>
          <w:szCs w:val="24"/>
        </w:rPr>
        <w:footnoteReference w:id="3"/>
      </w:r>
      <w:r w:rsidRPr="00A77CDA">
        <w:rPr>
          <w:rFonts w:asciiTheme="majorHAnsi" w:hAnsiTheme="majorHAnsi" w:cstheme="majorHAnsi"/>
          <w:sz w:val="24"/>
          <w:szCs w:val="24"/>
        </w:rPr>
        <w:t xml:space="preserve"> confirms D’s discretion to waive recovery under ‘Chapter 8 – Secretary of State discretion and waiver’ subject to “</w:t>
      </w:r>
      <w:r w:rsidRPr="00A77CDA">
        <w:rPr>
          <w:rFonts w:asciiTheme="majorHAnsi" w:hAnsiTheme="majorHAnsi" w:cstheme="majorHAnsi"/>
          <w:color w:val="0B0C0C"/>
          <w:sz w:val="24"/>
          <w:szCs w:val="24"/>
          <w:shd w:val="clear" w:color="auto" w:fill="FFFFFF"/>
        </w:rPr>
        <w:t>a duty to protect public funds”</w:t>
      </w:r>
      <w:r w:rsidRPr="00A77CDA">
        <w:rPr>
          <w:rFonts w:asciiTheme="majorHAnsi" w:hAnsiTheme="majorHAnsi" w:cstheme="majorHAnsi"/>
          <w:sz w:val="24"/>
          <w:szCs w:val="24"/>
        </w:rPr>
        <w:t>:</w:t>
      </w:r>
    </w:p>
    <w:p w14:paraId="43ED839F" w14:textId="77777777" w:rsidR="00505061" w:rsidRPr="00A77CDA" w:rsidRDefault="00505061" w:rsidP="00481B16">
      <w:pPr>
        <w:pStyle w:val="ListParagraph"/>
        <w:spacing w:line="360" w:lineRule="auto"/>
        <w:ind w:left="567"/>
        <w:jc w:val="both"/>
        <w:rPr>
          <w:rFonts w:asciiTheme="majorHAnsi" w:hAnsiTheme="majorHAnsi" w:cstheme="majorHAnsi"/>
          <w:sz w:val="24"/>
          <w:szCs w:val="24"/>
        </w:rPr>
      </w:pPr>
    </w:p>
    <w:p w14:paraId="09DF30F9" w14:textId="0D8F8E2E" w:rsidR="00505061" w:rsidRPr="00A77CDA" w:rsidRDefault="00505061" w:rsidP="00481B16">
      <w:pPr>
        <w:pStyle w:val="ListParagraph"/>
        <w:spacing w:line="360" w:lineRule="auto"/>
        <w:ind w:left="1134"/>
        <w:jc w:val="both"/>
        <w:rPr>
          <w:rFonts w:asciiTheme="majorHAnsi" w:hAnsiTheme="majorHAnsi" w:cstheme="majorHAnsi"/>
          <w:i/>
          <w:color w:val="0B0C0C"/>
          <w:sz w:val="24"/>
          <w:szCs w:val="24"/>
          <w:shd w:val="clear" w:color="auto" w:fill="FFFFFF"/>
        </w:rPr>
      </w:pPr>
      <w:r w:rsidRPr="00A77CDA">
        <w:rPr>
          <w:rFonts w:asciiTheme="majorHAnsi" w:hAnsiTheme="majorHAnsi" w:cstheme="majorHAnsi"/>
          <w:i/>
          <w:color w:val="0B0C0C"/>
          <w:sz w:val="24"/>
          <w:szCs w:val="24"/>
          <w:shd w:val="clear" w:color="auto" w:fill="FFFFFF"/>
        </w:rPr>
        <w:lastRenderedPageBreak/>
        <w:t>“8.1</w:t>
      </w:r>
      <w:r w:rsidR="00481B16">
        <w:rPr>
          <w:rFonts w:asciiTheme="majorHAnsi" w:hAnsiTheme="majorHAnsi" w:cstheme="majorHAnsi"/>
          <w:i/>
          <w:color w:val="0B0C0C"/>
          <w:sz w:val="24"/>
          <w:szCs w:val="24"/>
          <w:shd w:val="clear" w:color="auto" w:fill="FFFFFF"/>
        </w:rPr>
        <w:t>.</w:t>
      </w:r>
      <w:r w:rsidRPr="00A77CDA">
        <w:rPr>
          <w:rFonts w:asciiTheme="majorHAnsi" w:hAnsiTheme="majorHAnsi" w:cstheme="majorHAnsi"/>
          <w:i/>
          <w:color w:val="0B0C0C"/>
          <w:sz w:val="24"/>
          <w:szCs w:val="24"/>
          <w:shd w:val="clear" w:color="auto" w:fill="FFFFFF"/>
        </w:rPr>
        <w:t xml:space="preserve"> The Secretary of State has a duty to protect public funds and will therefore seek to recover debt in all circumstances </w:t>
      </w:r>
      <w:r w:rsidRPr="00A77CDA">
        <w:rPr>
          <w:rFonts w:asciiTheme="majorHAnsi" w:hAnsiTheme="majorHAnsi" w:cstheme="majorHAnsi"/>
          <w:b/>
          <w:bCs/>
          <w:i/>
          <w:color w:val="0B0C0C"/>
          <w:sz w:val="24"/>
          <w:szCs w:val="24"/>
          <w:shd w:val="clear" w:color="auto" w:fill="FFFFFF"/>
        </w:rPr>
        <w:t>where it is reasonable to do so.</w:t>
      </w:r>
      <w:r w:rsidRPr="00A77CDA">
        <w:rPr>
          <w:rFonts w:asciiTheme="majorHAnsi" w:hAnsiTheme="majorHAnsi" w:cstheme="majorHAnsi"/>
          <w:i/>
          <w:color w:val="0B0C0C"/>
          <w:sz w:val="24"/>
          <w:szCs w:val="24"/>
          <w:shd w:val="clear" w:color="auto" w:fill="FFFFFF"/>
        </w:rPr>
        <w:t xml:space="preserve"> The legislation on the recovery of debts provides the Secretary of State with discretion over whether and how to recover money that is owed. This Chapter explains how that discretion can be </w:t>
      </w:r>
      <w:r w:rsidRPr="00A77CDA">
        <w:rPr>
          <w:rFonts w:asciiTheme="majorHAnsi" w:hAnsiTheme="majorHAnsi" w:cstheme="majorHAnsi"/>
          <w:b/>
          <w:bCs/>
          <w:i/>
          <w:color w:val="0B0C0C"/>
          <w:sz w:val="24"/>
          <w:szCs w:val="24"/>
          <w:shd w:val="clear" w:color="auto" w:fill="FFFFFF"/>
        </w:rPr>
        <w:t>exercised. This discretion can be exercised by cancelling part of, or the entire debt through the process of write off or waiver.</w:t>
      </w:r>
      <w:r w:rsidRPr="00A77CDA">
        <w:rPr>
          <w:rFonts w:asciiTheme="majorHAnsi" w:hAnsiTheme="majorHAnsi" w:cstheme="majorHAnsi"/>
          <w:i/>
          <w:color w:val="0B0C0C"/>
          <w:sz w:val="24"/>
          <w:szCs w:val="24"/>
          <w:shd w:val="clear" w:color="auto" w:fill="FFFFFF"/>
        </w:rPr>
        <w:t xml:space="preserve"> Discretion can also be exercised by varying the rate of recovery or suspending recovery.</w:t>
      </w:r>
    </w:p>
    <w:p w14:paraId="52667B80" w14:textId="77777777" w:rsidR="00505061" w:rsidRPr="00A77CDA" w:rsidRDefault="00505061" w:rsidP="007A2003">
      <w:pPr>
        <w:pStyle w:val="ListParagraph"/>
        <w:spacing w:after="0" w:line="360" w:lineRule="auto"/>
        <w:ind w:left="1134"/>
        <w:jc w:val="both"/>
        <w:rPr>
          <w:rFonts w:asciiTheme="majorHAnsi" w:hAnsiTheme="majorHAnsi" w:cstheme="majorHAnsi"/>
          <w:i/>
          <w:color w:val="0B0C0C"/>
          <w:sz w:val="24"/>
          <w:szCs w:val="24"/>
          <w:shd w:val="clear" w:color="auto" w:fill="FFFFFF"/>
        </w:rPr>
      </w:pPr>
    </w:p>
    <w:p w14:paraId="409CBC6F" w14:textId="77777777" w:rsidR="00505061" w:rsidRPr="00A77CDA" w:rsidRDefault="00505061" w:rsidP="00481B16">
      <w:pPr>
        <w:pStyle w:val="ListParagraph"/>
        <w:spacing w:line="360" w:lineRule="auto"/>
        <w:ind w:left="1134"/>
        <w:jc w:val="both"/>
        <w:rPr>
          <w:rFonts w:asciiTheme="majorHAnsi" w:hAnsiTheme="majorHAnsi" w:cstheme="majorHAnsi"/>
          <w:b/>
          <w:bCs/>
          <w:i/>
          <w:iCs/>
          <w:color w:val="0B0C0C"/>
          <w:sz w:val="24"/>
          <w:szCs w:val="24"/>
          <w:shd w:val="clear" w:color="auto" w:fill="FFFFFF"/>
        </w:rPr>
      </w:pPr>
      <w:r w:rsidRPr="00A77CDA">
        <w:rPr>
          <w:rFonts w:asciiTheme="majorHAnsi" w:hAnsiTheme="majorHAnsi" w:cstheme="majorHAnsi"/>
          <w:i/>
          <w:iCs/>
          <w:color w:val="0B0C0C"/>
          <w:sz w:val="24"/>
          <w:szCs w:val="24"/>
          <w:shd w:val="clear" w:color="auto" w:fill="FFFFFF"/>
        </w:rPr>
        <w:t>8.2. Discretion can be considered at any point in the debt journey which could be either when an overpayment is first discovered and before it is notified to the claimant or after notification where the claimant has asked us to look at the circumstances surrounding their overpayment</w:t>
      </w:r>
      <w:r w:rsidRPr="00A77CDA">
        <w:rPr>
          <w:rFonts w:asciiTheme="majorHAnsi" w:hAnsiTheme="majorHAnsi" w:cstheme="majorHAnsi"/>
          <w:b/>
          <w:bCs/>
          <w:i/>
          <w:iCs/>
          <w:color w:val="0B0C0C"/>
          <w:sz w:val="24"/>
          <w:szCs w:val="24"/>
          <w:shd w:val="clear" w:color="auto" w:fill="FFFFFF"/>
        </w:rPr>
        <w:t>. In exercising this discretion the Secretary of State adheres to the principles set out in the </w:t>
      </w:r>
      <w:r w:rsidRPr="00A77CDA">
        <w:rPr>
          <w:rFonts w:asciiTheme="majorHAnsi" w:hAnsiTheme="majorHAnsi" w:cstheme="majorHAnsi"/>
          <w:b/>
          <w:bCs/>
          <w:i/>
          <w:iCs/>
          <w:sz w:val="24"/>
          <w:szCs w:val="24"/>
        </w:rPr>
        <w:t>HMT</w:t>
      </w:r>
      <w:r w:rsidRPr="00A77CDA">
        <w:rPr>
          <w:rFonts w:asciiTheme="majorHAnsi" w:hAnsiTheme="majorHAnsi" w:cstheme="majorHAnsi"/>
          <w:b/>
          <w:bCs/>
          <w:i/>
          <w:iCs/>
          <w:color w:val="0B0C0C"/>
          <w:sz w:val="24"/>
          <w:szCs w:val="24"/>
          <w:shd w:val="clear" w:color="auto" w:fill="FFFFFF"/>
        </w:rPr>
        <w:t> Guidance </w:t>
      </w:r>
      <w:hyperlink r:id="rId19" w:history="1">
        <w:r w:rsidRPr="00A77CDA">
          <w:rPr>
            <w:rStyle w:val="Hyperlink"/>
            <w:rFonts w:asciiTheme="majorHAnsi" w:hAnsiTheme="majorHAnsi" w:cstheme="majorHAnsi"/>
            <w:b/>
            <w:bCs/>
            <w:i/>
            <w:iCs/>
            <w:color w:val="1D70B8"/>
            <w:sz w:val="24"/>
            <w:szCs w:val="24"/>
            <w:shd w:val="clear" w:color="auto" w:fill="FFFFFF"/>
          </w:rPr>
          <w:t>Managing Public Money</w:t>
        </w:r>
      </w:hyperlink>
      <w:r w:rsidRPr="00A77CDA">
        <w:rPr>
          <w:rFonts w:asciiTheme="majorHAnsi" w:hAnsiTheme="majorHAnsi" w:cstheme="majorHAnsi"/>
          <w:b/>
          <w:bCs/>
          <w:i/>
          <w:iCs/>
          <w:color w:val="0B0C0C"/>
          <w:sz w:val="24"/>
          <w:szCs w:val="24"/>
          <w:shd w:val="clear" w:color="auto" w:fill="FFFFFF"/>
        </w:rPr>
        <w:t> (</w:t>
      </w:r>
      <w:proofErr w:type="spellStart"/>
      <w:r w:rsidRPr="00A77CDA">
        <w:rPr>
          <w:rFonts w:asciiTheme="majorHAnsi" w:hAnsiTheme="majorHAnsi" w:cstheme="majorHAnsi"/>
          <w:b/>
          <w:bCs/>
          <w:i/>
          <w:iCs/>
          <w:sz w:val="24"/>
          <w:szCs w:val="24"/>
        </w:rPr>
        <w:t>MPM</w:t>
      </w:r>
      <w:proofErr w:type="spellEnd"/>
      <w:r w:rsidRPr="00A77CDA">
        <w:rPr>
          <w:rFonts w:asciiTheme="majorHAnsi" w:hAnsiTheme="majorHAnsi" w:cstheme="majorHAnsi"/>
          <w:b/>
          <w:bCs/>
          <w:i/>
          <w:iCs/>
          <w:color w:val="0B0C0C"/>
          <w:sz w:val="24"/>
          <w:szCs w:val="24"/>
          <w:shd w:val="clear" w:color="auto" w:fill="FFFFFF"/>
        </w:rPr>
        <w:t>) May 2021.</w:t>
      </w:r>
    </w:p>
    <w:p w14:paraId="57F5CD7B" w14:textId="77777777" w:rsidR="00505061" w:rsidRPr="00A77CDA" w:rsidRDefault="00505061" w:rsidP="007A2003">
      <w:pPr>
        <w:pStyle w:val="ListParagraph"/>
        <w:spacing w:after="0" w:line="360" w:lineRule="auto"/>
        <w:ind w:left="1134"/>
        <w:jc w:val="both"/>
        <w:rPr>
          <w:rFonts w:asciiTheme="majorHAnsi" w:hAnsiTheme="majorHAnsi" w:cstheme="majorHAnsi"/>
          <w:i/>
          <w:color w:val="0B0C0C"/>
          <w:sz w:val="24"/>
          <w:szCs w:val="24"/>
          <w:shd w:val="clear" w:color="auto" w:fill="FFFFFF"/>
        </w:rPr>
      </w:pPr>
    </w:p>
    <w:p w14:paraId="19731617" w14:textId="077B078F" w:rsidR="00505061" w:rsidRPr="00A77CDA" w:rsidRDefault="00505061" w:rsidP="00481B16">
      <w:pPr>
        <w:pStyle w:val="ListParagraph"/>
        <w:spacing w:line="360" w:lineRule="auto"/>
        <w:ind w:left="1134"/>
        <w:jc w:val="both"/>
        <w:rPr>
          <w:rFonts w:asciiTheme="majorHAnsi" w:hAnsiTheme="majorHAnsi" w:cstheme="majorHAnsi"/>
          <w:i/>
          <w:color w:val="0B0C0C"/>
          <w:sz w:val="24"/>
          <w:szCs w:val="24"/>
          <w:shd w:val="clear" w:color="auto" w:fill="FFFFFF"/>
        </w:rPr>
      </w:pPr>
      <w:r w:rsidRPr="00A77CDA">
        <w:rPr>
          <w:rFonts w:asciiTheme="majorHAnsi" w:hAnsiTheme="majorHAnsi" w:cstheme="majorHAnsi"/>
          <w:i/>
          <w:color w:val="0B0C0C"/>
          <w:sz w:val="24"/>
          <w:szCs w:val="24"/>
          <w:shd w:val="clear" w:color="auto" w:fill="FFFFFF"/>
        </w:rPr>
        <w:t>8.3</w:t>
      </w:r>
      <w:r w:rsidR="00481B16">
        <w:rPr>
          <w:rFonts w:asciiTheme="majorHAnsi" w:hAnsiTheme="majorHAnsi" w:cstheme="majorHAnsi"/>
          <w:i/>
          <w:color w:val="0B0C0C"/>
          <w:sz w:val="24"/>
          <w:szCs w:val="24"/>
          <w:shd w:val="clear" w:color="auto" w:fill="FFFFFF"/>
        </w:rPr>
        <w:t>.</w:t>
      </w:r>
      <w:r w:rsidRPr="00A77CDA">
        <w:rPr>
          <w:rFonts w:asciiTheme="majorHAnsi" w:hAnsiTheme="majorHAnsi" w:cstheme="majorHAnsi"/>
          <w:i/>
          <w:color w:val="0B0C0C"/>
          <w:sz w:val="24"/>
          <w:szCs w:val="24"/>
          <w:shd w:val="clear" w:color="auto" w:fill="FFFFFF"/>
        </w:rPr>
        <w:t xml:space="preserve"> There are four main ways that the Secretary of State discretion may be applied</w:t>
      </w:r>
    </w:p>
    <w:p w14:paraId="6F2332D0" w14:textId="77777777" w:rsidR="00505061" w:rsidRPr="00A77CDA" w:rsidRDefault="00505061" w:rsidP="00481B16">
      <w:pPr>
        <w:pStyle w:val="ListParagraph"/>
        <w:spacing w:line="360" w:lineRule="auto"/>
        <w:ind w:left="1134" w:firstLine="306"/>
        <w:jc w:val="both"/>
        <w:rPr>
          <w:rFonts w:asciiTheme="majorHAnsi" w:hAnsiTheme="majorHAnsi" w:cstheme="majorHAnsi"/>
          <w:i/>
          <w:color w:val="0B0C0C"/>
          <w:sz w:val="24"/>
          <w:szCs w:val="24"/>
          <w:shd w:val="clear" w:color="auto" w:fill="FFFFFF"/>
        </w:rPr>
      </w:pPr>
      <w:r w:rsidRPr="00A77CDA">
        <w:rPr>
          <w:rFonts w:asciiTheme="majorHAnsi" w:hAnsiTheme="majorHAnsi" w:cstheme="majorHAnsi"/>
          <w:i/>
          <w:color w:val="0B0C0C"/>
          <w:sz w:val="24"/>
          <w:szCs w:val="24"/>
          <w:shd w:val="clear" w:color="auto" w:fill="FFFFFF"/>
        </w:rPr>
        <w:t>[…]</w:t>
      </w:r>
    </w:p>
    <w:p w14:paraId="34615A30" w14:textId="61686235" w:rsidR="00505061" w:rsidRPr="00A77CDA" w:rsidRDefault="00505061" w:rsidP="00481B16">
      <w:pPr>
        <w:pStyle w:val="ListParagraph"/>
        <w:numPr>
          <w:ilvl w:val="0"/>
          <w:numId w:val="8"/>
        </w:numPr>
        <w:spacing w:line="360" w:lineRule="auto"/>
        <w:jc w:val="both"/>
        <w:rPr>
          <w:rFonts w:asciiTheme="majorHAnsi" w:hAnsiTheme="majorHAnsi" w:cstheme="majorHAnsi"/>
          <w:i/>
          <w:color w:val="0B0C0C"/>
          <w:sz w:val="24"/>
          <w:szCs w:val="24"/>
          <w:shd w:val="clear" w:color="auto" w:fill="FFFFFF"/>
        </w:rPr>
      </w:pPr>
      <w:r w:rsidRPr="00A77CDA">
        <w:rPr>
          <w:rFonts w:asciiTheme="majorHAnsi" w:hAnsiTheme="majorHAnsi" w:cstheme="majorHAnsi"/>
          <w:i/>
          <w:color w:val="0B0C0C"/>
          <w:sz w:val="24"/>
          <w:szCs w:val="24"/>
          <w:shd w:val="clear" w:color="auto" w:fill="FFFFFF"/>
        </w:rPr>
        <w:t>Waiver - Waivers are only granted in exceptional circumstances and there would need to be very specific and compelling grounds to do so. A request for waiver should normally be made in writing. This may result in all, or part of the debt being written off.</w:t>
      </w:r>
      <w:r w:rsidR="00481B16">
        <w:rPr>
          <w:rFonts w:asciiTheme="majorHAnsi" w:hAnsiTheme="majorHAnsi" w:cstheme="majorHAnsi"/>
          <w:i/>
          <w:color w:val="0B0C0C"/>
          <w:sz w:val="24"/>
          <w:szCs w:val="24"/>
          <w:shd w:val="clear" w:color="auto" w:fill="FFFFFF"/>
        </w:rPr>
        <w:t>”</w:t>
      </w:r>
    </w:p>
    <w:p w14:paraId="15CDAA66" w14:textId="77777777" w:rsidR="00505061" w:rsidRPr="00A77CDA" w:rsidRDefault="00505061" w:rsidP="00505061">
      <w:pPr>
        <w:pStyle w:val="ListParagraph"/>
        <w:spacing w:line="360" w:lineRule="auto"/>
        <w:ind w:left="1134" w:firstLine="306"/>
        <w:jc w:val="both"/>
        <w:rPr>
          <w:rFonts w:asciiTheme="majorHAnsi" w:hAnsiTheme="majorHAnsi" w:cstheme="majorHAnsi"/>
          <w:i/>
          <w:color w:val="0B0C0C"/>
          <w:sz w:val="24"/>
          <w:szCs w:val="24"/>
          <w:shd w:val="clear" w:color="auto" w:fill="FFFFFF"/>
        </w:rPr>
      </w:pPr>
      <w:r w:rsidRPr="00A77CDA">
        <w:rPr>
          <w:rFonts w:asciiTheme="majorHAnsi" w:hAnsiTheme="majorHAnsi" w:cstheme="majorHAnsi"/>
          <w:i/>
          <w:color w:val="0B0C0C"/>
          <w:sz w:val="24"/>
          <w:szCs w:val="24"/>
          <w:shd w:val="clear" w:color="auto" w:fill="FFFFFF"/>
        </w:rPr>
        <w:t>[…]</w:t>
      </w:r>
    </w:p>
    <w:p w14:paraId="0E0EBF0F" w14:textId="77777777" w:rsidR="00505061" w:rsidRPr="00A77CDA" w:rsidRDefault="00505061" w:rsidP="00505061">
      <w:pPr>
        <w:spacing w:line="360" w:lineRule="auto"/>
        <w:jc w:val="right"/>
        <w:rPr>
          <w:rFonts w:asciiTheme="majorHAnsi" w:hAnsiTheme="majorHAnsi" w:cstheme="majorHAnsi"/>
        </w:rPr>
      </w:pPr>
      <w:r w:rsidRPr="00A77CDA">
        <w:rPr>
          <w:rFonts w:asciiTheme="majorHAnsi" w:hAnsiTheme="majorHAnsi" w:cstheme="majorHAnsi"/>
        </w:rPr>
        <w:t>(Emphasis added)</w:t>
      </w:r>
    </w:p>
    <w:p w14:paraId="157772E5" w14:textId="77777777" w:rsidR="00505061" w:rsidRPr="00A77CDA" w:rsidRDefault="00505061" w:rsidP="00EA0C43">
      <w:pPr>
        <w:spacing w:line="360" w:lineRule="auto"/>
        <w:rPr>
          <w:rFonts w:asciiTheme="majorHAnsi" w:hAnsiTheme="majorHAnsi" w:cstheme="majorHAnsi"/>
        </w:rPr>
      </w:pPr>
    </w:p>
    <w:p w14:paraId="227F65AE" w14:textId="77777777" w:rsidR="00505061" w:rsidRPr="00A77CDA" w:rsidRDefault="00505061" w:rsidP="008F1334">
      <w:pPr>
        <w:pStyle w:val="ListParagraph"/>
        <w:numPr>
          <w:ilvl w:val="0"/>
          <w:numId w:val="11"/>
        </w:numPr>
        <w:spacing w:line="360" w:lineRule="auto"/>
        <w:jc w:val="both"/>
        <w:rPr>
          <w:rFonts w:asciiTheme="majorHAnsi" w:hAnsiTheme="majorHAnsi" w:cstheme="majorHAnsi"/>
          <w:sz w:val="24"/>
          <w:szCs w:val="24"/>
        </w:rPr>
      </w:pPr>
      <w:r w:rsidRPr="00A77CDA">
        <w:rPr>
          <w:rFonts w:asciiTheme="majorHAnsi" w:hAnsiTheme="majorHAnsi" w:cstheme="majorHAnsi"/>
          <w:sz w:val="24"/>
          <w:szCs w:val="24"/>
        </w:rPr>
        <w:t>His Majesty’s Treasury</w:t>
      </w:r>
      <w:r w:rsidRPr="00A77CDA">
        <w:rPr>
          <w:rFonts w:asciiTheme="majorHAnsi" w:hAnsiTheme="majorHAnsi" w:cstheme="majorHAnsi"/>
          <w:b/>
          <w:i/>
          <w:sz w:val="24"/>
          <w:szCs w:val="24"/>
        </w:rPr>
        <w:t xml:space="preserve"> </w:t>
      </w:r>
      <w:r w:rsidRPr="00A77CDA">
        <w:rPr>
          <w:rFonts w:asciiTheme="majorHAnsi" w:hAnsiTheme="majorHAnsi" w:cstheme="majorHAnsi"/>
          <w:sz w:val="24"/>
          <w:szCs w:val="24"/>
        </w:rPr>
        <w:t>guidelines “Managing Public Money”</w:t>
      </w:r>
      <w:r w:rsidRPr="00A77CDA">
        <w:rPr>
          <w:rStyle w:val="FootnoteReference"/>
          <w:rFonts w:asciiTheme="majorHAnsi" w:hAnsiTheme="majorHAnsi" w:cstheme="majorHAnsi"/>
          <w:sz w:val="24"/>
          <w:szCs w:val="24"/>
        </w:rPr>
        <w:footnoteReference w:id="4"/>
      </w:r>
      <w:r w:rsidRPr="00A77CDA">
        <w:rPr>
          <w:rFonts w:asciiTheme="majorHAnsi" w:hAnsiTheme="majorHAnsi" w:cstheme="majorHAnsi"/>
          <w:sz w:val="24"/>
          <w:szCs w:val="24"/>
        </w:rPr>
        <w:t xml:space="preserve"> which DWP discretion under the guidance above is subject to, makes clear overpayments can be written off where it is in the public interest:</w:t>
      </w:r>
    </w:p>
    <w:p w14:paraId="0C6C7751" w14:textId="77777777" w:rsidR="00505061" w:rsidRPr="00A77CDA" w:rsidRDefault="00505061" w:rsidP="008F1334">
      <w:pPr>
        <w:pStyle w:val="ListParagraph"/>
        <w:spacing w:line="360" w:lineRule="auto"/>
        <w:ind w:left="567"/>
        <w:jc w:val="both"/>
        <w:rPr>
          <w:rFonts w:asciiTheme="majorHAnsi" w:hAnsiTheme="majorHAnsi" w:cstheme="majorHAnsi"/>
          <w:sz w:val="24"/>
          <w:szCs w:val="24"/>
        </w:rPr>
      </w:pPr>
    </w:p>
    <w:p w14:paraId="382A0D42" w14:textId="79FEF4BC" w:rsidR="00505061" w:rsidRPr="00A77CDA" w:rsidRDefault="00EA0C43" w:rsidP="008F1334">
      <w:pPr>
        <w:spacing w:line="360" w:lineRule="auto"/>
        <w:ind w:left="1134"/>
        <w:jc w:val="both"/>
        <w:rPr>
          <w:rFonts w:asciiTheme="majorHAnsi" w:hAnsiTheme="majorHAnsi" w:cstheme="majorHAnsi"/>
          <w:b/>
          <w:bCs/>
          <w:i/>
        </w:rPr>
      </w:pPr>
      <w:r w:rsidRPr="00EA0C43">
        <w:rPr>
          <w:rFonts w:asciiTheme="majorHAnsi" w:hAnsiTheme="majorHAnsi" w:cstheme="majorHAnsi"/>
          <w:i/>
        </w:rPr>
        <w:t>“</w:t>
      </w:r>
      <w:r w:rsidR="00505061" w:rsidRPr="00A77CDA">
        <w:rPr>
          <w:rFonts w:asciiTheme="majorHAnsi" w:hAnsiTheme="majorHAnsi" w:cstheme="majorHAnsi"/>
          <w:b/>
          <w:bCs/>
          <w:i/>
        </w:rPr>
        <w:t xml:space="preserve">4.7 Non-standard financial transactions </w:t>
      </w:r>
    </w:p>
    <w:p w14:paraId="404B649C" w14:textId="77777777" w:rsidR="00505061" w:rsidRPr="00A77CDA" w:rsidRDefault="00505061" w:rsidP="008F1334">
      <w:pPr>
        <w:spacing w:line="360" w:lineRule="auto"/>
        <w:ind w:left="1134"/>
        <w:jc w:val="both"/>
        <w:rPr>
          <w:rFonts w:asciiTheme="majorHAnsi" w:hAnsiTheme="majorHAnsi" w:cstheme="majorHAnsi"/>
          <w:i/>
        </w:rPr>
      </w:pPr>
      <w:r w:rsidRPr="00A77CDA">
        <w:rPr>
          <w:rFonts w:asciiTheme="majorHAnsi" w:hAnsiTheme="majorHAnsi" w:cstheme="majorHAnsi"/>
          <w:i/>
        </w:rPr>
        <w:t xml:space="preserve">4.7.1 From </w:t>
      </w:r>
      <w:proofErr w:type="gramStart"/>
      <w:r w:rsidRPr="00A77CDA">
        <w:rPr>
          <w:rFonts w:asciiTheme="majorHAnsi" w:hAnsiTheme="majorHAnsi" w:cstheme="majorHAnsi"/>
          <w:i/>
        </w:rPr>
        <w:t>time to time</w:t>
      </w:r>
      <w:proofErr w:type="gramEnd"/>
      <w:r w:rsidRPr="00A77CDA">
        <w:rPr>
          <w:rFonts w:asciiTheme="majorHAnsi" w:hAnsiTheme="majorHAnsi" w:cstheme="majorHAnsi"/>
          <w:i/>
        </w:rPr>
        <w:t xml:space="preserve"> public sector organisations may find it makes sense to carry out transactions outside the usual planned range, eg: </w:t>
      </w:r>
    </w:p>
    <w:p w14:paraId="275F8107" w14:textId="77777777" w:rsidR="00505061" w:rsidRPr="00A77CDA" w:rsidRDefault="00505061" w:rsidP="008F1334">
      <w:pPr>
        <w:spacing w:line="360" w:lineRule="auto"/>
        <w:ind w:left="1134"/>
        <w:jc w:val="both"/>
        <w:rPr>
          <w:rFonts w:asciiTheme="majorHAnsi" w:hAnsiTheme="majorHAnsi" w:cstheme="majorHAnsi"/>
          <w:i/>
        </w:rPr>
      </w:pPr>
      <w:r w:rsidRPr="00A77CDA">
        <w:rPr>
          <w:rFonts w:asciiTheme="majorHAnsi" w:hAnsiTheme="majorHAnsi" w:cstheme="majorHAnsi"/>
          <w:i/>
        </w:rPr>
        <w:t xml:space="preserve">• </w:t>
      </w:r>
      <w:r w:rsidRPr="00A77CDA">
        <w:rPr>
          <w:rFonts w:asciiTheme="majorHAnsi" w:hAnsiTheme="majorHAnsi" w:cstheme="majorHAnsi"/>
          <w:b/>
          <w:i/>
        </w:rPr>
        <w:t>write-offs of…overpayments</w:t>
      </w:r>
      <w:r w:rsidRPr="00A77CDA">
        <w:rPr>
          <w:rFonts w:asciiTheme="majorHAnsi" w:hAnsiTheme="majorHAnsi" w:cstheme="majorHAnsi"/>
          <w:i/>
        </w:rPr>
        <w:t>;</w:t>
      </w:r>
    </w:p>
    <w:p w14:paraId="15E5A08B" w14:textId="77777777" w:rsidR="00505061" w:rsidRPr="00A77CDA" w:rsidRDefault="00505061" w:rsidP="008F1334">
      <w:pPr>
        <w:spacing w:line="360" w:lineRule="auto"/>
        <w:ind w:left="1134"/>
        <w:jc w:val="both"/>
        <w:rPr>
          <w:rFonts w:asciiTheme="majorHAnsi" w:hAnsiTheme="majorHAnsi" w:cstheme="majorHAnsi"/>
          <w:i/>
        </w:rPr>
      </w:pPr>
    </w:p>
    <w:p w14:paraId="254CB469" w14:textId="32B5A5FC" w:rsidR="00505061" w:rsidRPr="00A77CDA" w:rsidRDefault="00505061" w:rsidP="008F1334">
      <w:pPr>
        <w:spacing w:line="360" w:lineRule="auto"/>
        <w:ind w:left="1134"/>
        <w:jc w:val="both"/>
        <w:rPr>
          <w:rFonts w:asciiTheme="majorHAnsi" w:hAnsiTheme="majorHAnsi" w:cstheme="majorHAnsi"/>
          <w:i/>
        </w:rPr>
      </w:pPr>
      <w:r w:rsidRPr="00A77CDA">
        <w:rPr>
          <w:rFonts w:asciiTheme="majorHAnsi" w:hAnsiTheme="majorHAnsi" w:cstheme="majorHAnsi"/>
          <w:i/>
        </w:rPr>
        <w:t xml:space="preserve">4.7.2 In each case it is important to deal with the issue </w:t>
      </w:r>
      <w:r w:rsidRPr="00A77CDA">
        <w:rPr>
          <w:rFonts w:asciiTheme="majorHAnsi" w:hAnsiTheme="majorHAnsi" w:cstheme="majorHAnsi"/>
          <w:b/>
          <w:i/>
        </w:rPr>
        <w:t>in the public interest</w:t>
      </w:r>
      <w:r w:rsidRPr="00A77CDA">
        <w:rPr>
          <w:rFonts w:asciiTheme="majorHAnsi" w:hAnsiTheme="majorHAnsi" w:cstheme="majorHAnsi"/>
          <w:i/>
        </w:rPr>
        <w:t>, with due regard for probity and value for money.</w:t>
      </w:r>
      <w:r w:rsidR="00EA0C43">
        <w:rPr>
          <w:rFonts w:asciiTheme="majorHAnsi" w:hAnsiTheme="majorHAnsi" w:cstheme="majorHAnsi"/>
          <w:i/>
        </w:rPr>
        <w:t>”</w:t>
      </w:r>
    </w:p>
    <w:p w14:paraId="0AB1F7AA" w14:textId="77777777" w:rsidR="00505061" w:rsidRPr="00A77CDA" w:rsidRDefault="00505061" w:rsidP="008F1334">
      <w:pPr>
        <w:spacing w:line="360" w:lineRule="auto"/>
        <w:jc w:val="right"/>
        <w:rPr>
          <w:rFonts w:asciiTheme="majorHAnsi" w:hAnsiTheme="majorHAnsi" w:cstheme="majorHAnsi"/>
        </w:rPr>
      </w:pPr>
      <w:r w:rsidRPr="00A77CDA">
        <w:rPr>
          <w:rFonts w:asciiTheme="majorHAnsi" w:hAnsiTheme="majorHAnsi" w:cstheme="majorHAnsi"/>
        </w:rPr>
        <w:t>(Emphasis added)</w:t>
      </w:r>
    </w:p>
    <w:p w14:paraId="5C9B3CA6" w14:textId="77777777" w:rsidR="00DA2840" w:rsidRPr="00A77CDA" w:rsidRDefault="00DA2840" w:rsidP="008F1334">
      <w:pPr>
        <w:spacing w:line="360" w:lineRule="auto"/>
        <w:ind w:left="1134"/>
        <w:jc w:val="right"/>
        <w:rPr>
          <w:rFonts w:asciiTheme="majorHAnsi" w:hAnsiTheme="majorHAnsi" w:cstheme="majorHAnsi"/>
          <w:i/>
        </w:rPr>
      </w:pPr>
    </w:p>
    <w:p w14:paraId="60E5129C" w14:textId="7D2098A7" w:rsidR="00505061" w:rsidRPr="00A77CDA" w:rsidRDefault="00505061" w:rsidP="00C12D79">
      <w:pPr>
        <w:pStyle w:val="ListParagraph"/>
        <w:numPr>
          <w:ilvl w:val="0"/>
          <w:numId w:val="11"/>
        </w:numPr>
        <w:spacing w:line="360" w:lineRule="auto"/>
        <w:jc w:val="both"/>
        <w:rPr>
          <w:rFonts w:asciiTheme="majorHAnsi" w:hAnsiTheme="majorHAnsi" w:cstheme="majorHAnsi"/>
          <w:sz w:val="24"/>
          <w:szCs w:val="24"/>
        </w:rPr>
      </w:pPr>
      <w:r w:rsidRPr="00A77CDA">
        <w:rPr>
          <w:rFonts w:asciiTheme="majorHAnsi" w:hAnsiTheme="majorHAnsi" w:cstheme="majorHAnsi"/>
          <w:sz w:val="24"/>
          <w:szCs w:val="24"/>
        </w:rPr>
        <w:t xml:space="preserve">The Benefit Overpayment Recovery Guide goes on to include factors to be taken into account by </w:t>
      </w:r>
      <w:r w:rsidR="00551D4E" w:rsidRPr="00A77CDA">
        <w:rPr>
          <w:rFonts w:asciiTheme="majorHAnsi" w:hAnsiTheme="majorHAnsi" w:cstheme="majorHAnsi"/>
          <w:sz w:val="24"/>
          <w:szCs w:val="24"/>
        </w:rPr>
        <w:t>SSWP</w:t>
      </w:r>
      <w:r w:rsidRPr="00A77CDA">
        <w:rPr>
          <w:rFonts w:asciiTheme="majorHAnsi" w:hAnsiTheme="majorHAnsi" w:cstheme="majorHAnsi"/>
          <w:sz w:val="24"/>
          <w:szCs w:val="24"/>
        </w:rPr>
        <w:t xml:space="preserve"> when deciding whether to waive recovery, by way of a non-exhaustive list</w:t>
      </w:r>
      <w:r w:rsidR="00EA0C43">
        <w:rPr>
          <w:rFonts w:asciiTheme="majorHAnsi" w:hAnsiTheme="majorHAnsi" w:cstheme="majorHAnsi"/>
          <w:sz w:val="24"/>
          <w:szCs w:val="24"/>
        </w:rPr>
        <w:t xml:space="preserve">, and from which it is clear </w:t>
      </w:r>
      <w:r w:rsidR="00C64C9B">
        <w:rPr>
          <w:rFonts w:asciiTheme="majorHAnsi" w:hAnsiTheme="majorHAnsi" w:cstheme="majorHAnsi"/>
          <w:sz w:val="24"/>
          <w:szCs w:val="24"/>
        </w:rPr>
        <w:t xml:space="preserve">that </w:t>
      </w:r>
      <w:r w:rsidR="00EA0C43">
        <w:rPr>
          <w:rFonts w:asciiTheme="majorHAnsi" w:hAnsiTheme="majorHAnsi" w:cstheme="majorHAnsi"/>
          <w:sz w:val="24"/>
          <w:szCs w:val="24"/>
        </w:rPr>
        <w:t>it is possible to waiver recovery of an overpayment on the basis of a single factor</w:t>
      </w:r>
      <w:r w:rsidRPr="00A77CDA">
        <w:rPr>
          <w:rFonts w:asciiTheme="majorHAnsi" w:hAnsiTheme="majorHAnsi" w:cstheme="majorHAnsi"/>
          <w:sz w:val="24"/>
          <w:szCs w:val="24"/>
        </w:rPr>
        <w:t>:</w:t>
      </w:r>
    </w:p>
    <w:p w14:paraId="4F07DDFC" w14:textId="77777777" w:rsidR="00505061" w:rsidRPr="00A77CDA" w:rsidRDefault="00505061" w:rsidP="00505061">
      <w:pPr>
        <w:pStyle w:val="NormalWeb"/>
        <w:shd w:val="clear" w:color="auto" w:fill="FFFFFF"/>
        <w:spacing w:before="300" w:after="300" w:line="360" w:lineRule="auto"/>
        <w:ind w:left="1134"/>
        <w:jc w:val="both"/>
        <w:rPr>
          <w:rFonts w:asciiTheme="majorHAnsi" w:hAnsiTheme="majorHAnsi" w:cstheme="majorHAnsi"/>
          <w:b/>
          <w:i/>
          <w:color w:val="0B0C0C"/>
        </w:rPr>
      </w:pPr>
      <w:r w:rsidRPr="00A77CDA">
        <w:rPr>
          <w:rFonts w:asciiTheme="majorHAnsi" w:hAnsiTheme="majorHAnsi" w:cstheme="majorHAnsi"/>
          <w:b/>
          <w:i/>
          <w:color w:val="0B0C0C"/>
        </w:rPr>
        <w:t>Waiver</w:t>
      </w:r>
    </w:p>
    <w:p w14:paraId="7BDBFB4A" w14:textId="77777777" w:rsidR="00505061" w:rsidRPr="00A77CDA" w:rsidRDefault="00505061" w:rsidP="00505061">
      <w:pPr>
        <w:pStyle w:val="NormalWeb"/>
        <w:shd w:val="clear" w:color="auto" w:fill="FFFFFF"/>
        <w:spacing w:before="300" w:after="300" w:line="360" w:lineRule="auto"/>
        <w:ind w:left="1134"/>
        <w:jc w:val="both"/>
        <w:rPr>
          <w:rFonts w:asciiTheme="majorHAnsi" w:hAnsiTheme="majorHAnsi" w:cstheme="majorHAnsi"/>
          <w:bCs/>
          <w:i/>
          <w:color w:val="0B0C0C"/>
        </w:rPr>
      </w:pPr>
      <w:r w:rsidRPr="00A77CDA">
        <w:rPr>
          <w:rFonts w:asciiTheme="majorHAnsi" w:hAnsiTheme="majorHAnsi" w:cstheme="majorHAnsi"/>
          <w:bCs/>
          <w:i/>
          <w:color w:val="0B0C0C"/>
        </w:rPr>
        <w:t>[…]</w:t>
      </w:r>
    </w:p>
    <w:p w14:paraId="4144318E" w14:textId="77777777" w:rsidR="00505061" w:rsidRPr="00A77CDA" w:rsidRDefault="00505061" w:rsidP="00505061">
      <w:pPr>
        <w:pStyle w:val="NormalWeb"/>
        <w:shd w:val="clear" w:color="auto" w:fill="FFFFFF"/>
        <w:spacing w:before="300" w:after="300" w:line="360" w:lineRule="auto"/>
        <w:ind w:left="1134"/>
        <w:jc w:val="both"/>
        <w:rPr>
          <w:rFonts w:asciiTheme="majorHAnsi" w:hAnsiTheme="majorHAnsi" w:cstheme="majorHAnsi"/>
          <w:bCs/>
          <w:i/>
          <w:color w:val="0B0C0C"/>
        </w:rPr>
      </w:pPr>
      <w:r w:rsidRPr="00A77CDA">
        <w:rPr>
          <w:rFonts w:asciiTheme="majorHAnsi" w:hAnsiTheme="majorHAnsi" w:cstheme="majorHAnsi"/>
          <w:bCs/>
          <w:i/>
          <w:color w:val="0B0C0C"/>
        </w:rPr>
        <w:t xml:space="preserve">8.5. There are a number of different reasons why the department may consider waiver – and </w:t>
      </w:r>
      <w:r w:rsidRPr="00A77CDA">
        <w:rPr>
          <w:rFonts w:asciiTheme="majorHAnsi" w:hAnsiTheme="majorHAnsi" w:cstheme="majorHAnsi"/>
          <w:b/>
          <w:i/>
          <w:color w:val="0B0C0C"/>
        </w:rPr>
        <w:t xml:space="preserve">not all need to be met for a waiver to be </w:t>
      </w:r>
      <w:commentRangeStart w:id="4"/>
      <w:r w:rsidRPr="00A77CDA">
        <w:rPr>
          <w:rFonts w:asciiTheme="majorHAnsi" w:hAnsiTheme="majorHAnsi" w:cstheme="majorHAnsi"/>
          <w:b/>
          <w:i/>
          <w:color w:val="0B0C0C"/>
        </w:rPr>
        <w:t>granted</w:t>
      </w:r>
      <w:commentRangeEnd w:id="4"/>
      <w:r w:rsidRPr="00A77CDA">
        <w:rPr>
          <w:rStyle w:val="CommentReference"/>
          <w:rFonts w:asciiTheme="majorHAnsi" w:hAnsiTheme="majorHAnsi" w:cstheme="majorHAnsi"/>
        </w:rPr>
        <w:commentReference w:id="4"/>
      </w:r>
      <w:r w:rsidRPr="00A77CDA">
        <w:rPr>
          <w:rFonts w:asciiTheme="majorHAnsi" w:hAnsiTheme="majorHAnsi" w:cstheme="majorHAnsi"/>
          <w:bCs/>
          <w:i/>
          <w:color w:val="0B0C0C"/>
        </w:rPr>
        <w:t>.</w:t>
      </w:r>
    </w:p>
    <w:p w14:paraId="702DEF2C" w14:textId="77777777" w:rsidR="00505061" w:rsidRPr="00A77CDA" w:rsidRDefault="00505061" w:rsidP="00FB020A">
      <w:pPr>
        <w:pStyle w:val="NormalWeb"/>
        <w:shd w:val="clear" w:color="auto" w:fill="FFFFFF"/>
        <w:spacing w:before="300" w:after="300" w:line="360" w:lineRule="auto"/>
        <w:ind w:left="414" w:firstLine="720"/>
        <w:jc w:val="both"/>
        <w:rPr>
          <w:rFonts w:asciiTheme="majorHAnsi" w:hAnsiTheme="majorHAnsi" w:cstheme="majorHAnsi"/>
          <w:bCs/>
          <w:i/>
          <w:color w:val="0B0C0C"/>
        </w:rPr>
      </w:pPr>
      <w:r w:rsidRPr="00A77CDA">
        <w:rPr>
          <w:rFonts w:asciiTheme="majorHAnsi" w:hAnsiTheme="majorHAnsi" w:cstheme="majorHAnsi"/>
          <w:bCs/>
          <w:i/>
          <w:color w:val="0B0C0C"/>
        </w:rPr>
        <w:t>8.6. Factors which may be relevant to a waiver decision are:</w:t>
      </w:r>
    </w:p>
    <w:p w14:paraId="2D3D5BFA" w14:textId="77777777" w:rsidR="00505061" w:rsidRPr="00FD05F5" w:rsidRDefault="00505061" w:rsidP="00FB020A">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FD05F5">
        <w:rPr>
          <w:rFonts w:asciiTheme="majorHAnsi" w:hAnsiTheme="majorHAnsi" w:cstheme="majorHAnsi"/>
          <w:bCs/>
          <w:i/>
          <w:color w:val="0B0C0C"/>
        </w:rPr>
        <w:t>The debtor’s financial circumstances and those of their household</w:t>
      </w:r>
    </w:p>
    <w:p w14:paraId="1490165D" w14:textId="4A159CBD" w:rsidR="00FD05F5" w:rsidRPr="00FD05F5" w:rsidRDefault="00505061" w:rsidP="00FB020A">
      <w:pPr>
        <w:pStyle w:val="NormalWeb"/>
        <w:numPr>
          <w:ilvl w:val="0"/>
          <w:numId w:val="8"/>
        </w:numPr>
        <w:shd w:val="clear" w:color="auto" w:fill="FFFFFF"/>
        <w:spacing w:before="300" w:after="300" w:line="360" w:lineRule="auto"/>
        <w:jc w:val="both"/>
        <w:rPr>
          <w:rFonts w:asciiTheme="majorHAnsi" w:hAnsiTheme="majorHAnsi" w:cstheme="majorHAnsi"/>
          <w:bCs/>
          <w:i/>
          <w:color w:val="0B0C0C"/>
        </w:rPr>
      </w:pPr>
      <w:r w:rsidRPr="00FD05F5">
        <w:rPr>
          <w:rFonts w:asciiTheme="majorHAnsi" w:hAnsiTheme="majorHAnsi" w:cstheme="majorHAnsi"/>
          <w:bCs/>
          <w:i/>
          <w:color w:val="0B0C0C"/>
        </w:rPr>
        <w:t>Whether the recovery of the debt is impacting the debtor’s health or that of their family</w:t>
      </w:r>
    </w:p>
    <w:p w14:paraId="30BCD89D" w14:textId="77777777" w:rsidR="00FD05F5" w:rsidRPr="00FD05F5" w:rsidRDefault="00FD05F5" w:rsidP="00FB020A">
      <w:pPr>
        <w:pStyle w:val="ListParagraph"/>
        <w:numPr>
          <w:ilvl w:val="0"/>
          <w:numId w:val="8"/>
        </w:numPr>
        <w:spacing w:line="360" w:lineRule="auto"/>
        <w:jc w:val="both"/>
        <w:rPr>
          <w:rFonts w:asciiTheme="majorHAnsi" w:eastAsia="Times New Roman" w:hAnsiTheme="majorHAnsi" w:cstheme="majorHAnsi"/>
          <w:bCs/>
          <w:i/>
          <w:color w:val="0B0C0C"/>
          <w:sz w:val="24"/>
          <w:szCs w:val="24"/>
          <w:lang w:eastAsia="en-GB"/>
        </w:rPr>
      </w:pPr>
      <w:r w:rsidRPr="00FD05F5">
        <w:rPr>
          <w:rFonts w:asciiTheme="majorHAnsi" w:hAnsiTheme="majorHAnsi" w:cstheme="majorHAnsi"/>
          <w:bCs/>
          <w:i/>
          <w:color w:val="0B0C0C"/>
          <w:sz w:val="24"/>
          <w:szCs w:val="24"/>
        </w:rPr>
        <w:t>Whether the debtor still has the money and not spent it or made a financial commitment as a consequence</w:t>
      </w:r>
    </w:p>
    <w:p w14:paraId="2A38DFED" w14:textId="77777777" w:rsidR="00EA0C43" w:rsidRPr="00EA0C43" w:rsidRDefault="00FD05F5" w:rsidP="00FB020A">
      <w:pPr>
        <w:pStyle w:val="ListParagraph"/>
        <w:numPr>
          <w:ilvl w:val="0"/>
          <w:numId w:val="8"/>
        </w:numPr>
        <w:shd w:val="clear" w:color="auto" w:fill="FFFFFF"/>
        <w:spacing w:before="300" w:after="300" w:line="360" w:lineRule="auto"/>
        <w:jc w:val="both"/>
        <w:rPr>
          <w:rFonts w:asciiTheme="majorHAnsi" w:hAnsiTheme="majorHAnsi" w:cstheme="majorHAnsi"/>
          <w:bCs/>
          <w:i/>
          <w:color w:val="0B0C0C"/>
          <w:sz w:val="24"/>
          <w:szCs w:val="24"/>
        </w:rPr>
      </w:pPr>
      <w:r w:rsidRPr="00EA0C43">
        <w:rPr>
          <w:rFonts w:asciiTheme="majorHAnsi" w:eastAsia="Times New Roman" w:hAnsiTheme="majorHAnsi" w:cstheme="majorHAnsi"/>
          <w:bCs/>
          <w:i/>
          <w:color w:val="0B0C0C"/>
          <w:sz w:val="24"/>
          <w:szCs w:val="24"/>
          <w:lang w:eastAsia="en-GB"/>
        </w:rPr>
        <w:t>Whether there are any particularly distressing or emotive reasons surrounding the circumstances of the overpayment that need to be considered</w:t>
      </w:r>
    </w:p>
    <w:p w14:paraId="7D56D577" w14:textId="77777777" w:rsidR="00EA0C43" w:rsidRPr="007A2003" w:rsidRDefault="00505061" w:rsidP="007A2003">
      <w:pPr>
        <w:pStyle w:val="ListParagraph"/>
        <w:numPr>
          <w:ilvl w:val="0"/>
          <w:numId w:val="8"/>
        </w:numPr>
        <w:shd w:val="clear" w:color="auto" w:fill="FFFFFF"/>
        <w:spacing w:before="300" w:after="300" w:line="360" w:lineRule="auto"/>
        <w:jc w:val="both"/>
        <w:rPr>
          <w:rFonts w:asciiTheme="majorHAnsi" w:hAnsiTheme="majorHAnsi" w:cstheme="majorHAnsi"/>
          <w:bCs/>
          <w:i/>
          <w:color w:val="0B0C0C"/>
          <w:sz w:val="24"/>
          <w:szCs w:val="24"/>
        </w:rPr>
      </w:pPr>
      <w:r w:rsidRPr="007A2003">
        <w:rPr>
          <w:rFonts w:asciiTheme="majorHAnsi" w:hAnsiTheme="majorHAnsi" w:cstheme="majorHAnsi"/>
          <w:bCs/>
          <w:i/>
          <w:color w:val="0B0C0C"/>
          <w:sz w:val="24"/>
          <w:szCs w:val="24"/>
        </w:rPr>
        <w:lastRenderedPageBreak/>
        <w:t>DWP conduct</w:t>
      </w:r>
      <w:r w:rsidR="0020045F" w:rsidRPr="007A2003">
        <w:rPr>
          <w:rFonts w:asciiTheme="majorHAnsi" w:hAnsiTheme="majorHAnsi" w:cstheme="majorHAnsi"/>
          <w:bCs/>
          <w:i/>
          <w:color w:val="0B0C0C"/>
          <w:sz w:val="24"/>
          <w:szCs w:val="24"/>
        </w:rPr>
        <w:t xml:space="preserve"> …</w:t>
      </w:r>
      <w:r w:rsidRPr="007A2003">
        <w:rPr>
          <w:rFonts w:asciiTheme="majorHAnsi" w:hAnsiTheme="majorHAnsi" w:cstheme="majorHAnsi"/>
          <w:bCs/>
          <w:i/>
          <w:color w:val="0B0C0C"/>
          <w:sz w:val="24"/>
          <w:szCs w:val="24"/>
        </w:rPr>
        <w:t xml:space="preserve"> and the circumstances surrounding how the overpayment arose</w:t>
      </w:r>
      <w:r w:rsidR="0020045F" w:rsidRPr="007A2003">
        <w:rPr>
          <w:rFonts w:asciiTheme="majorHAnsi" w:hAnsiTheme="majorHAnsi" w:cstheme="majorHAnsi"/>
          <w:bCs/>
          <w:i/>
          <w:color w:val="0B0C0C"/>
          <w:sz w:val="24"/>
          <w:szCs w:val="24"/>
        </w:rPr>
        <w:t xml:space="preserve"> including any missed opportunities. E.g. Evidence to support the debtor’s action or inaction was based on official advice provided by the Department, which they acted on in good </w:t>
      </w:r>
      <w:proofErr w:type="gramStart"/>
      <w:r w:rsidR="0020045F" w:rsidRPr="007A2003">
        <w:rPr>
          <w:rFonts w:asciiTheme="majorHAnsi" w:hAnsiTheme="majorHAnsi" w:cstheme="majorHAnsi"/>
          <w:bCs/>
          <w:i/>
          <w:color w:val="0B0C0C"/>
          <w:sz w:val="24"/>
          <w:szCs w:val="24"/>
        </w:rPr>
        <w:t>faith</w:t>
      </w:r>
      <w:proofErr w:type="gramEnd"/>
    </w:p>
    <w:p w14:paraId="26F66481" w14:textId="77777777" w:rsidR="00EA0C43" w:rsidRPr="007A2003" w:rsidRDefault="00505061" w:rsidP="007A2003">
      <w:pPr>
        <w:pStyle w:val="ListParagraph"/>
        <w:numPr>
          <w:ilvl w:val="0"/>
          <w:numId w:val="8"/>
        </w:numPr>
        <w:shd w:val="clear" w:color="auto" w:fill="FFFFFF"/>
        <w:spacing w:before="300" w:after="300" w:line="360" w:lineRule="auto"/>
        <w:jc w:val="both"/>
        <w:rPr>
          <w:rFonts w:asciiTheme="majorHAnsi" w:hAnsiTheme="majorHAnsi" w:cstheme="majorHAnsi"/>
          <w:bCs/>
          <w:i/>
          <w:color w:val="0B0C0C"/>
          <w:sz w:val="24"/>
          <w:szCs w:val="24"/>
        </w:rPr>
      </w:pPr>
      <w:r w:rsidRPr="007A2003">
        <w:rPr>
          <w:rFonts w:asciiTheme="majorHAnsi" w:hAnsiTheme="majorHAnsi" w:cstheme="majorHAnsi"/>
          <w:bCs/>
          <w:i/>
          <w:color w:val="0B0C0C"/>
          <w:sz w:val="24"/>
          <w:szCs w:val="24"/>
        </w:rPr>
        <w:t xml:space="preserve">The debtors conduct </w:t>
      </w:r>
      <w:proofErr w:type="gramStart"/>
      <w:r w:rsidR="0020045F" w:rsidRPr="007A2003">
        <w:rPr>
          <w:rFonts w:asciiTheme="majorHAnsi" w:hAnsiTheme="majorHAnsi" w:cstheme="majorHAnsi"/>
          <w:bCs/>
          <w:i/>
          <w:color w:val="0B0C0C"/>
          <w:sz w:val="24"/>
          <w:szCs w:val="24"/>
        </w:rPr>
        <w:t>-  W</w:t>
      </w:r>
      <w:r w:rsidRPr="007A2003">
        <w:rPr>
          <w:rFonts w:asciiTheme="majorHAnsi" w:hAnsiTheme="majorHAnsi" w:cstheme="majorHAnsi"/>
          <w:bCs/>
          <w:i/>
          <w:color w:val="0B0C0C"/>
          <w:sz w:val="24"/>
          <w:szCs w:val="24"/>
        </w:rPr>
        <w:t>hether</w:t>
      </w:r>
      <w:proofErr w:type="gramEnd"/>
      <w:r w:rsidRPr="007A2003">
        <w:rPr>
          <w:rFonts w:asciiTheme="majorHAnsi" w:hAnsiTheme="majorHAnsi" w:cstheme="majorHAnsi"/>
          <w:bCs/>
          <w:i/>
          <w:color w:val="0B0C0C"/>
          <w:sz w:val="24"/>
          <w:szCs w:val="24"/>
        </w:rPr>
        <w:t xml:space="preserve"> the debtor took steps to mitigate any overpayment, contact or notify DWP</w:t>
      </w:r>
      <w:r w:rsidR="0020045F" w:rsidRPr="007A2003">
        <w:rPr>
          <w:rFonts w:asciiTheme="majorHAnsi" w:hAnsiTheme="majorHAnsi" w:cstheme="majorHAnsi"/>
          <w:bCs/>
          <w:i/>
          <w:color w:val="0B0C0C"/>
          <w:sz w:val="24"/>
          <w:szCs w:val="24"/>
        </w:rPr>
        <w:t>. Whether the debtor knew or could reasonably have known or reported that they were being overpaid and did not question the amount of their payment</w:t>
      </w:r>
    </w:p>
    <w:p w14:paraId="1F4CA331" w14:textId="77777777" w:rsidR="00EA0C43" w:rsidRPr="007A2003" w:rsidRDefault="0020045F" w:rsidP="007A2003">
      <w:pPr>
        <w:pStyle w:val="ListParagraph"/>
        <w:numPr>
          <w:ilvl w:val="0"/>
          <w:numId w:val="8"/>
        </w:numPr>
        <w:shd w:val="clear" w:color="auto" w:fill="FFFFFF"/>
        <w:spacing w:before="300" w:after="300" w:line="360" w:lineRule="auto"/>
        <w:jc w:val="both"/>
        <w:rPr>
          <w:rFonts w:asciiTheme="majorHAnsi" w:hAnsiTheme="majorHAnsi" w:cstheme="majorHAnsi"/>
          <w:bCs/>
          <w:i/>
          <w:color w:val="0B0C0C"/>
          <w:sz w:val="24"/>
          <w:szCs w:val="24"/>
        </w:rPr>
      </w:pPr>
      <w:r w:rsidRPr="007A2003">
        <w:rPr>
          <w:rFonts w:asciiTheme="majorHAnsi" w:hAnsiTheme="majorHAnsi" w:cstheme="majorHAnsi"/>
          <w:bCs/>
          <w:i/>
          <w:color w:val="0B0C0C"/>
          <w:sz w:val="24"/>
          <w:szCs w:val="24"/>
        </w:rPr>
        <w:t>W</w:t>
      </w:r>
      <w:r w:rsidR="00505061" w:rsidRPr="007A2003">
        <w:rPr>
          <w:rFonts w:asciiTheme="majorHAnsi" w:hAnsiTheme="majorHAnsi" w:cstheme="majorHAnsi"/>
          <w:bCs/>
          <w:i/>
          <w:color w:val="0B0C0C"/>
          <w:sz w:val="24"/>
          <w:szCs w:val="24"/>
        </w:rPr>
        <w:t>hether the debtor misrepresented or failed to disclose any matter, or if there was any fraudulent conduct etc</w:t>
      </w:r>
      <w:r w:rsidRPr="007A2003">
        <w:rPr>
          <w:rFonts w:asciiTheme="majorHAnsi" w:hAnsiTheme="majorHAnsi" w:cstheme="majorHAnsi"/>
          <w:bCs/>
          <w:i/>
          <w:color w:val="0B0C0C"/>
          <w:sz w:val="24"/>
          <w:szCs w:val="24"/>
        </w:rPr>
        <w:t xml:space="preserve"> that led to the cause of the overpayment or the overpayment continuing for longer than it </w:t>
      </w:r>
      <w:proofErr w:type="gramStart"/>
      <w:r w:rsidRPr="007A2003">
        <w:rPr>
          <w:rFonts w:asciiTheme="majorHAnsi" w:hAnsiTheme="majorHAnsi" w:cstheme="majorHAnsi"/>
          <w:bCs/>
          <w:i/>
          <w:color w:val="0B0C0C"/>
          <w:sz w:val="24"/>
          <w:szCs w:val="24"/>
        </w:rPr>
        <w:t>should</w:t>
      </w:r>
      <w:proofErr w:type="gramEnd"/>
    </w:p>
    <w:p w14:paraId="7BED20C7" w14:textId="77777777" w:rsidR="00EA0C43" w:rsidRPr="007A2003" w:rsidRDefault="00505061" w:rsidP="007A2003">
      <w:pPr>
        <w:pStyle w:val="ListParagraph"/>
        <w:numPr>
          <w:ilvl w:val="0"/>
          <w:numId w:val="8"/>
        </w:numPr>
        <w:shd w:val="clear" w:color="auto" w:fill="FFFFFF"/>
        <w:spacing w:before="300" w:after="300" w:line="360" w:lineRule="auto"/>
        <w:jc w:val="both"/>
        <w:rPr>
          <w:rFonts w:asciiTheme="majorHAnsi" w:hAnsiTheme="majorHAnsi" w:cstheme="majorHAnsi"/>
          <w:b/>
          <w:i/>
          <w:color w:val="0B0C0C"/>
          <w:sz w:val="24"/>
          <w:szCs w:val="24"/>
        </w:rPr>
      </w:pPr>
      <w:r w:rsidRPr="007A2003">
        <w:rPr>
          <w:rFonts w:asciiTheme="majorHAnsi" w:hAnsiTheme="majorHAnsi" w:cstheme="majorHAnsi"/>
          <w:bCs/>
          <w:i/>
          <w:color w:val="0B0C0C"/>
          <w:sz w:val="24"/>
          <w:szCs w:val="24"/>
        </w:rPr>
        <w:t>Whether the debtor has relied on the overpayment to their detriment</w:t>
      </w:r>
      <w:r w:rsidR="0020045F" w:rsidRPr="007A2003">
        <w:rPr>
          <w:rFonts w:asciiTheme="majorHAnsi" w:hAnsiTheme="majorHAnsi" w:cstheme="majorHAnsi"/>
          <w:bCs/>
          <w:i/>
          <w:color w:val="0B0C0C"/>
          <w:sz w:val="24"/>
          <w:szCs w:val="24"/>
        </w:rPr>
        <w:t xml:space="preserve"> E.g. Financial commitment</w:t>
      </w:r>
    </w:p>
    <w:p w14:paraId="2B5D5799" w14:textId="77777777" w:rsidR="00EA0C43" w:rsidRPr="007A2003" w:rsidRDefault="00505061" w:rsidP="007A2003">
      <w:pPr>
        <w:pStyle w:val="ListParagraph"/>
        <w:numPr>
          <w:ilvl w:val="0"/>
          <w:numId w:val="8"/>
        </w:numPr>
        <w:shd w:val="clear" w:color="auto" w:fill="FFFFFF"/>
        <w:spacing w:before="300" w:after="300" w:line="360" w:lineRule="auto"/>
        <w:jc w:val="both"/>
        <w:rPr>
          <w:rFonts w:asciiTheme="majorHAnsi" w:hAnsiTheme="majorHAnsi" w:cstheme="majorHAnsi"/>
          <w:bCs/>
          <w:i/>
          <w:color w:val="0B0C0C"/>
          <w:sz w:val="24"/>
          <w:szCs w:val="24"/>
          <w:u w:val="single"/>
        </w:rPr>
      </w:pPr>
      <w:r w:rsidRPr="007A2003">
        <w:rPr>
          <w:rFonts w:asciiTheme="majorHAnsi" w:hAnsiTheme="majorHAnsi" w:cstheme="majorHAnsi"/>
          <w:b/>
          <w:i/>
          <w:color w:val="0B0C0C"/>
          <w:sz w:val="24"/>
          <w:szCs w:val="24"/>
          <w:u w:val="single"/>
        </w:rPr>
        <w:t>Whether the Department intended the claimant to have the money</w:t>
      </w:r>
      <w:r w:rsidR="0020045F" w:rsidRPr="007A2003">
        <w:rPr>
          <w:rFonts w:asciiTheme="majorHAnsi" w:hAnsiTheme="majorHAnsi" w:cstheme="majorHAnsi"/>
          <w:b/>
          <w:i/>
          <w:color w:val="0B0C0C"/>
          <w:sz w:val="24"/>
          <w:szCs w:val="24"/>
          <w:u w:val="single"/>
        </w:rPr>
        <w:t xml:space="preserve">. If the debtor has lost entitlement to another benefit because an incorrect benefit was paid when it should not have been, the debtor should not be disadvantaged. Any lost benefit should be offset against the benefit already paid to calculate the financial loss and reduce the </w:t>
      </w:r>
      <w:proofErr w:type="gramStart"/>
      <w:r w:rsidR="0020045F" w:rsidRPr="007A2003">
        <w:rPr>
          <w:rFonts w:asciiTheme="majorHAnsi" w:hAnsiTheme="majorHAnsi" w:cstheme="majorHAnsi"/>
          <w:b/>
          <w:i/>
          <w:color w:val="0B0C0C"/>
          <w:sz w:val="24"/>
          <w:szCs w:val="24"/>
          <w:u w:val="single"/>
        </w:rPr>
        <w:t>overpayment</w:t>
      </w:r>
      <w:proofErr w:type="gramEnd"/>
    </w:p>
    <w:p w14:paraId="033FB91D" w14:textId="77777777" w:rsidR="00EA0C43" w:rsidRPr="007A2003" w:rsidRDefault="00505061" w:rsidP="007A2003">
      <w:pPr>
        <w:pStyle w:val="ListParagraph"/>
        <w:numPr>
          <w:ilvl w:val="0"/>
          <w:numId w:val="8"/>
        </w:numPr>
        <w:shd w:val="clear" w:color="auto" w:fill="FFFFFF"/>
        <w:spacing w:before="300" w:after="300" w:line="360" w:lineRule="auto"/>
        <w:jc w:val="both"/>
        <w:rPr>
          <w:rFonts w:asciiTheme="majorHAnsi" w:hAnsiTheme="majorHAnsi" w:cstheme="majorHAnsi"/>
          <w:b/>
          <w:i/>
          <w:color w:val="0B0C0C"/>
          <w:sz w:val="24"/>
          <w:szCs w:val="24"/>
          <w:u w:val="single"/>
        </w:rPr>
      </w:pPr>
      <w:r w:rsidRPr="007A2003">
        <w:rPr>
          <w:rFonts w:asciiTheme="majorHAnsi" w:hAnsiTheme="majorHAnsi" w:cstheme="majorHAnsi"/>
          <w:b/>
          <w:i/>
          <w:color w:val="0B0C0C"/>
          <w:sz w:val="24"/>
          <w:szCs w:val="24"/>
          <w:u w:val="single"/>
        </w:rPr>
        <w:t>Where the debtor can demonstrate that they did not benefit from the money that was paid</w:t>
      </w:r>
    </w:p>
    <w:p w14:paraId="469FC008" w14:textId="76645C8E" w:rsidR="00505061" w:rsidRPr="007A2003" w:rsidRDefault="00505061" w:rsidP="007A2003">
      <w:pPr>
        <w:pStyle w:val="ListParagraph"/>
        <w:numPr>
          <w:ilvl w:val="0"/>
          <w:numId w:val="8"/>
        </w:numPr>
        <w:shd w:val="clear" w:color="auto" w:fill="FFFFFF"/>
        <w:spacing w:before="300" w:after="300" w:line="360" w:lineRule="auto"/>
        <w:jc w:val="both"/>
        <w:rPr>
          <w:rFonts w:asciiTheme="majorHAnsi" w:hAnsiTheme="majorHAnsi" w:cstheme="majorHAnsi"/>
          <w:b/>
          <w:i/>
          <w:color w:val="0B0C0C"/>
          <w:sz w:val="24"/>
          <w:szCs w:val="24"/>
        </w:rPr>
      </w:pPr>
      <w:r w:rsidRPr="007A2003">
        <w:rPr>
          <w:rFonts w:asciiTheme="majorHAnsi" w:hAnsiTheme="majorHAnsi" w:cstheme="majorHAnsi"/>
          <w:bCs/>
          <w:i/>
          <w:color w:val="0B0C0C"/>
          <w:sz w:val="24"/>
          <w:szCs w:val="24"/>
        </w:rPr>
        <w:t xml:space="preserve">Any other factor which appears relevant to the decision maker, or which indicates </w:t>
      </w:r>
      <w:r w:rsidRPr="007A2003">
        <w:rPr>
          <w:rFonts w:asciiTheme="majorHAnsi" w:hAnsiTheme="majorHAnsi" w:cstheme="majorHAnsi"/>
          <w:b/>
          <w:i/>
          <w:color w:val="0B0C0C"/>
          <w:sz w:val="24"/>
          <w:szCs w:val="24"/>
        </w:rPr>
        <w:t xml:space="preserve">recovery would not be in the public </w:t>
      </w:r>
      <w:proofErr w:type="gramStart"/>
      <w:r w:rsidRPr="007A2003">
        <w:rPr>
          <w:rFonts w:asciiTheme="majorHAnsi" w:hAnsiTheme="majorHAnsi" w:cstheme="majorHAnsi"/>
          <w:b/>
          <w:i/>
          <w:color w:val="0B0C0C"/>
          <w:sz w:val="24"/>
          <w:szCs w:val="24"/>
        </w:rPr>
        <w:t>interest</w:t>
      </w:r>
      <w:proofErr w:type="gramEnd"/>
    </w:p>
    <w:p w14:paraId="64AE157E" w14:textId="77777777" w:rsidR="00EA0C43" w:rsidRDefault="00FD05F5" w:rsidP="00FB020A">
      <w:pPr>
        <w:pStyle w:val="NormalWeb"/>
        <w:shd w:val="clear" w:color="auto" w:fill="FFFFFF"/>
        <w:spacing w:before="0" w:beforeAutospacing="0" w:after="0" w:afterAutospacing="0" w:line="360" w:lineRule="auto"/>
        <w:ind w:left="1134"/>
        <w:jc w:val="both"/>
        <w:rPr>
          <w:rFonts w:asciiTheme="majorHAnsi" w:hAnsiTheme="majorHAnsi" w:cstheme="majorHAnsi"/>
          <w:bCs/>
          <w:i/>
          <w:color w:val="0B0C0C"/>
        </w:rPr>
      </w:pPr>
      <w:r w:rsidRPr="00FD05F5">
        <w:rPr>
          <w:rFonts w:asciiTheme="majorHAnsi" w:hAnsiTheme="majorHAnsi" w:cstheme="majorHAnsi"/>
          <w:bCs/>
          <w:i/>
          <w:color w:val="0B0C0C"/>
        </w:rPr>
        <w:t>8.7. This is not an exhaustive list and any factor which appears relevant in a particular case may be taken into account</w:t>
      </w:r>
      <w:r w:rsidRPr="00FD05F5">
        <w:rPr>
          <w:rFonts w:asciiTheme="majorHAnsi" w:hAnsiTheme="majorHAnsi" w:cstheme="majorHAnsi"/>
          <w:b/>
          <w:i/>
          <w:color w:val="0B0C0C"/>
        </w:rPr>
        <w:t>. It is unlikely all the above factors will be present in any individual case,</w:t>
      </w:r>
      <w:r w:rsidRPr="00FD05F5">
        <w:rPr>
          <w:rFonts w:asciiTheme="majorHAnsi" w:hAnsiTheme="majorHAnsi" w:cstheme="majorHAnsi"/>
          <w:bCs/>
          <w:i/>
          <w:color w:val="0B0C0C"/>
        </w:rPr>
        <w:t xml:space="preserve"> and depending on the circumstances of the case, </w:t>
      </w:r>
      <w:r w:rsidRPr="00FD05F5">
        <w:rPr>
          <w:rFonts w:asciiTheme="majorHAnsi" w:hAnsiTheme="majorHAnsi" w:cstheme="majorHAnsi"/>
          <w:b/>
          <w:i/>
          <w:color w:val="0B0C0C"/>
        </w:rPr>
        <w:t>the presence of one factor alone may be sufficient to justify waiver.</w:t>
      </w:r>
      <w:r w:rsidRPr="00FD05F5">
        <w:rPr>
          <w:rFonts w:asciiTheme="majorHAnsi" w:hAnsiTheme="majorHAnsi" w:cstheme="majorHAnsi"/>
          <w:bCs/>
          <w:i/>
          <w:color w:val="0B0C0C"/>
        </w:rPr>
        <w:t xml:space="preserve"> In most cases it </w:t>
      </w:r>
      <w:r w:rsidRPr="00FD05F5">
        <w:rPr>
          <w:rFonts w:asciiTheme="majorHAnsi" w:hAnsiTheme="majorHAnsi" w:cstheme="majorHAnsi"/>
          <w:b/>
          <w:i/>
          <w:color w:val="0B0C0C"/>
        </w:rPr>
        <w:t>would usually be expected that the recovery of the debt is also causing either financial hardship or welfare issues</w:t>
      </w:r>
      <w:r w:rsidRPr="00FD05F5">
        <w:rPr>
          <w:rFonts w:asciiTheme="majorHAnsi" w:hAnsiTheme="majorHAnsi" w:cstheme="majorHAnsi"/>
          <w:bCs/>
          <w:i/>
          <w:color w:val="0B0C0C"/>
        </w:rPr>
        <w:t xml:space="preserve"> for the debtor or their family. </w:t>
      </w:r>
      <w:r w:rsidRPr="00FD05F5">
        <w:rPr>
          <w:rFonts w:asciiTheme="majorHAnsi" w:hAnsiTheme="majorHAnsi" w:cstheme="majorHAnsi"/>
          <w:b/>
          <w:i/>
          <w:color w:val="0B0C0C"/>
        </w:rPr>
        <w:t xml:space="preserve">This will depend on the facts of the particular case and all factors which appear relevant should be considered along with the individual </w:t>
      </w:r>
      <w:r w:rsidRPr="00FD05F5">
        <w:rPr>
          <w:rFonts w:asciiTheme="majorHAnsi" w:hAnsiTheme="majorHAnsi" w:cstheme="majorHAnsi"/>
          <w:b/>
          <w:i/>
          <w:color w:val="0B0C0C"/>
        </w:rPr>
        <w:lastRenderedPageBreak/>
        <w:t>circumstances of the case.</w:t>
      </w:r>
      <w:r w:rsidRPr="00FD05F5">
        <w:rPr>
          <w:rFonts w:asciiTheme="majorHAnsi" w:hAnsiTheme="majorHAnsi" w:cstheme="majorHAnsi"/>
          <w:bCs/>
          <w:i/>
          <w:color w:val="0B0C0C"/>
        </w:rPr>
        <w:t xml:space="preserve"> A request for a waiver can be made for a variety of reasons and may be a combination of factors.</w:t>
      </w:r>
    </w:p>
    <w:p w14:paraId="3B1C64AD" w14:textId="6A1FE556" w:rsidR="0020045F" w:rsidRPr="00FD05F5" w:rsidRDefault="00505061" w:rsidP="00EA0C43">
      <w:pPr>
        <w:pStyle w:val="NormalWeb"/>
        <w:shd w:val="clear" w:color="auto" w:fill="FFFFFF"/>
        <w:spacing w:before="0" w:beforeAutospacing="0" w:after="0" w:afterAutospacing="0" w:line="360" w:lineRule="auto"/>
        <w:ind w:left="1134"/>
        <w:jc w:val="both"/>
        <w:rPr>
          <w:rFonts w:asciiTheme="majorHAnsi" w:hAnsiTheme="majorHAnsi" w:cstheme="majorHAnsi"/>
          <w:bCs/>
          <w:i/>
          <w:color w:val="0B0C0C"/>
        </w:rPr>
      </w:pPr>
      <w:r w:rsidRPr="0020045F">
        <w:rPr>
          <w:rFonts w:asciiTheme="majorHAnsi" w:hAnsiTheme="majorHAnsi" w:cstheme="majorHAnsi"/>
          <w:bCs/>
          <w:i/>
          <w:color w:val="0B0C0C"/>
        </w:rPr>
        <w:t>8.8</w:t>
      </w:r>
      <w:r w:rsidRPr="00FD05F5">
        <w:rPr>
          <w:rFonts w:asciiTheme="majorHAnsi" w:hAnsiTheme="majorHAnsi" w:cstheme="majorHAnsi"/>
          <w:bCs/>
          <w:i/>
          <w:color w:val="0B0C0C"/>
        </w:rPr>
        <w:t>.</w:t>
      </w:r>
      <w:r w:rsidRPr="00A77CDA">
        <w:rPr>
          <w:rFonts w:asciiTheme="majorHAnsi" w:hAnsiTheme="majorHAnsi" w:cstheme="majorHAnsi"/>
          <w:b/>
          <w:i/>
          <w:color w:val="0B0C0C"/>
        </w:rPr>
        <w:t xml:space="preserve"> </w:t>
      </w:r>
      <w:r w:rsidR="0020045F" w:rsidRPr="00FD05F5">
        <w:rPr>
          <w:rFonts w:asciiTheme="majorHAnsi" w:hAnsiTheme="majorHAnsi" w:cstheme="majorHAnsi"/>
          <w:bCs/>
          <w:i/>
          <w:color w:val="0B0C0C"/>
        </w:rPr>
        <w:t>The waiver decision maker will consider what is fair and reasonable, considering whether it was reasonable that the debtor knew they were being overpaid taking into consideration the complexity of the benefit system.</w:t>
      </w:r>
    </w:p>
    <w:p w14:paraId="293C6CEE" w14:textId="48481EA4" w:rsidR="00505061" w:rsidRPr="00FD05F5" w:rsidRDefault="0020045F" w:rsidP="00EA0C43">
      <w:pPr>
        <w:pStyle w:val="NormalWeb"/>
        <w:shd w:val="clear" w:color="auto" w:fill="FFFFFF"/>
        <w:spacing w:before="0" w:beforeAutospacing="0" w:after="0" w:afterAutospacing="0" w:line="360" w:lineRule="auto"/>
        <w:ind w:left="1134"/>
        <w:jc w:val="both"/>
        <w:rPr>
          <w:rFonts w:asciiTheme="majorHAnsi" w:hAnsiTheme="majorHAnsi" w:cstheme="majorHAnsi"/>
          <w:bCs/>
          <w:i/>
          <w:color w:val="0B0C0C"/>
        </w:rPr>
      </w:pPr>
      <w:r w:rsidRPr="00FD05F5">
        <w:rPr>
          <w:rFonts w:asciiTheme="majorHAnsi" w:hAnsiTheme="majorHAnsi" w:cstheme="majorHAnsi"/>
          <w:bCs/>
          <w:i/>
          <w:color w:val="0B0C0C"/>
        </w:rPr>
        <w:t xml:space="preserve">8.9. </w:t>
      </w:r>
      <w:r w:rsidR="00505061" w:rsidRPr="00A77CDA">
        <w:rPr>
          <w:rFonts w:asciiTheme="majorHAnsi" w:hAnsiTheme="majorHAnsi" w:cstheme="majorHAnsi"/>
          <w:b/>
          <w:i/>
          <w:color w:val="0B0C0C"/>
        </w:rPr>
        <w:t>Matters that fall into the category of public interest might include the Department’s reputation; public response; legal implications and risk of challenge and the current Government policies.</w:t>
      </w:r>
      <w:r w:rsidR="00505061" w:rsidRPr="00A77CDA">
        <w:rPr>
          <w:rFonts w:asciiTheme="majorHAnsi" w:hAnsiTheme="majorHAnsi" w:cstheme="majorHAnsi"/>
          <w:bCs/>
          <w:i/>
          <w:color w:val="0B0C0C"/>
        </w:rPr>
        <w:t xml:space="preserve"> Whether it would be in the public interest or not to recover a debt will be subjective, therefore for cases that fall into this category </w:t>
      </w:r>
      <w:r w:rsidR="00505061" w:rsidRPr="00A77CDA">
        <w:rPr>
          <w:rFonts w:asciiTheme="majorHAnsi" w:hAnsiTheme="majorHAnsi" w:cstheme="majorHAnsi"/>
          <w:b/>
          <w:i/>
          <w:color w:val="0B0C0C"/>
        </w:rPr>
        <w:t>it will often be appropriate to involve Policy and/or Legal in the decision-making process to ensure a consistent approach.</w:t>
      </w:r>
    </w:p>
    <w:p w14:paraId="0E2BBBCF" w14:textId="0633FF3A" w:rsidR="00505061" w:rsidRPr="00A77CDA" w:rsidRDefault="00505061" w:rsidP="00EA0C43">
      <w:pPr>
        <w:pStyle w:val="NormalWeb"/>
        <w:shd w:val="clear" w:color="auto" w:fill="FFFFFF"/>
        <w:spacing w:before="0" w:beforeAutospacing="0" w:after="0" w:afterAutospacing="0" w:line="360" w:lineRule="auto"/>
        <w:ind w:left="1134"/>
        <w:jc w:val="both"/>
        <w:rPr>
          <w:rFonts w:asciiTheme="majorHAnsi" w:hAnsiTheme="majorHAnsi" w:cstheme="majorHAnsi"/>
          <w:b/>
          <w:i/>
          <w:color w:val="0B0C0C"/>
        </w:rPr>
      </w:pPr>
      <w:r w:rsidRPr="00FD05F5">
        <w:rPr>
          <w:rFonts w:asciiTheme="majorHAnsi" w:hAnsiTheme="majorHAnsi" w:cstheme="majorHAnsi"/>
          <w:bCs/>
          <w:i/>
          <w:color w:val="0B0C0C"/>
        </w:rPr>
        <w:t>8.</w:t>
      </w:r>
      <w:r w:rsidR="00291F90">
        <w:rPr>
          <w:rFonts w:asciiTheme="majorHAnsi" w:hAnsiTheme="majorHAnsi" w:cstheme="majorHAnsi"/>
          <w:bCs/>
          <w:i/>
          <w:color w:val="0B0C0C"/>
        </w:rPr>
        <w:t>10</w:t>
      </w:r>
      <w:r w:rsidRPr="00FD05F5">
        <w:rPr>
          <w:rFonts w:asciiTheme="majorHAnsi" w:hAnsiTheme="majorHAnsi" w:cstheme="majorHAnsi"/>
          <w:bCs/>
          <w:i/>
          <w:color w:val="0B0C0C"/>
        </w:rPr>
        <w:t>.</w:t>
      </w:r>
      <w:r w:rsidRPr="00A77CDA">
        <w:rPr>
          <w:rFonts w:asciiTheme="majorHAnsi" w:hAnsiTheme="majorHAnsi" w:cstheme="majorHAnsi"/>
          <w:b/>
          <w:i/>
          <w:color w:val="0B0C0C"/>
        </w:rPr>
        <w:t xml:space="preserve"> Waiver will not be dependent upon all of the factors above being applicable but is likely to be a combination and will be dependent upon the individual circumstances of the case</w:t>
      </w:r>
      <w:r w:rsidR="005F1364">
        <w:rPr>
          <w:rFonts w:asciiTheme="majorHAnsi" w:hAnsiTheme="majorHAnsi" w:cstheme="majorHAnsi"/>
          <w:b/>
          <w:i/>
          <w:color w:val="0B0C0C"/>
        </w:rPr>
        <w:t xml:space="preserve">, </w:t>
      </w:r>
      <w:r w:rsidR="005F1364" w:rsidRPr="00FD05F5">
        <w:rPr>
          <w:rFonts w:asciiTheme="majorHAnsi" w:hAnsiTheme="majorHAnsi" w:cstheme="majorHAnsi"/>
          <w:b/>
          <w:i/>
          <w:color w:val="0B0C0C"/>
          <w:u w:val="single"/>
        </w:rPr>
        <w:t>the presence of one factor alone may be sufficient to justify waiver</w:t>
      </w:r>
      <w:r w:rsidRPr="00FD05F5">
        <w:rPr>
          <w:rFonts w:asciiTheme="majorHAnsi" w:hAnsiTheme="majorHAnsi" w:cstheme="majorHAnsi"/>
          <w:b/>
          <w:i/>
          <w:color w:val="0B0C0C"/>
          <w:u w:val="single"/>
        </w:rPr>
        <w:t>.</w:t>
      </w:r>
      <w:r w:rsidRPr="00A77CDA">
        <w:rPr>
          <w:rFonts w:asciiTheme="majorHAnsi" w:hAnsiTheme="majorHAnsi" w:cstheme="majorHAnsi"/>
          <w:b/>
          <w:i/>
          <w:color w:val="0B0C0C"/>
        </w:rPr>
        <w:t xml:space="preserve"> The decision should consider all the relevant factors and any other exceptional or extenuating circumstances; however, the decision will always take into account the impact of recovery on the debtor.</w:t>
      </w:r>
    </w:p>
    <w:p w14:paraId="3ED0A368" w14:textId="77777777" w:rsidR="00505061" w:rsidRPr="00A77CDA" w:rsidRDefault="00505061" w:rsidP="00505061">
      <w:pPr>
        <w:spacing w:line="360" w:lineRule="auto"/>
        <w:ind w:left="1134"/>
        <w:jc w:val="right"/>
        <w:rPr>
          <w:rFonts w:asciiTheme="majorHAnsi" w:hAnsiTheme="majorHAnsi" w:cstheme="majorHAnsi"/>
        </w:rPr>
      </w:pPr>
      <w:r w:rsidRPr="00A77CDA">
        <w:rPr>
          <w:rFonts w:asciiTheme="majorHAnsi" w:hAnsiTheme="majorHAnsi" w:cstheme="majorHAnsi"/>
        </w:rPr>
        <w:t>(Emphasis added)</w:t>
      </w:r>
    </w:p>
    <w:p w14:paraId="0A9EED20" w14:textId="01724673" w:rsidR="00505061" w:rsidRPr="00A77CDA" w:rsidRDefault="00505061" w:rsidP="00D473D7">
      <w:pPr>
        <w:pStyle w:val="ListParagraph"/>
        <w:spacing w:line="360" w:lineRule="auto"/>
        <w:ind w:left="0"/>
        <w:jc w:val="both"/>
        <w:rPr>
          <w:rFonts w:asciiTheme="majorHAnsi" w:hAnsiTheme="majorHAnsi" w:cstheme="majorHAnsi"/>
          <w:b/>
          <w:sz w:val="24"/>
          <w:szCs w:val="24"/>
        </w:rPr>
      </w:pPr>
    </w:p>
    <w:p w14:paraId="70C61BCC"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63E22E15"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0B5D025F"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08971958"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3E26C0E6"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2693C2FD"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2356C599"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0C1BE83E"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6BAFAB7F"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05AC794F"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2B10F24D"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719B22C7"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6A5ADCFE"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482564A4"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64A539ED" w14:textId="77777777" w:rsidR="00505061" w:rsidRPr="00A77CDA" w:rsidRDefault="00505061" w:rsidP="00505061">
      <w:pPr>
        <w:pStyle w:val="ListParagraph"/>
        <w:numPr>
          <w:ilvl w:val="0"/>
          <w:numId w:val="9"/>
        </w:numPr>
        <w:spacing w:line="360" w:lineRule="auto"/>
        <w:jc w:val="both"/>
        <w:rPr>
          <w:rFonts w:asciiTheme="majorHAnsi" w:hAnsiTheme="majorHAnsi" w:cstheme="majorHAnsi"/>
          <w:b/>
          <w:vanish/>
          <w:sz w:val="24"/>
          <w:szCs w:val="24"/>
        </w:rPr>
      </w:pPr>
    </w:p>
    <w:p w14:paraId="782E17B1" w14:textId="77777777" w:rsidR="00505061" w:rsidRPr="00A77CDA" w:rsidRDefault="00505061" w:rsidP="00232D29">
      <w:pPr>
        <w:pStyle w:val="ListParagraph"/>
        <w:spacing w:line="360" w:lineRule="auto"/>
        <w:ind w:left="0"/>
        <w:jc w:val="both"/>
        <w:rPr>
          <w:rFonts w:asciiTheme="majorHAnsi" w:hAnsiTheme="majorHAnsi" w:cstheme="majorHAnsi"/>
          <w:b/>
          <w:bCs/>
          <w:sz w:val="28"/>
          <w:szCs w:val="28"/>
        </w:rPr>
      </w:pPr>
    </w:p>
    <w:p w14:paraId="3E8311C3" w14:textId="1B4FDD16" w:rsidR="00AD2638" w:rsidRPr="00FD05F5" w:rsidRDefault="00D473D7" w:rsidP="00232D29">
      <w:pPr>
        <w:pStyle w:val="ListParagraph"/>
        <w:spacing w:line="360" w:lineRule="auto"/>
        <w:ind w:left="0"/>
        <w:jc w:val="both"/>
        <w:rPr>
          <w:rStyle w:val="Strong"/>
          <w:rFonts w:asciiTheme="majorHAnsi" w:hAnsiTheme="majorHAnsi" w:cstheme="majorHAnsi"/>
          <w:sz w:val="24"/>
          <w:szCs w:val="24"/>
        </w:rPr>
      </w:pPr>
      <w:r w:rsidRPr="00FD05F5">
        <w:rPr>
          <w:rFonts w:asciiTheme="majorHAnsi" w:hAnsiTheme="majorHAnsi" w:cstheme="majorHAnsi"/>
          <w:b/>
          <w:sz w:val="24"/>
          <w:szCs w:val="24"/>
        </w:rPr>
        <w:t>Grounds for judicial review</w:t>
      </w:r>
      <w:r w:rsidRPr="00FD05F5">
        <w:rPr>
          <w:rStyle w:val="Strong"/>
          <w:rFonts w:asciiTheme="majorHAnsi" w:hAnsiTheme="majorHAnsi" w:cstheme="majorHAnsi"/>
          <w:sz w:val="24"/>
          <w:szCs w:val="24"/>
        </w:rPr>
        <w:t xml:space="preserve">: </w:t>
      </w:r>
    </w:p>
    <w:p w14:paraId="7012B92B" w14:textId="77777777" w:rsidR="00AD2638" w:rsidRPr="00FD05F5" w:rsidRDefault="00AD2638" w:rsidP="00232D29">
      <w:pPr>
        <w:pStyle w:val="ListParagraph"/>
        <w:spacing w:line="360" w:lineRule="auto"/>
        <w:ind w:left="0"/>
        <w:jc w:val="both"/>
        <w:rPr>
          <w:rStyle w:val="Strong"/>
          <w:rFonts w:asciiTheme="majorHAnsi" w:hAnsiTheme="majorHAnsi" w:cstheme="majorHAnsi"/>
          <w:sz w:val="24"/>
          <w:szCs w:val="24"/>
        </w:rPr>
      </w:pPr>
    </w:p>
    <w:p w14:paraId="4D2CD92C" w14:textId="0E5B7043" w:rsidR="005D30B6" w:rsidRPr="005F1364" w:rsidRDefault="00AD2638" w:rsidP="008D1809">
      <w:pPr>
        <w:pStyle w:val="ListParagraph"/>
        <w:spacing w:line="360" w:lineRule="auto"/>
        <w:ind w:left="0"/>
        <w:jc w:val="both"/>
        <w:rPr>
          <w:rFonts w:asciiTheme="majorHAnsi" w:hAnsiTheme="majorHAnsi" w:cstheme="majorHAnsi"/>
          <w:b/>
          <w:sz w:val="24"/>
          <w:szCs w:val="24"/>
        </w:rPr>
      </w:pPr>
      <w:r w:rsidRPr="00FD05F5">
        <w:rPr>
          <w:rStyle w:val="Strong"/>
          <w:rFonts w:asciiTheme="majorHAnsi" w:hAnsiTheme="majorHAnsi" w:cstheme="majorHAnsi"/>
          <w:sz w:val="24"/>
          <w:szCs w:val="24"/>
        </w:rPr>
        <w:t xml:space="preserve">Ground 1: </w:t>
      </w:r>
      <w:bookmarkStart w:id="5" w:name="_Hlk126932200"/>
      <w:r w:rsidR="00D473D7" w:rsidRPr="00FD05F5">
        <w:rPr>
          <w:rStyle w:val="Strong"/>
          <w:rFonts w:asciiTheme="majorHAnsi" w:hAnsiTheme="majorHAnsi" w:cstheme="majorHAnsi"/>
          <w:sz w:val="24"/>
          <w:szCs w:val="24"/>
        </w:rPr>
        <w:t>F</w:t>
      </w:r>
      <w:r w:rsidR="00644BCC" w:rsidRPr="00FD05F5">
        <w:rPr>
          <w:rStyle w:val="Strong"/>
          <w:rFonts w:asciiTheme="majorHAnsi" w:hAnsiTheme="majorHAnsi" w:cstheme="majorHAnsi"/>
          <w:sz w:val="24"/>
          <w:szCs w:val="24"/>
        </w:rPr>
        <w:t xml:space="preserve">ailure to </w:t>
      </w:r>
      <w:r w:rsidRPr="00FD05F5">
        <w:rPr>
          <w:rStyle w:val="Strong"/>
          <w:rFonts w:asciiTheme="majorHAnsi" w:hAnsiTheme="majorHAnsi" w:cstheme="majorHAnsi"/>
          <w:sz w:val="24"/>
          <w:szCs w:val="24"/>
        </w:rPr>
        <w:t xml:space="preserve">take relevant factors into </w:t>
      </w:r>
      <w:proofErr w:type="gramStart"/>
      <w:r w:rsidRPr="00FD05F5">
        <w:rPr>
          <w:rStyle w:val="Strong"/>
          <w:rFonts w:asciiTheme="majorHAnsi" w:hAnsiTheme="majorHAnsi" w:cstheme="majorHAnsi"/>
          <w:sz w:val="24"/>
          <w:szCs w:val="24"/>
        </w:rPr>
        <w:t>account</w:t>
      </w:r>
      <w:proofErr w:type="gramEnd"/>
      <w:r w:rsidR="008D1809">
        <w:rPr>
          <w:rStyle w:val="Strong"/>
          <w:rFonts w:asciiTheme="majorHAnsi" w:hAnsiTheme="majorHAnsi" w:cstheme="majorHAnsi"/>
          <w:sz w:val="24"/>
          <w:szCs w:val="24"/>
        </w:rPr>
        <w:t xml:space="preserve"> </w:t>
      </w:r>
      <w:bookmarkEnd w:id="5"/>
    </w:p>
    <w:p w14:paraId="47624AAD" w14:textId="057113FA" w:rsidR="00AD2638" w:rsidRPr="005F1364" w:rsidRDefault="00AD2638" w:rsidP="00232D29">
      <w:pPr>
        <w:pStyle w:val="ListParagraph"/>
        <w:numPr>
          <w:ilvl w:val="0"/>
          <w:numId w:val="11"/>
        </w:numPr>
        <w:spacing w:line="360" w:lineRule="auto"/>
        <w:jc w:val="both"/>
        <w:rPr>
          <w:rFonts w:asciiTheme="majorHAnsi" w:hAnsiTheme="majorHAnsi" w:cstheme="majorHAnsi"/>
          <w:sz w:val="24"/>
          <w:szCs w:val="24"/>
        </w:rPr>
      </w:pPr>
      <w:r w:rsidRPr="005F1364">
        <w:rPr>
          <w:rFonts w:asciiTheme="majorHAnsi" w:hAnsiTheme="majorHAnsi" w:cstheme="majorHAnsi"/>
          <w:sz w:val="24"/>
          <w:szCs w:val="24"/>
        </w:rPr>
        <w:t>C has provided the following evidence:</w:t>
      </w:r>
    </w:p>
    <w:p w14:paraId="07BBBFDA" w14:textId="5F47A1C6" w:rsidR="00AD2638" w:rsidRPr="00232D29" w:rsidRDefault="00232D29" w:rsidP="00232D29">
      <w:pPr>
        <w:pStyle w:val="ListParagraph"/>
        <w:numPr>
          <w:ilvl w:val="0"/>
          <w:numId w:val="7"/>
        </w:numPr>
        <w:spacing w:line="360" w:lineRule="auto"/>
        <w:ind w:firstLine="0"/>
        <w:jc w:val="both"/>
        <w:rPr>
          <w:rFonts w:asciiTheme="majorHAnsi" w:hAnsiTheme="majorHAnsi" w:cstheme="majorHAnsi"/>
          <w:color w:val="FF0000"/>
          <w:sz w:val="24"/>
          <w:szCs w:val="24"/>
        </w:rPr>
      </w:pPr>
      <w:r w:rsidRPr="00232D29">
        <w:rPr>
          <w:rFonts w:asciiTheme="majorHAnsi" w:hAnsiTheme="majorHAnsi" w:cstheme="majorHAnsi"/>
          <w:color w:val="FF0000"/>
          <w:sz w:val="24"/>
          <w:szCs w:val="24"/>
        </w:rPr>
        <w:t>[</w:t>
      </w:r>
      <w:r w:rsidR="00AD2638" w:rsidRPr="00232D29">
        <w:rPr>
          <w:rFonts w:asciiTheme="majorHAnsi" w:hAnsiTheme="majorHAnsi" w:cstheme="majorHAnsi"/>
          <w:color w:val="FF0000"/>
          <w:sz w:val="24"/>
          <w:szCs w:val="24"/>
        </w:rPr>
        <w:t>List evidence and what it shows</w:t>
      </w:r>
    </w:p>
    <w:p w14:paraId="7F855529" w14:textId="2BD2B125" w:rsidR="00AD2638" w:rsidRPr="00232D29" w:rsidRDefault="00AD2638" w:rsidP="00232D29">
      <w:pPr>
        <w:pStyle w:val="ListParagraph"/>
        <w:numPr>
          <w:ilvl w:val="0"/>
          <w:numId w:val="7"/>
        </w:numPr>
        <w:spacing w:line="360" w:lineRule="auto"/>
        <w:ind w:firstLine="0"/>
        <w:jc w:val="both"/>
        <w:rPr>
          <w:rFonts w:asciiTheme="majorHAnsi" w:hAnsiTheme="majorHAnsi" w:cstheme="majorHAnsi"/>
          <w:color w:val="FF0000"/>
          <w:sz w:val="24"/>
          <w:szCs w:val="24"/>
        </w:rPr>
      </w:pPr>
      <w:r w:rsidRPr="00232D29">
        <w:rPr>
          <w:rFonts w:asciiTheme="majorHAnsi" w:hAnsiTheme="majorHAnsi" w:cstheme="majorHAnsi"/>
          <w:color w:val="FF0000"/>
          <w:sz w:val="24"/>
          <w:szCs w:val="24"/>
        </w:rPr>
        <w:t>List</w:t>
      </w:r>
    </w:p>
    <w:p w14:paraId="7F01AFCE" w14:textId="409E5E40" w:rsidR="00AD2638" w:rsidRPr="00232D29" w:rsidRDefault="00AD2638" w:rsidP="00232D29">
      <w:pPr>
        <w:pStyle w:val="ListParagraph"/>
        <w:numPr>
          <w:ilvl w:val="0"/>
          <w:numId w:val="7"/>
        </w:numPr>
        <w:spacing w:line="360" w:lineRule="auto"/>
        <w:ind w:firstLine="0"/>
        <w:jc w:val="both"/>
        <w:rPr>
          <w:rFonts w:asciiTheme="majorHAnsi" w:hAnsiTheme="majorHAnsi" w:cstheme="majorHAnsi"/>
          <w:color w:val="FF0000"/>
          <w:sz w:val="24"/>
          <w:szCs w:val="24"/>
        </w:rPr>
      </w:pPr>
      <w:r w:rsidRPr="00232D29">
        <w:rPr>
          <w:rFonts w:asciiTheme="majorHAnsi" w:hAnsiTheme="majorHAnsi" w:cstheme="majorHAnsi"/>
          <w:color w:val="FF0000"/>
          <w:sz w:val="24"/>
          <w:szCs w:val="24"/>
        </w:rPr>
        <w:t>List</w:t>
      </w:r>
      <w:r w:rsidR="00232D29" w:rsidRPr="00232D29">
        <w:rPr>
          <w:rFonts w:asciiTheme="majorHAnsi" w:hAnsiTheme="majorHAnsi" w:cstheme="majorHAnsi"/>
          <w:color w:val="FF0000"/>
          <w:sz w:val="24"/>
          <w:szCs w:val="24"/>
        </w:rPr>
        <w:t>]</w:t>
      </w:r>
      <w:r w:rsidRPr="00232D29">
        <w:rPr>
          <w:rFonts w:asciiTheme="majorHAnsi" w:hAnsiTheme="majorHAnsi" w:cstheme="majorHAnsi"/>
          <w:color w:val="FF0000"/>
          <w:sz w:val="24"/>
          <w:szCs w:val="24"/>
        </w:rPr>
        <w:t xml:space="preserve"> </w:t>
      </w:r>
    </w:p>
    <w:p w14:paraId="3920427C" w14:textId="77777777" w:rsidR="00723838" w:rsidRPr="005F1364" w:rsidRDefault="00723838" w:rsidP="00232D29">
      <w:pPr>
        <w:pStyle w:val="ListParagraph"/>
        <w:spacing w:line="360" w:lineRule="auto"/>
        <w:ind w:left="567"/>
        <w:jc w:val="both"/>
        <w:rPr>
          <w:rFonts w:asciiTheme="majorHAnsi" w:hAnsiTheme="majorHAnsi" w:cstheme="majorHAnsi"/>
          <w:color w:val="FF0000"/>
          <w:sz w:val="24"/>
          <w:szCs w:val="24"/>
        </w:rPr>
      </w:pPr>
    </w:p>
    <w:p w14:paraId="4A27DCA0" w14:textId="7C54EDDF" w:rsidR="00B01993" w:rsidRPr="005F1364" w:rsidRDefault="00B01993" w:rsidP="00232D29">
      <w:pPr>
        <w:pStyle w:val="ListParagraph"/>
        <w:numPr>
          <w:ilvl w:val="0"/>
          <w:numId w:val="11"/>
        </w:numPr>
        <w:spacing w:line="360" w:lineRule="auto"/>
        <w:jc w:val="both"/>
        <w:rPr>
          <w:rFonts w:asciiTheme="majorHAnsi" w:hAnsiTheme="majorHAnsi" w:cstheme="majorHAnsi"/>
          <w:sz w:val="24"/>
          <w:szCs w:val="24"/>
        </w:rPr>
      </w:pPr>
      <w:bookmarkStart w:id="6" w:name="_Hlk126932441"/>
      <w:r w:rsidRPr="005F1364">
        <w:rPr>
          <w:rFonts w:asciiTheme="majorHAnsi" w:hAnsiTheme="majorHAnsi" w:cstheme="majorHAnsi"/>
          <w:sz w:val="24"/>
          <w:szCs w:val="24"/>
        </w:rPr>
        <w:t xml:space="preserve">This is evidence which </w:t>
      </w:r>
      <w:proofErr w:type="spellStart"/>
      <w:r w:rsidRPr="005F1364">
        <w:rPr>
          <w:rFonts w:asciiTheme="majorHAnsi" w:hAnsiTheme="majorHAnsi" w:cstheme="majorHAnsi"/>
          <w:sz w:val="24"/>
          <w:szCs w:val="24"/>
        </w:rPr>
        <w:t>SSWP’s</w:t>
      </w:r>
      <w:proofErr w:type="spellEnd"/>
      <w:r w:rsidRPr="005F1364">
        <w:rPr>
          <w:rFonts w:asciiTheme="majorHAnsi" w:hAnsiTheme="majorHAnsi" w:cstheme="majorHAnsi"/>
          <w:sz w:val="24"/>
          <w:szCs w:val="24"/>
        </w:rPr>
        <w:t xml:space="preserve"> B</w:t>
      </w:r>
      <w:r w:rsidR="007C5D99">
        <w:rPr>
          <w:rFonts w:asciiTheme="majorHAnsi" w:hAnsiTheme="majorHAnsi" w:cstheme="majorHAnsi"/>
          <w:sz w:val="24"/>
          <w:szCs w:val="24"/>
        </w:rPr>
        <w:t>ORG</w:t>
      </w:r>
      <w:r w:rsidRPr="005F1364">
        <w:rPr>
          <w:rFonts w:asciiTheme="majorHAnsi" w:hAnsiTheme="majorHAnsi" w:cstheme="majorHAnsi"/>
          <w:sz w:val="24"/>
          <w:szCs w:val="24"/>
        </w:rPr>
        <w:t xml:space="preserve"> (as amended after </w:t>
      </w:r>
      <w:r w:rsidRPr="005F1364">
        <w:rPr>
          <w:rFonts w:asciiTheme="majorHAnsi" w:hAnsiTheme="majorHAnsi" w:cstheme="majorHAnsi"/>
          <w:i/>
          <w:iCs/>
          <w:sz w:val="24"/>
          <w:szCs w:val="24"/>
        </w:rPr>
        <w:t xml:space="preserve">R(K) v SSWP </w:t>
      </w:r>
      <w:r w:rsidRPr="005F1364">
        <w:rPr>
          <w:rFonts w:asciiTheme="majorHAnsi" w:hAnsiTheme="majorHAnsi" w:cstheme="majorHAnsi"/>
          <w:sz w:val="24"/>
          <w:szCs w:val="24"/>
        </w:rPr>
        <w:t>was heard by the High Court) further specifically states will be taken into account:</w:t>
      </w:r>
    </w:p>
    <w:p w14:paraId="7647CDF9" w14:textId="77777777" w:rsidR="00B01993" w:rsidRPr="005F1364" w:rsidRDefault="00B01993" w:rsidP="00232D29">
      <w:pPr>
        <w:pStyle w:val="ListParagraph"/>
        <w:spacing w:line="360" w:lineRule="auto"/>
        <w:ind w:left="567"/>
        <w:jc w:val="both"/>
        <w:rPr>
          <w:rFonts w:asciiTheme="majorHAnsi" w:hAnsiTheme="majorHAnsi" w:cstheme="majorHAnsi"/>
          <w:color w:val="FF0000"/>
          <w:sz w:val="24"/>
          <w:szCs w:val="24"/>
        </w:rPr>
      </w:pPr>
      <w:r w:rsidRPr="005F1364">
        <w:rPr>
          <w:rFonts w:asciiTheme="majorHAnsi" w:hAnsiTheme="majorHAnsi" w:cstheme="majorHAnsi"/>
          <w:color w:val="FF0000"/>
          <w:sz w:val="24"/>
          <w:szCs w:val="24"/>
        </w:rPr>
        <w:lastRenderedPageBreak/>
        <w:t>•</w:t>
      </w:r>
      <w:r w:rsidRPr="005F1364">
        <w:rPr>
          <w:rFonts w:asciiTheme="majorHAnsi" w:hAnsiTheme="majorHAnsi" w:cstheme="majorHAnsi"/>
          <w:color w:val="FF0000"/>
          <w:sz w:val="24"/>
          <w:szCs w:val="24"/>
        </w:rPr>
        <w:tab/>
        <w:t>List (quote relevant BORG provisions from list)</w:t>
      </w:r>
    </w:p>
    <w:p w14:paraId="3BB5C038" w14:textId="77777777" w:rsidR="00B01993" w:rsidRPr="005F1364" w:rsidRDefault="00B01993" w:rsidP="00232D29">
      <w:pPr>
        <w:pStyle w:val="ListParagraph"/>
        <w:spacing w:line="360" w:lineRule="auto"/>
        <w:ind w:left="567"/>
        <w:jc w:val="both"/>
        <w:rPr>
          <w:rFonts w:asciiTheme="majorHAnsi" w:hAnsiTheme="majorHAnsi" w:cstheme="majorHAnsi"/>
          <w:color w:val="FF0000"/>
          <w:sz w:val="24"/>
          <w:szCs w:val="24"/>
        </w:rPr>
      </w:pPr>
      <w:r w:rsidRPr="005F1364">
        <w:rPr>
          <w:rFonts w:asciiTheme="majorHAnsi" w:hAnsiTheme="majorHAnsi" w:cstheme="majorHAnsi"/>
          <w:color w:val="FF0000"/>
          <w:sz w:val="24"/>
          <w:szCs w:val="24"/>
        </w:rPr>
        <w:t>•</w:t>
      </w:r>
      <w:r w:rsidRPr="005F1364">
        <w:rPr>
          <w:rFonts w:asciiTheme="majorHAnsi" w:hAnsiTheme="majorHAnsi" w:cstheme="majorHAnsi"/>
          <w:color w:val="FF0000"/>
          <w:sz w:val="24"/>
          <w:szCs w:val="24"/>
        </w:rPr>
        <w:tab/>
        <w:t>List</w:t>
      </w:r>
    </w:p>
    <w:p w14:paraId="469BFA70" w14:textId="77777777" w:rsidR="00B01993" w:rsidRDefault="00B01993" w:rsidP="00232D29">
      <w:pPr>
        <w:pStyle w:val="ListParagraph"/>
        <w:spacing w:line="360" w:lineRule="auto"/>
        <w:ind w:left="567"/>
        <w:jc w:val="both"/>
        <w:rPr>
          <w:rFonts w:asciiTheme="majorHAnsi" w:hAnsiTheme="majorHAnsi" w:cstheme="majorHAnsi"/>
          <w:color w:val="FF0000"/>
          <w:sz w:val="24"/>
          <w:szCs w:val="24"/>
        </w:rPr>
      </w:pPr>
      <w:r w:rsidRPr="005F1364">
        <w:rPr>
          <w:rFonts w:asciiTheme="majorHAnsi" w:hAnsiTheme="majorHAnsi" w:cstheme="majorHAnsi"/>
          <w:color w:val="FF0000"/>
          <w:sz w:val="24"/>
          <w:szCs w:val="24"/>
        </w:rPr>
        <w:t>•</w:t>
      </w:r>
      <w:r w:rsidRPr="005F1364">
        <w:rPr>
          <w:rFonts w:asciiTheme="majorHAnsi" w:hAnsiTheme="majorHAnsi" w:cstheme="majorHAnsi"/>
          <w:color w:val="FF0000"/>
          <w:sz w:val="24"/>
          <w:szCs w:val="24"/>
        </w:rPr>
        <w:tab/>
        <w:t>List</w:t>
      </w:r>
    </w:p>
    <w:p w14:paraId="4C4D8786" w14:textId="77777777" w:rsidR="00A35ADE" w:rsidRPr="005F1364" w:rsidRDefault="00A35ADE" w:rsidP="00232D29">
      <w:pPr>
        <w:pStyle w:val="ListParagraph"/>
        <w:spacing w:line="360" w:lineRule="auto"/>
        <w:ind w:left="567"/>
        <w:jc w:val="both"/>
        <w:rPr>
          <w:rFonts w:asciiTheme="majorHAnsi" w:hAnsiTheme="majorHAnsi" w:cstheme="majorHAnsi"/>
          <w:color w:val="FF0000"/>
          <w:sz w:val="24"/>
          <w:szCs w:val="24"/>
        </w:rPr>
      </w:pPr>
    </w:p>
    <w:p w14:paraId="2985400A" w14:textId="0ED13169" w:rsidR="00EA0C43" w:rsidRDefault="00A35ADE" w:rsidP="00EA0C43">
      <w:pPr>
        <w:pStyle w:val="ListParagraph"/>
        <w:numPr>
          <w:ilvl w:val="0"/>
          <w:numId w:val="11"/>
        </w:numPr>
        <w:spacing w:before="120" w:line="360" w:lineRule="auto"/>
        <w:jc w:val="both"/>
        <w:rPr>
          <w:rStyle w:val="Strong"/>
          <w:rFonts w:asciiTheme="majorHAnsi" w:hAnsiTheme="majorHAnsi" w:cstheme="majorHAnsi"/>
          <w:b w:val="0"/>
        </w:rPr>
      </w:pPr>
      <w:r w:rsidRPr="00EA0C43">
        <w:rPr>
          <w:rFonts w:asciiTheme="majorHAnsi" w:hAnsiTheme="majorHAnsi" w:cstheme="majorHAnsi"/>
          <w:sz w:val="24"/>
          <w:szCs w:val="24"/>
        </w:rPr>
        <w:t xml:space="preserve">D </w:t>
      </w:r>
      <w:r w:rsidR="00AD2638" w:rsidRPr="00EA0C43">
        <w:rPr>
          <w:rFonts w:asciiTheme="majorHAnsi" w:hAnsiTheme="majorHAnsi" w:cstheme="majorHAnsi"/>
          <w:sz w:val="24"/>
          <w:szCs w:val="24"/>
        </w:rPr>
        <w:t xml:space="preserve">has provided no information or evidence to suggest that C’s </w:t>
      </w:r>
      <w:r w:rsidR="00723838" w:rsidRPr="00EA0C43">
        <w:rPr>
          <w:rFonts w:asciiTheme="majorHAnsi" w:hAnsiTheme="majorHAnsi" w:cstheme="majorHAnsi"/>
          <w:sz w:val="24"/>
          <w:szCs w:val="24"/>
        </w:rPr>
        <w:t xml:space="preserve">personal circumstances </w:t>
      </w:r>
      <w:r w:rsidR="00AD2638" w:rsidRPr="00EA0C43">
        <w:rPr>
          <w:rFonts w:asciiTheme="majorHAnsi" w:hAnsiTheme="majorHAnsi" w:cstheme="majorHAnsi"/>
          <w:sz w:val="24"/>
          <w:szCs w:val="24"/>
        </w:rPr>
        <w:t>or D’s official error has been taken into account in reaching the decision to recover the overpayment and as such, an inference can be drawn that</w:t>
      </w:r>
      <w:r w:rsidR="00551D4E" w:rsidRPr="00EA0C43">
        <w:rPr>
          <w:rFonts w:asciiTheme="majorHAnsi" w:hAnsiTheme="majorHAnsi" w:cstheme="majorHAnsi"/>
          <w:sz w:val="24"/>
          <w:szCs w:val="24"/>
        </w:rPr>
        <w:t xml:space="preserve"> </w:t>
      </w:r>
      <w:r w:rsidRPr="00EA0C43">
        <w:rPr>
          <w:rFonts w:asciiTheme="majorHAnsi" w:hAnsiTheme="majorHAnsi" w:cstheme="majorHAnsi"/>
          <w:sz w:val="24"/>
          <w:szCs w:val="24"/>
        </w:rPr>
        <w:t xml:space="preserve">D </w:t>
      </w:r>
      <w:r w:rsidR="00AD2638" w:rsidRPr="00EA0C43">
        <w:rPr>
          <w:rFonts w:asciiTheme="majorHAnsi" w:hAnsiTheme="majorHAnsi" w:cstheme="majorHAnsi"/>
          <w:sz w:val="24"/>
          <w:szCs w:val="24"/>
        </w:rPr>
        <w:t>has unlawfully failed to take the same into account</w:t>
      </w:r>
      <w:r w:rsidR="007A2003">
        <w:rPr>
          <w:rFonts w:asciiTheme="majorHAnsi" w:hAnsiTheme="majorHAnsi" w:cstheme="majorHAnsi"/>
          <w:sz w:val="24"/>
          <w:szCs w:val="24"/>
        </w:rPr>
        <w:t xml:space="preserve"> </w:t>
      </w:r>
      <w:r w:rsidR="00AD2638" w:rsidRPr="00EA0C43">
        <w:rPr>
          <w:rStyle w:val="Strong"/>
          <w:rFonts w:asciiTheme="majorHAnsi" w:hAnsiTheme="majorHAnsi" w:cstheme="majorHAnsi"/>
          <w:b w:val="0"/>
        </w:rPr>
        <w:t>in reaching the decision to recover the overpayment.</w:t>
      </w:r>
    </w:p>
    <w:p w14:paraId="4A7484AE" w14:textId="1C67A7C2" w:rsidR="00AD2638" w:rsidRPr="00EA0C43" w:rsidRDefault="00AD2638" w:rsidP="00EA0C43">
      <w:pPr>
        <w:pStyle w:val="ListParagraph"/>
        <w:numPr>
          <w:ilvl w:val="0"/>
          <w:numId w:val="11"/>
        </w:numPr>
        <w:spacing w:before="120" w:line="360" w:lineRule="auto"/>
        <w:jc w:val="both"/>
        <w:rPr>
          <w:rFonts w:asciiTheme="majorHAnsi" w:hAnsiTheme="majorHAnsi" w:cstheme="majorHAnsi"/>
          <w:bCs/>
        </w:rPr>
      </w:pPr>
      <w:r w:rsidRPr="00EA0C43">
        <w:rPr>
          <w:rStyle w:val="Strong"/>
          <w:rFonts w:asciiTheme="majorHAnsi" w:hAnsiTheme="majorHAnsi" w:cstheme="majorHAnsi"/>
          <w:b w:val="0"/>
        </w:rPr>
        <w:t xml:space="preserve">This failure by </w:t>
      </w:r>
      <w:r w:rsidR="00A35ADE" w:rsidRPr="00EA0C43">
        <w:rPr>
          <w:rStyle w:val="Strong"/>
          <w:rFonts w:asciiTheme="majorHAnsi" w:hAnsiTheme="majorHAnsi" w:cstheme="majorHAnsi"/>
          <w:b w:val="0"/>
        </w:rPr>
        <w:t xml:space="preserve">D </w:t>
      </w:r>
      <w:r w:rsidRPr="00EA0C43">
        <w:rPr>
          <w:rStyle w:val="Strong"/>
          <w:rFonts w:asciiTheme="majorHAnsi" w:hAnsiTheme="majorHAnsi" w:cstheme="majorHAnsi"/>
          <w:b w:val="0"/>
        </w:rPr>
        <w:t xml:space="preserve">to consider C’s personal situation and </w:t>
      </w:r>
      <w:r w:rsidR="00A35ADE" w:rsidRPr="00EA0C43">
        <w:rPr>
          <w:rStyle w:val="Strong"/>
          <w:rFonts w:asciiTheme="majorHAnsi" w:hAnsiTheme="majorHAnsi" w:cstheme="majorHAnsi"/>
          <w:b w:val="0"/>
        </w:rPr>
        <w:t xml:space="preserve">D’s </w:t>
      </w:r>
      <w:r w:rsidRPr="00EA0C43">
        <w:rPr>
          <w:rStyle w:val="Strong"/>
          <w:rFonts w:asciiTheme="majorHAnsi" w:hAnsiTheme="majorHAnsi" w:cstheme="majorHAnsi"/>
          <w:b w:val="0"/>
        </w:rPr>
        <w:t>official error amounts to a failure to have regard to material facts and any decision reached in consequence of this failure is therefore unlawful.</w:t>
      </w:r>
    </w:p>
    <w:bookmarkEnd w:id="6"/>
    <w:p w14:paraId="06F7DC3B" w14:textId="77777777" w:rsidR="00723838" w:rsidRPr="005F1364" w:rsidRDefault="00723838" w:rsidP="002109E7">
      <w:pPr>
        <w:pStyle w:val="ListParagraph"/>
        <w:spacing w:line="360" w:lineRule="auto"/>
        <w:ind w:left="0"/>
        <w:jc w:val="both"/>
        <w:rPr>
          <w:rStyle w:val="Strong"/>
          <w:rFonts w:asciiTheme="majorHAnsi" w:hAnsiTheme="majorHAnsi" w:cstheme="majorHAnsi"/>
          <w:sz w:val="24"/>
          <w:szCs w:val="24"/>
        </w:rPr>
      </w:pPr>
    </w:p>
    <w:p w14:paraId="28141026" w14:textId="2C917F7C" w:rsidR="00E109AE" w:rsidRDefault="00AD2638" w:rsidP="002109E7">
      <w:pPr>
        <w:pStyle w:val="ListParagraph"/>
        <w:spacing w:line="360" w:lineRule="auto"/>
        <w:ind w:left="0"/>
        <w:jc w:val="both"/>
        <w:rPr>
          <w:rStyle w:val="Strong"/>
          <w:rFonts w:asciiTheme="majorHAnsi" w:hAnsiTheme="majorHAnsi" w:cstheme="majorHAnsi"/>
          <w:sz w:val="24"/>
          <w:szCs w:val="24"/>
        </w:rPr>
      </w:pPr>
      <w:r w:rsidRPr="005F1364">
        <w:rPr>
          <w:rStyle w:val="Strong"/>
          <w:rFonts w:asciiTheme="majorHAnsi" w:hAnsiTheme="majorHAnsi" w:cstheme="majorHAnsi"/>
          <w:sz w:val="24"/>
          <w:szCs w:val="24"/>
        </w:rPr>
        <w:t xml:space="preserve">Ground 2: </w:t>
      </w:r>
      <w:r w:rsidR="00E109AE">
        <w:rPr>
          <w:rStyle w:val="Strong"/>
          <w:rFonts w:asciiTheme="majorHAnsi" w:hAnsiTheme="majorHAnsi" w:cstheme="majorHAnsi"/>
          <w:sz w:val="24"/>
          <w:szCs w:val="24"/>
        </w:rPr>
        <w:t>Failure to follow published guidance.</w:t>
      </w:r>
    </w:p>
    <w:p w14:paraId="2197CC16" w14:textId="1B21C77C" w:rsidR="007C5D99" w:rsidRPr="007C5D99" w:rsidRDefault="007C5D99" w:rsidP="007C5D99">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ajorHAnsi" w:hAnsiTheme="majorHAnsi" w:cstheme="majorHAnsi"/>
          <w:sz w:val="24"/>
          <w:szCs w:val="24"/>
        </w:rPr>
      </w:pPr>
      <w:r w:rsidRPr="007C5D99">
        <w:rPr>
          <w:rFonts w:asciiTheme="majorHAnsi" w:hAnsiTheme="majorHAnsi" w:cstheme="majorHAnsi"/>
          <w:sz w:val="24"/>
          <w:szCs w:val="24"/>
        </w:rPr>
        <w:t xml:space="preserve">D’s Benefit Overpayment Recovery Guide </w:t>
      </w:r>
      <w:r w:rsidRPr="007C5D99">
        <w:rPr>
          <w:rFonts w:asciiTheme="majorHAnsi" w:hAnsiTheme="majorHAnsi" w:cstheme="majorHAnsi"/>
          <w:sz w:val="24"/>
          <w:szCs w:val="24"/>
        </w:rPr>
        <w:t xml:space="preserve">is an embodiment of </w:t>
      </w:r>
      <w:r w:rsidRPr="007C5D99">
        <w:rPr>
          <w:rFonts w:asciiTheme="majorHAnsi" w:hAnsiTheme="majorHAnsi" w:cstheme="majorHAnsi"/>
          <w:sz w:val="24"/>
          <w:szCs w:val="24"/>
        </w:rPr>
        <w:t xml:space="preserve">D’s overpayment recovery policy </w:t>
      </w:r>
      <w:r w:rsidRPr="007C5D99">
        <w:rPr>
          <w:rFonts w:asciiTheme="majorHAnsi" w:hAnsiTheme="majorHAnsi" w:cstheme="majorHAnsi"/>
          <w:sz w:val="24"/>
          <w:szCs w:val="24"/>
        </w:rPr>
        <w:t xml:space="preserve">and </w:t>
      </w:r>
      <w:r w:rsidRPr="007C5D99">
        <w:rPr>
          <w:rFonts w:asciiTheme="majorHAnsi" w:hAnsiTheme="majorHAnsi" w:cstheme="majorHAnsi"/>
          <w:sz w:val="24"/>
          <w:szCs w:val="24"/>
        </w:rPr>
        <w:t xml:space="preserve">D is, </w:t>
      </w:r>
      <w:r w:rsidRPr="007C5D99">
        <w:rPr>
          <w:rFonts w:asciiTheme="majorHAnsi" w:hAnsiTheme="majorHAnsi" w:cstheme="majorHAnsi"/>
          <w:sz w:val="24"/>
          <w:szCs w:val="24"/>
        </w:rPr>
        <w:t>as a matter of public law, under a general duty to follow it</w:t>
      </w:r>
      <w:r w:rsidR="007A2003">
        <w:rPr>
          <w:rFonts w:asciiTheme="majorHAnsi" w:hAnsiTheme="majorHAnsi" w:cstheme="majorHAnsi"/>
          <w:sz w:val="24"/>
          <w:szCs w:val="24"/>
        </w:rPr>
        <w:t xml:space="preserve"> as</w:t>
      </w:r>
      <w:r w:rsidRPr="007C5D99">
        <w:rPr>
          <w:rFonts w:asciiTheme="majorHAnsi" w:hAnsiTheme="majorHAnsi" w:cstheme="majorHAnsi"/>
          <w:sz w:val="24"/>
          <w:szCs w:val="24"/>
        </w:rPr>
        <w:t xml:space="preserve"> summarised in </w:t>
      </w:r>
      <w:r w:rsidRPr="007C5D99">
        <w:rPr>
          <w:rFonts w:asciiTheme="majorHAnsi" w:hAnsiTheme="majorHAnsi" w:cstheme="majorHAnsi"/>
          <w:i/>
          <w:iCs/>
          <w:sz w:val="24"/>
          <w:szCs w:val="24"/>
          <w:u w:val="single"/>
        </w:rPr>
        <w:t xml:space="preserve">R (Lumba) v </w:t>
      </w:r>
      <w:proofErr w:type="spellStart"/>
      <w:r w:rsidRPr="007C5D99">
        <w:rPr>
          <w:rFonts w:asciiTheme="majorHAnsi" w:hAnsiTheme="majorHAnsi" w:cstheme="majorHAnsi"/>
          <w:i/>
          <w:iCs/>
          <w:sz w:val="24"/>
          <w:szCs w:val="24"/>
          <w:u w:val="single"/>
        </w:rPr>
        <w:t>SSHD</w:t>
      </w:r>
      <w:proofErr w:type="spellEnd"/>
      <w:r w:rsidRPr="007C5D99">
        <w:rPr>
          <w:rFonts w:asciiTheme="majorHAnsi" w:hAnsiTheme="majorHAnsi" w:cstheme="majorHAnsi"/>
          <w:sz w:val="24"/>
          <w:szCs w:val="24"/>
        </w:rPr>
        <w:t xml:space="preserve"> [2011] </w:t>
      </w:r>
      <w:proofErr w:type="spellStart"/>
      <w:r w:rsidRPr="007C5D99">
        <w:rPr>
          <w:rFonts w:asciiTheme="majorHAnsi" w:hAnsiTheme="majorHAnsi" w:cstheme="majorHAnsi"/>
          <w:sz w:val="24"/>
          <w:szCs w:val="24"/>
        </w:rPr>
        <w:t>UKSC</w:t>
      </w:r>
      <w:proofErr w:type="spellEnd"/>
      <w:r w:rsidRPr="007C5D99">
        <w:rPr>
          <w:rFonts w:asciiTheme="majorHAnsi" w:hAnsiTheme="majorHAnsi" w:cstheme="majorHAnsi"/>
          <w:sz w:val="24"/>
          <w:szCs w:val="24"/>
        </w:rPr>
        <w:t xml:space="preserve"> 12 at [26] by Lord Dyson: </w:t>
      </w:r>
    </w:p>
    <w:p w14:paraId="47A90A09" w14:textId="77777777" w:rsidR="007C5D99" w:rsidRPr="007C5D99" w:rsidRDefault="007C5D99" w:rsidP="007C5D9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567"/>
        <w:jc w:val="both"/>
        <w:rPr>
          <w:rFonts w:asciiTheme="majorHAnsi" w:hAnsiTheme="majorHAnsi" w:cstheme="majorHAnsi"/>
          <w:sz w:val="24"/>
          <w:szCs w:val="24"/>
        </w:rPr>
      </w:pPr>
    </w:p>
    <w:p w14:paraId="430A98E2" w14:textId="2140A28F" w:rsidR="007C5D99" w:rsidRPr="007C5D99" w:rsidRDefault="007C5D99" w:rsidP="007C5D9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134"/>
        <w:jc w:val="both"/>
        <w:rPr>
          <w:rFonts w:asciiTheme="majorHAnsi" w:hAnsiTheme="majorHAnsi" w:cstheme="majorHAnsi"/>
          <w:sz w:val="24"/>
          <w:szCs w:val="24"/>
        </w:rPr>
      </w:pPr>
      <w:r w:rsidRPr="007C5D99">
        <w:rPr>
          <w:rFonts w:asciiTheme="majorHAnsi" w:hAnsiTheme="majorHAnsi" w:cstheme="majorHAnsi"/>
          <w:sz w:val="24"/>
          <w:szCs w:val="24"/>
        </w:rPr>
        <w:t>“</w:t>
      </w:r>
      <w:r w:rsidRPr="007C5D99">
        <w:rPr>
          <w:rFonts w:asciiTheme="majorHAnsi" w:hAnsiTheme="majorHAnsi" w:cstheme="majorHAnsi"/>
          <w:i/>
          <w:iCs/>
          <w:sz w:val="24"/>
          <w:szCs w:val="24"/>
        </w:rPr>
        <w:t>a decision-maker must follow his published policy … unless there are good reasons for not doing so</w:t>
      </w:r>
      <w:r w:rsidRPr="007C5D99">
        <w:rPr>
          <w:rFonts w:asciiTheme="majorHAnsi" w:hAnsiTheme="majorHAnsi" w:cstheme="majorHAnsi"/>
          <w:sz w:val="24"/>
          <w:szCs w:val="24"/>
        </w:rPr>
        <w:t>.”</w:t>
      </w:r>
    </w:p>
    <w:p w14:paraId="693F8195" w14:textId="6D17C0D8" w:rsidR="007C5D99" w:rsidRPr="00EA0C43" w:rsidRDefault="007C5D99" w:rsidP="007C5D99">
      <w:pPr>
        <w:pStyle w:val="NormalWeb"/>
        <w:numPr>
          <w:ilvl w:val="0"/>
          <w:numId w:val="11"/>
        </w:numPr>
        <w:spacing w:before="0" w:beforeAutospacing="0" w:after="0" w:afterAutospacing="0" w:line="360" w:lineRule="auto"/>
        <w:jc w:val="both"/>
        <w:rPr>
          <w:rStyle w:val="Strong"/>
          <w:rFonts w:asciiTheme="majorHAnsi" w:hAnsiTheme="majorHAnsi" w:cstheme="majorHAnsi"/>
          <w:b w:val="0"/>
        </w:rPr>
      </w:pPr>
      <w:r>
        <w:rPr>
          <w:rFonts w:asciiTheme="majorHAnsi" w:hAnsiTheme="majorHAnsi" w:cstheme="majorHAnsi"/>
        </w:rPr>
        <w:t xml:space="preserve">The BORG specifically addresses situations such as </w:t>
      </w:r>
      <w:proofErr w:type="gramStart"/>
      <w:r>
        <w:rPr>
          <w:rFonts w:asciiTheme="majorHAnsi" w:hAnsiTheme="majorHAnsi" w:cstheme="majorHAnsi"/>
        </w:rPr>
        <w:t>C’s</w:t>
      </w:r>
      <w:proofErr w:type="gramEnd"/>
      <w:r>
        <w:rPr>
          <w:rFonts w:asciiTheme="majorHAnsi" w:hAnsiTheme="majorHAnsi" w:cstheme="majorHAnsi"/>
        </w:rPr>
        <w:t xml:space="preserve"> at para 8.6</w:t>
      </w:r>
      <w:r w:rsidR="00ED2956">
        <w:rPr>
          <w:rFonts w:asciiTheme="majorHAnsi" w:hAnsiTheme="majorHAnsi" w:cstheme="majorHAnsi"/>
        </w:rPr>
        <w:t>, D must consider</w:t>
      </w:r>
      <w:r>
        <w:rPr>
          <w:rStyle w:val="Strong"/>
          <w:rFonts w:ascii="Calibri Light" w:hAnsi="Calibri Light" w:cs="Calibri Light"/>
          <w:b w:val="0"/>
          <w:bCs w:val="0"/>
          <w:color w:val="000000" w:themeColor="text1"/>
        </w:rPr>
        <w:t>:</w:t>
      </w:r>
    </w:p>
    <w:p w14:paraId="445B2B30" w14:textId="77777777" w:rsidR="007C5D99" w:rsidRPr="00C64C9B" w:rsidRDefault="007C5D99" w:rsidP="007C5D99">
      <w:pPr>
        <w:pStyle w:val="ListParagraph"/>
        <w:ind w:left="1134"/>
        <w:rPr>
          <w:rStyle w:val="Strong"/>
          <w:rFonts w:asciiTheme="majorHAnsi" w:hAnsiTheme="majorHAnsi" w:cstheme="majorHAnsi"/>
          <w:bCs w:val="0"/>
        </w:rPr>
      </w:pPr>
    </w:p>
    <w:p w14:paraId="7894A627" w14:textId="730D277A" w:rsidR="007C5D99" w:rsidRPr="00C64C9B" w:rsidRDefault="007C5D99" w:rsidP="00E83A9D">
      <w:pPr>
        <w:pStyle w:val="ListParagraph"/>
        <w:numPr>
          <w:ilvl w:val="0"/>
          <w:numId w:val="17"/>
        </w:numPr>
        <w:shd w:val="clear" w:color="auto" w:fill="FFFFFF"/>
        <w:spacing w:before="300" w:after="300" w:line="360" w:lineRule="auto"/>
        <w:jc w:val="both"/>
        <w:rPr>
          <w:rFonts w:asciiTheme="majorHAnsi" w:hAnsiTheme="majorHAnsi" w:cstheme="majorHAnsi"/>
          <w:bCs/>
          <w:i/>
          <w:color w:val="0B0C0C"/>
          <w:sz w:val="24"/>
          <w:szCs w:val="24"/>
        </w:rPr>
      </w:pPr>
      <w:r w:rsidRPr="00C64C9B">
        <w:rPr>
          <w:rFonts w:asciiTheme="majorHAnsi" w:hAnsiTheme="majorHAnsi" w:cstheme="majorHAnsi"/>
          <w:bCs/>
          <w:i/>
          <w:color w:val="0B0C0C"/>
          <w:sz w:val="24"/>
          <w:szCs w:val="24"/>
        </w:rPr>
        <w:t xml:space="preserve">Whether the Department intended the claimant to have the money. If the debtor has lost entitlement to another benefit because an incorrect benefit was paid when it should not have been, the debtor should not be disadvantaged. Any lost benefit should be offset against the benefit already paid to calculate the financial loss and reduce the </w:t>
      </w:r>
      <w:proofErr w:type="gramStart"/>
      <w:r w:rsidRPr="00C64C9B">
        <w:rPr>
          <w:rFonts w:asciiTheme="majorHAnsi" w:hAnsiTheme="majorHAnsi" w:cstheme="majorHAnsi"/>
          <w:bCs/>
          <w:i/>
          <w:color w:val="0B0C0C"/>
          <w:sz w:val="24"/>
          <w:szCs w:val="24"/>
        </w:rPr>
        <w:t>overpayment”</w:t>
      </w:r>
      <w:proofErr w:type="gramEnd"/>
    </w:p>
    <w:p w14:paraId="121FB8FB" w14:textId="77777777" w:rsidR="00E83A9D" w:rsidRPr="00E83A9D" w:rsidRDefault="00E83A9D" w:rsidP="00E83A9D">
      <w:pPr>
        <w:pStyle w:val="ListParagraph"/>
        <w:numPr>
          <w:ilvl w:val="0"/>
          <w:numId w:val="17"/>
        </w:numPr>
        <w:shd w:val="clear" w:color="auto" w:fill="FFFFFF"/>
        <w:spacing w:before="300" w:after="300" w:line="360" w:lineRule="auto"/>
        <w:jc w:val="both"/>
        <w:rPr>
          <w:rFonts w:asciiTheme="majorHAnsi" w:hAnsiTheme="majorHAnsi" w:cstheme="majorHAnsi"/>
          <w:bCs/>
          <w:i/>
          <w:color w:val="0B0C0C"/>
        </w:rPr>
      </w:pPr>
      <w:r w:rsidRPr="00E83A9D">
        <w:rPr>
          <w:rFonts w:asciiTheme="majorHAnsi" w:hAnsiTheme="majorHAnsi" w:cstheme="majorHAnsi"/>
          <w:bCs/>
          <w:i/>
          <w:color w:val="0B0C0C"/>
        </w:rPr>
        <w:t>Where the debtor can demonstrate that they did not benefit from the money that was paid</w:t>
      </w:r>
    </w:p>
    <w:p w14:paraId="79B71E93" w14:textId="77777777" w:rsidR="007C5D99" w:rsidRDefault="007C5D99" w:rsidP="007C5D99">
      <w:pPr>
        <w:pStyle w:val="ListParagraph"/>
        <w:rPr>
          <w:rStyle w:val="Strong"/>
          <w:rFonts w:asciiTheme="majorHAnsi" w:hAnsiTheme="majorHAnsi" w:cstheme="majorHAnsi"/>
          <w:b w:val="0"/>
        </w:rPr>
      </w:pPr>
    </w:p>
    <w:p w14:paraId="07A2ED57" w14:textId="4F6BE328" w:rsidR="005C65EA" w:rsidRPr="005C65EA" w:rsidRDefault="00E83A9D" w:rsidP="006F2DFE">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Style w:val="Strong"/>
          <w:rFonts w:asciiTheme="majorHAnsi" w:hAnsiTheme="majorHAnsi" w:cstheme="majorHAnsi"/>
          <w:b w:val="0"/>
        </w:rPr>
      </w:pPr>
      <w:r w:rsidRPr="005C65EA">
        <w:rPr>
          <w:rFonts w:asciiTheme="majorHAnsi" w:hAnsiTheme="majorHAnsi" w:cstheme="majorHAnsi"/>
          <w:sz w:val="24"/>
          <w:szCs w:val="24"/>
        </w:rPr>
        <w:lastRenderedPageBreak/>
        <w:t>In C’s case</w:t>
      </w:r>
      <w:r w:rsidR="005C65EA" w:rsidRPr="005C65EA">
        <w:rPr>
          <w:rFonts w:asciiTheme="majorHAnsi" w:hAnsiTheme="majorHAnsi" w:cstheme="majorHAnsi"/>
          <w:sz w:val="24"/>
          <w:szCs w:val="24"/>
        </w:rPr>
        <w:t>,</w:t>
      </w:r>
      <w:r w:rsidR="00287289" w:rsidRPr="005C65EA">
        <w:rPr>
          <w:rFonts w:asciiTheme="majorHAnsi" w:hAnsiTheme="majorHAnsi" w:cstheme="majorHAnsi"/>
          <w:sz w:val="24"/>
          <w:szCs w:val="24"/>
        </w:rPr>
        <w:t xml:space="preserve"> C was eligible for Housing Benefit throughout the period of the overpayment of Universal Credit. </w:t>
      </w:r>
      <w:r w:rsidR="005C65EA" w:rsidRPr="005C65EA">
        <w:rPr>
          <w:rStyle w:val="Strong"/>
          <w:rFonts w:asciiTheme="majorHAnsi" w:hAnsiTheme="majorHAnsi" w:cstheme="majorHAnsi"/>
          <w:b w:val="0"/>
          <w:sz w:val="24"/>
          <w:szCs w:val="24"/>
        </w:rPr>
        <w:t xml:space="preserve">Had C’s housing costs been correctly met through Housing Benefit the same amount as was paid via UC for housing costs would have been paid to </w:t>
      </w:r>
      <w:r w:rsidR="005C65EA" w:rsidRPr="005C65EA">
        <w:rPr>
          <w:rStyle w:val="Strong"/>
          <w:rFonts w:asciiTheme="majorHAnsi" w:hAnsiTheme="majorHAnsi" w:cstheme="majorHAnsi"/>
          <w:b w:val="0"/>
          <w:color w:val="FF0000"/>
          <w:sz w:val="24"/>
          <w:szCs w:val="24"/>
        </w:rPr>
        <w:t>[her/him]</w:t>
      </w:r>
      <w:r w:rsidR="005C65EA" w:rsidRPr="005C65EA">
        <w:rPr>
          <w:rStyle w:val="Strong"/>
          <w:rFonts w:asciiTheme="majorHAnsi" w:hAnsiTheme="majorHAnsi" w:cstheme="majorHAnsi"/>
          <w:b w:val="0"/>
          <w:sz w:val="24"/>
          <w:szCs w:val="24"/>
        </w:rPr>
        <w:t xml:space="preserve">. Furthermore, 100 per cent of this amount would have been reimbursed as qualifying </w:t>
      </w:r>
      <w:r w:rsidR="005C65EA" w:rsidRPr="005C65EA">
        <w:rPr>
          <w:rFonts w:asciiTheme="majorHAnsi" w:hAnsiTheme="majorHAnsi" w:cstheme="majorHAnsi"/>
          <w:sz w:val="24"/>
          <w:szCs w:val="24"/>
        </w:rPr>
        <w:t>benefit expenditure</w:t>
      </w:r>
      <w:r w:rsidR="005C65EA" w:rsidRPr="005C65EA">
        <w:rPr>
          <w:rStyle w:val="FootnoteReference"/>
          <w:rFonts w:asciiTheme="majorHAnsi" w:hAnsiTheme="majorHAnsi" w:cstheme="majorHAnsi"/>
          <w:bCs/>
          <w:sz w:val="24"/>
          <w:szCs w:val="24"/>
        </w:rPr>
        <w:footnoteReference w:id="5"/>
      </w:r>
      <w:r w:rsidR="005C65EA" w:rsidRPr="005C65EA">
        <w:rPr>
          <w:rStyle w:val="Strong"/>
          <w:rFonts w:asciiTheme="majorHAnsi" w:hAnsiTheme="majorHAnsi" w:cstheme="majorHAnsi"/>
          <w:b w:val="0"/>
          <w:sz w:val="24"/>
          <w:szCs w:val="24"/>
        </w:rPr>
        <w:t xml:space="preserve"> to the Local Authority by way of the Housing Benefit subsidy from the DWP</w:t>
      </w:r>
      <w:r w:rsidR="005C65EA" w:rsidRPr="005C65EA">
        <w:rPr>
          <w:rStyle w:val="Strong"/>
          <w:rFonts w:asciiTheme="majorHAnsi" w:hAnsiTheme="majorHAnsi" w:cstheme="majorHAnsi"/>
          <w:b w:val="0"/>
        </w:rPr>
        <w:t>:</w:t>
      </w:r>
    </w:p>
    <w:p w14:paraId="1077D230" w14:textId="77777777" w:rsidR="005C65EA" w:rsidRPr="005F1364" w:rsidRDefault="005C65EA" w:rsidP="005C65EA">
      <w:pPr>
        <w:pStyle w:val="NormalWeb"/>
        <w:spacing w:line="360" w:lineRule="auto"/>
        <w:ind w:left="1134"/>
        <w:jc w:val="both"/>
        <w:rPr>
          <w:rStyle w:val="Strong"/>
          <w:rFonts w:asciiTheme="majorHAnsi" w:hAnsiTheme="majorHAnsi" w:cstheme="majorHAnsi"/>
          <w:b w:val="0"/>
          <w:i/>
        </w:rPr>
      </w:pPr>
      <w:r w:rsidRPr="005F1364">
        <w:rPr>
          <w:rFonts w:asciiTheme="majorHAnsi" w:hAnsiTheme="majorHAnsi" w:cstheme="majorHAnsi"/>
          <w:i/>
        </w:rPr>
        <w:t>The Department for Work and Pensions (DWP) is responsible for paying all subsidy in respect of rent rebate and rent allowance.</w:t>
      </w:r>
      <w:r w:rsidRPr="005F1364">
        <w:rPr>
          <w:rStyle w:val="FootnoteReference"/>
          <w:rFonts w:asciiTheme="majorHAnsi" w:hAnsiTheme="majorHAnsi" w:cstheme="majorHAnsi"/>
          <w:i/>
        </w:rPr>
        <w:footnoteReference w:id="6"/>
      </w:r>
    </w:p>
    <w:p w14:paraId="33CCDC82" w14:textId="1E497806" w:rsidR="005C65EA" w:rsidRPr="00ED2956" w:rsidRDefault="005C65EA" w:rsidP="005C65EA">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ajorHAnsi" w:hAnsiTheme="majorHAnsi" w:cstheme="majorHAnsi"/>
          <w:sz w:val="24"/>
          <w:szCs w:val="24"/>
        </w:rPr>
      </w:pPr>
      <w:r w:rsidRPr="00ED2956">
        <w:rPr>
          <w:rFonts w:asciiTheme="majorHAnsi" w:hAnsiTheme="majorHAnsi" w:cstheme="majorHAnsi"/>
          <w:sz w:val="24"/>
          <w:szCs w:val="24"/>
        </w:rPr>
        <w:t>D</w:t>
      </w:r>
      <w:r w:rsidRPr="00ED2956">
        <w:rPr>
          <w:rFonts w:asciiTheme="majorHAnsi" w:hAnsiTheme="majorHAnsi" w:cstheme="majorHAnsi"/>
          <w:sz w:val="24"/>
          <w:szCs w:val="24"/>
        </w:rPr>
        <w:t xml:space="preserve"> clearly</w:t>
      </w:r>
      <w:r w:rsidRPr="00ED2956">
        <w:rPr>
          <w:rFonts w:asciiTheme="majorHAnsi" w:hAnsiTheme="majorHAnsi" w:cstheme="majorHAnsi"/>
          <w:sz w:val="24"/>
          <w:szCs w:val="24"/>
        </w:rPr>
        <w:t xml:space="preserve"> intended C to have the money.</w:t>
      </w:r>
    </w:p>
    <w:p w14:paraId="0897DEF0" w14:textId="50ED5822" w:rsidR="007C5D99" w:rsidRPr="00ED2956" w:rsidRDefault="00F40508" w:rsidP="005C65EA">
      <w:pPr>
        <w:pStyle w:val="ListParagraph"/>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ajorHAnsi" w:hAnsiTheme="majorHAnsi" w:cstheme="majorHAnsi"/>
          <w:sz w:val="24"/>
          <w:szCs w:val="24"/>
        </w:rPr>
      </w:pPr>
      <w:r w:rsidRPr="00ED2956">
        <w:rPr>
          <w:rFonts w:asciiTheme="majorHAnsi" w:hAnsiTheme="majorHAnsi" w:cstheme="majorHAnsi"/>
          <w:sz w:val="24"/>
          <w:szCs w:val="24"/>
        </w:rPr>
        <w:t xml:space="preserve">Further, the amount of the overpayment was paid to C’s landlord in satisfaction of C’s rent. C did not benefit from the </w:t>
      </w:r>
      <w:proofErr w:type="gramStart"/>
      <w:r w:rsidRPr="00ED2956">
        <w:rPr>
          <w:rFonts w:asciiTheme="majorHAnsi" w:hAnsiTheme="majorHAnsi" w:cstheme="majorHAnsi"/>
          <w:sz w:val="24"/>
          <w:szCs w:val="24"/>
        </w:rPr>
        <w:t>overpayment,</w:t>
      </w:r>
      <w:proofErr w:type="gramEnd"/>
      <w:r w:rsidRPr="00ED2956">
        <w:rPr>
          <w:rFonts w:asciiTheme="majorHAnsi" w:hAnsiTheme="majorHAnsi" w:cstheme="majorHAnsi"/>
          <w:sz w:val="24"/>
          <w:szCs w:val="24"/>
        </w:rPr>
        <w:t xml:space="preserve"> any more than C would have done if correctly awarded Housing Benefit in that C’s rent was paid. </w:t>
      </w:r>
    </w:p>
    <w:p w14:paraId="4960A979" w14:textId="62E54391" w:rsidR="00E109AE" w:rsidRPr="00ED2956" w:rsidRDefault="005C65EA" w:rsidP="007C5D99">
      <w:pPr>
        <w:pStyle w:val="ListParagraph"/>
        <w:numPr>
          <w:ilvl w:val="0"/>
          <w:numId w:val="11"/>
        </w:numPr>
        <w:spacing w:line="360" w:lineRule="auto"/>
        <w:jc w:val="both"/>
        <w:rPr>
          <w:rFonts w:asciiTheme="majorHAnsi" w:hAnsiTheme="majorHAnsi" w:cstheme="majorHAnsi"/>
          <w:b/>
          <w:bCs/>
          <w:sz w:val="24"/>
          <w:szCs w:val="24"/>
        </w:rPr>
      </w:pPr>
      <w:r w:rsidRPr="00ED2956">
        <w:rPr>
          <w:rStyle w:val="Strong"/>
          <w:rFonts w:asciiTheme="majorHAnsi" w:hAnsiTheme="majorHAnsi" w:cstheme="majorHAnsi"/>
          <w:b w:val="0"/>
          <w:bCs w:val="0"/>
          <w:sz w:val="24"/>
          <w:szCs w:val="24"/>
        </w:rPr>
        <w:t xml:space="preserve">There cannot be any “good reason” for D not to apply D’s </w:t>
      </w:r>
      <w:r w:rsidRPr="00ED2956">
        <w:rPr>
          <w:rFonts w:asciiTheme="majorHAnsi" w:hAnsiTheme="majorHAnsi" w:cstheme="majorHAnsi"/>
          <w:sz w:val="24"/>
          <w:szCs w:val="24"/>
        </w:rPr>
        <w:t>published policy</w:t>
      </w:r>
      <w:r w:rsidRPr="00ED2956">
        <w:rPr>
          <w:rFonts w:asciiTheme="majorHAnsi" w:hAnsiTheme="majorHAnsi" w:cstheme="majorHAnsi"/>
          <w:sz w:val="24"/>
          <w:szCs w:val="24"/>
        </w:rPr>
        <w:t xml:space="preserve"> in this scenario, D’s refusal to do so is therefore unlawful.</w:t>
      </w:r>
    </w:p>
    <w:p w14:paraId="179B8179" w14:textId="77777777" w:rsidR="005C65EA" w:rsidRPr="005C65EA" w:rsidRDefault="005C65EA" w:rsidP="005C65EA">
      <w:pPr>
        <w:pStyle w:val="ListParagraph"/>
        <w:spacing w:line="360" w:lineRule="auto"/>
        <w:ind w:left="567"/>
        <w:jc w:val="both"/>
        <w:rPr>
          <w:rStyle w:val="Strong"/>
          <w:rFonts w:asciiTheme="majorHAnsi" w:hAnsiTheme="majorHAnsi" w:cstheme="majorHAnsi"/>
          <w:sz w:val="24"/>
          <w:szCs w:val="24"/>
        </w:rPr>
      </w:pPr>
    </w:p>
    <w:p w14:paraId="4D097A19" w14:textId="60029D7D" w:rsidR="008D03B3" w:rsidRPr="005F1364" w:rsidRDefault="00E109AE" w:rsidP="002109E7">
      <w:pPr>
        <w:pStyle w:val="ListParagraph"/>
        <w:spacing w:line="360" w:lineRule="auto"/>
        <w:ind w:left="0"/>
        <w:jc w:val="both"/>
        <w:rPr>
          <w:rStyle w:val="Strong"/>
          <w:rFonts w:asciiTheme="majorHAnsi" w:hAnsiTheme="majorHAnsi" w:cstheme="majorHAnsi"/>
          <w:sz w:val="24"/>
          <w:szCs w:val="24"/>
        </w:rPr>
      </w:pPr>
      <w:r>
        <w:rPr>
          <w:rStyle w:val="Strong"/>
          <w:rFonts w:asciiTheme="majorHAnsi" w:hAnsiTheme="majorHAnsi" w:cstheme="majorHAnsi"/>
          <w:sz w:val="24"/>
          <w:szCs w:val="24"/>
        </w:rPr>
        <w:t xml:space="preserve">Ground 3: </w:t>
      </w:r>
      <w:r w:rsidR="00AD2638" w:rsidRPr="005F1364">
        <w:rPr>
          <w:rStyle w:val="Strong"/>
          <w:rFonts w:asciiTheme="majorHAnsi" w:hAnsiTheme="majorHAnsi" w:cstheme="majorHAnsi"/>
          <w:sz w:val="24"/>
          <w:szCs w:val="24"/>
        </w:rPr>
        <w:t>Failure to</w:t>
      </w:r>
      <w:r w:rsidR="001839AC" w:rsidRPr="005F1364">
        <w:rPr>
          <w:rStyle w:val="Strong"/>
          <w:rFonts w:asciiTheme="majorHAnsi" w:hAnsiTheme="majorHAnsi" w:cstheme="majorHAnsi"/>
          <w:sz w:val="24"/>
          <w:szCs w:val="24"/>
        </w:rPr>
        <w:t xml:space="preserve"> consider public </w:t>
      </w:r>
      <w:proofErr w:type="gramStart"/>
      <w:r w:rsidR="001839AC" w:rsidRPr="005F1364">
        <w:rPr>
          <w:rStyle w:val="Strong"/>
          <w:rFonts w:asciiTheme="majorHAnsi" w:hAnsiTheme="majorHAnsi" w:cstheme="majorHAnsi"/>
          <w:sz w:val="24"/>
          <w:szCs w:val="24"/>
        </w:rPr>
        <w:t>interest</w:t>
      </w:r>
      <w:proofErr w:type="gramEnd"/>
      <w:r w:rsidR="001839AC" w:rsidRPr="005F1364">
        <w:rPr>
          <w:rStyle w:val="Strong"/>
          <w:rFonts w:asciiTheme="majorHAnsi" w:hAnsiTheme="majorHAnsi" w:cstheme="majorHAnsi"/>
          <w:sz w:val="24"/>
          <w:szCs w:val="24"/>
        </w:rPr>
        <w:t xml:space="preserve"> </w:t>
      </w:r>
    </w:p>
    <w:p w14:paraId="7F9DF602" w14:textId="54051512" w:rsidR="0085083D" w:rsidRPr="005F1364" w:rsidRDefault="0085083D" w:rsidP="00C12D79">
      <w:pPr>
        <w:pStyle w:val="NormalWeb"/>
        <w:numPr>
          <w:ilvl w:val="0"/>
          <w:numId w:val="11"/>
        </w:numPr>
        <w:spacing w:before="120" w:line="360" w:lineRule="auto"/>
        <w:jc w:val="both"/>
        <w:rPr>
          <w:rStyle w:val="Strong"/>
          <w:rFonts w:asciiTheme="majorHAnsi" w:hAnsiTheme="majorHAnsi" w:cstheme="majorHAnsi"/>
          <w:b w:val="0"/>
        </w:rPr>
      </w:pPr>
      <w:r w:rsidRPr="005F1364">
        <w:rPr>
          <w:rStyle w:val="Strong"/>
          <w:rFonts w:asciiTheme="majorHAnsi" w:hAnsiTheme="majorHAnsi" w:cstheme="majorHAnsi"/>
          <w:b w:val="0"/>
        </w:rPr>
        <w:t xml:space="preserve">The purpose of providing that overpayments are recoverable is clearly to ensure </w:t>
      </w:r>
      <w:r w:rsidR="00483BCD" w:rsidRPr="005F1364">
        <w:rPr>
          <w:rStyle w:val="Strong"/>
          <w:rFonts w:asciiTheme="majorHAnsi" w:hAnsiTheme="majorHAnsi" w:cstheme="majorHAnsi"/>
          <w:b w:val="0"/>
        </w:rPr>
        <w:t xml:space="preserve">claimants receive only the amount they are entitled to, </w:t>
      </w:r>
      <w:r w:rsidRPr="005F1364">
        <w:rPr>
          <w:rStyle w:val="Strong"/>
          <w:rFonts w:asciiTheme="majorHAnsi" w:hAnsiTheme="majorHAnsi" w:cstheme="majorHAnsi"/>
          <w:b w:val="0"/>
        </w:rPr>
        <w:t xml:space="preserve">as was said by Baroness Hale in </w:t>
      </w:r>
      <w:r w:rsidRPr="005F1364">
        <w:rPr>
          <w:rStyle w:val="Strong"/>
          <w:rFonts w:asciiTheme="majorHAnsi" w:hAnsiTheme="majorHAnsi" w:cstheme="majorHAnsi"/>
          <w:b w:val="0"/>
          <w:i/>
        </w:rPr>
        <w:t xml:space="preserve">Hinchy v SSWP </w:t>
      </w:r>
      <w:r w:rsidRPr="005F1364">
        <w:rPr>
          <w:rStyle w:val="Strong"/>
          <w:rFonts w:asciiTheme="majorHAnsi" w:hAnsiTheme="majorHAnsi" w:cstheme="majorHAnsi"/>
          <w:b w:val="0"/>
        </w:rPr>
        <w:t>[2005] UKHL 6</w:t>
      </w:r>
      <w:r w:rsidR="00755186" w:rsidRPr="005F1364">
        <w:rPr>
          <w:rStyle w:val="Strong"/>
          <w:rFonts w:asciiTheme="majorHAnsi" w:hAnsiTheme="majorHAnsi" w:cstheme="majorHAnsi"/>
          <w:b w:val="0"/>
        </w:rPr>
        <w:t>:</w:t>
      </w:r>
    </w:p>
    <w:p w14:paraId="69F39E44" w14:textId="77777777" w:rsidR="0047124E" w:rsidRPr="00FD05F5" w:rsidRDefault="00755186" w:rsidP="00483BCD">
      <w:pPr>
        <w:pStyle w:val="NormalWeb"/>
        <w:spacing w:before="120" w:line="360" w:lineRule="auto"/>
        <w:ind w:left="1134"/>
        <w:jc w:val="both"/>
        <w:rPr>
          <w:rStyle w:val="Strong"/>
          <w:rFonts w:asciiTheme="majorHAnsi" w:eastAsiaTheme="minorHAnsi" w:hAnsiTheme="majorHAnsi" w:cstheme="majorHAnsi"/>
          <w:b w:val="0"/>
          <w:lang w:eastAsia="en-US"/>
        </w:rPr>
      </w:pPr>
      <w:r w:rsidRPr="005F1364">
        <w:rPr>
          <w:rFonts w:asciiTheme="majorHAnsi" w:hAnsiTheme="majorHAnsi" w:cstheme="majorHAnsi"/>
        </w:rPr>
        <w:t>“</w:t>
      </w:r>
      <w:proofErr w:type="gramStart"/>
      <w:r w:rsidRPr="005F1364">
        <w:rPr>
          <w:rFonts w:asciiTheme="majorHAnsi" w:hAnsiTheme="majorHAnsi" w:cstheme="majorHAnsi"/>
          <w:i/>
        </w:rPr>
        <w:t>it</w:t>
      </w:r>
      <w:proofErr w:type="gramEnd"/>
      <w:r w:rsidRPr="005F1364">
        <w:rPr>
          <w:rFonts w:asciiTheme="majorHAnsi" w:hAnsiTheme="majorHAnsi" w:cstheme="majorHAnsi"/>
          <w:i/>
        </w:rPr>
        <w:t xml:space="preserve"> is in all our interests that the system be well designed and well administered so that everyone receives what they are properly entitled to, neither more nor less</w:t>
      </w:r>
      <w:r w:rsidRPr="005F1364">
        <w:rPr>
          <w:rFonts w:asciiTheme="majorHAnsi" w:hAnsiTheme="majorHAnsi" w:cstheme="majorHAnsi"/>
        </w:rPr>
        <w:t>.”</w:t>
      </w:r>
    </w:p>
    <w:p w14:paraId="03BDB446" w14:textId="1E266F8A" w:rsidR="00232D29" w:rsidRDefault="00755186" w:rsidP="00232D29">
      <w:pPr>
        <w:pStyle w:val="NormalWeb"/>
        <w:numPr>
          <w:ilvl w:val="0"/>
          <w:numId w:val="11"/>
        </w:numPr>
        <w:spacing w:line="360" w:lineRule="auto"/>
        <w:jc w:val="both"/>
        <w:rPr>
          <w:rStyle w:val="Strong"/>
          <w:rFonts w:asciiTheme="majorHAnsi" w:hAnsiTheme="majorHAnsi" w:cstheme="majorHAnsi"/>
          <w:b w:val="0"/>
        </w:rPr>
      </w:pPr>
      <w:r w:rsidRPr="005F1364">
        <w:rPr>
          <w:rStyle w:val="Strong"/>
          <w:rFonts w:asciiTheme="majorHAnsi" w:hAnsiTheme="majorHAnsi" w:cstheme="majorHAnsi"/>
          <w:b w:val="0"/>
        </w:rPr>
        <w:t>Recovering overpayments where people were not entitled to the sums paid ensures all our interests are served.</w:t>
      </w:r>
    </w:p>
    <w:p w14:paraId="778C2B6A" w14:textId="57B213FD" w:rsidR="00EA0C43" w:rsidRDefault="00755186" w:rsidP="007C5D99">
      <w:pPr>
        <w:pStyle w:val="NormalWeb"/>
        <w:numPr>
          <w:ilvl w:val="0"/>
          <w:numId w:val="11"/>
        </w:numPr>
        <w:spacing w:before="0" w:beforeAutospacing="0" w:after="0" w:afterAutospacing="0" w:line="360" w:lineRule="auto"/>
        <w:jc w:val="both"/>
        <w:rPr>
          <w:rStyle w:val="Strong"/>
          <w:rFonts w:asciiTheme="majorHAnsi" w:hAnsiTheme="majorHAnsi" w:cstheme="majorHAnsi"/>
          <w:b w:val="0"/>
        </w:rPr>
      </w:pPr>
      <w:r w:rsidRPr="00FD05F5">
        <w:rPr>
          <w:rStyle w:val="Strong"/>
          <w:rFonts w:ascii="Calibri Light" w:hAnsi="Calibri Light" w:cs="Calibri Light"/>
          <w:b w:val="0"/>
          <w:bCs w:val="0"/>
          <w:color w:val="000000" w:themeColor="text1"/>
        </w:rPr>
        <w:lastRenderedPageBreak/>
        <w:t>However, in t</w:t>
      </w:r>
      <w:r w:rsidR="00B22901" w:rsidRPr="00FD05F5">
        <w:rPr>
          <w:rStyle w:val="Strong"/>
          <w:rFonts w:ascii="Calibri Light" w:hAnsi="Calibri Light" w:cs="Calibri Light"/>
          <w:b w:val="0"/>
          <w:bCs w:val="0"/>
          <w:color w:val="000000" w:themeColor="text1"/>
        </w:rPr>
        <w:t xml:space="preserve">his </w:t>
      </w:r>
      <w:r w:rsidRPr="00FD05F5">
        <w:rPr>
          <w:rStyle w:val="Strong"/>
          <w:rFonts w:ascii="Calibri Light" w:hAnsi="Calibri Light" w:cs="Calibri Light"/>
          <w:b w:val="0"/>
          <w:bCs w:val="0"/>
          <w:color w:val="000000" w:themeColor="text1"/>
        </w:rPr>
        <w:t xml:space="preserve">case, the fact that UC was incorrectly awarded to cover housing costs, and the claimant </w:t>
      </w:r>
      <w:r w:rsidR="00B35B87" w:rsidRPr="00FD05F5">
        <w:rPr>
          <w:rStyle w:val="Strong"/>
          <w:rFonts w:ascii="Calibri Light" w:hAnsi="Calibri Light" w:cs="Calibri Light"/>
          <w:b w:val="0"/>
          <w:bCs w:val="0"/>
          <w:color w:val="000000" w:themeColor="text1"/>
        </w:rPr>
        <w:t xml:space="preserve">was </w:t>
      </w:r>
      <w:r w:rsidRPr="00FD05F5">
        <w:rPr>
          <w:rStyle w:val="Strong"/>
          <w:rFonts w:ascii="Calibri Light" w:hAnsi="Calibri Light" w:cs="Calibri Light"/>
          <w:b w:val="0"/>
          <w:bCs w:val="0"/>
          <w:color w:val="000000" w:themeColor="text1"/>
        </w:rPr>
        <w:t>not notified that they should instead be getting support via housing benefit</w:t>
      </w:r>
      <w:r w:rsidR="00B35B87" w:rsidRPr="00FD05F5">
        <w:rPr>
          <w:rStyle w:val="Strong"/>
          <w:rFonts w:ascii="Calibri Light" w:hAnsi="Calibri Light" w:cs="Calibri Light"/>
          <w:b w:val="0"/>
          <w:bCs w:val="0"/>
          <w:color w:val="000000" w:themeColor="text1"/>
        </w:rPr>
        <w:t>,</w:t>
      </w:r>
      <w:r w:rsidRPr="00FD05F5">
        <w:rPr>
          <w:rStyle w:val="Strong"/>
          <w:rFonts w:ascii="Calibri Light" w:hAnsi="Calibri Light" w:cs="Calibri Light"/>
          <w:b w:val="0"/>
          <w:bCs w:val="0"/>
          <w:color w:val="000000" w:themeColor="text1"/>
        </w:rPr>
        <w:t xml:space="preserve"> means that the claimant has received less than </w:t>
      </w:r>
      <w:r w:rsidR="00FD05F5" w:rsidRPr="00FD05F5">
        <w:rPr>
          <w:rStyle w:val="Strong"/>
          <w:rFonts w:ascii="Calibri Light" w:hAnsi="Calibri Light" w:cs="Calibri Light"/>
          <w:b w:val="0"/>
          <w:bCs w:val="0"/>
          <w:color w:val="000000" w:themeColor="text1"/>
        </w:rPr>
        <w:t>[</w:t>
      </w:r>
      <w:r w:rsidR="00B35B87" w:rsidRPr="00FD05F5">
        <w:rPr>
          <w:rStyle w:val="Strong"/>
          <w:rFonts w:ascii="Calibri Light" w:hAnsi="Calibri Light" w:cs="Calibri Light"/>
          <w:b w:val="0"/>
          <w:bCs w:val="0"/>
          <w:color w:val="EE0000"/>
        </w:rPr>
        <w:t>she/</w:t>
      </w:r>
      <w:r w:rsidRPr="00FD05F5">
        <w:rPr>
          <w:rStyle w:val="Strong"/>
          <w:rFonts w:ascii="Calibri Light" w:hAnsi="Calibri Light" w:cs="Calibri Light"/>
          <w:b w:val="0"/>
          <w:bCs w:val="0"/>
          <w:color w:val="EE0000"/>
        </w:rPr>
        <w:t>he</w:t>
      </w:r>
      <w:r w:rsidR="00FD05F5" w:rsidRPr="00FD05F5">
        <w:rPr>
          <w:rStyle w:val="Strong"/>
          <w:rFonts w:ascii="Calibri Light" w:hAnsi="Calibri Light" w:cs="Calibri Light"/>
          <w:b w:val="0"/>
          <w:bCs w:val="0"/>
        </w:rPr>
        <w:t>]</w:t>
      </w:r>
      <w:r w:rsidRPr="00FD05F5">
        <w:rPr>
          <w:rStyle w:val="Strong"/>
          <w:rFonts w:ascii="Calibri Light" w:hAnsi="Calibri Light" w:cs="Calibri Light"/>
          <w:b w:val="0"/>
          <w:bCs w:val="0"/>
        </w:rPr>
        <w:t xml:space="preserve"> </w:t>
      </w:r>
      <w:r w:rsidRPr="00FD05F5">
        <w:rPr>
          <w:rStyle w:val="Strong"/>
          <w:rFonts w:ascii="Calibri Light" w:hAnsi="Calibri Light" w:cs="Calibri Light"/>
          <w:b w:val="0"/>
          <w:bCs w:val="0"/>
          <w:color w:val="000000" w:themeColor="text1"/>
        </w:rPr>
        <w:t>should have been entitled to.</w:t>
      </w:r>
      <w:r w:rsidR="00EA0C43">
        <w:rPr>
          <w:rStyle w:val="Strong"/>
          <w:rFonts w:ascii="Calibri Light" w:hAnsi="Calibri Light" w:cs="Calibri Light"/>
          <w:b w:val="0"/>
          <w:bCs w:val="0"/>
          <w:color w:val="000000" w:themeColor="text1"/>
        </w:rPr>
        <w:t xml:space="preserve"> </w:t>
      </w:r>
    </w:p>
    <w:p w14:paraId="5ABA849D" w14:textId="794F88CD" w:rsidR="00FD05F5" w:rsidRPr="00FD05F5" w:rsidRDefault="004C5347" w:rsidP="00FD05F5">
      <w:pPr>
        <w:pStyle w:val="NormalWeb"/>
        <w:numPr>
          <w:ilvl w:val="0"/>
          <w:numId w:val="11"/>
        </w:numPr>
        <w:spacing w:before="0" w:beforeAutospacing="0" w:after="0" w:afterAutospacing="0" w:line="360" w:lineRule="auto"/>
        <w:jc w:val="both"/>
        <w:rPr>
          <w:rStyle w:val="Strong"/>
          <w:rFonts w:asciiTheme="majorHAnsi" w:hAnsiTheme="majorHAnsi" w:cstheme="majorHAnsi"/>
          <w:b w:val="0"/>
        </w:rPr>
      </w:pPr>
      <w:r w:rsidRPr="00FD05F5">
        <w:rPr>
          <w:rStyle w:val="Strong"/>
          <w:rFonts w:asciiTheme="majorHAnsi" w:hAnsiTheme="majorHAnsi" w:cstheme="majorHAnsi"/>
          <w:b w:val="0"/>
        </w:rPr>
        <w:t xml:space="preserve">Lady Justice Steyn </w:t>
      </w:r>
      <w:r w:rsidR="009F6DC6" w:rsidRPr="00FD05F5">
        <w:rPr>
          <w:rStyle w:val="Strong"/>
          <w:rFonts w:asciiTheme="majorHAnsi" w:hAnsiTheme="majorHAnsi" w:cstheme="majorHAnsi"/>
          <w:b w:val="0"/>
        </w:rPr>
        <w:t>confirms a</w:t>
      </w:r>
      <w:r w:rsidRPr="00FD05F5">
        <w:rPr>
          <w:rStyle w:val="Strong"/>
          <w:rFonts w:asciiTheme="majorHAnsi" w:hAnsiTheme="majorHAnsi" w:cstheme="majorHAnsi"/>
          <w:b w:val="0"/>
        </w:rPr>
        <w:t xml:space="preserve">t para 133 of her judgment in </w:t>
      </w:r>
      <w:r w:rsidRPr="00FD05F5">
        <w:rPr>
          <w:rStyle w:val="Strong"/>
          <w:rFonts w:asciiTheme="majorHAnsi" w:hAnsiTheme="majorHAnsi" w:cstheme="majorHAnsi"/>
          <w:b w:val="0"/>
          <w:i/>
          <w:iCs/>
        </w:rPr>
        <w:t>R(K) v SSWP</w:t>
      </w:r>
      <w:r w:rsidR="009F6DC6" w:rsidRPr="00FD05F5">
        <w:rPr>
          <w:rStyle w:val="Strong"/>
          <w:rFonts w:asciiTheme="majorHAnsi" w:hAnsiTheme="majorHAnsi" w:cstheme="majorHAnsi"/>
          <w:b w:val="0"/>
          <w:i/>
          <w:iCs/>
        </w:rPr>
        <w:t xml:space="preserve"> </w:t>
      </w:r>
      <w:r w:rsidR="009F6DC6" w:rsidRPr="00FD05F5">
        <w:rPr>
          <w:rStyle w:val="Strong"/>
          <w:rFonts w:asciiTheme="majorHAnsi" w:hAnsiTheme="majorHAnsi" w:cstheme="majorHAnsi"/>
          <w:b w:val="0"/>
        </w:rPr>
        <w:t xml:space="preserve">(set out above) that </w:t>
      </w:r>
      <w:r w:rsidR="009F6DC6" w:rsidRPr="00FD05F5">
        <w:rPr>
          <w:rFonts w:asciiTheme="majorHAnsi" w:hAnsiTheme="majorHAnsi" w:cstheme="majorHAnsi"/>
          <w:color w:val="000000"/>
        </w:rPr>
        <w:t>the public interest is a discrete ground for waiver which may overlap with other grounds, as in this case</w:t>
      </w:r>
      <w:r w:rsidR="009F6DC6" w:rsidRPr="00FD05F5">
        <w:rPr>
          <w:rStyle w:val="Strong"/>
          <w:rFonts w:asciiTheme="majorHAnsi" w:hAnsiTheme="majorHAnsi" w:cstheme="majorHAnsi"/>
          <w:b w:val="0"/>
        </w:rPr>
        <w:t>.</w:t>
      </w:r>
      <w:r w:rsidR="00EA0C43">
        <w:rPr>
          <w:rStyle w:val="Strong"/>
          <w:rFonts w:asciiTheme="majorHAnsi" w:hAnsiTheme="majorHAnsi" w:cstheme="majorHAnsi"/>
          <w:b w:val="0"/>
        </w:rPr>
        <w:t xml:space="preserve"> Public interest is </w:t>
      </w:r>
      <w:r w:rsidR="005C65EA">
        <w:rPr>
          <w:rStyle w:val="Strong"/>
          <w:rFonts w:asciiTheme="majorHAnsi" w:hAnsiTheme="majorHAnsi" w:cstheme="majorHAnsi"/>
          <w:b w:val="0"/>
        </w:rPr>
        <w:t>further</w:t>
      </w:r>
      <w:r w:rsidR="00EA0C43">
        <w:rPr>
          <w:rStyle w:val="Strong"/>
          <w:rFonts w:asciiTheme="majorHAnsi" w:hAnsiTheme="majorHAnsi" w:cstheme="majorHAnsi"/>
          <w:b w:val="0"/>
        </w:rPr>
        <w:t xml:space="preserve"> included in the BORG at paragraph 8.6 as a factor D must consider.</w:t>
      </w:r>
    </w:p>
    <w:p w14:paraId="67CECC5A" w14:textId="489ED625" w:rsidR="00B35B87" w:rsidRDefault="00755186" w:rsidP="00B35B87">
      <w:pPr>
        <w:pStyle w:val="NormalWeb"/>
        <w:numPr>
          <w:ilvl w:val="0"/>
          <w:numId w:val="11"/>
        </w:numPr>
        <w:spacing w:before="120" w:line="360" w:lineRule="auto"/>
        <w:jc w:val="both"/>
        <w:rPr>
          <w:rStyle w:val="Strong"/>
          <w:rFonts w:asciiTheme="majorHAnsi" w:hAnsiTheme="majorHAnsi" w:cstheme="majorHAnsi"/>
          <w:b w:val="0"/>
          <w:color w:val="FF0000"/>
        </w:rPr>
      </w:pPr>
      <w:r w:rsidRPr="005F1364">
        <w:rPr>
          <w:rStyle w:val="Strong"/>
          <w:rFonts w:asciiTheme="majorHAnsi" w:hAnsiTheme="majorHAnsi" w:cstheme="majorHAnsi"/>
          <w:b w:val="0"/>
          <w:color w:val="FF0000"/>
        </w:rPr>
        <w:t xml:space="preserve">We acknowledge that in </w:t>
      </w:r>
      <w:r w:rsidR="00B23A9E">
        <w:rPr>
          <w:rStyle w:val="Strong"/>
          <w:rFonts w:asciiTheme="majorHAnsi" w:hAnsiTheme="majorHAnsi" w:cstheme="majorHAnsi"/>
          <w:b w:val="0"/>
          <w:color w:val="FF0000"/>
        </w:rPr>
        <w:t>C’s</w:t>
      </w:r>
      <w:r w:rsidR="00B23A9E" w:rsidRPr="005F1364">
        <w:rPr>
          <w:rStyle w:val="Strong"/>
          <w:rFonts w:asciiTheme="majorHAnsi" w:hAnsiTheme="majorHAnsi" w:cstheme="majorHAnsi"/>
          <w:b w:val="0"/>
          <w:color w:val="FF0000"/>
        </w:rPr>
        <w:t xml:space="preserve"> </w:t>
      </w:r>
      <w:r w:rsidRPr="005F1364">
        <w:rPr>
          <w:rStyle w:val="Strong"/>
          <w:rFonts w:asciiTheme="majorHAnsi" w:hAnsiTheme="majorHAnsi" w:cstheme="majorHAnsi"/>
          <w:b w:val="0"/>
          <w:color w:val="FF0000"/>
        </w:rPr>
        <w:t xml:space="preserve">case, no claim for </w:t>
      </w:r>
      <w:r w:rsidR="00B23A9E">
        <w:rPr>
          <w:rStyle w:val="Strong"/>
          <w:rFonts w:asciiTheme="majorHAnsi" w:hAnsiTheme="majorHAnsi" w:cstheme="majorHAnsi"/>
          <w:b w:val="0"/>
          <w:color w:val="FF0000"/>
        </w:rPr>
        <w:t>Housing Benefit</w:t>
      </w:r>
      <w:r w:rsidR="00B23A9E" w:rsidRPr="005F1364">
        <w:rPr>
          <w:rStyle w:val="Strong"/>
          <w:rFonts w:asciiTheme="majorHAnsi" w:hAnsiTheme="majorHAnsi" w:cstheme="majorHAnsi"/>
          <w:b w:val="0"/>
          <w:color w:val="FF0000"/>
        </w:rPr>
        <w:t xml:space="preserve"> </w:t>
      </w:r>
      <w:r w:rsidRPr="005F1364">
        <w:rPr>
          <w:rStyle w:val="Strong"/>
          <w:rFonts w:asciiTheme="majorHAnsi" w:hAnsiTheme="majorHAnsi" w:cstheme="majorHAnsi"/>
          <w:b w:val="0"/>
          <w:color w:val="FF0000"/>
        </w:rPr>
        <w:t>was made and so if one were to adopt an overly technical interpretation</w:t>
      </w:r>
      <w:r w:rsidR="00B23A9E">
        <w:rPr>
          <w:rStyle w:val="Strong"/>
          <w:rFonts w:asciiTheme="majorHAnsi" w:hAnsiTheme="majorHAnsi" w:cstheme="majorHAnsi"/>
          <w:b w:val="0"/>
          <w:color w:val="FF0000"/>
        </w:rPr>
        <w:t xml:space="preserve">, C </w:t>
      </w:r>
      <w:r w:rsidRPr="005F1364">
        <w:rPr>
          <w:rStyle w:val="Strong"/>
          <w:rFonts w:asciiTheme="majorHAnsi" w:hAnsiTheme="majorHAnsi" w:cstheme="majorHAnsi"/>
          <w:b w:val="0"/>
          <w:color w:val="FF0000"/>
        </w:rPr>
        <w:t xml:space="preserve">was not actually entitled to </w:t>
      </w:r>
      <w:r w:rsidR="00B23A9E" w:rsidRPr="005F1364">
        <w:rPr>
          <w:rStyle w:val="Strong"/>
          <w:rFonts w:asciiTheme="majorHAnsi" w:hAnsiTheme="majorHAnsi" w:cstheme="majorHAnsi"/>
          <w:b w:val="0"/>
          <w:color w:val="FF0000"/>
        </w:rPr>
        <w:t>H</w:t>
      </w:r>
      <w:r w:rsidR="00B23A9E">
        <w:rPr>
          <w:rStyle w:val="Strong"/>
          <w:rFonts w:asciiTheme="majorHAnsi" w:hAnsiTheme="majorHAnsi" w:cstheme="majorHAnsi"/>
          <w:b w:val="0"/>
          <w:color w:val="FF0000"/>
        </w:rPr>
        <w:t>ousing Benefit</w:t>
      </w:r>
      <w:r w:rsidR="00B23A9E" w:rsidRPr="005F1364">
        <w:rPr>
          <w:rStyle w:val="Strong"/>
          <w:rFonts w:asciiTheme="majorHAnsi" w:hAnsiTheme="majorHAnsi" w:cstheme="majorHAnsi"/>
          <w:b w:val="0"/>
          <w:color w:val="FF0000"/>
        </w:rPr>
        <w:t xml:space="preserve"> </w:t>
      </w:r>
      <w:r w:rsidRPr="005F1364">
        <w:rPr>
          <w:rStyle w:val="Strong"/>
          <w:rFonts w:asciiTheme="majorHAnsi" w:hAnsiTheme="majorHAnsi" w:cstheme="majorHAnsi"/>
          <w:b w:val="0"/>
          <w:color w:val="FF0000"/>
        </w:rPr>
        <w:t xml:space="preserve">to cover </w:t>
      </w:r>
      <w:r w:rsidR="00B23A9E">
        <w:rPr>
          <w:rStyle w:val="Strong"/>
          <w:rFonts w:asciiTheme="majorHAnsi" w:hAnsiTheme="majorHAnsi" w:cstheme="majorHAnsi"/>
          <w:b w:val="0"/>
          <w:color w:val="FF0000"/>
        </w:rPr>
        <w:t>[</w:t>
      </w:r>
      <w:r w:rsidR="00A35ADE">
        <w:rPr>
          <w:rStyle w:val="Strong"/>
          <w:rFonts w:asciiTheme="majorHAnsi" w:hAnsiTheme="majorHAnsi" w:cstheme="majorHAnsi"/>
          <w:b w:val="0"/>
          <w:color w:val="FF0000"/>
        </w:rPr>
        <w:t>her/his</w:t>
      </w:r>
      <w:r w:rsidR="00B23A9E">
        <w:rPr>
          <w:rStyle w:val="Strong"/>
          <w:rFonts w:asciiTheme="majorHAnsi" w:hAnsiTheme="majorHAnsi" w:cstheme="majorHAnsi"/>
          <w:b w:val="0"/>
          <w:color w:val="FF0000"/>
        </w:rPr>
        <w:t>]</w:t>
      </w:r>
      <w:r w:rsidR="00B22901" w:rsidRPr="005F1364">
        <w:rPr>
          <w:rStyle w:val="Strong"/>
          <w:rFonts w:asciiTheme="majorHAnsi" w:hAnsiTheme="majorHAnsi" w:cstheme="majorHAnsi"/>
          <w:b w:val="0"/>
          <w:color w:val="FF0000"/>
        </w:rPr>
        <w:t xml:space="preserve"> </w:t>
      </w:r>
      <w:r w:rsidRPr="005F1364">
        <w:rPr>
          <w:rStyle w:val="Strong"/>
          <w:rFonts w:asciiTheme="majorHAnsi" w:hAnsiTheme="majorHAnsi" w:cstheme="majorHAnsi"/>
          <w:b w:val="0"/>
          <w:color w:val="FF0000"/>
        </w:rPr>
        <w:t xml:space="preserve">housing costs. However, that was entirely because of the poor design of the system which led to </w:t>
      </w:r>
      <w:r w:rsidR="00B23A9E">
        <w:rPr>
          <w:rStyle w:val="Strong"/>
          <w:rFonts w:asciiTheme="majorHAnsi" w:hAnsiTheme="majorHAnsi" w:cstheme="majorHAnsi"/>
          <w:b w:val="0"/>
          <w:color w:val="FF0000"/>
        </w:rPr>
        <w:t>D</w:t>
      </w:r>
      <w:r w:rsidRPr="005F1364">
        <w:rPr>
          <w:rStyle w:val="Strong"/>
          <w:rFonts w:asciiTheme="majorHAnsi" w:hAnsiTheme="majorHAnsi" w:cstheme="majorHAnsi"/>
          <w:b w:val="0"/>
          <w:color w:val="FF0000"/>
        </w:rPr>
        <w:t xml:space="preserve"> wrongly paying UC housing costs.</w:t>
      </w:r>
      <w:r w:rsidR="00B22901" w:rsidRPr="005F1364">
        <w:rPr>
          <w:rStyle w:val="Strong"/>
          <w:rFonts w:asciiTheme="majorHAnsi" w:hAnsiTheme="majorHAnsi" w:cstheme="majorHAnsi"/>
          <w:i/>
          <w:color w:val="FF0000"/>
        </w:rPr>
        <w:t xml:space="preserve"> Edit if claimed and refused</w:t>
      </w:r>
      <w:r w:rsidR="00B22901" w:rsidRPr="005F1364">
        <w:rPr>
          <w:rStyle w:val="Strong"/>
          <w:rFonts w:asciiTheme="majorHAnsi" w:hAnsiTheme="majorHAnsi" w:cstheme="majorHAnsi"/>
          <w:b w:val="0"/>
          <w:color w:val="FF0000"/>
        </w:rPr>
        <w:t xml:space="preserve"> </w:t>
      </w:r>
    </w:p>
    <w:p w14:paraId="453FC546" w14:textId="43F5EE91" w:rsidR="001839AC" w:rsidRPr="005F1364" w:rsidRDefault="00551D4E" w:rsidP="00C12D79">
      <w:pPr>
        <w:pStyle w:val="NormalWeb"/>
        <w:numPr>
          <w:ilvl w:val="0"/>
          <w:numId w:val="11"/>
        </w:numPr>
        <w:spacing w:before="120" w:line="360" w:lineRule="auto"/>
        <w:jc w:val="both"/>
        <w:rPr>
          <w:rFonts w:asciiTheme="majorHAnsi" w:hAnsiTheme="majorHAnsi" w:cstheme="majorHAnsi"/>
          <w:bCs/>
        </w:rPr>
      </w:pPr>
      <w:r w:rsidRPr="005F1364">
        <w:rPr>
          <w:rStyle w:val="Strong"/>
          <w:rFonts w:asciiTheme="majorHAnsi" w:hAnsiTheme="majorHAnsi" w:cstheme="majorHAnsi"/>
          <w:b w:val="0"/>
        </w:rPr>
        <w:t>SSWP</w:t>
      </w:r>
      <w:r w:rsidR="001839AC" w:rsidRPr="005F1364">
        <w:rPr>
          <w:rStyle w:val="Strong"/>
          <w:rFonts w:asciiTheme="majorHAnsi" w:hAnsiTheme="majorHAnsi" w:cstheme="majorHAnsi"/>
          <w:b w:val="0"/>
        </w:rPr>
        <w:t xml:space="preserve"> appears not to have considered </w:t>
      </w:r>
      <w:r w:rsidR="00C64C9B">
        <w:rPr>
          <w:rStyle w:val="Strong"/>
          <w:rFonts w:asciiTheme="majorHAnsi" w:hAnsiTheme="majorHAnsi" w:cstheme="majorHAnsi"/>
          <w:b w:val="0"/>
        </w:rPr>
        <w:t xml:space="preserve">D’s own guidance at para 8.6, </w:t>
      </w:r>
      <w:r w:rsidR="001839AC" w:rsidRPr="005F1364">
        <w:rPr>
          <w:rStyle w:val="Strong"/>
          <w:rFonts w:asciiTheme="majorHAnsi" w:hAnsiTheme="majorHAnsi" w:cstheme="majorHAnsi"/>
          <w:b w:val="0"/>
        </w:rPr>
        <w:t>the absence of any loss to the public purse</w:t>
      </w:r>
      <w:r w:rsidR="00993E52" w:rsidRPr="005F1364">
        <w:rPr>
          <w:rStyle w:val="Strong"/>
          <w:rFonts w:asciiTheme="majorHAnsi" w:hAnsiTheme="majorHAnsi" w:cstheme="majorHAnsi"/>
          <w:b w:val="0"/>
        </w:rPr>
        <w:t xml:space="preserve">, or specifically the </w:t>
      </w:r>
      <w:r w:rsidR="00B23A9E">
        <w:rPr>
          <w:rStyle w:val="Strong"/>
          <w:rFonts w:asciiTheme="majorHAnsi" w:hAnsiTheme="majorHAnsi" w:cstheme="majorHAnsi"/>
          <w:b w:val="0"/>
        </w:rPr>
        <w:t>DWP</w:t>
      </w:r>
      <w:r w:rsidR="00993E52" w:rsidRPr="005F1364">
        <w:rPr>
          <w:rStyle w:val="Strong"/>
          <w:rFonts w:asciiTheme="majorHAnsi" w:hAnsiTheme="majorHAnsi" w:cstheme="majorHAnsi"/>
          <w:b w:val="0"/>
        </w:rPr>
        <w:t xml:space="preserve">, </w:t>
      </w:r>
      <w:r w:rsidR="001839AC" w:rsidRPr="005F1364">
        <w:rPr>
          <w:rStyle w:val="Strong"/>
          <w:rFonts w:asciiTheme="majorHAnsi" w:hAnsiTheme="majorHAnsi" w:cstheme="majorHAnsi"/>
          <w:b w:val="0"/>
        </w:rPr>
        <w:t>and whether</w:t>
      </w:r>
      <w:r w:rsidR="00993E52" w:rsidRPr="005F1364">
        <w:rPr>
          <w:rStyle w:val="Strong"/>
          <w:rFonts w:asciiTheme="majorHAnsi" w:hAnsiTheme="majorHAnsi" w:cstheme="majorHAnsi"/>
          <w:b w:val="0"/>
        </w:rPr>
        <w:t xml:space="preserve"> as a result</w:t>
      </w:r>
      <w:r w:rsidR="001839AC" w:rsidRPr="005F1364">
        <w:rPr>
          <w:rStyle w:val="Strong"/>
          <w:rFonts w:asciiTheme="majorHAnsi" w:hAnsiTheme="majorHAnsi" w:cstheme="majorHAnsi"/>
          <w:b w:val="0"/>
        </w:rPr>
        <w:t xml:space="preserve"> recovery meets the “in the public interest” test required by the </w:t>
      </w:r>
      <w:r w:rsidR="001839AC" w:rsidRPr="005F1364">
        <w:rPr>
          <w:rFonts w:asciiTheme="majorHAnsi" w:hAnsiTheme="majorHAnsi" w:cstheme="majorHAnsi"/>
        </w:rPr>
        <w:t>HM Treasury</w:t>
      </w:r>
      <w:r w:rsidR="001839AC" w:rsidRPr="005F1364">
        <w:rPr>
          <w:rFonts w:asciiTheme="majorHAnsi" w:hAnsiTheme="majorHAnsi" w:cstheme="majorHAnsi"/>
          <w:b/>
          <w:i/>
        </w:rPr>
        <w:t xml:space="preserve"> </w:t>
      </w:r>
      <w:r w:rsidR="001839AC" w:rsidRPr="005F1364">
        <w:rPr>
          <w:rFonts w:asciiTheme="majorHAnsi" w:hAnsiTheme="majorHAnsi" w:cstheme="majorHAnsi"/>
        </w:rPr>
        <w:t>guidelines “Managing Public Money”</w:t>
      </w:r>
      <w:r w:rsidR="00CC5AAB" w:rsidRPr="005F1364">
        <w:rPr>
          <w:rFonts w:asciiTheme="majorHAnsi" w:hAnsiTheme="majorHAnsi" w:cstheme="majorHAnsi"/>
        </w:rPr>
        <w:t xml:space="preserve"> when tak</w:t>
      </w:r>
      <w:r w:rsidR="000B6A58" w:rsidRPr="005F1364">
        <w:rPr>
          <w:rFonts w:asciiTheme="majorHAnsi" w:hAnsiTheme="majorHAnsi" w:cstheme="majorHAnsi"/>
        </w:rPr>
        <w:t xml:space="preserve">ing into account the following. </w:t>
      </w:r>
      <w:r w:rsidR="00B23A9E">
        <w:rPr>
          <w:rFonts w:asciiTheme="majorHAnsi" w:hAnsiTheme="majorHAnsi" w:cstheme="majorHAnsi"/>
        </w:rPr>
        <w:t>In this case, C:</w:t>
      </w:r>
    </w:p>
    <w:p w14:paraId="3A7FDD1B" w14:textId="27B54653" w:rsidR="001839AC" w:rsidRPr="005F1364" w:rsidRDefault="001839AC" w:rsidP="00FD05F5">
      <w:pPr>
        <w:pStyle w:val="NormalWeb"/>
        <w:numPr>
          <w:ilvl w:val="0"/>
          <w:numId w:val="4"/>
        </w:numPr>
        <w:spacing w:before="120" w:line="360" w:lineRule="auto"/>
        <w:ind w:left="851" w:firstLine="0"/>
        <w:jc w:val="both"/>
        <w:rPr>
          <w:rFonts w:asciiTheme="majorHAnsi" w:hAnsiTheme="majorHAnsi" w:cstheme="majorHAnsi"/>
          <w:bCs/>
        </w:rPr>
      </w:pPr>
      <w:r w:rsidRPr="005F1364">
        <w:rPr>
          <w:rFonts w:asciiTheme="majorHAnsi" w:hAnsiTheme="majorHAnsi" w:cstheme="majorHAnsi"/>
        </w:rPr>
        <w:t xml:space="preserve">received no more than </w:t>
      </w:r>
      <w:r w:rsidR="00C70609" w:rsidRPr="00FD05F5">
        <w:rPr>
          <w:rFonts w:asciiTheme="majorHAnsi" w:hAnsiTheme="majorHAnsi" w:cstheme="majorHAnsi"/>
          <w:color w:val="FF0000"/>
        </w:rPr>
        <w:t>[</w:t>
      </w:r>
      <w:r w:rsidR="000B6A58" w:rsidRPr="00B35B87">
        <w:rPr>
          <w:rFonts w:asciiTheme="majorHAnsi" w:hAnsiTheme="majorHAnsi" w:cstheme="majorHAnsi"/>
          <w:color w:val="FF0000"/>
        </w:rPr>
        <w:t>s</w:t>
      </w:r>
      <w:r w:rsidR="00B35B87" w:rsidRPr="00B35B87">
        <w:rPr>
          <w:rFonts w:asciiTheme="majorHAnsi" w:hAnsiTheme="majorHAnsi" w:cstheme="majorHAnsi"/>
          <w:color w:val="FF0000"/>
        </w:rPr>
        <w:t>he</w:t>
      </w:r>
      <w:r w:rsidR="000B6A58" w:rsidRPr="00B35B87">
        <w:rPr>
          <w:rFonts w:asciiTheme="majorHAnsi" w:hAnsiTheme="majorHAnsi" w:cstheme="majorHAnsi"/>
          <w:color w:val="FF0000"/>
        </w:rPr>
        <w:t>/</w:t>
      </w:r>
      <w:r w:rsidRPr="00B35B87">
        <w:rPr>
          <w:rFonts w:asciiTheme="majorHAnsi" w:hAnsiTheme="majorHAnsi" w:cstheme="majorHAnsi"/>
          <w:color w:val="FF0000"/>
        </w:rPr>
        <w:t>he</w:t>
      </w:r>
      <w:r w:rsidR="00C70609" w:rsidRPr="00FD05F5">
        <w:rPr>
          <w:rFonts w:asciiTheme="majorHAnsi" w:hAnsiTheme="majorHAnsi" w:cstheme="majorHAnsi"/>
          <w:color w:val="FF0000"/>
        </w:rPr>
        <w:t>]</w:t>
      </w:r>
      <w:r w:rsidRPr="00FD05F5">
        <w:rPr>
          <w:rFonts w:asciiTheme="majorHAnsi" w:hAnsiTheme="majorHAnsi" w:cstheme="majorHAnsi"/>
          <w:color w:val="FF0000"/>
        </w:rPr>
        <w:t xml:space="preserve"> </w:t>
      </w:r>
      <w:r w:rsidRPr="005F1364">
        <w:rPr>
          <w:rFonts w:asciiTheme="majorHAnsi" w:hAnsiTheme="majorHAnsi" w:cstheme="majorHAnsi"/>
        </w:rPr>
        <w:t>was entitled to from the public purse, only from UC rather than H</w:t>
      </w:r>
      <w:r w:rsidR="00B23A9E">
        <w:rPr>
          <w:rFonts w:asciiTheme="majorHAnsi" w:hAnsiTheme="majorHAnsi" w:cstheme="majorHAnsi"/>
        </w:rPr>
        <w:t xml:space="preserve">ousing </w:t>
      </w:r>
      <w:proofErr w:type="gramStart"/>
      <w:r w:rsidR="00B23A9E">
        <w:rPr>
          <w:rFonts w:asciiTheme="majorHAnsi" w:hAnsiTheme="majorHAnsi" w:cstheme="majorHAnsi"/>
        </w:rPr>
        <w:t>Benefit;</w:t>
      </w:r>
      <w:proofErr w:type="gramEnd"/>
    </w:p>
    <w:p w14:paraId="56522402" w14:textId="6F0EB929" w:rsidR="001839AC" w:rsidRPr="005F1364" w:rsidRDefault="001839AC" w:rsidP="00FD05F5">
      <w:pPr>
        <w:pStyle w:val="NormalWeb"/>
        <w:numPr>
          <w:ilvl w:val="0"/>
          <w:numId w:val="4"/>
        </w:numPr>
        <w:spacing w:before="120" w:line="360" w:lineRule="auto"/>
        <w:ind w:left="851" w:firstLine="0"/>
        <w:jc w:val="both"/>
        <w:rPr>
          <w:rFonts w:asciiTheme="majorHAnsi" w:hAnsiTheme="majorHAnsi" w:cstheme="majorHAnsi"/>
          <w:bCs/>
        </w:rPr>
      </w:pPr>
      <w:r w:rsidRPr="005F1364">
        <w:rPr>
          <w:rFonts w:asciiTheme="majorHAnsi" w:hAnsiTheme="majorHAnsi" w:cstheme="majorHAnsi"/>
        </w:rPr>
        <w:t>was paid wholly as</w:t>
      </w:r>
      <w:r w:rsidR="00DA2840" w:rsidRPr="005F1364">
        <w:rPr>
          <w:rFonts w:asciiTheme="majorHAnsi" w:hAnsiTheme="majorHAnsi" w:cstheme="majorHAnsi"/>
        </w:rPr>
        <w:t xml:space="preserve"> a result of official error by </w:t>
      </w:r>
      <w:r w:rsidR="00551D4E" w:rsidRPr="005F1364">
        <w:rPr>
          <w:rFonts w:asciiTheme="majorHAnsi" w:hAnsiTheme="majorHAnsi" w:cstheme="majorHAnsi"/>
        </w:rPr>
        <w:t>SSWP</w:t>
      </w:r>
      <w:r w:rsidRPr="005F1364">
        <w:rPr>
          <w:rFonts w:asciiTheme="majorHAnsi" w:hAnsiTheme="majorHAnsi" w:cstheme="majorHAnsi"/>
        </w:rPr>
        <w:t xml:space="preserve"> when </w:t>
      </w:r>
      <w:r w:rsidR="00551D4E" w:rsidRPr="00FD05F5">
        <w:rPr>
          <w:rFonts w:asciiTheme="majorHAnsi" w:hAnsiTheme="majorHAnsi" w:cstheme="majorHAnsi"/>
          <w:color w:val="FF0000"/>
        </w:rPr>
        <w:t>[s</w:t>
      </w:r>
      <w:r w:rsidR="00B23A9E" w:rsidRPr="00FD05F5">
        <w:rPr>
          <w:rFonts w:asciiTheme="majorHAnsi" w:hAnsiTheme="majorHAnsi" w:cstheme="majorHAnsi"/>
          <w:color w:val="FF0000"/>
        </w:rPr>
        <w:t>he</w:t>
      </w:r>
      <w:r w:rsidR="00551D4E" w:rsidRPr="00FD05F5">
        <w:rPr>
          <w:rFonts w:asciiTheme="majorHAnsi" w:hAnsiTheme="majorHAnsi" w:cstheme="majorHAnsi"/>
          <w:color w:val="FF0000"/>
        </w:rPr>
        <w:t>/</w:t>
      </w:r>
      <w:r w:rsidRPr="00FD05F5">
        <w:rPr>
          <w:rFonts w:asciiTheme="majorHAnsi" w:hAnsiTheme="majorHAnsi" w:cstheme="majorHAnsi"/>
          <w:color w:val="FF0000"/>
        </w:rPr>
        <w:t>he</w:t>
      </w:r>
      <w:r w:rsidR="00551D4E" w:rsidRPr="00FD05F5">
        <w:rPr>
          <w:rFonts w:asciiTheme="majorHAnsi" w:hAnsiTheme="majorHAnsi" w:cstheme="majorHAnsi"/>
          <w:color w:val="FF0000"/>
        </w:rPr>
        <w:t>]</w:t>
      </w:r>
      <w:r w:rsidRPr="00FD05F5">
        <w:rPr>
          <w:rFonts w:asciiTheme="majorHAnsi" w:hAnsiTheme="majorHAnsi" w:cstheme="majorHAnsi"/>
          <w:color w:val="FF0000"/>
        </w:rPr>
        <w:t xml:space="preserve"> </w:t>
      </w:r>
      <w:r w:rsidRPr="005F1364">
        <w:rPr>
          <w:rFonts w:asciiTheme="majorHAnsi" w:hAnsiTheme="majorHAnsi" w:cstheme="majorHAnsi"/>
        </w:rPr>
        <w:t xml:space="preserve">had met </w:t>
      </w:r>
      <w:r w:rsidR="00C70609" w:rsidRPr="00B23A9E">
        <w:rPr>
          <w:rFonts w:asciiTheme="majorHAnsi" w:hAnsiTheme="majorHAnsi" w:cstheme="majorHAnsi"/>
          <w:color w:val="FF0000"/>
        </w:rPr>
        <w:t>[</w:t>
      </w:r>
      <w:r w:rsidR="00B23A9E" w:rsidRPr="00B23A9E">
        <w:rPr>
          <w:rFonts w:asciiTheme="majorHAnsi" w:hAnsiTheme="majorHAnsi" w:cstheme="majorHAnsi"/>
          <w:color w:val="FF0000"/>
        </w:rPr>
        <w:t>her/his</w:t>
      </w:r>
      <w:r w:rsidR="00C70609" w:rsidRPr="00FD05F5">
        <w:rPr>
          <w:rFonts w:asciiTheme="majorHAnsi" w:hAnsiTheme="majorHAnsi" w:cstheme="majorHAnsi"/>
          <w:color w:val="FF0000"/>
        </w:rPr>
        <w:t>]</w:t>
      </w:r>
      <w:r w:rsidR="00B22901" w:rsidRPr="00FD05F5">
        <w:rPr>
          <w:rFonts w:asciiTheme="majorHAnsi" w:hAnsiTheme="majorHAnsi" w:cstheme="majorHAnsi"/>
          <w:color w:val="FF0000"/>
        </w:rPr>
        <w:t xml:space="preserve"> </w:t>
      </w:r>
      <w:r w:rsidRPr="005F1364">
        <w:rPr>
          <w:rFonts w:asciiTheme="majorHAnsi" w:hAnsiTheme="majorHAnsi" w:cstheme="majorHAnsi"/>
        </w:rPr>
        <w:t>responsib</w:t>
      </w:r>
      <w:r w:rsidR="00DA2840" w:rsidRPr="005F1364">
        <w:rPr>
          <w:rFonts w:asciiTheme="majorHAnsi" w:hAnsiTheme="majorHAnsi" w:cstheme="majorHAnsi"/>
        </w:rPr>
        <w:t xml:space="preserve">ilities detailed in </w:t>
      </w:r>
      <w:r w:rsidR="00551D4E" w:rsidRPr="005F1364">
        <w:rPr>
          <w:rFonts w:asciiTheme="majorHAnsi" w:hAnsiTheme="majorHAnsi" w:cstheme="majorHAnsi"/>
        </w:rPr>
        <w:t>SSWP</w:t>
      </w:r>
      <w:r w:rsidRPr="005F1364">
        <w:rPr>
          <w:rFonts w:asciiTheme="majorHAnsi" w:hAnsiTheme="majorHAnsi" w:cstheme="majorHAnsi"/>
        </w:rPr>
        <w:t xml:space="preserve">’s guidance “What happens if you are overpaid Universal Credit, Jobseeker’s Allowance or Employment and Support Allowance” and </w:t>
      </w:r>
      <w:r w:rsidR="00551D4E" w:rsidRPr="005F1364">
        <w:rPr>
          <w:rFonts w:asciiTheme="majorHAnsi" w:hAnsiTheme="majorHAnsi" w:cstheme="majorHAnsi"/>
        </w:rPr>
        <w:t>SSWP</w:t>
      </w:r>
      <w:r w:rsidRPr="005F1364">
        <w:rPr>
          <w:rFonts w:asciiTheme="majorHAnsi" w:hAnsiTheme="majorHAnsi" w:cstheme="majorHAnsi"/>
        </w:rPr>
        <w:t xml:space="preserve"> had </w:t>
      </w:r>
      <w:proofErr w:type="gramStart"/>
      <w:r w:rsidRPr="005F1364">
        <w:rPr>
          <w:rFonts w:asciiTheme="majorHAnsi" w:hAnsiTheme="majorHAnsi" w:cstheme="majorHAnsi"/>
        </w:rPr>
        <w:t>not</w:t>
      </w:r>
      <w:r w:rsidR="00B23A9E">
        <w:rPr>
          <w:rFonts w:asciiTheme="majorHAnsi" w:hAnsiTheme="majorHAnsi" w:cstheme="majorHAnsi"/>
        </w:rPr>
        <w:t>;</w:t>
      </w:r>
      <w:proofErr w:type="gramEnd"/>
    </w:p>
    <w:p w14:paraId="283C3A58" w14:textId="5FDE0BE1" w:rsidR="001839AC" w:rsidRPr="005F1364" w:rsidRDefault="00DA2840" w:rsidP="00FD05F5">
      <w:pPr>
        <w:pStyle w:val="NormalWeb"/>
        <w:numPr>
          <w:ilvl w:val="0"/>
          <w:numId w:val="4"/>
        </w:numPr>
        <w:spacing w:before="120" w:line="360" w:lineRule="auto"/>
        <w:ind w:left="851" w:firstLine="0"/>
        <w:jc w:val="both"/>
        <w:rPr>
          <w:rFonts w:asciiTheme="majorHAnsi" w:hAnsiTheme="majorHAnsi" w:cstheme="majorHAnsi"/>
          <w:bCs/>
        </w:rPr>
      </w:pPr>
      <w:r w:rsidRPr="005F1364">
        <w:rPr>
          <w:rFonts w:asciiTheme="majorHAnsi" w:hAnsiTheme="majorHAnsi" w:cstheme="majorHAnsi"/>
        </w:rPr>
        <w:t>is a vulnerable c</w:t>
      </w:r>
      <w:r w:rsidR="001839AC" w:rsidRPr="005F1364">
        <w:rPr>
          <w:rFonts w:asciiTheme="majorHAnsi" w:hAnsiTheme="majorHAnsi" w:cstheme="majorHAnsi"/>
        </w:rPr>
        <w:t>laimant</w:t>
      </w:r>
      <w:r w:rsidR="003F1986" w:rsidRPr="005F1364">
        <w:rPr>
          <w:rFonts w:asciiTheme="majorHAnsi" w:hAnsiTheme="majorHAnsi" w:cstheme="majorHAnsi"/>
        </w:rPr>
        <w:t xml:space="preserve"> with</w:t>
      </w:r>
      <w:r w:rsidR="001839AC" w:rsidRPr="005F1364">
        <w:rPr>
          <w:rFonts w:asciiTheme="majorHAnsi" w:hAnsiTheme="majorHAnsi" w:cstheme="majorHAnsi"/>
        </w:rPr>
        <w:t xml:space="preserve"> </w:t>
      </w:r>
      <w:r w:rsidR="00B23A9E">
        <w:rPr>
          <w:rFonts w:asciiTheme="majorHAnsi" w:hAnsiTheme="majorHAnsi" w:cstheme="majorHAnsi"/>
        </w:rPr>
        <w:t>[</w:t>
      </w:r>
      <w:r w:rsidR="003F1986" w:rsidRPr="005F1364">
        <w:rPr>
          <w:rFonts w:asciiTheme="majorHAnsi" w:hAnsiTheme="majorHAnsi" w:cstheme="majorHAnsi"/>
          <w:color w:val="FF0000"/>
        </w:rPr>
        <w:t xml:space="preserve">what understanding of </w:t>
      </w:r>
      <w:r w:rsidR="00C70609" w:rsidRPr="005F1364">
        <w:rPr>
          <w:rFonts w:asciiTheme="majorHAnsi" w:hAnsiTheme="majorHAnsi" w:cstheme="majorHAnsi"/>
          <w:color w:val="FF0000"/>
        </w:rPr>
        <w:t>[</w:t>
      </w:r>
      <w:r w:rsidR="003F1986" w:rsidRPr="005F1364">
        <w:rPr>
          <w:rFonts w:asciiTheme="majorHAnsi" w:hAnsiTheme="majorHAnsi" w:cstheme="majorHAnsi"/>
          <w:color w:val="FF0000"/>
        </w:rPr>
        <w:t>his/her</w:t>
      </w:r>
      <w:r w:rsidR="00C70609" w:rsidRPr="005F1364">
        <w:rPr>
          <w:rFonts w:asciiTheme="majorHAnsi" w:hAnsiTheme="majorHAnsi" w:cstheme="majorHAnsi"/>
          <w:color w:val="FF0000"/>
        </w:rPr>
        <w:t>]</w:t>
      </w:r>
      <w:r w:rsidR="003F1986" w:rsidRPr="005F1364">
        <w:rPr>
          <w:rFonts w:asciiTheme="majorHAnsi" w:hAnsiTheme="majorHAnsi" w:cstheme="majorHAnsi"/>
          <w:color w:val="FF0000"/>
        </w:rPr>
        <w:t xml:space="preserve"> benefit claim</w:t>
      </w:r>
      <w:r w:rsidR="00B23A9E" w:rsidRPr="005F1364">
        <w:rPr>
          <w:rFonts w:asciiTheme="majorHAnsi" w:hAnsiTheme="majorHAnsi" w:cstheme="majorHAnsi"/>
          <w:color w:val="FF0000"/>
        </w:rPr>
        <w:t>?</w:t>
      </w:r>
      <w:r w:rsidR="00B23A9E">
        <w:rPr>
          <w:rFonts w:asciiTheme="majorHAnsi" w:hAnsiTheme="majorHAnsi" w:cstheme="majorHAnsi"/>
          <w:color w:val="FF0000"/>
        </w:rPr>
        <w:t>]</w:t>
      </w:r>
      <w:r w:rsidR="00B23A9E" w:rsidRPr="00FD05F5">
        <w:rPr>
          <w:rFonts w:asciiTheme="majorHAnsi" w:hAnsiTheme="majorHAnsi" w:cstheme="majorHAnsi"/>
          <w:color w:val="000000" w:themeColor="text1"/>
        </w:rPr>
        <w:t xml:space="preserve">; </w:t>
      </w:r>
      <w:r w:rsidR="001839AC" w:rsidRPr="00FD05F5">
        <w:rPr>
          <w:rFonts w:asciiTheme="majorHAnsi" w:hAnsiTheme="majorHAnsi" w:cstheme="majorHAnsi"/>
          <w:color w:val="000000" w:themeColor="text1"/>
        </w:rPr>
        <w:t>and</w:t>
      </w:r>
    </w:p>
    <w:p w14:paraId="2996FEBD" w14:textId="78EC2530" w:rsidR="001839AC" w:rsidRPr="005F1364" w:rsidRDefault="001839AC" w:rsidP="00FD05F5">
      <w:pPr>
        <w:pStyle w:val="NormalWeb"/>
        <w:numPr>
          <w:ilvl w:val="0"/>
          <w:numId w:val="4"/>
        </w:numPr>
        <w:spacing w:before="120" w:line="360" w:lineRule="auto"/>
        <w:ind w:left="851" w:firstLine="0"/>
        <w:jc w:val="both"/>
        <w:rPr>
          <w:rFonts w:asciiTheme="majorHAnsi" w:hAnsiTheme="majorHAnsi" w:cstheme="majorHAnsi"/>
          <w:bCs/>
        </w:rPr>
      </w:pPr>
      <w:r w:rsidRPr="005F1364">
        <w:rPr>
          <w:rFonts w:asciiTheme="majorHAnsi" w:hAnsiTheme="majorHAnsi" w:cstheme="majorHAnsi"/>
        </w:rPr>
        <w:t>is experiencing severe financial hardship and does not have the means to repay the overpayment</w:t>
      </w:r>
      <w:r w:rsidR="00B23A9E">
        <w:rPr>
          <w:rFonts w:asciiTheme="majorHAnsi" w:hAnsiTheme="majorHAnsi" w:cstheme="majorHAnsi"/>
        </w:rPr>
        <w:t>.</w:t>
      </w:r>
      <w:r w:rsidRPr="005F1364">
        <w:rPr>
          <w:rFonts w:asciiTheme="majorHAnsi" w:hAnsiTheme="majorHAnsi" w:cstheme="majorHAnsi"/>
        </w:rPr>
        <w:t xml:space="preserve"> </w:t>
      </w:r>
    </w:p>
    <w:p w14:paraId="1EDCA054" w14:textId="77777777" w:rsidR="00C64C9B" w:rsidRDefault="00C64C9B" w:rsidP="00B23A9E">
      <w:pPr>
        <w:pStyle w:val="NormalWeb"/>
        <w:spacing w:before="120" w:beforeAutospacing="0" w:after="0" w:afterAutospacing="0" w:line="360" w:lineRule="auto"/>
        <w:jc w:val="both"/>
        <w:rPr>
          <w:rStyle w:val="Strong"/>
          <w:rFonts w:asciiTheme="majorHAnsi" w:hAnsiTheme="majorHAnsi" w:cstheme="majorHAnsi"/>
        </w:rPr>
      </w:pPr>
    </w:p>
    <w:p w14:paraId="2FA84039" w14:textId="04F0A452" w:rsidR="00C54F49" w:rsidRPr="00A77CDA" w:rsidRDefault="00C54F49" w:rsidP="00B23A9E">
      <w:pPr>
        <w:pStyle w:val="NormalWeb"/>
        <w:spacing w:before="120" w:beforeAutospacing="0" w:after="0" w:afterAutospacing="0" w:line="360" w:lineRule="auto"/>
        <w:jc w:val="both"/>
        <w:rPr>
          <w:rStyle w:val="Strong"/>
          <w:rFonts w:asciiTheme="majorHAnsi" w:hAnsiTheme="majorHAnsi" w:cstheme="majorHAnsi"/>
        </w:rPr>
      </w:pPr>
      <w:r w:rsidRPr="00A77CDA">
        <w:rPr>
          <w:rStyle w:val="Strong"/>
          <w:rFonts w:asciiTheme="majorHAnsi" w:hAnsiTheme="majorHAnsi" w:cstheme="majorHAnsi"/>
        </w:rPr>
        <w:t>Alternative remedies</w:t>
      </w:r>
    </w:p>
    <w:p w14:paraId="64B4A00C" w14:textId="77777777" w:rsidR="00480358" w:rsidRPr="00A77CDA" w:rsidRDefault="00C54F49" w:rsidP="00B23A9E">
      <w:pPr>
        <w:pStyle w:val="NormalWeb"/>
        <w:numPr>
          <w:ilvl w:val="0"/>
          <w:numId w:val="11"/>
        </w:numPr>
        <w:spacing w:before="120" w:beforeAutospacing="0" w:after="0" w:afterAutospacing="0" w:line="360" w:lineRule="auto"/>
        <w:jc w:val="both"/>
        <w:rPr>
          <w:rStyle w:val="Strong"/>
          <w:rFonts w:asciiTheme="majorHAnsi" w:hAnsiTheme="majorHAnsi" w:cstheme="majorHAnsi"/>
        </w:rPr>
      </w:pPr>
      <w:r w:rsidRPr="00A77CDA">
        <w:rPr>
          <w:rStyle w:val="Strong"/>
          <w:rFonts w:asciiTheme="majorHAnsi" w:hAnsiTheme="majorHAnsi" w:cstheme="majorHAnsi"/>
          <w:b w:val="0"/>
        </w:rPr>
        <w:lastRenderedPageBreak/>
        <w:t>The</w:t>
      </w:r>
      <w:r w:rsidR="004C49B6" w:rsidRPr="00A77CDA">
        <w:rPr>
          <w:rStyle w:val="Strong"/>
          <w:rFonts w:asciiTheme="majorHAnsi" w:hAnsiTheme="majorHAnsi" w:cstheme="majorHAnsi"/>
          <w:b w:val="0"/>
        </w:rPr>
        <w:t>re is no right of appeal against t</w:t>
      </w:r>
      <w:r w:rsidR="003F1986" w:rsidRPr="00A77CDA">
        <w:rPr>
          <w:rStyle w:val="Strong"/>
          <w:rFonts w:asciiTheme="majorHAnsi" w:hAnsiTheme="majorHAnsi" w:cstheme="majorHAnsi"/>
          <w:b w:val="0"/>
        </w:rPr>
        <w:t>his</w:t>
      </w:r>
      <w:r w:rsidR="00B22901" w:rsidRPr="00A77CDA">
        <w:rPr>
          <w:rStyle w:val="Strong"/>
          <w:rFonts w:asciiTheme="majorHAnsi" w:hAnsiTheme="majorHAnsi" w:cstheme="majorHAnsi"/>
          <w:b w:val="0"/>
        </w:rPr>
        <w:t xml:space="preserve"> </w:t>
      </w:r>
      <w:r w:rsidR="00D06B8F" w:rsidRPr="00A77CDA">
        <w:rPr>
          <w:rStyle w:val="Strong"/>
          <w:rFonts w:asciiTheme="majorHAnsi" w:hAnsiTheme="majorHAnsi" w:cstheme="majorHAnsi"/>
          <w:b w:val="0"/>
        </w:rPr>
        <w:t xml:space="preserve">failure to exercise discretion. </w:t>
      </w:r>
      <w:r w:rsidR="00B41EAF" w:rsidRPr="00A77CDA">
        <w:rPr>
          <w:rStyle w:val="Strong"/>
          <w:rFonts w:asciiTheme="majorHAnsi" w:hAnsiTheme="majorHAnsi" w:cstheme="majorHAnsi"/>
          <w:b w:val="0"/>
        </w:rPr>
        <w:t>Judicial review is therefore th</w:t>
      </w:r>
      <w:r w:rsidR="00766DBA" w:rsidRPr="00A77CDA">
        <w:rPr>
          <w:rStyle w:val="Strong"/>
          <w:rFonts w:asciiTheme="majorHAnsi" w:hAnsiTheme="majorHAnsi" w:cstheme="majorHAnsi"/>
          <w:b w:val="0"/>
        </w:rPr>
        <w:t>e</w:t>
      </w:r>
      <w:r w:rsidR="00B41EAF" w:rsidRPr="00A77CDA">
        <w:rPr>
          <w:rStyle w:val="Strong"/>
          <w:rFonts w:asciiTheme="majorHAnsi" w:hAnsiTheme="majorHAnsi" w:cstheme="majorHAnsi"/>
          <w:b w:val="0"/>
        </w:rPr>
        <w:t xml:space="preserve"> only </w:t>
      </w:r>
      <w:r w:rsidR="00A5597A" w:rsidRPr="00A77CDA">
        <w:rPr>
          <w:rStyle w:val="Strong"/>
          <w:rFonts w:asciiTheme="majorHAnsi" w:hAnsiTheme="majorHAnsi" w:cstheme="majorHAnsi"/>
          <w:b w:val="0"/>
        </w:rPr>
        <w:t xml:space="preserve">available </w:t>
      </w:r>
      <w:r w:rsidR="00B41EAF" w:rsidRPr="00A77CDA">
        <w:rPr>
          <w:rStyle w:val="Strong"/>
          <w:rFonts w:asciiTheme="majorHAnsi" w:hAnsiTheme="majorHAnsi" w:cstheme="majorHAnsi"/>
          <w:b w:val="0"/>
        </w:rPr>
        <w:t xml:space="preserve">remedy. </w:t>
      </w:r>
      <w:r w:rsidR="004C49B6" w:rsidRPr="00A77CDA">
        <w:rPr>
          <w:rStyle w:val="Strong"/>
          <w:rFonts w:asciiTheme="majorHAnsi" w:hAnsiTheme="majorHAnsi" w:cstheme="majorHAnsi"/>
          <w:b w:val="0"/>
        </w:rPr>
        <w:t xml:space="preserve"> </w:t>
      </w:r>
    </w:p>
    <w:p w14:paraId="14CFDA26" w14:textId="77777777" w:rsidR="00C64C9B" w:rsidRDefault="00C64C9B" w:rsidP="00B23A9E">
      <w:pPr>
        <w:pStyle w:val="NormalWeb"/>
        <w:spacing w:before="120" w:beforeAutospacing="0" w:after="0" w:afterAutospacing="0" w:line="360" w:lineRule="auto"/>
        <w:jc w:val="both"/>
        <w:rPr>
          <w:rStyle w:val="Strong"/>
          <w:rFonts w:asciiTheme="majorHAnsi" w:hAnsiTheme="majorHAnsi" w:cstheme="majorHAnsi"/>
        </w:rPr>
      </w:pPr>
    </w:p>
    <w:p w14:paraId="006CE84C" w14:textId="4CCDF8D5" w:rsidR="00F02249" w:rsidRPr="00A77CDA" w:rsidRDefault="003A46FF" w:rsidP="00B23A9E">
      <w:pPr>
        <w:pStyle w:val="NormalWeb"/>
        <w:spacing w:before="120" w:beforeAutospacing="0" w:after="0" w:afterAutospacing="0" w:line="360" w:lineRule="auto"/>
        <w:jc w:val="both"/>
        <w:rPr>
          <w:rStyle w:val="Strong"/>
          <w:rFonts w:asciiTheme="majorHAnsi" w:hAnsiTheme="majorHAnsi" w:cstheme="majorHAnsi"/>
        </w:rPr>
      </w:pPr>
      <w:r w:rsidRPr="00A77CDA">
        <w:rPr>
          <w:rStyle w:val="Strong"/>
          <w:rFonts w:asciiTheme="majorHAnsi" w:hAnsiTheme="majorHAnsi" w:cstheme="majorHAnsi"/>
        </w:rPr>
        <w:t xml:space="preserve">The details of the action </w:t>
      </w:r>
      <w:r w:rsidR="00B23A9E">
        <w:rPr>
          <w:rStyle w:val="Strong"/>
          <w:rFonts w:asciiTheme="majorHAnsi" w:hAnsiTheme="majorHAnsi" w:cstheme="majorHAnsi"/>
        </w:rPr>
        <w:t>that D</w:t>
      </w:r>
      <w:r w:rsidRPr="00A77CDA">
        <w:rPr>
          <w:rStyle w:val="Strong"/>
          <w:rFonts w:asciiTheme="majorHAnsi" w:hAnsiTheme="majorHAnsi" w:cstheme="majorHAnsi"/>
        </w:rPr>
        <w:t xml:space="preserve"> is expected to </w:t>
      </w:r>
      <w:proofErr w:type="gramStart"/>
      <w:r w:rsidRPr="00A77CDA">
        <w:rPr>
          <w:rStyle w:val="Strong"/>
          <w:rFonts w:asciiTheme="majorHAnsi" w:hAnsiTheme="majorHAnsi" w:cstheme="majorHAnsi"/>
        </w:rPr>
        <w:t>take</w:t>
      </w:r>
      <w:proofErr w:type="gramEnd"/>
    </w:p>
    <w:p w14:paraId="6D18495A" w14:textId="5D721195" w:rsidR="005C5533" w:rsidRPr="00A77CDA" w:rsidRDefault="00551D4E" w:rsidP="00B23A9E">
      <w:pPr>
        <w:pStyle w:val="NormalWeb"/>
        <w:spacing w:before="120" w:beforeAutospacing="0" w:after="0" w:afterAutospacing="0" w:line="360" w:lineRule="auto"/>
        <w:jc w:val="both"/>
        <w:rPr>
          <w:rStyle w:val="Strong"/>
          <w:rFonts w:asciiTheme="majorHAnsi" w:hAnsiTheme="majorHAnsi" w:cstheme="majorHAnsi"/>
          <w:b w:val="0"/>
        </w:rPr>
      </w:pPr>
      <w:r w:rsidRPr="00A77CDA">
        <w:rPr>
          <w:rStyle w:val="Strong"/>
          <w:rFonts w:asciiTheme="majorHAnsi" w:hAnsiTheme="majorHAnsi" w:cstheme="majorHAnsi"/>
          <w:b w:val="0"/>
        </w:rPr>
        <w:t>SSWP</w:t>
      </w:r>
      <w:r w:rsidR="003A46FF" w:rsidRPr="00A77CDA">
        <w:rPr>
          <w:rStyle w:val="Strong"/>
          <w:rFonts w:asciiTheme="majorHAnsi" w:hAnsiTheme="majorHAnsi" w:cstheme="majorHAnsi"/>
          <w:b w:val="0"/>
        </w:rPr>
        <w:t xml:space="preserve"> is requested to:</w:t>
      </w:r>
    </w:p>
    <w:p w14:paraId="57C3062B" w14:textId="77777777" w:rsidR="00480358" w:rsidRPr="00A77CDA" w:rsidRDefault="00480358" w:rsidP="00FD05F5">
      <w:pPr>
        <w:pStyle w:val="NormalWeb"/>
        <w:numPr>
          <w:ilvl w:val="0"/>
          <w:numId w:val="2"/>
        </w:numPr>
        <w:spacing w:before="120" w:beforeAutospacing="0" w:after="0" w:afterAutospacing="0" w:line="360" w:lineRule="auto"/>
        <w:ind w:left="567" w:firstLine="0"/>
        <w:jc w:val="both"/>
        <w:rPr>
          <w:rStyle w:val="Strong"/>
          <w:rFonts w:asciiTheme="majorHAnsi" w:hAnsiTheme="majorHAnsi" w:cstheme="majorHAnsi"/>
          <w:b w:val="0"/>
        </w:rPr>
      </w:pPr>
      <w:r w:rsidRPr="00A77CDA">
        <w:rPr>
          <w:rStyle w:val="Strong"/>
          <w:rFonts w:asciiTheme="majorHAnsi" w:hAnsiTheme="majorHAnsi" w:cstheme="majorHAnsi"/>
          <w:b w:val="0"/>
        </w:rPr>
        <w:t xml:space="preserve">Amend its internal policies and guidance </w:t>
      </w:r>
      <w:r w:rsidR="0058067F" w:rsidRPr="00A77CDA">
        <w:rPr>
          <w:rStyle w:val="Strong"/>
          <w:rFonts w:asciiTheme="majorHAnsi" w:hAnsiTheme="majorHAnsi" w:cstheme="majorHAnsi"/>
          <w:b w:val="0"/>
        </w:rPr>
        <w:t>and/</w:t>
      </w:r>
      <w:r w:rsidRPr="00A77CDA">
        <w:rPr>
          <w:rStyle w:val="Strong"/>
          <w:rFonts w:asciiTheme="majorHAnsi" w:hAnsiTheme="majorHAnsi" w:cstheme="majorHAnsi"/>
          <w:b w:val="0"/>
        </w:rPr>
        <w:t xml:space="preserve">or deliver staff training to ensure </w:t>
      </w:r>
      <w:r w:rsidR="00D06B8F" w:rsidRPr="00A77CDA">
        <w:rPr>
          <w:rStyle w:val="Strong"/>
          <w:rFonts w:asciiTheme="majorHAnsi" w:hAnsiTheme="majorHAnsi" w:cstheme="majorHAnsi"/>
          <w:b w:val="0"/>
        </w:rPr>
        <w:t xml:space="preserve">staff </w:t>
      </w:r>
      <w:r w:rsidR="003848CF" w:rsidRPr="00A77CDA">
        <w:rPr>
          <w:rStyle w:val="Strong"/>
          <w:rFonts w:asciiTheme="majorHAnsi" w:hAnsiTheme="majorHAnsi" w:cstheme="majorHAnsi"/>
          <w:b w:val="0"/>
        </w:rPr>
        <w:t>are</w:t>
      </w:r>
      <w:r w:rsidRPr="00A77CDA">
        <w:rPr>
          <w:rStyle w:val="Strong"/>
          <w:rFonts w:asciiTheme="majorHAnsi" w:hAnsiTheme="majorHAnsi" w:cstheme="majorHAnsi"/>
          <w:b w:val="0"/>
        </w:rPr>
        <w:t xml:space="preserve"> fully aware of the discretion available under</w:t>
      </w:r>
      <w:r w:rsidR="00CC5AAB" w:rsidRPr="00A77CDA">
        <w:rPr>
          <w:rStyle w:val="Strong"/>
          <w:rFonts w:asciiTheme="majorHAnsi" w:hAnsiTheme="majorHAnsi" w:cstheme="majorHAnsi"/>
          <w:b w:val="0"/>
        </w:rPr>
        <w:t xml:space="preserve"> SSAA 1992</w:t>
      </w:r>
      <w:r w:rsidRPr="00A77CDA">
        <w:rPr>
          <w:rStyle w:val="Strong"/>
          <w:rFonts w:asciiTheme="majorHAnsi" w:hAnsiTheme="majorHAnsi" w:cstheme="majorHAnsi"/>
          <w:b w:val="0"/>
        </w:rPr>
        <w:t xml:space="preserve"> and account </w:t>
      </w:r>
      <w:r w:rsidR="00D06B8F" w:rsidRPr="00A77CDA">
        <w:rPr>
          <w:rStyle w:val="Strong"/>
          <w:rFonts w:asciiTheme="majorHAnsi" w:hAnsiTheme="majorHAnsi" w:cstheme="majorHAnsi"/>
          <w:b w:val="0"/>
        </w:rPr>
        <w:t xml:space="preserve">is </w:t>
      </w:r>
      <w:r w:rsidRPr="00A77CDA">
        <w:rPr>
          <w:rStyle w:val="Strong"/>
          <w:rFonts w:asciiTheme="majorHAnsi" w:hAnsiTheme="majorHAnsi" w:cstheme="majorHAnsi"/>
          <w:b w:val="0"/>
        </w:rPr>
        <w:t>taken of each individual claimant’s personal circumstances when deciding whether to recover an overpayment.</w:t>
      </w:r>
    </w:p>
    <w:p w14:paraId="6FD08A64" w14:textId="087D0437" w:rsidR="00480358" w:rsidRPr="00A77CDA" w:rsidRDefault="00480358" w:rsidP="00FD05F5">
      <w:pPr>
        <w:pStyle w:val="NormalWeb"/>
        <w:numPr>
          <w:ilvl w:val="0"/>
          <w:numId w:val="2"/>
        </w:numPr>
        <w:spacing w:before="120" w:beforeAutospacing="0" w:after="0" w:afterAutospacing="0" w:line="360" w:lineRule="auto"/>
        <w:ind w:left="567" w:firstLine="0"/>
        <w:jc w:val="both"/>
        <w:rPr>
          <w:rStyle w:val="Strong"/>
          <w:rFonts w:asciiTheme="majorHAnsi" w:hAnsiTheme="majorHAnsi" w:cstheme="majorHAnsi"/>
          <w:b w:val="0"/>
        </w:rPr>
      </w:pPr>
      <w:r w:rsidRPr="00A77CDA">
        <w:rPr>
          <w:rStyle w:val="Strong"/>
          <w:rFonts w:asciiTheme="majorHAnsi" w:hAnsiTheme="majorHAnsi" w:cstheme="majorHAnsi"/>
          <w:b w:val="0"/>
        </w:rPr>
        <w:t xml:space="preserve"> ‘W</w:t>
      </w:r>
      <w:r w:rsidR="00CC5AAB" w:rsidRPr="00A77CDA">
        <w:rPr>
          <w:rStyle w:val="Strong"/>
          <w:rFonts w:asciiTheme="majorHAnsi" w:hAnsiTheme="majorHAnsi" w:cstheme="majorHAnsi"/>
          <w:b w:val="0"/>
        </w:rPr>
        <w:t>aive</w:t>
      </w:r>
      <w:r w:rsidRPr="00A77CDA">
        <w:rPr>
          <w:rStyle w:val="Strong"/>
          <w:rFonts w:asciiTheme="majorHAnsi" w:hAnsiTheme="majorHAnsi" w:cstheme="majorHAnsi"/>
          <w:b w:val="0"/>
        </w:rPr>
        <w:t xml:space="preserve">’ </w:t>
      </w:r>
      <w:r w:rsidR="00DA2840" w:rsidRPr="00A77CDA">
        <w:rPr>
          <w:rStyle w:val="Strong"/>
          <w:rFonts w:asciiTheme="majorHAnsi" w:hAnsiTheme="majorHAnsi" w:cstheme="majorHAnsi"/>
          <w:b w:val="0"/>
        </w:rPr>
        <w:t>recovery of C</w:t>
      </w:r>
      <w:r w:rsidR="00ED211A" w:rsidRPr="00A77CDA">
        <w:rPr>
          <w:rStyle w:val="Strong"/>
          <w:rFonts w:asciiTheme="majorHAnsi" w:hAnsiTheme="majorHAnsi" w:cstheme="majorHAnsi"/>
          <w:b w:val="0"/>
        </w:rPr>
        <w:t xml:space="preserve">’s </w:t>
      </w:r>
      <w:r w:rsidR="00CC5AAB" w:rsidRPr="00A77CDA">
        <w:rPr>
          <w:rStyle w:val="Strong"/>
          <w:rFonts w:asciiTheme="majorHAnsi" w:hAnsiTheme="majorHAnsi" w:cstheme="majorHAnsi"/>
          <w:b w:val="0"/>
        </w:rPr>
        <w:t xml:space="preserve">UC </w:t>
      </w:r>
      <w:r w:rsidRPr="00A77CDA">
        <w:rPr>
          <w:rStyle w:val="Strong"/>
          <w:rFonts w:asciiTheme="majorHAnsi" w:hAnsiTheme="majorHAnsi" w:cstheme="majorHAnsi"/>
          <w:b w:val="0"/>
        </w:rPr>
        <w:t xml:space="preserve">overpayment </w:t>
      </w:r>
      <w:r w:rsidR="00C64C9B">
        <w:rPr>
          <w:rStyle w:val="Strong"/>
          <w:rFonts w:asciiTheme="majorHAnsi" w:hAnsiTheme="majorHAnsi" w:cstheme="majorHAnsi"/>
          <w:b w:val="0"/>
        </w:rPr>
        <w:t>and refund any monies already recovered from C</w:t>
      </w:r>
      <w:r w:rsidR="00C64C9B" w:rsidRPr="00A77CDA">
        <w:rPr>
          <w:rStyle w:val="Strong"/>
          <w:rFonts w:asciiTheme="majorHAnsi" w:hAnsiTheme="majorHAnsi" w:cstheme="majorHAnsi"/>
          <w:b w:val="0"/>
        </w:rPr>
        <w:t xml:space="preserve"> </w:t>
      </w:r>
      <w:r w:rsidRPr="00A77CDA">
        <w:rPr>
          <w:rStyle w:val="Strong"/>
          <w:rFonts w:asciiTheme="majorHAnsi" w:hAnsiTheme="majorHAnsi" w:cstheme="majorHAnsi"/>
          <w:b w:val="0"/>
        </w:rPr>
        <w:t xml:space="preserve">in consideration of </w:t>
      </w:r>
      <w:r w:rsidR="00C70609" w:rsidRPr="00FD05F5">
        <w:rPr>
          <w:rStyle w:val="Strong"/>
          <w:rFonts w:asciiTheme="majorHAnsi" w:hAnsiTheme="majorHAnsi" w:cstheme="majorHAnsi"/>
          <w:b w:val="0"/>
          <w:color w:val="FF0000"/>
        </w:rPr>
        <w:t>[</w:t>
      </w:r>
      <w:r w:rsidR="00B23A9E" w:rsidRPr="00B23A9E">
        <w:rPr>
          <w:rStyle w:val="Strong"/>
          <w:rFonts w:asciiTheme="majorHAnsi" w:hAnsiTheme="majorHAnsi" w:cstheme="majorHAnsi"/>
          <w:b w:val="0"/>
          <w:color w:val="FF0000"/>
        </w:rPr>
        <w:t>her/his]</w:t>
      </w:r>
      <w:r w:rsidR="00B22901" w:rsidRPr="00B23A9E">
        <w:rPr>
          <w:rStyle w:val="Strong"/>
          <w:rFonts w:asciiTheme="majorHAnsi" w:hAnsiTheme="majorHAnsi" w:cstheme="majorHAnsi"/>
          <w:b w:val="0"/>
          <w:color w:val="FF0000"/>
        </w:rPr>
        <w:t xml:space="preserve"> </w:t>
      </w:r>
      <w:r w:rsidRPr="00A77CDA">
        <w:rPr>
          <w:rStyle w:val="Strong"/>
          <w:rFonts w:asciiTheme="majorHAnsi" w:hAnsiTheme="majorHAnsi" w:cstheme="majorHAnsi"/>
          <w:b w:val="0"/>
        </w:rPr>
        <w:t xml:space="preserve">personal </w:t>
      </w:r>
      <w:r w:rsidR="003848CF" w:rsidRPr="00A77CDA">
        <w:rPr>
          <w:rStyle w:val="Strong"/>
          <w:rFonts w:asciiTheme="majorHAnsi" w:hAnsiTheme="majorHAnsi" w:cstheme="majorHAnsi"/>
          <w:b w:val="0"/>
        </w:rPr>
        <w:t>circumstances</w:t>
      </w:r>
      <w:r w:rsidR="00CC5AAB" w:rsidRPr="00A77CDA">
        <w:rPr>
          <w:rStyle w:val="Strong"/>
          <w:rFonts w:asciiTheme="majorHAnsi" w:hAnsiTheme="majorHAnsi" w:cstheme="majorHAnsi"/>
          <w:b w:val="0"/>
        </w:rPr>
        <w:t>, t</w:t>
      </w:r>
      <w:r w:rsidR="0058067F" w:rsidRPr="00A77CDA">
        <w:rPr>
          <w:rStyle w:val="Strong"/>
          <w:rFonts w:asciiTheme="majorHAnsi" w:hAnsiTheme="majorHAnsi" w:cstheme="majorHAnsi"/>
          <w:b w:val="0"/>
        </w:rPr>
        <w:t xml:space="preserve">he </w:t>
      </w:r>
      <w:r w:rsidR="00CC5AAB" w:rsidRPr="00A77CDA">
        <w:rPr>
          <w:rStyle w:val="Strong"/>
          <w:rFonts w:asciiTheme="majorHAnsi" w:hAnsiTheme="majorHAnsi" w:cstheme="majorHAnsi"/>
          <w:b w:val="0"/>
        </w:rPr>
        <w:t xml:space="preserve">unequivocal official error by </w:t>
      </w:r>
      <w:r w:rsidR="00551D4E" w:rsidRPr="00A77CDA">
        <w:rPr>
          <w:rStyle w:val="Strong"/>
          <w:rFonts w:asciiTheme="majorHAnsi" w:hAnsiTheme="majorHAnsi" w:cstheme="majorHAnsi"/>
          <w:b w:val="0"/>
        </w:rPr>
        <w:t>SSWP</w:t>
      </w:r>
      <w:r w:rsidR="00CC5AAB" w:rsidRPr="00A77CDA">
        <w:rPr>
          <w:rStyle w:val="Strong"/>
          <w:rFonts w:asciiTheme="majorHAnsi" w:hAnsiTheme="majorHAnsi" w:cstheme="majorHAnsi"/>
          <w:b w:val="0"/>
        </w:rPr>
        <w:t xml:space="preserve"> and in the public interest when there has been no loss to the public purse. </w:t>
      </w:r>
    </w:p>
    <w:p w14:paraId="2FF7E626" w14:textId="77777777" w:rsidR="000B6A58" w:rsidRPr="00A77CDA" w:rsidRDefault="000B6A58" w:rsidP="00D57F03">
      <w:pPr>
        <w:pStyle w:val="NormalWeb"/>
        <w:spacing w:before="120" w:beforeAutospacing="0" w:after="0" w:afterAutospacing="0" w:line="360" w:lineRule="auto"/>
        <w:jc w:val="both"/>
        <w:rPr>
          <w:rStyle w:val="Strong"/>
          <w:rFonts w:asciiTheme="majorHAnsi" w:hAnsiTheme="majorHAnsi" w:cstheme="majorHAnsi"/>
        </w:rPr>
      </w:pPr>
    </w:p>
    <w:p w14:paraId="54450E1B" w14:textId="77777777" w:rsidR="00B16CE0" w:rsidRPr="00A77CDA" w:rsidRDefault="00B16CE0" w:rsidP="00D57F03">
      <w:pPr>
        <w:pStyle w:val="NormalWeb"/>
        <w:spacing w:before="120" w:beforeAutospacing="0" w:after="0" w:afterAutospacing="0" w:line="360" w:lineRule="auto"/>
        <w:jc w:val="both"/>
        <w:rPr>
          <w:rStyle w:val="Strong"/>
          <w:rFonts w:asciiTheme="majorHAnsi" w:hAnsiTheme="majorHAnsi" w:cstheme="majorHAnsi"/>
        </w:rPr>
      </w:pPr>
      <w:r w:rsidRPr="00A77CDA">
        <w:rPr>
          <w:rStyle w:val="Strong"/>
          <w:rFonts w:asciiTheme="majorHAnsi" w:hAnsiTheme="majorHAnsi" w:cstheme="majorHAnsi"/>
        </w:rPr>
        <w:t xml:space="preserve">The details of documents that are considered relevant and </w:t>
      </w:r>
      <w:proofErr w:type="gramStart"/>
      <w:r w:rsidRPr="00A77CDA">
        <w:rPr>
          <w:rStyle w:val="Strong"/>
          <w:rFonts w:asciiTheme="majorHAnsi" w:hAnsiTheme="majorHAnsi" w:cstheme="majorHAnsi"/>
        </w:rPr>
        <w:t>necessary</w:t>
      </w:r>
      <w:proofErr w:type="gramEnd"/>
    </w:p>
    <w:p w14:paraId="783AF487" w14:textId="77777777" w:rsidR="00845893" w:rsidRPr="00A77CDA" w:rsidRDefault="00C54F49" w:rsidP="001F73F2">
      <w:pPr>
        <w:pStyle w:val="NormalWeb"/>
        <w:numPr>
          <w:ilvl w:val="0"/>
          <w:numId w:val="1"/>
        </w:numPr>
        <w:spacing w:before="120" w:beforeAutospacing="0" w:after="0" w:afterAutospacing="0" w:line="360" w:lineRule="auto"/>
        <w:ind w:left="567" w:firstLine="0"/>
        <w:jc w:val="both"/>
        <w:rPr>
          <w:rStyle w:val="Strong"/>
          <w:rFonts w:asciiTheme="majorHAnsi" w:hAnsiTheme="majorHAnsi" w:cstheme="majorHAnsi"/>
          <w:b w:val="0"/>
        </w:rPr>
      </w:pPr>
      <w:r w:rsidRPr="00A77CDA">
        <w:rPr>
          <w:rStyle w:val="Strong"/>
          <w:rFonts w:asciiTheme="majorHAnsi" w:hAnsiTheme="majorHAnsi" w:cstheme="majorHAnsi"/>
          <w:b w:val="0"/>
        </w:rPr>
        <w:t>C</w:t>
      </w:r>
      <w:r w:rsidR="00845893" w:rsidRPr="00A77CDA">
        <w:rPr>
          <w:rStyle w:val="Strong"/>
          <w:rFonts w:asciiTheme="majorHAnsi" w:hAnsiTheme="majorHAnsi" w:cstheme="majorHAnsi"/>
          <w:b w:val="0"/>
        </w:rPr>
        <w:t>’s signed authority</w:t>
      </w:r>
    </w:p>
    <w:p w14:paraId="08C3CD44" w14:textId="5BD3DA5B" w:rsidR="003F1986" w:rsidRPr="00A77CDA" w:rsidRDefault="00B23A9E" w:rsidP="00FD05F5">
      <w:pPr>
        <w:pStyle w:val="NormalWeb"/>
        <w:numPr>
          <w:ilvl w:val="0"/>
          <w:numId w:val="1"/>
        </w:numPr>
        <w:spacing w:before="120" w:beforeAutospacing="0" w:after="0" w:afterAutospacing="0" w:line="360" w:lineRule="auto"/>
        <w:ind w:left="567" w:firstLine="0"/>
        <w:jc w:val="both"/>
        <w:rPr>
          <w:rStyle w:val="Strong"/>
          <w:rFonts w:asciiTheme="majorHAnsi" w:hAnsiTheme="majorHAnsi" w:cstheme="majorHAnsi"/>
          <w:b w:val="0"/>
          <w:color w:val="FF0000"/>
        </w:rPr>
      </w:pPr>
      <w:r>
        <w:rPr>
          <w:rStyle w:val="Strong"/>
          <w:rFonts w:asciiTheme="majorHAnsi" w:hAnsiTheme="majorHAnsi" w:cstheme="majorHAnsi"/>
          <w:b w:val="0"/>
          <w:color w:val="FF0000"/>
        </w:rPr>
        <w:t>[</w:t>
      </w:r>
      <w:r w:rsidR="003F1986" w:rsidRPr="00A77CDA">
        <w:rPr>
          <w:rStyle w:val="Strong"/>
          <w:rFonts w:asciiTheme="majorHAnsi" w:hAnsiTheme="majorHAnsi" w:cstheme="majorHAnsi"/>
          <w:b w:val="0"/>
          <w:color w:val="FF0000"/>
        </w:rPr>
        <w:t>Evidence of hardship?</w:t>
      </w:r>
      <w:r>
        <w:rPr>
          <w:rStyle w:val="Strong"/>
          <w:rFonts w:asciiTheme="majorHAnsi" w:hAnsiTheme="majorHAnsi" w:cstheme="majorHAnsi"/>
          <w:b w:val="0"/>
          <w:color w:val="FF0000"/>
        </w:rPr>
        <w:t>]</w:t>
      </w:r>
      <w:r w:rsidR="003F1986" w:rsidRPr="00A77CDA">
        <w:rPr>
          <w:rStyle w:val="Strong"/>
          <w:rFonts w:asciiTheme="majorHAnsi" w:hAnsiTheme="majorHAnsi" w:cstheme="majorHAnsi"/>
          <w:b w:val="0"/>
          <w:color w:val="FF0000"/>
        </w:rPr>
        <w:t xml:space="preserve"> </w:t>
      </w:r>
    </w:p>
    <w:p w14:paraId="5AA664AC" w14:textId="5E14AE69" w:rsidR="00CC5AAB" w:rsidRPr="00A77CDA" w:rsidRDefault="00CC5AAB" w:rsidP="00FD05F5">
      <w:pPr>
        <w:pStyle w:val="NormalWeb"/>
        <w:numPr>
          <w:ilvl w:val="0"/>
          <w:numId w:val="1"/>
        </w:numPr>
        <w:spacing w:before="120" w:beforeAutospacing="0" w:after="0" w:afterAutospacing="0" w:line="360" w:lineRule="auto"/>
        <w:ind w:left="567" w:firstLine="0"/>
        <w:jc w:val="both"/>
        <w:rPr>
          <w:rStyle w:val="Strong"/>
          <w:rFonts w:asciiTheme="majorHAnsi" w:hAnsiTheme="majorHAnsi" w:cstheme="majorHAnsi"/>
          <w:b w:val="0"/>
        </w:rPr>
      </w:pPr>
      <w:r w:rsidRPr="00A77CDA">
        <w:rPr>
          <w:rStyle w:val="Strong"/>
          <w:rFonts w:asciiTheme="majorHAnsi" w:hAnsiTheme="majorHAnsi" w:cstheme="majorHAnsi"/>
          <w:b w:val="0"/>
        </w:rPr>
        <w:t>All other document</w:t>
      </w:r>
      <w:r w:rsidR="0017050D" w:rsidRPr="00A77CDA">
        <w:rPr>
          <w:rStyle w:val="Strong"/>
          <w:rFonts w:asciiTheme="majorHAnsi" w:hAnsiTheme="majorHAnsi" w:cstheme="majorHAnsi"/>
          <w:b w:val="0"/>
        </w:rPr>
        <w:t>s</w:t>
      </w:r>
      <w:r w:rsidRPr="00A77CDA">
        <w:rPr>
          <w:rStyle w:val="Strong"/>
          <w:rFonts w:asciiTheme="majorHAnsi" w:hAnsiTheme="majorHAnsi" w:cstheme="majorHAnsi"/>
          <w:b w:val="0"/>
        </w:rPr>
        <w:t xml:space="preserve"> available via </w:t>
      </w:r>
      <w:r w:rsidR="00C70609" w:rsidRPr="00A77CDA">
        <w:rPr>
          <w:rStyle w:val="Strong"/>
          <w:rFonts w:asciiTheme="majorHAnsi" w:hAnsiTheme="majorHAnsi" w:cstheme="majorHAnsi"/>
          <w:b w:val="0"/>
        </w:rPr>
        <w:t>C’s</w:t>
      </w:r>
      <w:r w:rsidRPr="00A77CDA">
        <w:rPr>
          <w:rStyle w:val="Strong"/>
          <w:rFonts w:asciiTheme="majorHAnsi" w:hAnsiTheme="majorHAnsi" w:cstheme="majorHAnsi"/>
          <w:b w:val="0"/>
        </w:rPr>
        <w:t xml:space="preserve"> online UC journal </w:t>
      </w:r>
    </w:p>
    <w:p w14:paraId="3C70F273" w14:textId="123CDADA" w:rsidR="00B16CE0" w:rsidRPr="00A77CDA" w:rsidRDefault="00B16CE0" w:rsidP="00B23A9E">
      <w:pPr>
        <w:pStyle w:val="NormalWeb"/>
        <w:spacing w:before="120" w:line="360" w:lineRule="auto"/>
        <w:jc w:val="both"/>
        <w:rPr>
          <w:rStyle w:val="Strong"/>
          <w:rFonts w:asciiTheme="majorHAnsi" w:hAnsiTheme="majorHAnsi" w:cstheme="majorHAnsi"/>
        </w:rPr>
      </w:pPr>
      <w:r w:rsidRPr="00A77CDA">
        <w:rPr>
          <w:rStyle w:val="Strong"/>
          <w:rFonts w:asciiTheme="majorHAnsi" w:hAnsiTheme="majorHAnsi" w:cstheme="majorHAnsi"/>
        </w:rPr>
        <w:t>ADR proposals</w:t>
      </w:r>
    </w:p>
    <w:p w14:paraId="5412090E" w14:textId="129ABFFF" w:rsidR="00B16CE0" w:rsidRDefault="00B16CE0" w:rsidP="00B23A9E">
      <w:pPr>
        <w:pStyle w:val="NormalWeb"/>
        <w:spacing w:before="120" w:line="360" w:lineRule="auto"/>
        <w:jc w:val="both"/>
        <w:rPr>
          <w:rStyle w:val="Strong"/>
          <w:rFonts w:asciiTheme="majorHAnsi" w:hAnsiTheme="majorHAnsi" w:cstheme="majorHAnsi"/>
          <w:b w:val="0"/>
        </w:rPr>
      </w:pPr>
      <w:r w:rsidRPr="00A77CDA">
        <w:rPr>
          <w:rStyle w:val="Strong"/>
          <w:rFonts w:asciiTheme="majorHAnsi" w:hAnsiTheme="majorHAnsi" w:cstheme="majorHAnsi"/>
          <w:b w:val="0"/>
        </w:rPr>
        <w:t xml:space="preserve">Please confirm in your reply whether </w:t>
      </w:r>
      <w:r w:rsidR="0092427D">
        <w:rPr>
          <w:rStyle w:val="Strong"/>
          <w:rFonts w:asciiTheme="majorHAnsi" w:hAnsiTheme="majorHAnsi" w:cstheme="majorHAnsi"/>
          <w:b w:val="0"/>
        </w:rPr>
        <w:t>D</w:t>
      </w:r>
      <w:r w:rsidR="0092427D" w:rsidRPr="00A77CDA">
        <w:rPr>
          <w:rStyle w:val="Strong"/>
          <w:rFonts w:asciiTheme="majorHAnsi" w:hAnsiTheme="majorHAnsi" w:cstheme="majorHAnsi"/>
          <w:b w:val="0"/>
        </w:rPr>
        <w:t xml:space="preserve"> </w:t>
      </w:r>
      <w:r w:rsidRPr="00A77CDA">
        <w:rPr>
          <w:rStyle w:val="Strong"/>
          <w:rFonts w:asciiTheme="majorHAnsi" w:hAnsiTheme="majorHAnsi" w:cstheme="majorHAnsi"/>
          <w:b w:val="0"/>
        </w:rPr>
        <w:t xml:space="preserve">is willing to consider alternative dispute resolution.  </w:t>
      </w:r>
    </w:p>
    <w:p w14:paraId="023D6F37" w14:textId="77777777" w:rsidR="0092427D" w:rsidRPr="00A77CDA" w:rsidRDefault="0092427D" w:rsidP="00B23A9E">
      <w:pPr>
        <w:pStyle w:val="NormalWeb"/>
        <w:spacing w:before="120" w:line="360" w:lineRule="auto"/>
        <w:jc w:val="both"/>
        <w:rPr>
          <w:rStyle w:val="Strong"/>
          <w:rFonts w:asciiTheme="majorHAnsi" w:hAnsiTheme="majorHAnsi" w:cstheme="majorHAnsi"/>
        </w:rPr>
      </w:pPr>
    </w:p>
    <w:p w14:paraId="52F251C6" w14:textId="77777777" w:rsidR="00B16CE0" w:rsidRPr="00A77CDA" w:rsidRDefault="00B16CE0" w:rsidP="00B23A9E">
      <w:pPr>
        <w:pStyle w:val="NormalWeb"/>
        <w:spacing w:before="120" w:beforeAutospacing="0" w:after="0" w:afterAutospacing="0" w:line="360" w:lineRule="auto"/>
        <w:jc w:val="both"/>
        <w:rPr>
          <w:rFonts w:asciiTheme="majorHAnsi" w:hAnsiTheme="majorHAnsi" w:cstheme="majorHAnsi"/>
          <w:color w:val="000000" w:themeColor="text1"/>
        </w:rPr>
      </w:pPr>
      <w:r w:rsidRPr="00A77CDA">
        <w:rPr>
          <w:rStyle w:val="Strong"/>
          <w:rFonts w:asciiTheme="majorHAnsi" w:hAnsiTheme="majorHAnsi" w:cstheme="majorHAnsi"/>
          <w:color w:val="000000" w:themeColor="text1"/>
        </w:rPr>
        <w:t>The address for reply and service of court documents</w:t>
      </w:r>
    </w:p>
    <w:p w14:paraId="2D90500A" w14:textId="77777777" w:rsidR="00B23A9E" w:rsidRDefault="00B01993" w:rsidP="00B23A9E">
      <w:pPr>
        <w:pStyle w:val="NormalWeb"/>
        <w:spacing w:before="0" w:beforeAutospacing="0" w:after="0" w:afterAutospacing="0" w:line="360" w:lineRule="auto"/>
        <w:rPr>
          <w:rFonts w:asciiTheme="majorHAnsi" w:hAnsiTheme="majorHAnsi" w:cstheme="majorHAnsi"/>
          <w:bCs/>
          <w:color w:val="FF0000"/>
        </w:rPr>
      </w:pPr>
      <w:bookmarkStart w:id="7" w:name="_Hlk126932957"/>
      <w:r w:rsidRPr="00A77CDA">
        <w:rPr>
          <w:rFonts w:asciiTheme="majorHAnsi" w:hAnsiTheme="majorHAnsi" w:cstheme="majorHAnsi"/>
          <w:bCs/>
          <w:color w:val="FF0000"/>
        </w:rPr>
        <w:t>[</w:t>
      </w:r>
      <w:r w:rsidR="003F1986" w:rsidRPr="00A77CDA">
        <w:rPr>
          <w:rFonts w:asciiTheme="majorHAnsi" w:hAnsiTheme="majorHAnsi" w:cstheme="majorHAnsi"/>
          <w:bCs/>
          <w:color w:val="FF0000"/>
        </w:rPr>
        <w:t xml:space="preserve">Advice agency </w:t>
      </w:r>
      <w:r w:rsidRPr="00A77CDA">
        <w:rPr>
          <w:rFonts w:asciiTheme="majorHAnsi" w:hAnsiTheme="majorHAnsi" w:cstheme="majorHAnsi"/>
          <w:bCs/>
          <w:color w:val="FF0000"/>
        </w:rPr>
        <w:t xml:space="preserve">name, </w:t>
      </w:r>
    </w:p>
    <w:p w14:paraId="4F0A2BDB" w14:textId="77777777" w:rsidR="00B23A9E" w:rsidRDefault="003F1986" w:rsidP="00B23A9E">
      <w:pPr>
        <w:pStyle w:val="NormalWeb"/>
        <w:spacing w:before="0" w:beforeAutospacing="0" w:after="0" w:afterAutospacing="0" w:line="360" w:lineRule="auto"/>
        <w:rPr>
          <w:rFonts w:asciiTheme="majorHAnsi" w:hAnsiTheme="majorHAnsi" w:cstheme="majorHAnsi"/>
          <w:bCs/>
          <w:color w:val="FF0000"/>
        </w:rPr>
      </w:pPr>
      <w:r w:rsidRPr="00A77CDA">
        <w:rPr>
          <w:rFonts w:asciiTheme="majorHAnsi" w:hAnsiTheme="majorHAnsi" w:cstheme="majorHAnsi"/>
          <w:bCs/>
          <w:color w:val="FF0000"/>
        </w:rPr>
        <w:t xml:space="preserve">address </w:t>
      </w:r>
    </w:p>
    <w:p w14:paraId="35380427" w14:textId="2B6EA705" w:rsidR="00A13F9B" w:rsidRPr="00A77CDA" w:rsidRDefault="00B01993" w:rsidP="00B23A9E">
      <w:pPr>
        <w:pStyle w:val="NormalWeb"/>
        <w:spacing w:before="0" w:beforeAutospacing="0" w:after="0" w:afterAutospacing="0" w:line="360" w:lineRule="auto"/>
        <w:rPr>
          <w:rFonts w:asciiTheme="majorHAnsi" w:hAnsiTheme="majorHAnsi" w:cstheme="majorHAnsi"/>
          <w:color w:val="FF0000"/>
        </w:rPr>
      </w:pPr>
      <w:r w:rsidRPr="00A77CDA">
        <w:rPr>
          <w:rFonts w:asciiTheme="majorHAnsi" w:hAnsiTheme="majorHAnsi" w:cstheme="majorHAnsi"/>
          <w:bCs/>
          <w:color w:val="FF0000"/>
        </w:rPr>
        <w:t xml:space="preserve">and email </w:t>
      </w:r>
      <w:r w:rsidR="003F1986" w:rsidRPr="00A77CDA">
        <w:rPr>
          <w:rFonts w:asciiTheme="majorHAnsi" w:hAnsiTheme="majorHAnsi" w:cstheme="majorHAnsi"/>
          <w:bCs/>
          <w:color w:val="FF0000"/>
        </w:rPr>
        <w:t>here</w:t>
      </w:r>
      <w:r w:rsidRPr="00A77CDA">
        <w:rPr>
          <w:rFonts w:asciiTheme="majorHAnsi" w:hAnsiTheme="majorHAnsi" w:cstheme="majorHAnsi"/>
          <w:bCs/>
          <w:color w:val="FF0000"/>
        </w:rPr>
        <w:t>]</w:t>
      </w:r>
    </w:p>
    <w:bookmarkEnd w:id="7"/>
    <w:p w14:paraId="4104233C" w14:textId="77777777" w:rsidR="003F1986" w:rsidRPr="00A77CDA" w:rsidRDefault="003F1986" w:rsidP="00B23A9E">
      <w:pPr>
        <w:pStyle w:val="NormalWeb"/>
        <w:spacing w:before="120" w:beforeAutospacing="0" w:after="0" w:afterAutospacing="0" w:line="360" w:lineRule="auto"/>
        <w:jc w:val="both"/>
        <w:rPr>
          <w:rStyle w:val="Strong"/>
          <w:rFonts w:asciiTheme="majorHAnsi" w:hAnsiTheme="majorHAnsi" w:cstheme="majorHAnsi"/>
        </w:rPr>
      </w:pPr>
    </w:p>
    <w:p w14:paraId="56C8912F" w14:textId="77777777" w:rsidR="00B16CE0" w:rsidRPr="00A77CDA" w:rsidRDefault="00B16CE0" w:rsidP="00B23A9E">
      <w:pPr>
        <w:pStyle w:val="NormalWeb"/>
        <w:spacing w:before="120" w:beforeAutospacing="0" w:after="0" w:afterAutospacing="0" w:line="360" w:lineRule="auto"/>
        <w:jc w:val="both"/>
        <w:rPr>
          <w:rFonts w:asciiTheme="majorHAnsi" w:hAnsiTheme="majorHAnsi" w:cstheme="majorHAnsi"/>
        </w:rPr>
      </w:pPr>
      <w:r w:rsidRPr="00A77CDA">
        <w:rPr>
          <w:rStyle w:val="Strong"/>
          <w:rFonts w:asciiTheme="majorHAnsi" w:hAnsiTheme="majorHAnsi" w:cstheme="majorHAnsi"/>
        </w:rPr>
        <w:t>Proposed reply date</w:t>
      </w:r>
    </w:p>
    <w:p w14:paraId="6776907D" w14:textId="5A93DA4D" w:rsidR="00434EA6" w:rsidRPr="00A77CDA" w:rsidRDefault="00B22901" w:rsidP="00B23A9E">
      <w:pPr>
        <w:pStyle w:val="NormalWeb"/>
        <w:spacing w:before="120" w:line="360" w:lineRule="auto"/>
        <w:jc w:val="both"/>
        <w:rPr>
          <w:rStyle w:val="Strong"/>
          <w:rFonts w:asciiTheme="majorHAnsi" w:hAnsiTheme="majorHAnsi" w:cstheme="majorHAnsi"/>
        </w:rPr>
      </w:pPr>
      <w:bookmarkStart w:id="8" w:name="_Hlk126932967"/>
      <w:r w:rsidRPr="00A77CDA">
        <w:rPr>
          <w:rStyle w:val="Strong"/>
          <w:rFonts w:asciiTheme="majorHAnsi" w:hAnsiTheme="majorHAnsi" w:cstheme="majorHAnsi"/>
          <w:b w:val="0"/>
        </w:rPr>
        <w:t>W</w:t>
      </w:r>
      <w:r w:rsidR="00434EA6" w:rsidRPr="00A77CDA">
        <w:rPr>
          <w:rStyle w:val="Strong"/>
          <w:rFonts w:asciiTheme="majorHAnsi" w:hAnsiTheme="majorHAnsi" w:cstheme="majorHAnsi"/>
          <w:b w:val="0"/>
        </w:rPr>
        <w:t xml:space="preserve">e expect a reply promptly </w:t>
      </w:r>
      <w:proofErr w:type="gramStart"/>
      <w:r w:rsidR="00434EA6" w:rsidRPr="00A77CDA">
        <w:rPr>
          <w:rStyle w:val="Strong"/>
          <w:rFonts w:asciiTheme="majorHAnsi" w:hAnsiTheme="majorHAnsi" w:cstheme="majorHAnsi"/>
          <w:b w:val="0"/>
        </w:rPr>
        <w:t>and in any event</w:t>
      </w:r>
      <w:proofErr w:type="gramEnd"/>
      <w:r w:rsidR="00434EA6" w:rsidRPr="00A77CDA">
        <w:rPr>
          <w:rStyle w:val="Strong"/>
          <w:rFonts w:asciiTheme="majorHAnsi" w:hAnsiTheme="majorHAnsi" w:cstheme="majorHAnsi"/>
          <w:b w:val="0"/>
        </w:rPr>
        <w:t xml:space="preserve"> no later than</w:t>
      </w:r>
      <w:r w:rsidR="00B01993" w:rsidRPr="00A77CDA">
        <w:rPr>
          <w:rStyle w:val="Strong"/>
          <w:rFonts w:asciiTheme="majorHAnsi" w:hAnsiTheme="majorHAnsi" w:cstheme="majorHAnsi"/>
          <w:b w:val="0"/>
        </w:rPr>
        <w:t xml:space="preserve"> </w:t>
      </w:r>
      <w:r w:rsidR="00B01993" w:rsidRPr="00FD05F5">
        <w:rPr>
          <w:rStyle w:val="Strong"/>
          <w:rFonts w:asciiTheme="majorHAnsi" w:hAnsiTheme="majorHAnsi" w:cstheme="majorHAnsi"/>
          <w:bCs w:val="0"/>
        </w:rPr>
        <w:t xml:space="preserve">5pm on </w:t>
      </w:r>
      <w:r w:rsidR="00B01993" w:rsidRPr="00FD05F5">
        <w:rPr>
          <w:rStyle w:val="Strong"/>
          <w:rFonts w:asciiTheme="majorHAnsi" w:hAnsiTheme="majorHAnsi" w:cstheme="majorHAnsi"/>
          <w:bCs w:val="0"/>
          <w:color w:val="FF0000"/>
        </w:rPr>
        <w:t>[date]</w:t>
      </w:r>
      <w:r w:rsidR="00B01993" w:rsidRPr="00FD05F5">
        <w:rPr>
          <w:rStyle w:val="Strong"/>
          <w:rFonts w:asciiTheme="majorHAnsi" w:hAnsiTheme="majorHAnsi" w:cstheme="majorHAnsi"/>
          <w:b w:val="0"/>
          <w:color w:val="FF0000"/>
        </w:rPr>
        <w:t xml:space="preserve"> </w:t>
      </w:r>
      <w:r w:rsidR="00B01993" w:rsidRPr="00A77CDA">
        <w:rPr>
          <w:rStyle w:val="Strong"/>
          <w:rFonts w:asciiTheme="majorHAnsi" w:hAnsiTheme="majorHAnsi" w:cstheme="majorHAnsi"/>
          <w:b w:val="0"/>
        </w:rPr>
        <w:t>(14 days)</w:t>
      </w:r>
      <w:r w:rsidR="00434EA6" w:rsidRPr="00A77CDA">
        <w:rPr>
          <w:rStyle w:val="Strong"/>
          <w:rFonts w:asciiTheme="majorHAnsi" w:hAnsiTheme="majorHAnsi" w:cstheme="majorHAnsi"/>
          <w:b w:val="0"/>
        </w:rPr>
        <w:t>.</w:t>
      </w:r>
      <w:r w:rsidR="00434EA6" w:rsidRPr="00A77CDA">
        <w:rPr>
          <w:rStyle w:val="Strong"/>
          <w:rFonts w:asciiTheme="majorHAnsi" w:hAnsiTheme="majorHAnsi" w:cstheme="majorHAnsi"/>
        </w:rPr>
        <w:t xml:space="preserve"> </w:t>
      </w:r>
      <w:r w:rsidR="001E77C6" w:rsidRPr="00A77CDA">
        <w:rPr>
          <w:rStyle w:val="Strong"/>
          <w:rFonts w:asciiTheme="majorHAnsi" w:hAnsiTheme="majorHAnsi" w:cstheme="majorHAnsi"/>
          <w:b w:val="0"/>
        </w:rPr>
        <w:t xml:space="preserve">Should we not have received a reply by </w:t>
      </w:r>
      <w:r w:rsidR="0092427D">
        <w:rPr>
          <w:rStyle w:val="Strong"/>
          <w:rFonts w:asciiTheme="majorHAnsi" w:hAnsiTheme="majorHAnsi" w:cstheme="majorHAnsi"/>
          <w:b w:val="0"/>
        </w:rPr>
        <w:t>the stated deadline</w:t>
      </w:r>
      <w:r w:rsidR="00B23A9E">
        <w:rPr>
          <w:rStyle w:val="Strong"/>
          <w:rFonts w:asciiTheme="majorHAnsi" w:hAnsiTheme="majorHAnsi" w:cstheme="majorHAnsi"/>
          <w:b w:val="0"/>
        </w:rPr>
        <w:t>,</w:t>
      </w:r>
      <w:r w:rsidR="001E77C6" w:rsidRPr="00A77CDA">
        <w:rPr>
          <w:rStyle w:val="Strong"/>
          <w:rFonts w:asciiTheme="majorHAnsi" w:hAnsiTheme="majorHAnsi" w:cstheme="majorHAnsi"/>
          <w:b w:val="0"/>
        </w:rPr>
        <w:t xml:space="preserve"> </w:t>
      </w:r>
      <w:r w:rsidR="00B01993" w:rsidRPr="00A77CDA">
        <w:rPr>
          <w:rStyle w:val="Strong"/>
          <w:rFonts w:asciiTheme="majorHAnsi" w:hAnsiTheme="majorHAnsi" w:cstheme="majorHAnsi"/>
          <w:b w:val="0"/>
        </w:rPr>
        <w:t xml:space="preserve">our client will seek representation to </w:t>
      </w:r>
      <w:r w:rsidR="001E77C6" w:rsidRPr="00A77CDA">
        <w:rPr>
          <w:rStyle w:val="Strong"/>
          <w:rFonts w:asciiTheme="majorHAnsi" w:hAnsiTheme="majorHAnsi" w:cstheme="majorHAnsi"/>
          <w:b w:val="0"/>
        </w:rPr>
        <w:t xml:space="preserve">issue proceedings for judicial review </w:t>
      </w:r>
      <w:r w:rsidR="00B23A9E">
        <w:rPr>
          <w:rStyle w:val="Strong"/>
          <w:rFonts w:asciiTheme="majorHAnsi" w:hAnsiTheme="majorHAnsi" w:cstheme="majorHAnsi"/>
          <w:b w:val="0"/>
        </w:rPr>
        <w:t xml:space="preserve">[and seek a costs order in respect of the same] </w:t>
      </w:r>
      <w:r w:rsidR="001E77C6" w:rsidRPr="00A77CDA">
        <w:rPr>
          <w:rStyle w:val="Strong"/>
          <w:rFonts w:asciiTheme="majorHAnsi" w:hAnsiTheme="majorHAnsi" w:cstheme="majorHAnsi"/>
          <w:b w:val="0"/>
        </w:rPr>
        <w:t xml:space="preserve">without further notice to you. </w:t>
      </w:r>
    </w:p>
    <w:bookmarkEnd w:id="8"/>
    <w:p w14:paraId="4A91F223" w14:textId="121DD28D" w:rsidR="00B16CE0" w:rsidRPr="00A77CDA" w:rsidRDefault="00B16CE0" w:rsidP="00B23A9E">
      <w:pPr>
        <w:spacing w:before="120" w:line="360" w:lineRule="auto"/>
        <w:jc w:val="both"/>
        <w:rPr>
          <w:rFonts w:asciiTheme="majorHAnsi" w:hAnsiTheme="majorHAnsi" w:cstheme="majorHAnsi"/>
        </w:rPr>
      </w:pPr>
      <w:r w:rsidRPr="00A77CDA">
        <w:rPr>
          <w:rFonts w:asciiTheme="majorHAnsi" w:hAnsiTheme="majorHAnsi" w:cstheme="majorHAnsi"/>
        </w:rPr>
        <w:t>Yours faithfully</w:t>
      </w:r>
      <w:r w:rsidR="00B23A9E">
        <w:rPr>
          <w:rFonts w:asciiTheme="majorHAnsi" w:hAnsiTheme="majorHAnsi" w:cstheme="majorHAnsi"/>
        </w:rPr>
        <w:t>,</w:t>
      </w:r>
    </w:p>
    <w:p w14:paraId="5C0303AD" w14:textId="77777777" w:rsidR="00B16CE0" w:rsidRPr="00A77CDA" w:rsidRDefault="00B16CE0" w:rsidP="00B23A9E">
      <w:pPr>
        <w:spacing w:before="120" w:line="360" w:lineRule="auto"/>
        <w:jc w:val="both"/>
        <w:rPr>
          <w:rFonts w:asciiTheme="majorHAnsi" w:hAnsiTheme="majorHAnsi" w:cstheme="majorHAnsi"/>
        </w:rPr>
      </w:pPr>
    </w:p>
    <w:p w14:paraId="712698B9" w14:textId="68F83C4D" w:rsidR="00B16CE0" w:rsidRPr="00A77CDA" w:rsidRDefault="00B16CE0" w:rsidP="00B23A9E">
      <w:pPr>
        <w:spacing w:line="360" w:lineRule="auto"/>
        <w:jc w:val="both"/>
        <w:rPr>
          <w:rFonts w:asciiTheme="majorHAnsi" w:hAnsiTheme="majorHAnsi" w:cstheme="majorHAnsi"/>
        </w:rPr>
        <w:sectPr w:rsidR="00B16CE0" w:rsidRPr="00A77CDA" w:rsidSect="009D5363">
          <w:footerReference w:type="even" r:id="rId24"/>
          <w:footerReference w:type="default" r:id="rId25"/>
          <w:headerReference w:type="first" r:id="rId26"/>
          <w:pgSz w:w="11906" w:h="16838" w:code="9"/>
          <w:pgMar w:top="1440" w:right="1797" w:bottom="1440" w:left="1701" w:header="709" w:footer="709" w:gutter="0"/>
          <w:paperSrc w:first="261" w:other="260"/>
          <w:pgNumType w:start="1"/>
          <w:cols w:space="708"/>
          <w:titlePg/>
          <w:docGrid w:linePitch="360"/>
        </w:sectPr>
      </w:pPr>
      <w:r w:rsidRPr="00A77CDA">
        <w:rPr>
          <w:rFonts w:asciiTheme="majorHAnsi" w:hAnsiTheme="majorHAnsi" w:cstheme="majorHAnsi"/>
          <w:b/>
        </w:rPr>
        <w:br/>
      </w:r>
      <w:proofErr w:type="spellStart"/>
      <w:r w:rsidRPr="00A77CDA">
        <w:rPr>
          <w:rFonts w:asciiTheme="majorHAnsi" w:hAnsiTheme="majorHAnsi" w:cstheme="majorHAnsi"/>
        </w:rPr>
        <w:t>Enc</w:t>
      </w:r>
      <w:r w:rsidR="00B23A9E">
        <w:rPr>
          <w:rFonts w:asciiTheme="majorHAnsi" w:hAnsiTheme="majorHAnsi" w:cstheme="majorHAnsi"/>
        </w:rPr>
        <w:t>l</w:t>
      </w:r>
      <w:proofErr w:type="spellEnd"/>
    </w:p>
    <w:p w14:paraId="70BDEB6A" w14:textId="162E3CA1" w:rsidR="000D5056" w:rsidRPr="00A77CDA" w:rsidRDefault="000D5056" w:rsidP="00B23A9E">
      <w:pPr>
        <w:spacing w:before="120" w:line="360" w:lineRule="auto"/>
        <w:jc w:val="both"/>
        <w:rPr>
          <w:rFonts w:asciiTheme="majorHAnsi" w:hAnsiTheme="majorHAnsi" w:cstheme="majorHAnsi"/>
        </w:rPr>
      </w:pPr>
    </w:p>
    <w:sectPr w:rsidR="000D5056" w:rsidRPr="00A77CDA" w:rsidSect="00B16CE0">
      <w:footerReference w:type="even" r:id="rId27"/>
      <w:footerReference w:type="default" r:id="rId28"/>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essica Strode" w:date="2023-01-04T16:19:00Z" w:initials="JS">
    <w:p w14:paraId="651990E4" w14:textId="59A82C3B" w:rsidR="00505061" w:rsidRDefault="00505061" w:rsidP="00505061">
      <w:pPr>
        <w:pStyle w:val="CommentText"/>
      </w:pPr>
      <w:r>
        <w:rPr>
          <w:rStyle w:val="CommentReference"/>
        </w:rPr>
        <w:annotationRef/>
      </w:r>
      <w:r>
        <w:t>Highlight the factors which apply in your client's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990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0258E" w16cex:dateUtc="2023-01-04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990E4" w16cid:durableId="27602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120B" w14:textId="77777777" w:rsidR="006B1BEC" w:rsidRDefault="006B1BEC">
      <w:r>
        <w:separator/>
      </w:r>
    </w:p>
  </w:endnote>
  <w:endnote w:type="continuationSeparator" w:id="0">
    <w:p w14:paraId="6ACAEC2E" w14:textId="77777777" w:rsidR="006B1BEC" w:rsidRDefault="006B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62A4" w14:textId="77777777"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CAD7C3" w14:textId="77777777" w:rsidR="00D64CC0" w:rsidRDefault="00D64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4C6C" w14:textId="2A75164F"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3838">
      <w:rPr>
        <w:rStyle w:val="PageNumber"/>
        <w:noProof/>
      </w:rPr>
      <w:t>10</w:t>
    </w:r>
    <w:r>
      <w:rPr>
        <w:rStyle w:val="PageNumber"/>
      </w:rPr>
      <w:fldChar w:fldCharType="end"/>
    </w:r>
  </w:p>
  <w:p w14:paraId="4589B7CE" w14:textId="77777777" w:rsidR="00D64CC0" w:rsidRDefault="00D64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80A0" w14:textId="77777777"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F33E5" w14:textId="77777777" w:rsidR="00D64CC0" w:rsidRDefault="00D64C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CB9B" w14:textId="2BD8BB70" w:rsidR="00D64CC0" w:rsidRDefault="00D64CC0"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3DB">
      <w:rPr>
        <w:rStyle w:val="PageNumber"/>
        <w:noProof/>
      </w:rPr>
      <w:t>11</w:t>
    </w:r>
    <w:r>
      <w:rPr>
        <w:rStyle w:val="PageNumber"/>
      </w:rPr>
      <w:fldChar w:fldCharType="end"/>
    </w:r>
  </w:p>
  <w:p w14:paraId="0E11C0A5" w14:textId="77777777" w:rsidR="00D64CC0" w:rsidRDefault="00D6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E70A" w14:textId="77777777" w:rsidR="006B1BEC" w:rsidRDefault="006B1BEC">
      <w:r>
        <w:separator/>
      </w:r>
    </w:p>
  </w:footnote>
  <w:footnote w:type="continuationSeparator" w:id="0">
    <w:p w14:paraId="78912F80" w14:textId="77777777" w:rsidR="006B1BEC" w:rsidRDefault="006B1BEC">
      <w:r>
        <w:continuationSeparator/>
      </w:r>
    </w:p>
  </w:footnote>
  <w:footnote w:id="1">
    <w:p w14:paraId="56185A88" w14:textId="77777777" w:rsidR="00C12D79" w:rsidRPr="007D6C68" w:rsidRDefault="00C12D79" w:rsidP="00C12D79">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7F55E5F9" w14:textId="77777777" w:rsidR="00C12D79" w:rsidRPr="00F8134F" w:rsidRDefault="00C12D79" w:rsidP="00C12D79">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6876EE3A" w14:textId="06D89A20" w:rsidR="00505061" w:rsidRPr="00FD05F5" w:rsidRDefault="00505061" w:rsidP="00505061">
      <w:pPr>
        <w:pStyle w:val="FootnoteText"/>
        <w:rPr>
          <w:rFonts w:asciiTheme="majorHAnsi" w:hAnsiTheme="majorHAnsi" w:cstheme="majorHAnsi"/>
        </w:rPr>
      </w:pPr>
      <w:r w:rsidRPr="00FD05F5">
        <w:rPr>
          <w:rStyle w:val="FootnoteReference"/>
          <w:rFonts w:asciiTheme="majorHAnsi" w:hAnsiTheme="majorHAnsi" w:cstheme="majorHAnsi"/>
        </w:rPr>
        <w:footnoteRef/>
      </w:r>
      <w:r w:rsidRPr="00FD05F5">
        <w:rPr>
          <w:rFonts w:asciiTheme="majorHAnsi" w:hAnsiTheme="majorHAnsi" w:cstheme="majorHAnsi"/>
        </w:rPr>
        <w:t xml:space="preserve"> Updated </w:t>
      </w:r>
      <w:r w:rsidR="00481B16" w:rsidRPr="00FD05F5">
        <w:rPr>
          <w:rFonts w:asciiTheme="majorHAnsi" w:hAnsiTheme="majorHAnsi" w:cstheme="majorHAnsi"/>
        </w:rPr>
        <w:t>March 2025</w:t>
      </w:r>
      <w:r w:rsidRPr="00FD05F5">
        <w:rPr>
          <w:rFonts w:asciiTheme="majorHAnsi" w:hAnsiTheme="majorHAnsi" w:cstheme="majorHAnsi"/>
        </w:rPr>
        <w:t xml:space="preserve"> </w:t>
      </w:r>
      <w:hyperlink r:id="rId1" w:anchor="chapter-8" w:history="1">
        <w:r w:rsidRPr="00FD05F5">
          <w:rPr>
            <w:rStyle w:val="Hyperlink"/>
            <w:rFonts w:asciiTheme="majorHAnsi" w:hAnsiTheme="majorHAnsi" w:cstheme="majorHAnsi"/>
          </w:rPr>
          <w:t>www.gov.uk/government/publications/benefit-overpayment-recovery-staff-guide/benefit-overpayment-recovery-guide#chapter-8</w:t>
        </w:r>
      </w:hyperlink>
      <w:r w:rsidRPr="00FD05F5">
        <w:rPr>
          <w:rFonts w:asciiTheme="majorHAnsi" w:hAnsiTheme="majorHAnsi" w:cstheme="majorHAnsi"/>
        </w:rPr>
        <w:t xml:space="preserve"> </w:t>
      </w:r>
    </w:p>
  </w:footnote>
  <w:footnote w:id="4">
    <w:p w14:paraId="359E0D20" w14:textId="2C2BA360" w:rsidR="00505061" w:rsidRPr="00FD05F5" w:rsidRDefault="00505061" w:rsidP="00505061">
      <w:pPr>
        <w:pStyle w:val="FootnoteText"/>
        <w:rPr>
          <w:rFonts w:ascii="Calibri Light" w:hAnsi="Calibri Light" w:cs="Calibri Light"/>
        </w:rPr>
      </w:pPr>
      <w:r w:rsidRPr="00FD05F5">
        <w:rPr>
          <w:rStyle w:val="FootnoteReference"/>
          <w:rFonts w:ascii="Calibri Light" w:hAnsi="Calibri Light" w:cs="Calibri Light"/>
        </w:rPr>
        <w:footnoteRef/>
      </w:r>
      <w:hyperlink r:id="rId2" w:history="1">
        <w:r w:rsidRPr="00FD05F5">
          <w:rPr>
            <w:rStyle w:val="Hyperlink"/>
            <w:rFonts w:ascii="Calibri Light" w:hAnsi="Calibri Light" w:cs="Calibri Light"/>
          </w:rPr>
          <w:t>assets.publishing.service.gov.uk/government/uploads/system/uploads/attachment_data/file/994901/MPM_Spring_21__without_annexes_180621.pdf</w:t>
        </w:r>
      </w:hyperlink>
    </w:p>
  </w:footnote>
  <w:footnote w:id="5">
    <w:p w14:paraId="5FC73C06" w14:textId="77777777" w:rsidR="005C65EA" w:rsidRPr="00FD05F5" w:rsidRDefault="005C65EA" w:rsidP="005C65EA">
      <w:pPr>
        <w:pStyle w:val="FootnoteText"/>
        <w:rPr>
          <w:rFonts w:asciiTheme="majorHAnsi" w:hAnsiTheme="majorHAnsi" w:cstheme="majorHAnsi"/>
        </w:rPr>
      </w:pPr>
      <w:r w:rsidRPr="00FD05F5">
        <w:rPr>
          <w:rStyle w:val="FootnoteReference"/>
          <w:rFonts w:asciiTheme="majorHAnsi" w:hAnsiTheme="majorHAnsi" w:cstheme="majorHAnsi"/>
        </w:rPr>
        <w:footnoteRef/>
      </w:r>
      <w:r w:rsidRPr="00FD05F5">
        <w:rPr>
          <w:rFonts w:asciiTheme="majorHAnsi" w:hAnsiTheme="majorHAnsi" w:cstheme="majorHAnsi"/>
        </w:rPr>
        <w:t>www.gov.uk/government/publications/housing-benefit-subsidy-guidance-manual-2023-to-2024/housing-benefit-subsidy-guidance-manual-2023-to-2024#section-2-benefit-costs</w:t>
      </w:r>
    </w:p>
  </w:footnote>
  <w:footnote w:id="6">
    <w:p w14:paraId="7956A20B" w14:textId="77777777" w:rsidR="005C65EA" w:rsidRDefault="005C65EA" w:rsidP="005C65EA">
      <w:pPr>
        <w:pStyle w:val="FootnoteText"/>
      </w:pPr>
      <w:r w:rsidRPr="00FD05F5">
        <w:rPr>
          <w:rStyle w:val="FootnoteReference"/>
          <w:rFonts w:asciiTheme="majorHAnsi" w:hAnsiTheme="majorHAnsi" w:cstheme="majorHAnsi"/>
        </w:rPr>
        <w:footnoteRef/>
      </w:r>
      <w:r w:rsidRPr="00FD05F5">
        <w:rPr>
          <w:rFonts w:asciiTheme="majorHAnsi" w:hAnsiTheme="majorHAnsi" w:cstheme="majorHAnsi"/>
        </w:rPr>
        <w:t>https://www.gov.uk/government/publications/housing-benefit-subsidy-guidance-manual-2023-to-2024/housing-benefit-subsidy-guidance-manual-2023-to-2024#section-1-introduction</w:t>
      </w:r>
      <w:r w:rsidRPr="00FD05F5" w:rsidDel="00B35B87">
        <w:rPr>
          <w:rFonts w:asciiTheme="majorHAnsi" w:hAnsiTheme="majorHAnsi" w:cstheme="majorHAnsi"/>
        </w:rPr>
        <w:t xml:space="preserve"> </w:t>
      </w:r>
      <w:r w:rsidRPr="00FD05F5">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7854" w14:textId="77777777" w:rsidR="00D64CC0" w:rsidRDefault="00D64CC0" w:rsidP="005D5A14">
    <w:pPr>
      <w:pStyle w:val="Header"/>
      <w:ind w:left="-851"/>
    </w:pPr>
  </w:p>
  <w:p w14:paraId="544A098D" w14:textId="77777777" w:rsidR="00D64CC0" w:rsidRPr="00B0669C" w:rsidRDefault="00D64CC0" w:rsidP="000340A6">
    <w:pPr>
      <w:pStyle w:val="Header"/>
      <w:ind w:left="-851"/>
    </w:pPr>
  </w:p>
  <w:p w14:paraId="375D5AA9" w14:textId="77777777" w:rsidR="00D64CC0" w:rsidRPr="000340A6" w:rsidRDefault="00D64CC0"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E"/>
    <w:multiLevelType w:val="multilevel"/>
    <w:tmpl w:val="DF4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2AE5"/>
    <w:multiLevelType w:val="hybridMultilevel"/>
    <w:tmpl w:val="82AA16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56A34B7"/>
    <w:multiLevelType w:val="hybridMultilevel"/>
    <w:tmpl w:val="410610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D4C26D6"/>
    <w:multiLevelType w:val="hybridMultilevel"/>
    <w:tmpl w:val="4AB21D58"/>
    <w:lvl w:ilvl="0" w:tplc="08090001">
      <w:start w:val="1"/>
      <w:numFmt w:val="bullet"/>
      <w:lvlText w:val=""/>
      <w:lvlJc w:val="left"/>
      <w:pPr>
        <w:ind w:left="567" w:hanging="567"/>
      </w:pPr>
      <w:rPr>
        <w:rFonts w:ascii="Symbol" w:hAnsi="Symbo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C3625"/>
    <w:multiLevelType w:val="hybridMultilevel"/>
    <w:tmpl w:val="EDE4086E"/>
    <w:lvl w:ilvl="0" w:tplc="135E7AAE">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C7A64"/>
    <w:multiLevelType w:val="hybridMultilevel"/>
    <w:tmpl w:val="324CF78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6" w15:restartNumberingAfterBreak="0">
    <w:nsid w:val="310E163C"/>
    <w:multiLevelType w:val="hybridMultilevel"/>
    <w:tmpl w:val="4560CDCC"/>
    <w:lvl w:ilvl="0" w:tplc="95FA38BE">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34418"/>
    <w:multiLevelType w:val="hybridMultilevel"/>
    <w:tmpl w:val="FA00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0216E"/>
    <w:multiLevelType w:val="hybridMultilevel"/>
    <w:tmpl w:val="6142A1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7001054"/>
    <w:multiLevelType w:val="hybridMultilevel"/>
    <w:tmpl w:val="3934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40440"/>
    <w:multiLevelType w:val="hybridMultilevel"/>
    <w:tmpl w:val="97C6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D6B50"/>
    <w:multiLevelType w:val="hybridMultilevel"/>
    <w:tmpl w:val="76A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6152F5"/>
    <w:multiLevelType w:val="hybridMultilevel"/>
    <w:tmpl w:val="B20E7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B5F2CE6"/>
    <w:multiLevelType w:val="hybridMultilevel"/>
    <w:tmpl w:val="0734CEAC"/>
    <w:lvl w:ilvl="0" w:tplc="37ECC58C">
      <w:start w:val="1"/>
      <w:numFmt w:val="decimal"/>
      <w:lvlText w:val="%1."/>
      <w:lvlJc w:val="left"/>
      <w:pPr>
        <w:ind w:left="567" w:hanging="567"/>
      </w:pPr>
      <w:rPr>
        <w:rFonts w:hint="default"/>
        <w:b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8C17A5"/>
    <w:multiLevelType w:val="hybridMultilevel"/>
    <w:tmpl w:val="E2568E7A"/>
    <w:lvl w:ilvl="0" w:tplc="C626445C">
      <w:start w:val="1"/>
      <w:numFmt w:val="decimal"/>
      <w:lvlText w:val="%1."/>
      <w:lvlJc w:val="left"/>
      <w:pPr>
        <w:ind w:left="567" w:hanging="567"/>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215453">
    <w:abstractNumId w:val="7"/>
  </w:num>
  <w:num w:numId="2" w16cid:durableId="2025982750">
    <w:abstractNumId w:val="12"/>
  </w:num>
  <w:num w:numId="3" w16cid:durableId="343242276">
    <w:abstractNumId w:val="15"/>
  </w:num>
  <w:num w:numId="4" w16cid:durableId="1108887314">
    <w:abstractNumId w:val="5"/>
  </w:num>
  <w:num w:numId="5" w16cid:durableId="462693554">
    <w:abstractNumId w:val="0"/>
  </w:num>
  <w:num w:numId="6" w16cid:durableId="1297222315">
    <w:abstractNumId w:val="14"/>
  </w:num>
  <w:num w:numId="7" w16cid:durableId="1701053803">
    <w:abstractNumId w:val="3"/>
  </w:num>
  <w:num w:numId="8" w16cid:durableId="522520972">
    <w:abstractNumId w:val="2"/>
  </w:num>
  <w:num w:numId="9" w16cid:durableId="764108927">
    <w:abstractNumId w:val="4"/>
  </w:num>
  <w:num w:numId="10" w16cid:durableId="1485128002">
    <w:abstractNumId w:val="9"/>
  </w:num>
  <w:num w:numId="11" w16cid:durableId="208034404">
    <w:abstractNumId w:val="6"/>
  </w:num>
  <w:num w:numId="12" w16cid:durableId="2096778417">
    <w:abstractNumId w:val="13"/>
  </w:num>
  <w:num w:numId="13" w16cid:durableId="1483887743">
    <w:abstractNumId w:val="10"/>
  </w:num>
  <w:num w:numId="14" w16cid:durableId="1091195710">
    <w:abstractNumId w:val="8"/>
  </w:num>
  <w:num w:numId="15" w16cid:durableId="188378304">
    <w:abstractNumId w:val="11"/>
  </w:num>
  <w:num w:numId="16" w16cid:durableId="2013096755">
    <w:abstractNumId w:val="16"/>
  </w:num>
  <w:num w:numId="17" w16cid:durableId="284386961">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2B3"/>
    <w:rsid w:val="00010439"/>
    <w:rsid w:val="0001139F"/>
    <w:rsid w:val="00011B52"/>
    <w:rsid w:val="00025005"/>
    <w:rsid w:val="0002729E"/>
    <w:rsid w:val="00030529"/>
    <w:rsid w:val="000340A6"/>
    <w:rsid w:val="0003691B"/>
    <w:rsid w:val="00043B9A"/>
    <w:rsid w:val="00045C8D"/>
    <w:rsid w:val="00050FC6"/>
    <w:rsid w:val="00051F03"/>
    <w:rsid w:val="00055599"/>
    <w:rsid w:val="000570CC"/>
    <w:rsid w:val="00063133"/>
    <w:rsid w:val="0006577A"/>
    <w:rsid w:val="00074D7F"/>
    <w:rsid w:val="00082693"/>
    <w:rsid w:val="0008789E"/>
    <w:rsid w:val="00092699"/>
    <w:rsid w:val="00096376"/>
    <w:rsid w:val="000A11DA"/>
    <w:rsid w:val="000A11F1"/>
    <w:rsid w:val="000A3280"/>
    <w:rsid w:val="000A3C3D"/>
    <w:rsid w:val="000A5DF7"/>
    <w:rsid w:val="000B4F41"/>
    <w:rsid w:val="000B6A58"/>
    <w:rsid w:val="000C2A09"/>
    <w:rsid w:val="000C40AC"/>
    <w:rsid w:val="000C6EC6"/>
    <w:rsid w:val="000C7C45"/>
    <w:rsid w:val="000D05C6"/>
    <w:rsid w:val="000D0B47"/>
    <w:rsid w:val="000D5056"/>
    <w:rsid w:val="000E3231"/>
    <w:rsid w:val="000E32D8"/>
    <w:rsid w:val="000F1040"/>
    <w:rsid w:val="000F655C"/>
    <w:rsid w:val="00103686"/>
    <w:rsid w:val="00117BAD"/>
    <w:rsid w:val="001213C7"/>
    <w:rsid w:val="00123FA1"/>
    <w:rsid w:val="0012736B"/>
    <w:rsid w:val="0013219B"/>
    <w:rsid w:val="0013240B"/>
    <w:rsid w:val="00133530"/>
    <w:rsid w:val="001362AD"/>
    <w:rsid w:val="00141FF5"/>
    <w:rsid w:val="00143383"/>
    <w:rsid w:val="00143EFD"/>
    <w:rsid w:val="00150C54"/>
    <w:rsid w:val="00161495"/>
    <w:rsid w:val="0017050D"/>
    <w:rsid w:val="001706D6"/>
    <w:rsid w:val="00175037"/>
    <w:rsid w:val="001757B2"/>
    <w:rsid w:val="001839AC"/>
    <w:rsid w:val="0018649F"/>
    <w:rsid w:val="00190185"/>
    <w:rsid w:val="00195992"/>
    <w:rsid w:val="00195CA3"/>
    <w:rsid w:val="00195D95"/>
    <w:rsid w:val="00197DB2"/>
    <w:rsid w:val="001A3B19"/>
    <w:rsid w:val="001B60CB"/>
    <w:rsid w:val="001C1C2D"/>
    <w:rsid w:val="001D149E"/>
    <w:rsid w:val="001D14B1"/>
    <w:rsid w:val="001D1E90"/>
    <w:rsid w:val="001D64D2"/>
    <w:rsid w:val="001E77C6"/>
    <w:rsid w:val="001F06E2"/>
    <w:rsid w:val="001F28F4"/>
    <w:rsid w:val="001F3AE5"/>
    <w:rsid w:val="001F4F79"/>
    <w:rsid w:val="001F632B"/>
    <w:rsid w:val="001F691D"/>
    <w:rsid w:val="001F73F2"/>
    <w:rsid w:val="001F78C8"/>
    <w:rsid w:val="0020045F"/>
    <w:rsid w:val="002009E4"/>
    <w:rsid w:val="002023DB"/>
    <w:rsid w:val="00203721"/>
    <w:rsid w:val="00203E55"/>
    <w:rsid w:val="002109E7"/>
    <w:rsid w:val="00213D04"/>
    <w:rsid w:val="002169AC"/>
    <w:rsid w:val="002207CE"/>
    <w:rsid w:val="00222CB0"/>
    <w:rsid w:val="00223616"/>
    <w:rsid w:val="002241BE"/>
    <w:rsid w:val="00232D29"/>
    <w:rsid w:val="00245E42"/>
    <w:rsid w:val="002460F5"/>
    <w:rsid w:val="0024700C"/>
    <w:rsid w:val="0025450F"/>
    <w:rsid w:val="00260427"/>
    <w:rsid w:val="00263089"/>
    <w:rsid w:val="0026797B"/>
    <w:rsid w:val="00270DB2"/>
    <w:rsid w:val="00270FC4"/>
    <w:rsid w:val="00275484"/>
    <w:rsid w:val="00285B12"/>
    <w:rsid w:val="00287289"/>
    <w:rsid w:val="002879BA"/>
    <w:rsid w:val="00291F90"/>
    <w:rsid w:val="00296701"/>
    <w:rsid w:val="00297CE9"/>
    <w:rsid w:val="002A148A"/>
    <w:rsid w:val="002A1604"/>
    <w:rsid w:val="002A7C30"/>
    <w:rsid w:val="002B180E"/>
    <w:rsid w:val="002B2528"/>
    <w:rsid w:val="002C29F6"/>
    <w:rsid w:val="002C78B9"/>
    <w:rsid w:val="002E70C5"/>
    <w:rsid w:val="002F09B0"/>
    <w:rsid w:val="002F0AC3"/>
    <w:rsid w:val="003012E9"/>
    <w:rsid w:val="003029EA"/>
    <w:rsid w:val="00304859"/>
    <w:rsid w:val="003111B5"/>
    <w:rsid w:val="00313013"/>
    <w:rsid w:val="00314989"/>
    <w:rsid w:val="00317576"/>
    <w:rsid w:val="00323440"/>
    <w:rsid w:val="00332788"/>
    <w:rsid w:val="00343BCD"/>
    <w:rsid w:val="00346F25"/>
    <w:rsid w:val="00355026"/>
    <w:rsid w:val="00361F6E"/>
    <w:rsid w:val="00364DE9"/>
    <w:rsid w:val="003663E2"/>
    <w:rsid w:val="00371348"/>
    <w:rsid w:val="00374802"/>
    <w:rsid w:val="003848CF"/>
    <w:rsid w:val="003862D0"/>
    <w:rsid w:val="003871D5"/>
    <w:rsid w:val="00390FDA"/>
    <w:rsid w:val="00391206"/>
    <w:rsid w:val="0039176D"/>
    <w:rsid w:val="00394504"/>
    <w:rsid w:val="00394948"/>
    <w:rsid w:val="003A23D9"/>
    <w:rsid w:val="003A46FF"/>
    <w:rsid w:val="003A6BEA"/>
    <w:rsid w:val="003B3B94"/>
    <w:rsid w:val="003B3FED"/>
    <w:rsid w:val="003C1759"/>
    <w:rsid w:val="003C5F41"/>
    <w:rsid w:val="003C68DD"/>
    <w:rsid w:val="003D377E"/>
    <w:rsid w:val="003E793E"/>
    <w:rsid w:val="003F1986"/>
    <w:rsid w:val="003F20C3"/>
    <w:rsid w:val="003F37F7"/>
    <w:rsid w:val="003F4C9C"/>
    <w:rsid w:val="004000EB"/>
    <w:rsid w:val="004033E3"/>
    <w:rsid w:val="00404FF2"/>
    <w:rsid w:val="00416569"/>
    <w:rsid w:val="00430F60"/>
    <w:rsid w:val="00434EA6"/>
    <w:rsid w:val="00440F84"/>
    <w:rsid w:val="00443A14"/>
    <w:rsid w:val="00444DF5"/>
    <w:rsid w:val="00465317"/>
    <w:rsid w:val="0047124E"/>
    <w:rsid w:val="00473EA2"/>
    <w:rsid w:val="0047422B"/>
    <w:rsid w:val="00474690"/>
    <w:rsid w:val="00475E0C"/>
    <w:rsid w:val="00480358"/>
    <w:rsid w:val="00481716"/>
    <w:rsid w:val="00481B16"/>
    <w:rsid w:val="00483BCD"/>
    <w:rsid w:val="00483D80"/>
    <w:rsid w:val="00487191"/>
    <w:rsid w:val="004907DF"/>
    <w:rsid w:val="004974BE"/>
    <w:rsid w:val="004A39AC"/>
    <w:rsid w:val="004B22BE"/>
    <w:rsid w:val="004B612F"/>
    <w:rsid w:val="004B7835"/>
    <w:rsid w:val="004C49B6"/>
    <w:rsid w:val="004C5347"/>
    <w:rsid w:val="004C75A4"/>
    <w:rsid w:val="004D25F9"/>
    <w:rsid w:val="004D51C2"/>
    <w:rsid w:val="004E29FE"/>
    <w:rsid w:val="004E2C3B"/>
    <w:rsid w:val="004E402D"/>
    <w:rsid w:val="004E599D"/>
    <w:rsid w:val="004F4B9A"/>
    <w:rsid w:val="004F52C6"/>
    <w:rsid w:val="0050317E"/>
    <w:rsid w:val="00505061"/>
    <w:rsid w:val="00505DA1"/>
    <w:rsid w:val="00512375"/>
    <w:rsid w:val="0051311C"/>
    <w:rsid w:val="005168BF"/>
    <w:rsid w:val="00520C02"/>
    <w:rsid w:val="0052271A"/>
    <w:rsid w:val="005319D7"/>
    <w:rsid w:val="00534BAC"/>
    <w:rsid w:val="00535303"/>
    <w:rsid w:val="00551D4E"/>
    <w:rsid w:val="00552470"/>
    <w:rsid w:val="00563162"/>
    <w:rsid w:val="00564FE0"/>
    <w:rsid w:val="0057416D"/>
    <w:rsid w:val="005767C8"/>
    <w:rsid w:val="005775A4"/>
    <w:rsid w:val="00580666"/>
    <w:rsid w:val="0058067F"/>
    <w:rsid w:val="0058233F"/>
    <w:rsid w:val="00585157"/>
    <w:rsid w:val="00585603"/>
    <w:rsid w:val="00586445"/>
    <w:rsid w:val="00596475"/>
    <w:rsid w:val="005B29C1"/>
    <w:rsid w:val="005C0C2E"/>
    <w:rsid w:val="005C35F5"/>
    <w:rsid w:val="005C415A"/>
    <w:rsid w:val="005C5533"/>
    <w:rsid w:val="005C65EA"/>
    <w:rsid w:val="005D238E"/>
    <w:rsid w:val="005D30B6"/>
    <w:rsid w:val="005D5A14"/>
    <w:rsid w:val="005E2A88"/>
    <w:rsid w:val="005F1364"/>
    <w:rsid w:val="005F24F1"/>
    <w:rsid w:val="005F3E49"/>
    <w:rsid w:val="005F4C0F"/>
    <w:rsid w:val="005F5CFD"/>
    <w:rsid w:val="005F7626"/>
    <w:rsid w:val="005F7775"/>
    <w:rsid w:val="006001C2"/>
    <w:rsid w:val="0060188B"/>
    <w:rsid w:val="00602B59"/>
    <w:rsid w:val="00604A61"/>
    <w:rsid w:val="00605110"/>
    <w:rsid w:val="006162B4"/>
    <w:rsid w:val="006166B5"/>
    <w:rsid w:val="00622DC4"/>
    <w:rsid w:val="00626533"/>
    <w:rsid w:val="006310DD"/>
    <w:rsid w:val="006344B6"/>
    <w:rsid w:val="0064192B"/>
    <w:rsid w:val="00644BCC"/>
    <w:rsid w:val="00644BCD"/>
    <w:rsid w:val="00652033"/>
    <w:rsid w:val="00653E52"/>
    <w:rsid w:val="00655FCA"/>
    <w:rsid w:val="00656D33"/>
    <w:rsid w:val="00657327"/>
    <w:rsid w:val="006618C0"/>
    <w:rsid w:val="00667C1A"/>
    <w:rsid w:val="0067309A"/>
    <w:rsid w:val="00675B1A"/>
    <w:rsid w:val="00684043"/>
    <w:rsid w:val="00686C06"/>
    <w:rsid w:val="006909D3"/>
    <w:rsid w:val="0069424E"/>
    <w:rsid w:val="006956BD"/>
    <w:rsid w:val="00695DB0"/>
    <w:rsid w:val="006A3837"/>
    <w:rsid w:val="006A3862"/>
    <w:rsid w:val="006A3E5C"/>
    <w:rsid w:val="006B1BEC"/>
    <w:rsid w:val="006B3467"/>
    <w:rsid w:val="006C47D2"/>
    <w:rsid w:val="006C7F24"/>
    <w:rsid w:val="006D7D62"/>
    <w:rsid w:val="006E6751"/>
    <w:rsid w:val="006E70AA"/>
    <w:rsid w:val="006F0EDA"/>
    <w:rsid w:val="006F468B"/>
    <w:rsid w:val="00703A73"/>
    <w:rsid w:val="007107B7"/>
    <w:rsid w:val="00712A39"/>
    <w:rsid w:val="00713A95"/>
    <w:rsid w:val="00723838"/>
    <w:rsid w:val="00725312"/>
    <w:rsid w:val="00744E80"/>
    <w:rsid w:val="007454E6"/>
    <w:rsid w:val="00747AC7"/>
    <w:rsid w:val="0075004B"/>
    <w:rsid w:val="00754E6C"/>
    <w:rsid w:val="00755186"/>
    <w:rsid w:val="00755D9C"/>
    <w:rsid w:val="00763D98"/>
    <w:rsid w:val="00765BA2"/>
    <w:rsid w:val="00766DBA"/>
    <w:rsid w:val="00770AAE"/>
    <w:rsid w:val="00780D41"/>
    <w:rsid w:val="007863CB"/>
    <w:rsid w:val="00787B42"/>
    <w:rsid w:val="007975A7"/>
    <w:rsid w:val="007A1EBB"/>
    <w:rsid w:val="007A2003"/>
    <w:rsid w:val="007A3164"/>
    <w:rsid w:val="007B1121"/>
    <w:rsid w:val="007B2C39"/>
    <w:rsid w:val="007C5D8A"/>
    <w:rsid w:val="007C5D99"/>
    <w:rsid w:val="007D3FD3"/>
    <w:rsid w:val="007D5D73"/>
    <w:rsid w:val="007E15D7"/>
    <w:rsid w:val="007E538A"/>
    <w:rsid w:val="007F7F0B"/>
    <w:rsid w:val="00802362"/>
    <w:rsid w:val="00803228"/>
    <w:rsid w:val="008072DA"/>
    <w:rsid w:val="00811314"/>
    <w:rsid w:val="008132B2"/>
    <w:rsid w:val="00815169"/>
    <w:rsid w:val="00815F0A"/>
    <w:rsid w:val="00830C22"/>
    <w:rsid w:val="008456F4"/>
    <w:rsid w:val="00845893"/>
    <w:rsid w:val="0085083D"/>
    <w:rsid w:val="00854210"/>
    <w:rsid w:val="00857005"/>
    <w:rsid w:val="00857438"/>
    <w:rsid w:val="008624EC"/>
    <w:rsid w:val="0086558E"/>
    <w:rsid w:val="00874140"/>
    <w:rsid w:val="00881581"/>
    <w:rsid w:val="00886736"/>
    <w:rsid w:val="008875DF"/>
    <w:rsid w:val="00887B83"/>
    <w:rsid w:val="00895071"/>
    <w:rsid w:val="00895B70"/>
    <w:rsid w:val="00897818"/>
    <w:rsid w:val="008B7FF6"/>
    <w:rsid w:val="008C2806"/>
    <w:rsid w:val="008C3EEA"/>
    <w:rsid w:val="008C44C0"/>
    <w:rsid w:val="008C7F50"/>
    <w:rsid w:val="008D03B3"/>
    <w:rsid w:val="008D1809"/>
    <w:rsid w:val="008D4A74"/>
    <w:rsid w:val="008D5CA4"/>
    <w:rsid w:val="008E22D9"/>
    <w:rsid w:val="008E7B66"/>
    <w:rsid w:val="008F1334"/>
    <w:rsid w:val="008F4AC2"/>
    <w:rsid w:val="008F4EBF"/>
    <w:rsid w:val="00900F3F"/>
    <w:rsid w:val="009015DA"/>
    <w:rsid w:val="00906D4C"/>
    <w:rsid w:val="009115D9"/>
    <w:rsid w:val="00914DC0"/>
    <w:rsid w:val="0092427D"/>
    <w:rsid w:val="009249FA"/>
    <w:rsid w:val="00924CFB"/>
    <w:rsid w:val="00927841"/>
    <w:rsid w:val="00931E0E"/>
    <w:rsid w:val="00934433"/>
    <w:rsid w:val="00934536"/>
    <w:rsid w:val="00934761"/>
    <w:rsid w:val="00937C0F"/>
    <w:rsid w:val="00950317"/>
    <w:rsid w:val="00955D75"/>
    <w:rsid w:val="00962CFE"/>
    <w:rsid w:val="00965F99"/>
    <w:rsid w:val="009705A3"/>
    <w:rsid w:val="00973B00"/>
    <w:rsid w:val="009743D5"/>
    <w:rsid w:val="00976AF6"/>
    <w:rsid w:val="00981618"/>
    <w:rsid w:val="009819BC"/>
    <w:rsid w:val="009843F6"/>
    <w:rsid w:val="00992D95"/>
    <w:rsid w:val="00992F83"/>
    <w:rsid w:val="00993E52"/>
    <w:rsid w:val="009B5ABC"/>
    <w:rsid w:val="009C3E5A"/>
    <w:rsid w:val="009C45E5"/>
    <w:rsid w:val="009C799B"/>
    <w:rsid w:val="009C7D39"/>
    <w:rsid w:val="009D5363"/>
    <w:rsid w:val="009D6BE3"/>
    <w:rsid w:val="009E1682"/>
    <w:rsid w:val="009E701F"/>
    <w:rsid w:val="009E717F"/>
    <w:rsid w:val="009F4633"/>
    <w:rsid w:val="009F6DC6"/>
    <w:rsid w:val="00A0431F"/>
    <w:rsid w:val="00A12403"/>
    <w:rsid w:val="00A12D1D"/>
    <w:rsid w:val="00A13F9B"/>
    <w:rsid w:val="00A154BA"/>
    <w:rsid w:val="00A16984"/>
    <w:rsid w:val="00A35ADE"/>
    <w:rsid w:val="00A3748C"/>
    <w:rsid w:val="00A427A7"/>
    <w:rsid w:val="00A42A35"/>
    <w:rsid w:val="00A52D05"/>
    <w:rsid w:val="00A5597A"/>
    <w:rsid w:val="00A560F3"/>
    <w:rsid w:val="00A61D88"/>
    <w:rsid w:val="00A63B66"/>
    <w:rsid w:val="00A71048"/>
    <w:rsid w:val="00A77CDA"/>
    <w:rsid w:val="00A834C4"/>
    <w:rsid w:val="00A855CC"/>
    <w:rsid w:val="00A857AC"/>
    <w:rsid w:val="00A9655F"/>
    <w:rsid w:val="00AA05DE"/>
    <w:rsid w:val="00AA0AEB"/>
    <w:rsid w:val="00AA302A"/>
    <w:rsid w:val="00AA751C"/>
    <w:rsid w:val="00AB295F"/>
    <w:rsid w:val="00AB6F64"/>
    <w:rsid w:val="00AD02B8"/>
    <w:rsid w:val="00AD14E5"/>
    <w:rsid w:val="00AD2638"/>
    <w:rsid w:val="00AD2769"/>
    <w:rsid w:val="00AD2B36"/>
    <w:rsid w:val="00AD2EB5"/>
    <w:rsid w:val="00AE002D"/>
    <w:rsid w:val="00AE7F0E"/>
    <w:rsid w:val="00AF14F8"/>
    <w:rsid w:val="00AF68E2"/>
    <w:rsid w:val="00AF72A2"/>
    <w:rsid w:val="00AF7C56"/>
    <w:rsid w:val="00B01993"/>
    <w:rsid w:val="00B13305"/>
    <w:rsid w:val="00B16CE0"/>
    <w:rsid w:val="00B16FF7"/>
    <w:rsid w:val="00B22901"/>
    <w:rsid w:val="00B23516"/>
    <w:rsid w:val="00B23A9E"/>
    <w:rsid w:val="00B35B87"/>
    <w:rsid w:val="00B41EAF"/>
    <w:rsid w:val="00B45223"/>
    <w:rsid w:val="00B464FD"/>
    <w:rsid w:val="00B52303"/>
    <w:rsid w:val="00B609B6"/>
    <w:rsid w:val="00B60DA4"/>
    <w:rsid w:val="00B61A46"/>
    <w:rsid w:val="00B65795"/>
    <w:rsid w:val="00B65D68"/>
    <w:rsid w:val="00B74187"/>
    <w:rsid w:val="00B741F3"/>
    <w:rsid w:val="00B74B85"/>
    <w:rsid w:val="00B82438"/>
    <w:rsid w:val="00B85DBD"/>
    <w:rsid w:val="00B8606C"/>
    <w:rsid w:val="00B95575"/>
    <w:rsid w:val="00BA06DF"/>
    <w:rsid w:val="00BB1A5E"/>
    <w:rsid w:val="00BB5B41"/>
    <w:rsid w:val="00BC5533"/>
    <w:rsid w:val="00BD0027"/>
    <w:rsid w:val="00BD333A"/>
    <w:rsid w:val="00BD36F6"/>
    <w:rsid w:val="00BE2E56"/>
    <w:rsid w:val="00BE7E19"/>
    <w:rsid w:val="00C005B3"/>
    <w:rsid w:val="00C110BC"/>
    <w:rsid w:val="00C11F09"/>
    <w:rsid w:val="00C12D79"/>
    <w:rsid w:val="00C20883"/>
    <w:rsid w:val="00C22888"/>
    <w:rsid w:val="00C231A6"/>
    <w:rsid w:val="00C343A4"/>
    <w:rsid w:val="00C41472"/>
    <w:rsid w:val="00C41577"/>
    <w:rsid w:val="00C41A00"/>
    <w:rsid w:val="00C518F0"/>
    <w:rsid w:val="00C51C98"/>
    <w:rsid w:val="00C53122"/>
    <w:rsid w:val="00C54F49"/>
    <w:rsid w:val="00C5637C"/>
    <w:rsid w:val="00C575DF"/>
    <w:rsid w:val="00C62D6B"/>
    <w:rsid w:val="00C64C9B"/>
    <w:rsid w:val="00C70609"/>
    <w:rsid w:val="00C82C4C"/>
    <w:rsid w:val="00C84CF5"/>
    <w:rsid w:val="00C943D2"/>
    <w:rsid w:val="00C97A0F"/>
    <w:rsid w:val="00CA4A5F"/>
    <w:rsid w:val="00CB0C13"/>
    <w:rsid w:val="00CB0C1F"/>
    <w:rsid w:val="00CC1D27"/>
    <w:rsid w:val="00CC5AAB"/>
    <w:rsid w:val="00CE08D4"/>
    <w:rsid w:val="00CE28AB"/>
    <w:rsid w:val="00CE3496"/>
    <w:rsid w:val="00CF01AF"/>
    <w:rsid w:val="00CF4338"/>
    <w:rsid w:val="00CF6291"/>
    <w:rsid w:val="00D02F5B"/>
    <w:rsid w:val="00D0385D"/>
    <w:rsid w:val="00D03F1D"/>
    <w:rsid w:val="00D04987"/>
    <w:rsid w:val="00D06B8F"/>
    <w:rsid w:val="00D07DEB"/>
    <w:rsid w:val="00D12039"/>
    <w:rsid w:val="00D13597"/>
    <w:rsid w:val="00D17ED5"/>
    <w:rsid w:val="00D20D52"/>
    <w:rsid w:val="00D246FB"/>
    <w:rsid w:val="00D272C8"/>
    <w:rsid w:val="00D27BB3"/>
    <w:rsid w:val="00D33445"/>
    <w:rsid w:val="00D352EB"/>
    <w:rsid w:val="00D35413"/>
    <w:rsid w:val="00D42108"/>
    <w:rsid w:val="00D473D7"/>
    <w:rsid w:val="00D57F03"/>
    <w:rsid w:val="00D60F5D"/>
    <w:rsid w:val="00D63695"/>
    <w:rsid w:val="00D64CC0"/>
    <w:rsid w:val="00D669E5"/>
    <w:rsid w:val="00D739E8"/>
    <w:rsid w:val="00D73CB6"/>
    <w:rsid w:val="00D85086"/>
    <w:rsid w:val="00DA0539"/>
    <w:rsid w:val="00DA0762"/>
    <w:rsid w:val="00DA2840"/>
    <w:rsid w:val="00DA67E1"/>
    <w:rsid w:val="00DA7BA9"/>
    <w:rsid w:val="00DB2728"/>
    <w:rsid w:val="00DB3BDF"/>
    <w:rsid w:val="00DC065B"/>
    <w:rsid w:val="00DC189E"/>
    <w:rsid w:val="00DC2F4D"/>
    <w:rsid w:val="00DD0C11"/>
    <w:rsid w:val="00DD1E01"/>
    <w:rsid w:val="00DD5518"/>
    <w:rsid w:val="00DE1132"/>
    <w:rsid w:val="00DE17F7"/>
    <w:rsid w:val="00DF5195"/>
    <w:rsid w:val="00E03CE8"/>
    <w:rsid w:val="00E03E7F"/>
    <w:rsid w:val="00E04F19"/>
    <w:rsid w:val="00E109AE"/>
    <w:rsid w:val="00E14B54"/>
    <w:rsid w:val="00E17B8B"/>
    <w:rsid w:val="00E22886"/>
    <w:rsid w:val="00E3222C"/>
    <w:rsid w:val="00E331C6"/>
    <w:rsid w:val="00E34CF5"/>
    <w:rsid w:val="00E37E7C"/>
    <w:rsid w:val="00E42988"/>
    <w:rsid w:val="00E61AEE"/>
    <w:rsid w:val="00E660DB"/>
    <w:rsid w:val="00E72DA7"/>
    <w:rsid w:val="00E74B24"/>
    <w:rsid w:val="00E83A9D"/>
    <w:rsid w:val="00E861D6"/>
    <w:rsid w:val="00E930BD"/>
    <w:rsid w:val="00E97F34"/>
    <w:rsid w:val="00EA0C43"/>
    <w:rsid w:val="00EB1CD7"/>
    <w:rsid w:val="00EB5519"/>
    <w:rsid w:val="00EB790D"/>
    <w:rsid w:val="00EC02EB"/>
    <w:rsid w:val="00EC0329"/>
    <w:rsid w:val="00EC134D"/>
    <w:rsid w:val="00EC4E09"/>
    <w:rsid w:val="00EC7A8A"/>
    <w:rsid w:val="00ED211A"/>
    <w:rsid w:val="00ED2956"/>
    <w:rsid w:val="00ED5B0E"/>
    <w:rsid w:val="00ED6209"/>
    <w:rsid w:val="00EE32D8"/>
    <w:rsid w:val="00EF1B6C"/>
    <w:rsid w:val="00EF4D92"/>
    <w:rsid w:val="00F02249"/>
    <w:rsid w:val="00F0771C"/>
    <w:rsid w:val="00F139E1"/>
    <w:rsid w:val="00F13ABC"/>
    <w:rsid w:val="00F21821"/>
    <w:rsid w:val="00F226DC"/>
    <w:rsid w:val="00F32B04"/>
    <w:rsid w:val="00F40508"/>
    <w:rsid w:val="00F40C89"/>
    <w:rsid w:val="00F43B91"/>
    <w:rsid w:val="00F47EF4"/>
    <w:rsid w:val="00F549A3"/>
    <w:rsid w:val="00F55CFA"/>
    <w:rsid w:val="00F57532"/>
    <w:rsid w:val="00F602AD"/>
    <w:rsid w:val="00F6316D"/>
    <w:rsid w:val="00F64EC3"/>
    <w:rsid w:val="00F71868"/>
    <w:rsid w:val="00F82E53"/>
    <w:rsid w:val="00F86CC2"/>
    <w:rsid w:val="00F87589"/>
    <w:rsid w:val="00F9083A"/>
    <w:rsid w:val="00F91ADA"/>
    <w:rsid w:val="00F928E3"/>
    <w:rsid w:val="00F930E3"/>
    <w:rsid w:val="00FA2952"/>
    <w:rsid w:val="00FA3C41"/>
    <w:rsid w:val="00FB020A"/>
    <w:rsid w:val="00FB364E"/>
    <w:rsid w:val="00FB71BF"/>
    <w:rsid w:val="00FC6641"/>
    <w:rsid w:val="00FC6966"/>
    <w:rsid w:val="00FC73BD"/>
    <w:rsid w:val="00FD05F5"/>
    <w:rsid w:val="00FD07C1"/>
    <w:rsid w:val="00FE6E18"/>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8304"/>
  <w15:docId w15:val="{8DE105EE-0625-4472-83C1-B4E1B719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9A"/>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semiHidden/>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character" w:styleId="UnresolvedMention">
    <w:name w:val="Unresolved Mention"/>
    <w:basedOn w:val="DefaultParagraphFont"/>
    <w:uiPriority w:val="99"/>
    <w:semiHidden/>
    <w:unhideWhenUsed/>
    <w:rsid w:val="00FD07C1"/>
    <w:rPr>
      <w:color w:val="605E5C"/>
      <w:shd w:val="clear" w:color="auto" w:fill="E1DFDD"/>
    </w:rPr>
  </w:style>
  <w:style w:type="paragraph" w:customStyle="1" w:styleId="judgment-bodytext">
    <w:name w:val="judgment-body__text"/>
    <w:basedOn w:val="Normal"/>
    <w:rsid w:val="002009E4"/>
    <w:pPr>
      <w:spacing w:before="100" w:beforeAutospacing="1" w:after="100" w:afterAutospacing="1"/>
    </w:pPr>
  </w:style>
  <w:style w:type="character" w:customStyle="1" w:styleId="judgment-bodynumber">
    <w:name w:val="judgment-body__number"/>
    <w:basedOn w:val="DefaultParagraphFont"/>
    <w:rsid w:val="002009E4"/>
  </w:style>
  <w:style w:type="paragraph" w:styleId="Revision">
    <w:name w:val="Revision"/>
    <w:hidden/>
    <w:uiPriority w:val="99"/>
    <w:semiHidden/>
    <w:rsid w:val="001321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754934031">
      <w:bodyDiv w:val="1"/>
      <w:marLeft w:val="0"/>
      <w:marRight w:val="0"/>
      <w:marTop w:val="0"/>
      <w:marBottom w:val="0"/>
      <w:divBdr>
        <w:top w:val="none" w:sz="0" w:space="0" w:color="auto"/>
        <w:left w:val="none" w:sz="0" w:space="0" w:color="auto"/>
        <w:bottom w:val="none" w:sz="0" w:space="0" w:color="auto"/>
        <w:right w:val="none" w:sz="0" w:space="0" w:color="auto"/>
      </w:divBdr>
      <w:divsChild>
        <w:div w:id="1944261771">
          <w:marLeft w:val="0"/>
          <w:marRight w:val="0"/>
          <w:marTop w:val="0"/>
          <w:marBottom w:val="0"/>
          <w:divBdr>
            <w:top w:val="none" w:sz="0" w:space="0" w:color="auto"/>
            <w:left w:val="none" w:sz="0" w:space="0" w:color="auto"/>
            <w:bottom w:val="none" w:sz="0" w:space="0" w:color="auto"/>
            <w:right w:val="none" w:sz="0" w:space="0" w:color="auto"/>
          </w:divBdr>
        </w:div>
      </w:divsChild>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34316186">
      <w:bodyDiv w:val="1"/>
      <w:marLeft w:val="0"/>
      <w:marRight w:val="0"/>
      <w:marTop w:val="0"/>
      <w:marBottom w:val="0"/>
      <w:divBdr>
        <w:top w:val="none" w:sz="0" w:space="0" w:color="auto"/>
        <w:left w:val="none" w:sz="0" w:space="0" w:color="auto"/>
        <w:bottom w:val="none" w:sz="0" w:space="0" w:color="auto"/>
        <w:right w:val="none" w:sz="0" w:space="0" w:color="auto"/>
      </w:divBdr>
      <w:divsChild>
        <w:div w:id="2101559662">
          <w:marLeft w:val="0"/>
          <w:marRight w:val="0"/>
          <w:marTop w:val="0"/>
          <w:marBottom w:val="0"/>
          <w:divBdr>
            <w:top w:val="none" w:sz="0" w:space="0" w:color="auto"/>
            <w:left w:val="none" w:sz="0" w:space="0" w:color="auto"/>
            <w:bottom w:val="none" w:sz="0" w:space="0" w:color="auto"/>
            <w:right w:val="none" w:sz="0" w:space="0" w:color="auto"/>
          </w:divBdr>
        </w:div>
        <w:div w:id="764762209">
          <w:marLeft w:val="0"/>
          <w:marRight w:val="0"/>
          <w:marTop w:val="0"/>
          <w:marBottom w:val="0"/>
          <w:divBdr>
            <w:top w:val="none" w:sz="0" w:space="0" w:color="auto"/>
            <w:left w:val="none" w:sz="0" w:space="0" w:color="auto"/>
            <w:bottom w:val="none" w:sz="0" w:space="0" w:color="auto"/>
            <w:right w:val="none" w:sz="0" w:space="0" w:color="auto"/>
          </w:divBdr>
        </w:div>
        <w:div w:id="714231080">
          <w:marLeft w:val="0"/>
          <w:marRight w:val="0"/>
          <w:marTop w:val="0"/>
          <w:marBottom w:val="0"/>
          <w:divBdr>
            <w:top w:val="none" w:sz="0" w:space="0" w:color="auto"/>
            <w:left w:val="none" w:sz="0" w:space="0" w:color="auto"/>
            <w:bottom w:val="none" w:sz="0" w:space="0" w:color="auto"/>
            <w:right w:val="none" w:sz="0" w:space="0" w:color="auto"/>
          </w:divBdr>
        </w:div>
        <w:div w:id="277103359">
          <w:marLeft w:val="0"/>
          <w:marRight w:val="0"/>
          <w:marTop w:val="0"/>
          <w:marBottom w:val="0"/>
          <w:divBdr>
            <w:top w:val="none" w:sz="0" w:space="0" w:color="auto"/>
            <w:left w:val="none" w:sz="0" w:space="0" w:color="auto"/>
            <w:bottom w:val="none" w:sz="0" w:space="0" w:color="auto"/>
            <w:right w:val="none" w:sz="0" w:space="0" w:color="auto"/>
          </w:divBdr>
        </w:div>
      </w:divsChild>
    </w:div>
    <w:div w:id="1315842016">
      <w:bodyDiv w:val="1"/>
      <w:marLeft w:val="0"/>
      <w:marRight w:val="0"/>
      <w:marTop w:val="0"/>
      <w:marBottom w:val="0"/>
      <w:divBdr>
        <w:top w:val="none" w:sz="0" w:space="0" w:color="auto"/>
        <w:left w:val="none" w:sz="0" w:space="0" w:color="auto"/>
        <w:bottom w:val="none" w:sz="0" w:space="0" w:color="auto"/>
        <w:right w:val="none" w:sz="0" w:space="0" w:color="auto"/>
      </w:divBdr>
    </w:div>
    <w:div w:id="1338533771">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486627842">
      <w:bodyDiv w:val="1"/>
      <w:marLeft w:val="0"/>
      <w:marRight w:val="0"/>
      <w:marTop w:val="0"/>
      <w:marBottom w:val="0"/>
      <w:divBdr>
        <w:top w:val="none" w:sz="0" w:space="0" w:color="auto"/>
        <w:left w:val="none" w:sz="0" w:space="0" w:color="auto"/>
        <w:bottom w:val="none" w:sz="0" w:space="0" w:color="auto"/>
        <w:right w:val="none" w:sz="0" w:space="0" w:color="auto"/>
      </w:divBdr>
    </w:div>
    <w:div w:id="1733389707">
      <w:bodyDiv w:val="1"/>
      <w:marLeft w:val="0"/>
      <w:marRight w:val="0"/>
      <w:marTop w:val="0"/>
      <w:marBottom w:val="0"/>
      <w:divBdr>
        <w:top w:val="none" w:sz="0" w:space="0" w:color="auto"/>
        <w:left w:val="none" w:sz="0" w:space="0" w:color="auto"/>
        <w:bottom w:val="none" w:sz="0" w:space="0" w:color="auto"/>
        <w:right w:val="none" w:sz="0" w:space="0" w:color="auto"/>
      </w:divBdr>
      <w:divsChild>
        <w:div w:id="1932931126">
          <w:marLeft w:val="0"/>
          <w:marRight w:val="0"/>
          <w:marTop w:val="0"/>
          <w:marBottom w:val="0"/>
          <w:divBdr>
            <w:top w:val="none" w:sz="0" w:space="0" w:color="auto"/>
            <w:left w:val="none" w:sz="0" w:space="0" w:color="auto"/>
            <w:bottom w:val="none" w:sz="0" w:space="0" w:color="auto"/>
            <w:right w:val="none" w:sz="0" w:space="0" w:color="auto"/>
          </w:divBdr>
        </w:div>
        <w:div w:id="599683362">
          <w:marLeft w:val="0"/>
          <w:marRight w:val="0"/>
          <w:marTop w:val="0"/>
          <w:marBottom w:val="0"/>
          <w:divBdr>
            <w:top w:val="none" w:sz="0" w:space="0" w:color="auto"/>
            <w:left w:val="none" w:sz="0" w:space="0" w:color="auto"/>
            <w:bottom w:val="none" w:sz="0" w:space="0" w:color="auto"/>
            <w:right w:val="none" w:sz="0" w:space="0" w:color="auto"/>
          </w:divBdr>
        </w:div>
        <w:div w:id="1242526564">
          <w:marLeft w:val="0"/>
          <w:marRight w:val="0"/>
          <w:marTop w:val="0"/>
          <w:marBottom w:val="0"/>
          <w:divBdr>
            <w:top w:val="none" w:sz="0" w:space="0" w:color="auto"/>
            <w:left w:val="none" w:sz="0" w:space="0" w:color="auto"/>
            <w:bottom w:val="none" w:sz="0" w:space="0" w:color="auto"/>
            <w:right w:val="none" w:sz="0" w:space="0" w:color="auto"/>
          </w:divBdr>
        </w:div>
      </w:divsChild>
    </w:div>
    <w:div w:id="1743478407">
      <w:bodyDiv w:val="1"/>
      <w:marLeft w:val="0"/>
      <w:marRight w:val="0"/>
      <w:marTop w:val="0"/>
      <w:marBottom w:val="0"/>
      <w:divBdr>
        <w:top w:val="none" w:sz="0" w:space="0" w:color="auto"/>
        <w:left w:val="none" w:sz="0" w:space="0" w:color="auto"/>
        <w:bottom w:val="none" w:sz="0" w:space="0" w:color="auto"/>
        <w:right w:val="none" w:sz="0" w:space="0" w:color="auto"/>
      </w:divBdr>
    </w:div>
    <w:div w:id="1815637388">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2034335389">
      <w:bodyDiv w:val="1"/>
      <w:marLeft w:val="0"/>
      <w:marRight w:val="0"/>
      <w:marTop w:val="0"/>
      <w:marBottom w:val="0"/>
      <w:divBdr>
        <w:top w:val="none" w:sz="0" w:space="0" w:color="auto"/>
        <w:left w:val="none" w:sz="0" w:space="0" w:color="auto"/>
        <w:bottom w:val="none" w:sz="0" w:space="0" w:color="auto"/>
        <w:right w:val="none" w:sz="0" w:space="0" w:color="auto"/>
      </w:divBdr>
      <w:divsChild>
        <w:div w:id="245967332">
          <w:marLeft w:val="0"/>
          <w:marRight w:val="0"/>
          <w:marTop w:val="0"/>
          <w:marBottom w:val="0"/>
          <w:divBdr>
            <w:top w:val="none" w:sz="0" w:space="0" w:color="auto"/>
            <w:left w:val="none" w:sz="0" w:space="0" w:color="auto"/>
            <w:bottom w:val="none" w:sz="0" w:space="0" w:color="auto"/>
            <w:right w:val="none" w:sz="0" w:space="0" w:color="auto"/>
          </w:divBdr>
        </w:div>
        <w:div w:id="448015069">
          <w:marLeft w:val="0"/>
          <w:marRight w:val="0"/>
          <w:marTop w:val="0"/>
          <w:marBottom w:val="0"/>
          <w:divBdr>
            <w:top w:val="none" w:sz="0" w:space="0" w:color="auto"/>
            <w:left w:val="none" w:sz="0" w:space="0" w:color="auto"/>
            <w:bottom w:val="none" w:sz="0" w:space="0" w:color="auto"/>
            <w:right w:val="none" w:sz="0" w:space="0" w:color="auto"/>
          </w:divBdr>
        </w:div>
      </w:divsChild>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8/08/relationships/commentsExtensible" Target="commentsExtensible.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ov.uk/government/publications/managing-public-mone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6/09/relationships/commentsIds" Target="commentsIds.xml"/><Relationship Id="rId27" Type="http://schemas.openxmlformats.org/officeDocument/2006/relationships/footer" Target="footer3.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994901/MPM_Spring_21__without_annexes_180621.pdf" TargetMode="External"/><Relationship Id="rId1" Type="http://schemas.openxmlformats.org/officeDocument/2006/relationships/hyperlink" Target="http://www.gov.uk/government/publications/benefit-overpayment-recovery-staff-guide/benefit-overpayment-recover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4B5A50F5-C7FF-46B8-9542-D65596FCAA61}">
  <ds:schemaRefs>
    <ds:schemaRef ds:uri="http://schemas.openxmlformats.org/officeDocument/2006/bibliography"/>
  </ds:schemaRefs>
</ds:datastoreItem>
</file>

<file path=customXml/itemProps2.xml><?xml version="1.0" encoding="utf-8"?>
<ds:datastoreItem xmlns:ds="http://schemas.openxmlformats.org/officeDocument/2006/customXml" ds:itemID="{FD4E3A9D-74D0-4EEE-9D92-0BD72E905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AE8C4-E172-4140-8377-0583F4CA0A7F}">
  <ds:schemaRefs>
    <ds:schemaRef ds:uri="http://schemas.microsoft.com/sharepoint/v3/contenttype/forms"/>
  </ds:schemaRefs>
</ds:datastoreItem>
</file>

<file path=customXml/itemProps4.xml><?xml version="1.0" encoding="utf-8"?>
<ds:datastoreItem xmlns:ds="http://schemas.openxmlformats.org/officeDocument/2006/customXml" ds:itemID="{B6830E37-B4C4-4E9C-9054-1071950D99F9}">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17</cp:revision>
  <cp:lastPrinted>2019-01-31T10:53:00Z</cp:lastPrinted>
  <dcterms:created xsi:type="dcterms:W3CDTF">2025-07-11T15:30:00Z</dcterms:created>
  <dcterms:modified xsi:type="dcterms:W3CDTF">2025-07-11T15:59:00Z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5573600</vt:r8>
  </property>
  <property fmtid="{D5CDD505-2E9C-101B-9397-08002B2CF9AE}" pid="4" name="MediaServiceImageTags">
    <vt:lpwstr/>
  </property>
</Properties>
</file>