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7B80" w14:textId="6AE17A03" w:rsidR="001A77A2" w:rsidRDefault="001A77A2" w:rsidP="00AC19FE">
      <w:pPr>
        <w:pStyle w:val="NormalWeb"/>
        <w:spacing w:line="360" w:lineRule="auto"/>
        <w:jc w:val="both"/>
        <w:rPr>
          <w:rFonts w:asciiTheme="majorHAnsi" w:hAnsiTheme="majorHAnsi" w:cstheme="majorHAnsi"/>
          <w:color w:val="000000" w:themeColor="text1"/>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3360" behindDoc="0" locked="0" layoutInCell="1" allowOverlap="1" wp14:anchorId="2969909A" wp14:editId="0CFD4234">
                <wp:simplePos x="0" y="0"/>
                <wp:positionH relativeFrom="column">
                  <wp:posOffset>10795</wp:posOffset>
                </wp:positionH>
                <wp:positionV relativeFrom="paragraph">
                  <wp:posOffset>3086100</wp:posOffset>
                </wp:positionV>
                <wp:extent cx="5286375" cy="1828800"/>
                <wp:effectExtent l="0" t="0" r="28575" b="19050"/>
                <wp:wrapSquare wrapText="bothSides"/>
                <wp:docPr id="712259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828800"/>
                        </a:xfrm>
                        <a:prstGeom prst="rect">
                          <a:avLst/>
                        </a:prstGeom>
                        <a:solidFill>
                          <a:srgbClr val="FFFFFF"/>
                        </a:solidFill>
                        <a:ln w="9525">
                          <a:solidFill>
                            <a:srgbClr val="000000"/>
                          </a:solidFill>
                          <a:miter lim="800000"/>
                          <a:headEnd/>
                          <a:tailEnd/>
                        </a:ln>
                      </wps:spPr>
                      <wps:txbx>
                        <w:txbxContent>
                          <w:p w14:paraId="571FB9BD" w14:textId="77777777" w:rsidR="001A77A2" w:rsidRPr="00FF40F3" w:rsidRDefault="001A77A2" w:rsidP="001A77A2">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772575A7" w14:textId="77777777" w:rsidR="001A77A2" w:rsidRPr="00FF40F3" w:rsidRDefault="001A77A2" w:rsidP="001A77A2">
                            <w:pPr>
                              <w:rPr>
                                <w:rFonts w:ascii="Calibri Light" w:hAnsi="Calibri Light" w:cs="Calibri Light"/>
                              </w:rPr>
                            </w:pPr>
                          </w:p>
                          <w:p w14:paraId="731F7A61" w14:textId="77777777" w:rsidR="001A77A2" w:rsidRPr="00FF40F3" w:rsidRDefault="001A77A2" w:rsidP="001A77A2">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19A6DF0A" w14:textId="77777777" w:rsidR="001A77A2" w:rsidRPr="00FF40F3" w:rsidRDefault="001A77A2" w:rsidP="001A77A2">
                            <w:pPr>
                              <w:rPr>
                                <w:rFonts w:ascii="Calibri Light" w:hAnsi="Calibri Light" w:cs="Calibri Light"/>
                                <w:b/>
                                <w:bCs/>
                                <w:color w:val="FF0000"/>
                              </w:rPr>
                            </w:pPr>
                          </w:p>
                          <w:p w14:paraId="31C74997" w14:textId="77777777" w:rsidR="001A77A2" w:rsidRPr="00FF40F3" w:rsidRDefault="001A77A2" w:rsidP="001A77A2">
                            <w:pPr>
                              <w:rPr>
                                <w:rFonts w:ascii="Calibri Light" w:hAnsi="Calibri Light" w:cs="Calibri Light"/>
                                <w:b/>
                                <w:bCs/>
                              </w:rPr>
                            </w:pPr>
                            <w:r w:rsidRPr="00FF40F3">
                              <w:rPr>
                                <w:rFonts w:ascii="Calibri Light" w:hAnsi="Calibri Light" w:cs="Calibri Light"/>
                              </w:rPr>
                              <w:t xml:space="preserve">Please seek advice from </w:t>
                            </w:r>
                            <w:hyperlink r:id="rId11"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2"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13" w:history="1"/>
                            <w:r w:rsidRPr="00FF40F3">
                              <w:rPr>
                                <w:rFonts w:ascii="Calibri Light" w:hAnsi="Calibri Light" w:cs="Calibri Light"/>
                                <w:b/>
                                <w:bCs/>
                              </w:rPr>
                              <w:t xml:space="preserve"> </w:t>
                            </w:r>
                          </w:p>
                          <w:p w14:paraId="455F0038" w14:textId="77777777" w:rsidR="001A77A2" w:rsidRPr="00FF40F3" w:rsidRDefault="001A77A2" w:rsidP="001A77A2">
                            <w:pPr>
                              <w:rPr>
                                <w:rFonts w:ascii="Calibri Light" w:hAnsi="Calibri Light" w:cs="Calibri Light"/>
                                <w:b/>
                                <w:bCs/>
                              </w:rPr>
                            </w:pPr>
                          </w:p>
                          <w:p w14:paraId="6898406E" w14:textId="77777777" w:rsidR="001A77A2" w:rsidRPr="00FF40F3" w:rsidRDefault="001A77A2" w:rsidP="001A77A2">
                            <w:pPr>
                              <w:rPr>
                                <w:rFonts w:ascii="Calibri Light" w:hAnsi="Calibri Light" w:cs="Calibri Light"/>
                                <w:color w:val="FF0000"/>
                              </w:rPr>
                            </w:pPr>
                            <w:r w:rsidRPr="00FF40F3">
                              <w:rPr>
                                <w:rFonts w:ascii="Calibri Light" w:hAnsi="Calibri Light" w:cs="Calibri Light"/>
                                <w:color w:val="FF0000"/>
                              </w:rPr>
                              <w:t xml:space="preserve">Delete Box Before Posting </w:t>
                            </w:r>
                          </w:p>
                          <w:p w14:paraId="33EC9EDE" w14:textId="77777777" w:rsidR="001A77A2" w:rsidRDefault="001A77A2" w:rsidP="001A77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9909A" id="_x0000_t202" coordsize="21600,21600" o:spt="202" path="m,l,21600r21600,l21600,xe">
                <v:stroke joinstyle="miter"/>
                <v:path gradientshapeok="t" o:connecttype="rect"/>
              </v:shapetype>
              <v:shape id="Text Box 2" o:spid="_x0000_s1026" type="#_x0000_t202" style="position:absolute;left:0;text-align:left;margin-left:.85pt;margin-top:243pt;width:416.25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">
                <v:textbox>
                  <w:txbxContent>
                    <w:p w14:paraId="571FB9BD" w14:textId="77777777" w:rsidR="001A77A2" w:rsidRPr="00FF40F3" w:rsidRDefault="001A77A2" w:rsidP="001A77A2">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772575A7" w14:textId="77777777" w:rsidR="001A77A2" w:rsidRPr="00FF40F3" w:rsidRDefault="001A77A2" w:rsidP="001A77A2">
                      <w:pPr>
                        <w:rPr>
                          <w:rFonts w:ascii="Calibri Light" w:hAnsi="Calibri Light" w:cs="Calibri Light"/>
                        </w:rPr>
                      </w:pPr>
                    </w:p>
                    <w:p w14:paraId="731F7A61" w14:textId="77777777" w:rsidR="001A77A2" w:rsidRPr="00FF40F3" w:rsidRDefault="001A77A2" w:rsidP="001A77A2">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19A6DF0A" w14:textId="77777777" w:rsidR="001A77A2" w:rsidRPr="00FF40F3" w:rsidRDefault="001A77A2" w:rsidP="001A77A2">
                      <w:pPr>
                        <w:rPr>
                          <w:rFonts w:ascii="Calibri Light" w:hAnsi="Calibri Light" w:cs="Calibri Light"/>
                          <w:b/>
                          <w:bCs/>
                          <w:color w:val="FF0000"/>
                        </w:rPr>
                      </w:pPr>
                    </w:p>
                    <w:p w14:paraId="31C74997" w14:textId="77777777" w:rsidR="001A77A2" w:rsidRPr="00FF40F3" w:rsidRDefault="001A77A2" w:rsidP="001A77A2">
                      <w:pPr>
                        <w:rPr>
                          <w:rFonts w:ascii="Calibri Light" w:hAnsi="Calibri Light" w:cs="Calibri Light"/>
                          <w:b/>
                          <w:bCs/>
                        </w:rPr>
                      </w:pPr>
                      <w:r w:rsidRPr="00FF40F3">
                        <w:rPr>
                          <w:rFonts w:ascii="Calibri Light" w:hAnsi="Calibri Light" w:cs="Calibri Light"/>
                        </w:rPr>
                        <w:t xml:space="preserve">Please seek advice from </w:t>
                      </w:r>
                      <w:hyperlink r:id="rId14"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5"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16" w:history="1"/>
                      <w:r w:rsidRPr="00FF40F3">
                        <w:rPr>
                          <w:rFonts w:ascii="Calibri Light" w:hAnsi="Calibri Light" w:cs="Calibri Light"/>
                          <w:b/>
                          <w:bCs/>
                        </w:rPr>
                        <w:t xml:space="preserve"> </w:t>
                      </w:r>
                    </w:p>
                    <w:p w14:paraId="455F0038" w14:textId="77777777" w:rsidR="001A77A2" w:rsidRPr="00FF40F3" w:rsidRDefault="001A77A2" w:rsidP="001A77A2">
                      <w:pPr>
                        <w:rPr>
                          <w:rFonts w:ascii="Calibri Light" w:hAnsi="Calibri Light" w:cs="Calibri Light"/>
                          <w:b/>
                          <w:bCs/>
                        </w:rPr>
                      </w:pPr>
                    </w:p>
                    <w:p w14:paraId="6898406E" w14:textId="77777777" w:rsidR="001A77A2" w:rsidRPr="00FF40F3" w:rsidRDefault="001A77A2" w:rsidP="001A77A2">
                      <w:pPr>
                        <w:rPr>
                          <w:rFonts w:ascii="Calibri Light" w:hAnsi="Calibri Light" w:cs="Calibri Light"/>
                          <w:color w:val="FF0000"/>
                        </w:rPr>
                      </w:pPr>
                      <w:r w:rsidRPr="00FF40F3">
                        <w:rPr>
                          <w:rFonts w:ascii="Calibri Light" w:hAnsi="Calibri Light" w:cs="Calibri Light"/>
                          <w:color w:val="FF0000"/>
                        </w:rPr>
                        <w:t xml:space="preserve">Delete Box Before Posting </w:t>
                      </w:r>
                    </w:p>
                    <w:p w14:paraId="33EC9EDE" w14:textId="77777777" w:rsidR="001A77A2" w:rsidRDefault="001A77A2" w:rsidP="001A77A2"/>
                  </w:txbxContent>
                </v:textbox>
                <w10:wrap type="square"/>
              </v:shape>
            </w:pict>
          </mc:Fallback>
        </mc:AlternateContent>
      </w:r>
      <w:r w:rsidR="00557BF0" w:rsidRPr="00FB4D41">
        <w:rPr>
          <w:rFonts w:ascii="Calibri Light" w:hAnsi="Calibri Light" w:cs="Calibri Light"/>
          <w:noProof/>
          <w:color w:val="000000" w:themeColor="text1"/>
        </w:rPr>
        <mc:AlternateContent>
          <mc:Choice Requires="wps">
            <w:drawing>
              <wp:anchor distT="45720" distB="45720" distL="114300" distR="114300" simplePos="0" relativeHeight="251659264" behindDoc="0" locked="0" layoutInCell="1" allowOverlap="1" wp14:anchorId="4D2C98B7" wp14:editId="33CEBD3D">
                <wp:simplePos x="0" y="0"/>
                <wp:positionH relativeFrom="column">
                  <wp:posOffset>-33655</wp:posOffset>
                </wp:positionH>
                <wp:positionV relativeFrom="paragraph">
                  <wp:posOffset>134620</wp:posOffset>
                </wp:positionV>
                <wp:extent cx="2647315" cy="2814320"/>
                <wp:effectExtent l="0" t="0" r="1968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315" cy="2814320"/>
                        </a:xfrm>
                        <a:prstGeom prst="rect">
                          <a:avLst/>
                        </a:prstGeom>
                        <a:solidFill>
                          <a:srgbClr val="FFFFFF"/>
                        </a:solidFill>
                        <a:ln w="9525">
                          <a:solidFill>
                            <a:srgbClr val="000000"/>
                          </a:solidFill>
                          <a:miter lim="800000"/>
                          <a:headEnd/>
                          <a:tailEnd/>
                        </a:ln>
                      </wps:spPr>
                      <wps:txbx>
                        <w:txbxContent>
                          <w:p w14:paraId="2BCFEE5A" w14:textId="77777777" w:rsidR="00554F3D" w:rsidRPr="00390263" w:rsidRDefault="00554F3D">
                            <w:pPr>
                              <w:rPr>
                                <w:rFonts w:ascii="Calibri Light" w:hAnsi="Calibri Light" w:cs="Calibri Light"/>
                                <w:b/>
                                <w:bCs/>
                              </w:rPr>
                            </w:pPr>
                            <w:r w:rsidRPr="00390263">
                              <w:rPr>
                                <w:rFonts w:ascii="Calibri Light" w:hAnsi="Calibri Light" w:cs="Calibri Light"/>
                                <w:b/>
                                <w:bCs/>
                              </w:rPr>
                              <w:t>Use this letter if your client:</w:t>
                            </w:r>
                          </w:p>
                          <w:p w14:paraId="369C8344" w14:textId="77777777" w:rsidR="00554F3D" w:rsidRPr="00390263" w:rsidRDefault="00554F3D" w:rsidP="00390263">
                            <w:pPr>
                              <w:pStyle w:val="ListParagraph"/>
                              <w:numPr>
                                <w:ilvl w:val="0"/>
                                <w:numId w:val="38"/>
                              </w:numPr>
                              <w:rPr>
                                <w:rFonts w:ascii="Calibri Light" w:hAnsi="Calibri Light" w:cs="Calibri Light"/>
                              </w:rPr>
                            </w:pPr>
                            <w:r w:rsidRPr="00390263">
                              <w:rPr>
                                <w:rFonts w:ascii="Calibri Light" w:hAnsi="Calibri Light" w:cs="Calibri Light"/>
                              </w:rPr>
                              <w:t xml:space="preserve">Receives UC. </w:t>
                            </w:r>
                          </w:p>
                          <w:p w14:paraId="021B4A23" w14:textId="538448F8" w:rsidR="00554F3D" w:rsidRPr="00390263" w:rsidRDefault="00554F3D" w:rsidP="00390263">
                            <w:pPr>
                              <w:pStyle w:val="ListParagraph"/>
                              <w:numPr>
                                <w:ilvl w:val="0"/>
                                <w:numId w:val="38"/>
                              </w:numPr>
                              <w:rPr>
                                <w:rFonts w:ascii="Calibri Light" w:hAnsi="Calibri Light" w:cs="Calibri Light"/>
                              </w:rPr>
                            </w:pPr>
                            <w:r w:rsidRPr="00390263">
                              <w:rPr>
                                <w:rFonts w:ascii="Calibri Light" w:hAnsi="Calibri Light" w:cs="Calibri Light"/>
                              </w:rPr>
                              <w:t>UC</w:t>
                            </w:r>
                            <w:r w:rsidR="00390263" w:rsidRPr="00390263">
                              <w:rPr>
                                <w:rFonts w:ascii="Calibri Light" w:hAnsi="Calibri Light" w:cs="Calibri Light"/>
                              </w:rPr>
                              <w:t xml:space="preserve"> w</w:t>
                            </w:r>
                            <w:r w:rsidRPr="00390263">
                              <w:rPr>
                                <w:rFonts w:ascii="Calibri Light" w:hAnsi="Calibri Light" w:cs="Calibri Light"/>
                              </w:rPr>
                              <w:t xml:space="preserve">as previously </w:t>
                            </w:r>
                            <w:proofErr w:type="gramStart"/>
                            <w:r w:rsidR="003B5C83" w:rsidRPr="00390263">
                              <w:rPr>
                                <w:rFonts w:ascii="Calibri Light" w:hAnsi="Calibri Light" w:cs="Calibri Light"/>
                              </w:rPr>
                              <w:t>sanctioned</w:t>
                            </w:r>
                            <w:proofErr w:type="gramEnd"/>
                            <w:r w:rsidRPr="00390263">
                              <w:rPr>
                                <w:rFonts w:ascii="Calibri Light" w:hAnsi="Calibri Light" w:cs="Calibri Light"/>
                              </w:rPr>
                              <w:t xml:space="preserve"> a</w:t>
                            </w:r>
                            <w:r w:rsidR="00390263" w:rsidRPr="00390263">
                              <w:rPr>
                                <w:rFonts w:ascii="Calibri Light" w:hAnsi="Calibri Light" w:cs="Calibri Light"/>
                              </w:rPr>
                              <w:t>nd</w:t>
                            </w:r>
                            <w:r w:rsidRPr="00390263">
                              <w:rPr>
                                <w:rFonts w:ascii="Calibri Light" w:hAnsi="Calibri Light" w:cs="Calibri Light"/>
                              </w:rPr>
                              <w:t xml:space="preserve"> </w:t>
                            </w:r>
                            <w:r w:rsidR="00390263" w:rsidRPr="00390263">
                              <w:rPr>
                                <w:rFonts w:ascii="Calibri Light" w:hAnsi="Calibri Light" w:cs="Calibri Light"/>
                              </w:rPr>
                              <w:t xml:space="preserve">your client received </w:t>
                            </w:r>
                            <w:r w:rsidRPr="00390263">
                              <w:rPr>
                                <w:rFonts w:ascii="Calibri Light" w:hAnsi="Calibri Light" w:cs="Calibri Light"/>
                              </w:rPr>
                              <w:t>hardship payments.</w:t>
                            </w:r>
                          </w:p>
                          <w:p w14:paraId="704ED645" w14:textId="2F65937B" w:rsidR="00554F3D" w:rsidRPr="00390263" w:rsidRDefault="00554F3D" w:rsidP="00390263">
                            <w:pPr>
                              <w:pStyle w:val="ListParagraph"/>
                              <w:numPr>
                                <w:ilvl w:val="0"/>
                                <w:numId w:val="38"/>
                              </w:numPr>
                              <w:rPr>
                                <w:rFonts w:ascii="Calibri Light" w:hAnsi="Calibri Light" w:cs="Calibri Light"/>
                              </w:rPr>
                            </w:pPr>
                            <w:r w:rsidRPr="00390263">
                              <w:rPr>
                                <w:rFonts w:ascii="Calibri Light" w:hAnsi="Calibri Light" w:cs="Calibri Light"/>
                              </w:rPr>
                              <w:t>Th</w:t>
                            </w:r>
                            <w:r w:rsidR="00390263" w:rsidRPr="00390263">
                              <w:rPr>
                                <w:rFonts w:ascii="Calibri Light" w:hAnsi="Calibri Light" w:cs="Calibri Light"/>
                              </w:rPr>
                              <w:t>ese</w:t>
                            </w:r>
                            <w:r w:rsidRPr="00390263">
                              <w:rPr>
                                <w:rFonts w:ascii="Calibri Light" w:hAnsi="Calibri Light" w:cs="Calibri Light"/>
                              </w:rPr>
                              <w:t xml:space="preserve"> hard</w:t>
                            </w:r>
                            <w:r w:rsidR="00390263" w:rsidRPr="00390263">
                              <w:rPr>
                                <w:rFonts w:ascii="Calibri Light" w:hAnsi="Calibri Light" w:cs="Calibri Light"/>
                              </w:rPr>
                              <w:t xml:space="preserve">ship </w:t>
                            </w:r>
                            <w:r w:rsidRPr="00390263">
                              <w:rPr>
                                <w:rFonts w:ascii="Calibri Light" w:hAnsi="Calibri Light" w:cs="Calibri Light"/>
                              </w:rPr>
                              <w:t>payments are now be</w:t>
                            </w:r>
                            <w:r w:rsidR="00390263" w:rsidRPr="00390263">
                              <w:rPr>
                                <w:rFonts w:ascii="Calibri Light" w:hAnsi="Calibri Light" w:cs="Calibri Light"/>
                              </w:rPr>
                              <w:t xml:space="preserve">ing </w:t>
                            </w:r>
                            <w:r w:rsidRPr="00390263">
                              <w:rPr>
                                <w:rFonts w:ascii="Calibri Light" w:hAnsi="Calibri Light" w:cs="Calibri Light"/>
                              </w:rPr>
                              <w:t>recovered at 2</w:t>
                            </w:r>
                            <w:r w:rsidR="00390263" w:rsidRPr="00390263">
                              <w:rPr>
                                <w:rFonts w:ascii="Calibri Light" w:hAnsi="Calibri Light" w:cs="Calibri Light"/>
                              </w:rPr>
                              <w:t>5</w:t>
                            </w:r>
                            <w:r w:rsidRPr="00390263">
                              <w:rPr>
                                <w:rFonts w:ascii="Calibri Light" w:hAnsi="Calibri Light" w:cs="Calibri Light"/>
                              </w:rPr>
                              <w:t xml:space="preserve">% of </w:t>
                            </w:r>
                            <w:r w:rsidR="003B5C83">
                              <w:rPr>
                                <w:rFonts w:ascii="Calibri Light" w:hAnsi="Calibri Light" w:cs="Calibri Light"/>
                              </w:rPr>
                              <w:t xml:space="preserve">your client’s </w:t>
                            </w:r>
                            <w:r w:rsidRPr="00390263">
                              <w:rPr>
                                <w:rFonts w:ascii="Calibri Light" w:hAnsi="Calibri Light" w:cs="Calibri Light"/>
                              </w:rPr>
                              <w:t>standard allowance.</w:t>
                            </w:r>
                          </w:p>
                          <w:p w14:paraId="44EAE77A" w14:textId="048EDF19" w:rsidR="00554F3D" w:rsidRPr="00390263" w:rsidRDefault="00554F3D" w:rsidP="00390263">
                            <w:pPr>
                              <w:pStyle w:val="ListParagraph"/>
                              <w:numPr>
                                <w:ilvl w:val="0"/>
                                <w:numId w:val="38"/>
                              </w:numPr>
                              <w:rPr>
                                <w:rFonts w:ascii="Calibri Light" w:hAnsi="Calibri Light" w:cs="Calibri Light"/>
                              </w:rPr>
                            </w:pPr>
                            <w:r w:rsidRPr="00390263">
                              <w:rPr>
                                <w:rFonts w:ascii="Calibri Light" w:hAnsi="Calibri Light" w:cs="Calibri Light"/>
                              </w:rPr>
                              <w:t>This is causing fi</w:t>
                            </w:r>
                            <w:r w:rsidR="00390263" w:rsidRPr="00390263">
                              <w:rPr>
                                <w:rFonts w:ascii="Calibri Light" w:hAnsi="Calibri Light" w:cs="Calibri Light"/>
                              </w:rPr>
                              <w:t xml:space="preserve">nancial </w:t>
                            </w:r>
                            <w:r w:rsidRPr="00390263">
                              <w:rPr>
                                <w:rFonts w:ascii="Calibri Light" w:hAnsi="Calibri Light" w:cs="Calibri Light"/>
                              </w:rPr>
                              <w:t>hardship</w:t>
                            </w:r>
                            <w:r w:rsidR="00390263" w:rsidRPr="00390263">
                              <w:rPr>
                                <w:rFonts w:ascii="Calibri Light" w:hAnsi="Calibri Light" w:cs="Calibri Light"/>
                              </w:rPr>
                              <w:t xml:space="preserve"> and FDWP have refused to reduce the rate of deduction</w:t>
                            </w:r>
                            <w:r w:rsidRPr="00390263">
                              <w:rPr>
                                <w:rFonts w:ascii="Calibri Light" w:hAnsi="Calibri Light" w:cs="Calibri Light"/>
                              </w:rPr>
                              <w:t>.</w:t>
                            </w:r>
                          </w:p>
                          <w:p w14:paraId="6B0DCAA0" w14:textId="59CF4E8F" w:rsidR="00390263" w:rsidRDefault="00390263">
                            <w:pPr>
                              <w:rPr>
                                <w:rFonts w:ascii="Calibri Light" w:hAnsi="Calibri Light" w:cs="Calibri Light"/>
                                <w:color w:val="FF0000"/>
                              </w:rPr>
                            </w:pPr>
                          </w:p>
                          <w:p w14:paraId="01059986" w14:textId="727C501C" w:rsidR="00557BF0" w:rsidRPr="00390263" w:rsidRDefault="00557BF0">
                            <w:pPr>
                              <w:rPr>
                                <w:rFonts w:ascii="Calibri Light" w:hAnsi="Calibri Light" w:cs="Calibri Light"/>
                                <w:color w:val="FF0000"/>
                              </w:rPr>
                            </w:pPr>
                            <w:r>
                              <w:rPr>
                                <w:rFonts w:ascii="Calibri Light" w:hAnsi="Calibri Light" w:cs="Calibri Light"/>
                                <w:color w:val="FF0000"/>
                              </w:rPr>
                              <w:t xml:space="preserve">Read the whole letter carefully and edit any text in [square brackets]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C98B7" id="_x0000_s1027" type="#_x0000_t202" style="position:absolute;left:0;text-align:left;margin-left:-2.65pt;margin-top:10.6pt;width:208.45pt;height:2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">
                <v:textbox>
                  <w:txbxContent>
                    <w:p w14:paraId="2BCFEE5A" w14:textId="77777777" w:rsidR="00554F3D" w:rsidRPr="00390263" w:rsidRDefault="00554F3D">
                      <w:pPr>
                        <w:rPr>
                          <w:rFonts w:ascii="Calibri Light" w:hAnsi="Calibri Light" w:cs="Calibri Light"/>
                          <w:b/>
                          <w:bCs/>
                        </w:rPr>
                      </w:pPr>
                      <w:r w:rsidRPr="00390263">
                        <w:rPr>
                          <w:rFonts w:ascii="Calibri Light" w:hAnsi="Calibri Light" w:cs="Calibri Light"/>
                          <w:b/>
                          <w:bCs/>
                        </w:rPr>
                        <w:t>Use this letter if your client:</w:t>
                      </w:r>
                    </w:p>
                    <w:p w14:paraId="369C8344" w14:textId="77777777" w:rsidR="00554F3D" w:rsidRPr="00390263" w:rsidRDefault="00554F3D" w:rsidP="00390263">
                      <w:pPr>
                        <w:pStyle w:val="ListParagraph"/>
                        <w:numPr>
                          <w:ilvl w:val="0"/>
                          <w:numId w:val="38"/>
                        </w:numPr>
                        <w:rPr>
                          <w:rFonts w:ascii="Calibri Light" w:hAnsi="Calibri Light" w:cs="Calibri Light"/>
                        </w:rPr>
                      </w:pPr>
                      <w:r w:rsidRPr="00390263">
                        <w:rPr>
                          <w:rFonts w:ascii="Calibri Light" w:hAnsi="Calibri Light" w:cs="Calibri Light"/>
                        </w:rPr>
                        <w:t xml:space="preserve">Receives UC. </w:t>
                      </w:r>
                    </w:p>
                    <w:p w14:paraId="021B4A23" w14:textId="538448F8" w:rsidR="00554F3D" w:rsidRPr="00390263" w:rsidRDefault="00554F3D" w:rsidP="00390263">
                      <w:pPr>
                        <w:pStyle w:val="ListParagraph"/>
                        <w:numPr>
                          <w:ilvl w:val="0"/>
                          <w:numId w:val="38"/>
                        </w:numPr>
                        <w:rPr>
                          <w:rFonts w:ascii="Calibri Light" w:hAnsi="Calibri Light" w:cs="Calibri Light"/>
                        </w:rPr>
                      </w:pPr>
                      <w:r w:rsidRPr="00390263">
                        <w:rPr>
                          <w:rFonts w:ascii="Calibri Light" w:hAnsi="Calibri Light" w:cs="Calibri Light"/>
                        </w:rPr>
                        <w:t>UC</w:t>
                      </w:r>
                      <w:r w:rsidR="00390263" w:rsidRPr="00390263">
                        <w:rPr>
                          <w:rFonts w:ascii="Calibri Light" w:hAnsi="Calibri Light" w:cs="Calibri Light"/>
                        </w:rPr>
                        <w:t xml:space="preserve"> w</w:t>
                      </w:r>
                      <w:r w:rsidRPr="00390263">
                        <w:rPr>
                          <w:rFonts w:ascii="Calibri Light" w:hAnsi="Calibri Light" w:cs="Calibri Light"/>
                        </w:rPr>
                        <w:t xml:space="preserve">as previously </w:t>
                      </w:r>
                      <w:proofErr w:type="gramStart"/>
                      <w:r w:rsidR="003B5C83" w:rsidRPr="00390263">
                        <w:rPr>
                          <w:rFonts w:ascii="Calibri Light" w:hAnsi="Calibri Light" w:cs="Calibri Light"/>
                        </w:rPr>
                        <w:t>sanctioned</w:t>
                      </w:r>
                      <w:proofErr w:type="gramEnd"/>
                      <w:r w:rsidRPr="00390263">
                        <w:rPr>
                          <w:rFonts w:ascii="Calibri Light" w:hAnsi="Calibri Light" w:cs="Calibri Light"/>
                        </w:rPr>
                        <w:t xml:space="preserve"> a</w:t>
                      </w:r>
                      <w:r w:rsidR="00390263" w:rsidRPr="00390263">
                        <w:rPr>
                          <w:rFonts w:ascii="Calibri Light" w:hAnsi="Calibri Light" w:cs="Calibri Light"/>
                        </w:rPr>
                        <w:t>nd</w:t>
                      </w:r>
                      <w:r w:rsidRPr="00390263">
                        <w:rPr>
                          <w:rFonts w:ascii="Calibri Light" w:hAnsi="Calibri Light" w:cs="Calibri Light"/>
                        </w:rPr>
                        <w:t xml:space="preserve"> </w:t>
                      </w:r>
                      <w:r w:rsidR="00390263" w:rsidRPr="00390263">
                        <w:rPr>
                          <w:rFonts w:ascii="Calibri Light" w:hAnsi="Calibri Light" w:cs="Calibri Light"/>
                        </w:rPr>
                        <w:t xml:space="preserve">your client received </w:t>
                      </w:r>
                      <w:r w:rsidRPr="00390263">
                        <w:rPr>
                          <w:rFonts w:ascii="Calibri Light" w:hAnsi="Calibri Light" w:cs="Calibri Light"/>
                        </w:rPr>
                        <w:t>hardship payments.</w:t>
                      </w:r>
                    </w:p>
                    <w:p w14:paraId="704ED645" w14:textId="2F65937B" w:rsidR="00554F3D" w:rsidRPr="00390263" w:rsidRDefault="00554F3D" w:rsidP="00390263">
                      <w:pPr>
                        <w:pStyle w:val="ListParagraph"/>
                        <w:numPr>
                          <w:ilvl w:val="0"/>
                          <w:numId w:val="38"/>
                        </w:numPr>
                        <w:rPr>
                          <w:rFonts w:ascii="Calibri Light" w:hAnsi="Calibri Light" w:cs="Calibri Light"/>
                        </w:rPr>
                      </w:pPr>
                      <w:r w:rsidRPr="00390263">
                        <w:rPr>
                          <w:rFonts w:ascii="Calibri Light" w:hAnsi="Calibri Light" w:cs="Calibri Light"/>
                        </w:rPr>
                        <w:t>Th</w:t>
                      </w:r>
                      <w:r w:rsidR="00390263" w:rsidRPr="00390263">
                        <w:rPr>
                          <w:rFonts w:ascii="Calibri Light" w:hAnsi="Calibri Light" w:cs="Calibri Light"/>
                        </w:rPr>
                        <w:t>ese</w:t>
                      </w:r>
                      <w:r w:rsidRPr="00390263">
                        <w:rPr>
                          <w:rFonts w:ascii="Calibri Light" w:hAnsi="Calibri Light" w:cs="Calibri Light"/>
                        </w:rPr>
                        <w:t xml:space="preserve"> hard</w:t>
                      </w:r>
                      <w:r w:rsidR="00390263" w:rsidRPr="00390263">
                        <w:rPr>
                          <w:rFonts w:ascii="Calibri Light" w:hAnsi="Calibri Light" w:cs="Calibri Light"/>
                        </w:rPr>
                        <w:t xml:space="preserve">ship </w:t>
                      </w:r>
                      <w:r w:rsidRPr="00390263">
                        <w:rPr>
                          <w:rFonts w:ascii="Calibri Light" w:hAnsi="Calibri Light" w:cs="Calibri Light"/>
                        </w:rPr>
                        <w:t>payments are now be</w:t>
                      </w:r>
                      <w:r w:rsidR="00390263" w:rsidRPr="00390263">
                        <w:rPr>
                          <w:rFonts w:ascii="Calibri Light" w:hAnsi="Calibri Light" w:cs="Calibri Light"/>
                        </w:rPr>
                        <w:t xml:space="preserve">ing </w:t>
                      </w:r>
                      <w:r w:rsidRPr="00390263">
                        <w:rPr>
                          <w:rFonts w:ascii="Calibri Light" w:hAnsi="Calibri Light" w:cs="Calibri Light"/>
                        </w:rPr>
                        <w:t>recovered at 2</w:t>
                      </w:r>
                      <w:r w:rsidR="00390263" w:rsidRPr="00390263">
                        <w:rPr>
                          <w:rFonts w:ascii="Calibri Light" w:hAnsi="Calibri Light" w:cs="Calibri Light"/>
                        </w:rPr>
                        <w:t>5</w:t>
                      </w:r>
                      <w:r w:rsidRPr="00390263">
                        <w:rPr>
                          <w:rFonts w:ascii="Calibri Light" w:hAnsi="Calibri Light" w:cs="Calibri Light"/>
                        </w:rPr>
                        <w:t xml:space="preserve">% of </w:t>
                      </w:r>
                      <w:r w:rsidR="003B5C83">
                        <w:rPr>
                          <w:rFonts w:ascii="Calibri Light" w:hAnsi="Calibri Light" w:cs="Calibri Light"/>
                        </w:rPr>
                        <w:t xml:space="preserve">your client’s </w:t>
                      </w:r>
                      <w:r w:rsidRPr="00390263">
                        <w:rPr>
                          <w:rFonts w:ascii="Calibri Light" w:hAnsi="Calibri Light" w:cs="Calibri Light"/>
                        </w:rPr>
                        <w:t>standard allowance.</w:t>
                      </w:r>
                    </w:p>
                    <w:p w14:paraId="44EAE77A" w14:textId="048EDF19" w:rsidR="00554F3D" w:rsidRPr="00390263" w:rsidRDefault="00554F3D" w:rsidP="00390263">
                      <w:pPr>
                        <w:pStyle w:val="ListParagraph"/>
                        <w:numPr>
                          <w:ilvl w:val="0"/>
                          <w:numId w:val="38"/>
                        </w:numPr>
                        <w:rPr>
                          <w:rFonts w:ascii="Calibri Light" w:hAnsi="Calibri Light" w:cs="Calibri Light"/>
                        </w:rPr>
                      </w:pPr>
                      <w:r w:rsidRPr="00390263">
                        <w:rPr>
                          <w:rFonts w:ascii="Calibri Light" w:hAnsi="Calibri Light" w:cs="Calibri Light"/>
                        </w:rPr>
                        <w:t>This is causing fi</w:t>
                      </w:r>
                      <w:r w:rsidR="00390263" w:rsidRPr="00390263">
                        <w:rPr>
                          <w:rFonts w:ascii="Calibri Light" w:hAnsi="Calibri Light" w:cs="Calibri Light"/>
                        </w:rPr>
                        <w:t xml:space="preserve">nancial </w:t>
                      </w:r>
                      <w:r w:rsidRPr="00390263">
                        <w:rPr>
                          <w:rFonts w:ascii="Calibri Light" w:hAnsi="Calibri Light" w:cs="Calibri Light"/>
                        </w:rPr>
                        <w:t>hardship</w:t>
                      </w:r>
                      <w:r w:rsidR="00390263" w:rsidRPr="00390263">
                        <w:rPr>
                          <w:rFonts w:ascii="Calibri Light" w:hAnsi="Calibri Light" w:cs="Calibri Light"/>
                        </w:rPr>
                        <w:t xml:space="preserve"> and FDWP have refused to reduce the rate of deduction</w:t>
                      </w:r>
                      <w:r w:rsidRPr="00390263">
                        <w:rPr>
                          <w:rFonts w:ascii="Calibri Light" w:hAnsi="Calibri Light" w:cs="Calibri Light"/>
                        </w:rPr>
                        <w:t>.</w:t>
                      </w:r>
                    </w:p>
                    <w:p w14:paraId="6B0DCAA0" w14:textId="59CF4E8F" w:rsidR="00390263" w:rsidRDefault="00390263">
                      <w:pPr>
                        <w:rPr>
                          <w:rFonts w:ascii="Calibri Light" w:hAnsi="Calibri Light" w:cs="Calibri Light"/>
                          <w:color w:val="FF0000"/>
                        </w:rPr>
                      </w:pPr>
                    </w:p>
                    <w:p w14:paraId="01059986" w14:textId="727C501C" w:rsidR="00557BF0" w:rsidRPr="00390263" w:rsidRDefault="00557BF0">
                      <w:pPr>
                        <w:rPr>
                          <w:rFonts w:ascii="Calibri Light" w:hAnsi="Calibri Light" w:cs="Calibri Light"/>
                          <w:color w:val="FF0000"/>
                        </w:rPr>
                      </w:pPr>
                      <w:r>
                        <w:rPr>
                          <w:rFonts w:ascii="Calibri Light" w:hAnsi="Calibri Light" w:cs="Calibri Light"/>
                          <w:color w:val="FF0000"/>
                        </w:rPr>
                        <w:t xml:space="preserve">Read the whole letter carefully and edit any text in [square brackets] </w:t>
                      </w:r>
                    </w:p>
                  </w:txbxContent>
                </v:textbox>
                <w10:wrap type="square"/>
              </v:shape>
            </w:pict>
          </mc:Fallback>
        </mc:AlternateContent>
      </w:r>
      <w:r w:rsidR="00557BF0" w:rsidRPr="00554F3D">
        <w:rPr>
          <w:rFonts w:ascii="Calibri Light" w:hAnsi="Calibri Light" w:cs="Calibri Light"/>
          <w:noProof/>
          <w:color w:val="000000" w:themeColor="text1"/>
        </w:rPr>
        <mc:AlternateContent>
          <mc:Choice Requires="wps">
            <w:drawing>
              <wp:anchor distT="45720" distB="45720" distL="114300" distR="114300" simplePos="0" relativeHeight="251661312" behindDoc="0" locked="0" layoutInCell="1" allowOverlap="1" wp14:anchorId="62DF8C6D" wp14:editId="4DC06FFE">
                <wp:simplePos x="0" y="0"/>
                <wp:positionH relativeFrom="column">
                  <wp:posOffset>2804795</wp:posOffset>
                </wp:positionH>
                <wp:positionV relativeFrom="paragraph">
                  <wp:posOffset>134620</wp:posOffset>
                </wp:positionV>
                <wp:extent cx="2497455" cy="2814320"/>
                <wp:effectExtent l="0" t="0" r="1714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455" cy="2814320"/>
                        </a:xfrm>
                        <a:prstGeom prst="rect">
                          <a:avLst/>
                        </a:prstGeom>
                        <a:solidFill>
                          <a:srgbClr val="FFFFFF"/>
                        </a:solidFill>
                        <a:ln w="9525">
                          <a:solidFill>
                            <a:srgbClr val="000000"/>
                          </a:solidFill>
                          <a:miter lim="800000"/>
                          <a:headEnd/>
                          <a:tailEnd/>
                        </a:ln>
                      </wps:spPr>
                      <wps:txbx>
                        <w:txbxContent>
                          <w:p w14:paraId="64C333D1" w14:textId="5F514127" w:rsidR="00554F3D" w:rsidRPr="00390263" w:rsidRDefault="00390263">
                            <w:pPr>
                              <w:rPr>
                                <w:rFonts w:ascii="Calibri Light" w:hAnsi="Calibri Light" w:cs="Calibri Light"/>
                              </w:rPr>
                            </w:pPr>
                            <w:r w:rsidRPr="00390263">
                              <w:rPr>
                                <w:rFonts w:ascii="Calibri Light" w:hAnsi="Calibri Light" w:cs="Calibri Light"/>
                                <w:b/>
                                <w:bCs/>
                              </w:rPr>
                              <w:t>This letter challenges</w:t>
                            </w:r>
                            <w:r w:rsidRPr="00390263">
                              <w:rPr>
                                <w:rFonts w:ascii="Calibri Light" w:hAnsi="Calibri Light" w:cs="Calibri Light"/>
                              </w:rPr>
                              <w:t xml:space="preserve"> DWP failure to exercise their discretion to reduce the rate of recovery. </w:t>
                            </w:r>
                          </w:p>
                          <w:p w14:paraId="4B3D6C74" w14:textId="0E767E94" w:rsidR="00390263" w:rsidRPr="00390263" w:rsidRDefault="00390263">
                            <w:pPr>
                              <w:rPr>
                                <w:rFonts w:ascii="Calibri Light" w:hAnsi="Calibri Light" w:cs="Calibri Light"/>
                              </w:rPr>
                            </w:pPr>
                          </w:p>
                          <w:p w14:paraId="5D59BE52" w14:textId="3464B415" w:rsidR="00390263" w:rsidRPr="00390263" w:rsidRDefault="00390263" w:rsidP="00390263">
                            <w:pPr>
                              <w:rPr>
                                <w:rFonts w:ascii="Calibri Light" w:hAnsi="Calibri Light" w:cs="Calibri Light"/>
                              </w:rPr>
                            </w:pPr>
                            <w:r w:rsidRPr="00390263">
                              <w:rPr>
                                <w:rFonts w:ascii="Calibri Light" w:hAnsi="Calibri Light" w:cs="Calibri Light"/>
                                <w:b/>
                                <w:bCs/>
                              </w:rPr>
                              <w:t>Note</w:t>
                            </w:r>
                            <w:r w:rsidRPr="00390263">
                              <w:rPr>
                                <w:rFonts w:ascii="Calibri Light" w:hAnsi="Calibri Light" w:cs="Calibri Light"/>
                              </w:rPr>
                              <w:t xml:space="preserve">: There is also a discretion to waive recovery altogether. This letter does not challenge </w:t>
                            </w:r>
                            <w:r>
                              <w:rPr>
                                <w:rFonts w:ascii="Calibri Light" w:hAnsi="Calibri Light" w:cs="Calibri Light"/>
                              </w:rPr>
                              <w:t xml:space="preserve">DWP </w:t>
                            </w:r>
                            <w:r w:rsidRPr="00390263">
                              <w:rPr>
                                <w:rFonts w:ascii="Calibri Light" w:hAnsi="Calibri Light" w:cs="Calibri Light"/>
                              </w:rPr>
                              <w:t xml:space="preserve">refusal to do so. Public Law Project may be able to assist if this is the case. </w:t>
                            </w:r>
                          </w:p>
                          <w:p w14:paraId="0181C5A2" w14:textId="77777777" w:rsidR="00390263" w:rsidRPr="00390263" w:rsidRDefault="00390263" w:rsidP="00390263">
                            <w:pPr>
                              <w:rPr>
                                <w:rFonts w:ascii="Calibri Light" w:hAnsi="Calibri Light" w:cs="Calibri Light"/>
                              </w:rPr>
                            </w:pPr>
                          </w:p>
                          <w:p w14:paraId="7AE67653" w14:textId="1782260C" w:rsidR="00390263" w:rsidRDefault="00AC19FE" w:rsidP="00390263">
                            <w:hyperlink r:id="rId17" w:history="1">
                              <w:r w:rsidR="00390263" w:rsidRPr="00390263">
                                <w:rPr>
                                  <w:rStyle w:val="Hyperlink"/>
                                  <w:rFonts w:ascii="Calibri Light" w:hAnsi="Calibri Light" w:cs="Calibri Light"/>
                                  <w:color w:val="auto"/>
                                </w:rPr>
                                <w:t>publiclawproject.org.uk/content/uploads/2021/06/DWP-guidance-ii.pdf</w:t>
                              </w:r>
                            </w:hyperlink>
                            <w:r w:rsidR="00390263" w:rsidRPr="00390263">
                              <w:t xml:space="preserve"> </w:t>
                            </w:r>
                          </w:p>
                          <w:p w14:paraId="35A9E58A" w14:textId="77777777" w:rsidR="00557BF0" w:rsidRDefault="00557BF0" w:rsidP="00557BF0">
                            <w:pPr>
                              <w:rPr>
                                <w:rFonts w:ascii="Calibri Light" w:hAnsi="Calibri Light" w:cs="Calibri Light"/>
                                <w:color w:val="FF0000"/>
                              </w:rPr>
                            </w:pPr>
                          </w:p>
                          <w:p w14:paraId="7CAE0F38" w14:textId="3C8AD8BF" w:rsidR="00557BF0" w:rsidRPr="00557BF0" w:rsidRDefault="00557BF0" w:rsidP="00557BF0">
                            <w:pPr>
                              <w:rPr>
                                <w:rFonts w:ascii="Calibri Light" w:hAnsi="Calibri Light" w:cs="Calibri Light"/>
                                <w:b/>
                                <w:bCs/>
                                <w:color w:val="FF0000"/>
                              </w:rPr>
                            </w:pPr>
                            <w:r w:rsidRPr="00557BF0">
                              <w:rPr>
                                <w:rFonts w:ascii="Calibri Light" w:hAnsi="Calibri Light" w:cs="Calibri Light"/>
                                <w:b/>
                                <w:bCs/>
                                <w:color w:val="FF0000"/>
                              </w:rPr>
                              <w:t>Delete boxes before posting</w:t>
                            </w:r>
                          </w:p>
                          <w:p w14:paraId="76FA557A" w14:textId="77777777" w:rsidR="00557BF0" w:rsidRPr="00390263" w:rsidRDefault="00557BF0" w:rsidP="003902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F8C6D" id="_x0000_s1028" type="#_x0000_t202" style="position:absolute;left:0;text-align:left;margin-left:220.85pt;margin-top:10.6pt;width:196.65pt;height:2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">
                <v:textbox>
                  <w:txbxContent>
                    <w:p w14:paraId="64C333D1" w14:textId="5F514127" w:rsidR="00554F3D" w:rsidRPr="00390263" w:rsidRDefault="00390263">
                      <w:pPr>
                        <w:rPr>
                          <w:rFonts w:ascii="Calibri Light" w:hAnsi="Calibri Light" w:cs="Calibri Light"/>
                        </w:rPr>
                      </w:pPr>
                      <w:r w:rsidRPr="00390263">
                        <w:rPr>
                          <w:rFonts w:ascii="Calibri Light" w:hAnsi="Calibri Light" w:cs="Calibri Light"/>
                          <w:b/>
                          <w:bCs/>
                        </w:rPr>
                        <w:t>This letter challenges</w:t>
                      </w:r>
                      <w:r w:rsidRPr="00390263">
                        <w:rPr>
                          <w:rFonts w:ascii="Calibri Light" w:hAnsi="Calibri Light" w:cs="Calibri Light"/>
                        </w:rPr>
                        <w:t xml:space="preserve"> DWP failure to exercise their discretion to reduce the rate of recovery. </w:t>
                      </w:r>
                    </w:p>
                    <w:p w14:paraId="4B3D6C74" w14:textId="0E767E94" w:rsidR="00390263" w:rsidRPr="00390263" w:rsidRDefault="00390263">
                      <w:pPr>
                        <w:rPr>
                          <w:rFonts w:ascii="Calibri Light" w:hAnsi="Calibri Light" w:cs="Calibri Light"/>
                        </w:rPr>
                      </w:pPr>
                    </w:p>
                    <w:p w14:paraId="5D59BE52" w14:textId="3464B415" w:rsidR="00390263" w:rsidRPr="00390263" w:rsidRDefault="00390263" w:rsidP="00390263">
                      <w:pPr>
                        <w:rPr>
                          <w:rFonts w:ascii="Calibri Light" w:hAnsi="Calibri Light" w:cs="Calibri Light"/>
                        </w:rPr>
                      </w:pPr>
                      <w:r w:rsidRPr="00390263">
                        <w:rPr>
                          <w:rFonts w:ascii="Calibri Light" w:hAnsi="Calibri Light" w:cs="Calibri Light"/>
                          <w:b/>
                          <w:bCs/>
                        </w:rPr>
                        <w:t>Note</w:t>
                      </w:r>
                      <w:r w:rsidRPr="00390263">
                        <w:rPr>
                          <w:rFonts w:ascii="Calibri Light" w:hAnsi="Calibri Light" w:cs="Calibri Light"/>
                        </w:rPr>
                        <w:t xml:space="preserve">: There is also a discretion to waive recovery altogether. This letter does not challenge </w:t>
                      </w:r>
                      <w:r>
                        <w:rPr>
                          <w:rFonts w:ascii="Calibri Light" w:hAnsi="Calibri Light" w:cs="Calibri Light"/>
                        </w:rPr>
                        <w:t xml:space="preserve">DWP </w:t>
                      </w:r>
                      <w:r w:rsidRPr="00390263">
                        <w:rPr>
                          <w:rFonts w:ascii="Calibri Light" w:hAnsi="Calibri Light" w:cs="Calibri Light"/>
                        </w:rPr>
                        <w:t xml:space="preserve">refusal to do so. Public Law Project may be able to assist if this is the case. </w:t>
                      </w:r>
                    </w:p>
                    <w:p w14:paraId="0181C5A2" w14:textId="77777777" w:rsidR="00390263" w:rsidRPr="00390263" w:rsidRDefault="00390263" w:rsidP="00390263">
                      <w:pPr>
                        <w:rPr>
                          <w:rFonts w:ascii="Calibri Light" w:hAnsi="Calibri Light" w:cs="Calibri Light"/>
                        </w:rPr>
                      </w:pPr>
                    </w:p>
                    <w:p w14:paraId="7AE67653" w14:textId="1782260C" w:rsidR="00390263" w:rsidRDefault="00000000" w:rsidP="00390263">
                      <w:hyperlink r:id="rId18" w:history="1">
                        <w:r w:rsidR="00390263" w:rsidRPr="00390263">
                          <w:rPr>
                            <w:rStyle w:val="Hyperlink"/>
                            <w:rFonts w:ascii="Calibri Light" w:hAnsi="Calibri Light" w:cs="Calibri Light"/>
                            <w:color w:val="auto"/>
                          </w:rPr>
                          <w:t>publiclawproject.org.uk/content/uploads/2021/06/DWP-guidance-ii.pdf</w:t>
                        </w:r>
                      </w:hyperlink>
                      <w:r w:rsidR="00390263" w:rsidRPr="00390263">
                        <w:t xml:space="preserve"> </w:t>
                      </w:r>
                    </w:p>
                    <w:p w14:paraId="35A9E58A" w14:textId="77777777" w:rsidR="00557BF0" w:rsidRDefault="00557BF0" w:rsidP="00557BF0">
                      <w:pPr>
                        <w:rPr>
                          <w:rFonts w:ascii="Calibri Light" w:hAnsi="Calibri Light" w:cs="Calibri Light"/>
                          <w:color w:val="FF0000"/>
                        </w:rPr>
                      </w:pPr>
                    </w:p>
                    <w:p w14:paraId="7CAE0F38" w14:textId="3C8AD8BF" w:rsidR="00557BF0" w:rsidRPr="00557BF0" w:rsidRDefault="00557BF0" w:rsidP="00557BF0">
                      <w:pPr>
                        <w:rPr>
                          <w:rFonts w:ascii="Calibri Light" w:hAnsi="Calibri Light" w:cs="Calibri Light"/>
                          <w:b/>
                          <w:bCs/>
                          <w:color w:val="FF0000"/>
                        </w:rPr>
                      </w:pPr>
                      <w:r w:rsidRPr="00557BF0">
                        <w:rPr>
                          <w:rFonts w:ascii="Calibri Light" w:hAnsi="Calibri Light" w:cs="Calibri Light"/>
                          <w:b/>
                          <w:bCs/>
                          <w:color w:val="FF0000"/>
                        </w:rPr>
                        <w:t>Delete boxes before posting</w:t>
                      </w:r>
                    </w:p>
                    <w:p w14:paraId="76FA557A" w14:textId="77777777" w:rsidR="00557BF0" w:rsidRPr="00390263" w:rsidRDefault="00557BF0" w:rsidP="00390263"/>
                  </w:txbxContent>
                </v:textbox>
                <w10:wrap type="square"/>
              </v:shape>
            </w:pict>
          </mc:Fallback>
        </mc:AlternateContent>
      </w:r>
    </w:p>
    <w:p w14:paraId="3A68D876" w14:textId="77777777" w:rsidR="001A77A2" w:rsidRDefault="001A77A2" w:rsidP="00EF743B">
      <w:pPr>
        <w:pStyle w:val="NormalWeb"/>
        <w:jc w:val="both"/>
        <w:rPr>
          <w:rFonts w:ascii="Calibri Light" w:hAnsi="Calibri Light" w:cs="Calibri Light"/>
          <w:color w:val="000000" w:themeColor="text1"/>
        </w:rPr>
      </w:pPr>
    </w:p>
    <w:p w14:paraId="6F3F8EE7" w14:textId="77777777" w:rsidR="001A77A2" w:rsidRPr="001A77A2" w:rsidRDefault="001A77A2" w:rsidP="001A77A2">
      <w:pPr>
        <w:pStyle w:val="NormalWeb"/>
        <w:rPr>
          <w:rFonts w:ascii="Calibri Light" w:hAnsi="Calibri Light" w:cs="Calibri Light"/>
          <w:color w:val="000000" w:themeColor="text1"/>
        </w:rPr>
      </w:pPr>
      <w:r w:rsidRPr="001A77A2">
        <w:rPr>
          <w:rFonts w:ascii="Calibri Light" w:hAnsi="Calibri Light" w:cs="Calibri Light"/>
          <w:color w:val="000000" w:themeColor="text1"/>
        </w:rPr>
        <w:t>[address your letter to either the:</w:t>
      </w:r>
    </w:p>
    <w:p w14:paraId="745A29A1" w14:textId="77777777" w:rsidR="001A77A2" w:rsidRPr="001A77A2" w:rsidRDefault="001A77A2" w:rsidP="001A77A2">
      <w:pPr>
        <w:pStyle w:val="NormalWeb"/>
        <w:rPr>
          <w:rFonts w:ascii="Calibri Light" w:hAnsi="Calibri Light" w:cs="Calibri Light"/>
          <w:color w:val="000000" w:themeColor="text1"/>
        </w:rPr>
      </w:pPr>
      <w:r w:rsidRPr="001A77A2">
        <w:rPr>
          <w:rFonts w:ascii="Calibri Light" w:hAnsi="Calibri Light" w:cs="Calibri Light"/>
          <w:color w:val="000000" w:themeColor="text1"/>
        </w:rPr>
        <w:t xml:space="preserve">address on your client’s decision letter, </w:t>
      </w:r>
    </w:p>
    <w:p w14:paraId="41FBED1D" w14:textId="77777777" w:rsidR="001A77A2" w:rsidRPr="001A77A2" w:rsidRDefault="001A77A2" w:rsidP="001A77A2">
      <w:pPr>
        <w:pStyle w:val="NormalWeb"/>
        <w:rPr>
          <w:rFonts w:ascii="Calibri Light" w:hAnsi="Calibri Light" w:cs="Calibri Light"/>
          <w:color w:val="000000" w:themeColor="text1"/>
        </w:rPr>
      </w:pPr>
      <w:r w:rsidRPr="001A77A2">
        <w:rPr>
          <w:rFonts w:ascii="Calibri Light" w:hAnsi="Calibri Light" w:cs="Calibri Light"/>
          <w:color w:val="000000" w:themeColor="text1"/>
        </w:rPr>
        <w:t>address your client sent their claim to, or</w:t>
      </w:r>
    </w:p>
    <w:p w14:paraId="78C45377" w14:textId="77777777" w:rsidR="001A77A2" w:rsidRPr="001A77A2" w:rsidRDefault="001A77A2" w:rsidP="001A77A2">
      <w:pPr>
        <w:pStyle w:val="NormalWeb"/>
        <w:rPr>
          <w:rFonts w:ascii="Calibri Light" w:hAnsi="Calibri Light" w:cs="Calibri Light"/>
          <w:color w:val="000000" w:themeColor="text1"/>
        </w:rPr>
      </w:pPr>
      <w:r w:rsidRPr="001A77A2">
        <w:rPr>
          <w:rFonts w:ascii="Calibri Light" w:hAnsi="Calibri Light" w:cs="Calibri Light"/>
          <w:color w:val="000000" w:themeColor="text1"/>
        </w:rPr>
        <w:t>address on relevant DWP correspondence; or</w:t>
      </w:r>
    </w:p>
    <w:p w14:paraId="1EC2E595" w14:textId="77777777" w:rsidR="001A77A2" w:rsidRPr="001A77A2" w:rsidRDefault="001A77A2" w:rsidP="001A77A2">
      <w:pPr>
        <w:pStyle w:val="NormalWeb"/>
        <w:rPr>
          <w:rFonts w:ascii="Calibri Light" w:hAnsi="Calibri Light" w:cs="Calibri Light"/>
          <w:color w:val="000000" w:themeColor="text1"/>
        </w:rPr>
      </w:pPr>
      <w:r w:rsidRPr="001A77A2">
        <w:rPr>
          <w:rFonts w:ascii="Calibri Light" w:hAnsi="Calibri Light" w:cs="Calibri Light"/>
          <w:color w:val="000000" w:themeColor="text1"/>
        </w:rPr>
        <w:t>request an upload link to post it to your client’s online UC account]</w:t>
      </w:r>
    </w:p>
    <w:p w14:paraId="35EE4797" w14:textId="77777777" w:rsidR="001A77A2" w:rsidRPr="001A77A2" w:rsidRDefault="001A77A2" w:rsidP="001A77A2">
      <w:pPr>
        <w:pStyle w:val="NormalWeb"/>
        <w:rPr>
          <w:rFonts w:ascii="Calibri Light" w:hAnsi="Calibri Light" w:cs="Calibri Light"/>
          <w:color w:val="000000" w:themeColor="text1"/>
        </w:rPr>
      </w:pPr>
    </w:p>
    <w:p w14:paraId="113D4A1E" w14:textId="77777777" w:rsidR="001A77A2" w:rsidRPr="001A77A2" w:rsidRDefault="001A77A2" w:rsidP="001A77A2">
      <w:pPr>
        <w:pStyle w:val="NormalWeb"/>
        <w:rPr>
          <w:rFonts w:ascii="Calibri Light" w:hAnsi="Calibri Light" w:cs="Calibri Light"/>
          <w:color w:val="000000" w:themeColor="text1"/>
        </w:rPr>
      </w:pPr>
    </w:p>
    <w:p w14:paraId="775127B4" w14:textId="77777777" w:rsidR="001A77A2" w:rsidRPr="001A77A2" w:rsidRDefault="001A77A2" w:rsidP="001A77A2">
      <w:pPr>
        <w:pStyle w:val="NormalWeb"/>
        <w:rPr>
          <w:rFonts w:ascii="Calibri Light" w:hAnsi="Calibri Light" w:cs="Calibri Light"/>
          <w:i/>
          <w:iCs/>
          <w:color w:val="000000" w:themeColor="text1"/>
        </w:rPr>
      </w:pPr>
      <w:r w:rsidRPr="001A77A2">
        <w:rPr>
          <w:rFonts w:ascii="Calibri Light" w:hAnsi="Calibri Light" w:cs="Calibri Light"/>
          <w:b/>
          <w:bCs/>
          <w:color w:val="000000" w:themeColor="text1"/>
        </w:rPr>
        <w:t>And by email to:</w:t>
      </w:r>
      <w:r w:rsidRPr="001A77A2">
        <w:rPr>
          <w:rFonts w:ascii="Calibri Light" w:hAnsi="Calibri Light" w:cs="Calibri Light"/>
          <w:color w:val="000000" w:themeColor="text1"/>
        </w:rPr>
        <w:t xml:space="preserve"> </w:t>
      </w:r>
      <w:hyperlink r:id="rId19" w:history="1">
        <w:r w:rsidRPr="001A77A2">
          <w:rPr>
            <w:rStyle w:val="Hyperlink"/>
            <w:rFonts w:ascii="Calibri Light" w:hAnsi="Calibri Light" w:cs="Calibri Light"/>
            <w:shd w:val="clear" w:color="auto" w:fill="FFFFFF"/>
          </w:rPr>
          <w:t>thetreasurysolicitor@governmentlegal.gov.uk</w:t>
        </w:r>
      </w:hyperlink>
    </w:p>
    <w:p w14:paraId="76B64039" w14:textId="77777777" w:rsidR="001A77A2" w:rsidRDefault="001A77A2" w:rsidP="001A77A2">
      <w:pPr>
        <w:pStyle w:val="NormalWeb"/>
        <w:spacing w:line="360" w:lineRule="auto"/>
        <w:rPr>
          <w:rStyle w:val="Strong"/>
          <w:rFonts w:ascii="Calibri Light" w:hAnsi="Calibri Light" w:cs="Calibri Light"/>
          <w:b w:val="0"/>
          <w:bCs w:val="0"/>
          <w:color w:val="000000" w:themeColor="text1"/>
        </w:rPr>
      </w:pPr>
    </w:p>
    <w:p w14:paraId="7F6D172D" w14:textId="354A1938" w:rsidR="001A77A2" w:rsidRPr="001A77A2" w:rsidRDefault="001A77A2" w:rsidP="001A77A2">
      <w:pPr>
        <w:pStyle w:val="NormalWeb"/>
        <w:spacing w:line="360" w:lineRule="auto"/>
        <w:rPr>
          <w:rStyle w:val="Strong"/>
          <w:rFonts w:ascii="Calibri Light" w:hAnsi="Calibri Light" w:cs="Calibri Light"/>
          <w:b w:val="0"/>
          <w:bCs w:val="0"/>
          <w:color w:val="000000" w:themeColor="text1"/>
        </w:rPr>
      </w:pPr>
      <w:r w:rsidRPr="001A77A2">
        <w:rPr>
          <w:rStyle w:val="Strong"/>
          <w:rFonts w:ascii="Calibri Light" w:hAnsi="Calibri Light" w:cs="Calibri Light"/>
          <w:b w:val="0"/>
          <w:bCs w:val="0"/>
          <w:color w:val="000000" w:themeColor="text1"/>
        </w:rPr>
        <w:t>Our Ref:</w:t>
      </w:r>
    </w:p>
    <w:p w14:paraId="171F240B" w14:textId="77777777" w:rsidR="001A77A2" w:rsidRPr="001A77A2" w:rsidRDefault="001A77A2" w:rsidP="001A77A2">
      <w:pPr>
        <w:pStyle w:val="NormalWeb"/>
        <w:spacing w:line="360" w:lineRule="auto"/>
        <w:rPr>
          <w:rStyle w:val="Strong"/>
          <w:rFonts w:ascii="Calibri Light" w:hAnsi="Calibri Light" w:cs="Calibri Light"/>
          <w:b w:val="0"/>
        </w:rPr>
      </w:pPr>
      <w:r w:rsidRPr="001A77A2">
        <w:rPr>
          <w:rStyle w:val="Strong"/>
          <w:rFonts w:ascii="Calibri Light" w:hAnsi="Calibri Light" w:cs="Calibri Light"/>
          <w:b w:val="0"/>
        </w:rPr>
        <w:t>Date:</w:t>
      </w:r>
    </w:p>
    <w:p w14:paraId="20B675DE" w14:textId="77777777" w:rsidR="001A77A2" w:rsidRPr="001A77A2" w:rsidRDefault="001A77A2" w:rsidP="001A77A2">
      <w:pPr>
        <w:pStyle w:val="NormalWeb"/>
        <w:spacing w:line="360" w:lineRule="auto"/>
        <w:jc w:val="center"/>
        <w:rPr>
          <w:rStyle w:val="Strong"/>
          <w:rFonts w:ascii="Calibri Light" w:hAnsi="Calibri Light" w:cs="Calibri Light"/>
          <w:bCs w:val="0"/>
          <w:color w:val="000000" w:themeColor="text1"/>
        </w:rPr>
      </w:pPr>
      <w:r w:rsidRPr="001A77A2">
        <w:rPr>
          <w:rStyle w:val="Strong"/>
          <w:rFonts w:ascii="Calibri Light" w:hAnsi="Calibri Light" w:cs="Calibri Light"/>
          <w:bCs w:val="0"/>
          <w:color w:val="000000" w:themeColor="text1"/>
        </w:rPr>
        <w:t>Judicial Review Pre-Action Protocol Letter Before Claim</w:t>
      </w:r>
    </w:p>
    <w:p w14:paraId="7C35B982" w14:textId="77777777" w:rsidR="001A77A2" w:rsidRDefault="001A77A2" w:rsidP="001A77A2">
      <w:pPr>
        <w:pStyle w:val="NormalWeb"/>
        <w:spacing w:line="360" w:lineRule="auto"/>
        <w:rPr>
          <w:rStyle w:val="Strong"/>
          <w:rFonts w:ascii="Calibri Light" w:hAnsi="Calibri Light" w:cs="Calibri Light"/>
          <w:b w:val="0"/>
          <w:color w:val="000000" w:themeColor="text1"/>
        </w:rPr>
      </w:pPr>
    </w:p>
    <w:p w14:paraId="12D47E26" w14:textId="2D93050E" w:rsidR="001A77A2" w:rsidRPr="001A77A2" w:rsidRDefault="001A77A2" w:rsidP="001A77A2">
      <w:pPr>
        <w:pStyle w:val="NormalWeb"/>
        <w:spacing w:line="360" w:lineRule="auto"/>
        <w:rPr>
          <w:rStyle w:val="Strong"/>
          <w:rFonts w:ascii="Calibri Light" w:hAnsi="Calibri Light" w:cs="Calibri Light"/>
          <w:b w:val="0"/>
          <w:color w:val="000000" w:themeColor="text1"/>
        </w:rPr>
      </w:pPr>
      <w:r w:rsidRPr="001A77A2">
        <w:rPr>
          <w:rStyle w:val="Strong"/>
          <w:rFonts w:ascii="Calibri Light" w:hAnsi="Calibri Light" w:cs="Calibri Light"/>
          <w:b w:val="0"/>
          <w:color w:val="000000" w:themeColor="text1"/>
        </w:rPr>
        <w:t>Dear Sir or Madam,</w:t>
      </w:r>
    </w:p>
    <w:p w14:paraId="6E73EC76" w14:textId="530FD7A4" w:rsidR="00733FE2" w:rsidRPr="001A77A2" w:rsidRDefault="001A77A2" w:rsidP="001A77A2">
      <w:pPr>
        <w:pStyle w:val="NormalWeb"/>
        <w:spacing w:line="360" w:lineRule="auto"/>
        <w:ind w:left="720" w:hanging="720"/>
        <w:jc w:val="both"/>
        <w:rPr>
          <w:rFonts w:ascii="Calibri Light" w:hAnsi="Calibri Light" w:cs="Calibri Light"/>
          <w:b/>
          <w:bCs/>
          <w:color w:val="000000" w:themeColor="text1"/>
        </w:rPr>
      </w:pPr>
      <w:r w:rsidRPr="001A77A2">
        <w:rPr>
          <w:rStyle w:val="Strong"/>
          <w:rFonts w:ascii="Calibri Light" w:hAnsi="Calibri Light" w:cs="Calibri Light"/>
          <w:color w:val="000000" w:themeColor="text1"/>
        </w:rPr>
        <w:lastRenderedPageBreak/>
        <w:t xml:space="preserve">Re: </w:t>
      </w:r>
      <w:r w:rsidRPr="001A77A2">
        <w:rPr>
          <w:rStyle w:val="Strong"/>
          <w:rFonts w:ascii="Calibri Light" w:hAnsi="Calibri Light" w:cs="Calibri Light"/>
          <w:color w:val="000000" w:themeColor="text1"/>
        </w:rPr>
        <w:tab/>
        <w:t>Proposed claim for judicial review against the Secretary of State for Work and Pensions  by [full name</w:t>
      </w:r>
      <w:r w:rsidR="00AC19FE">
        <w:rPr>
          <w:rStyle w:val="Strong"/>
          <w:rFonts w:ascii="Calibri Light" w:hAnsi="Calibri Light" w:cs="Calibri Light"/>
          <w:color w:val="000000" w:themeColor="text1"/>
        </w:rPr>
        <w:t>]</w:t>
      </w:r>
    </w:p>
    <w:p w14:paraId="70434CF2" w14:textId="31C5FAF9" w:rsidR="00733FE2" w:rsidRPr="001A77A2" w:rsidRDefault="00733FE2" w:rsidP="005D4D15">
      <w:pPr>
        <w:pStyle w:val="Heading5"/>
        <w:spacing w:before="120" w:beforeAutospacing="0" w:after="0" w:afterAutospacing="0" w:line="360" w:lineRule="auto"/>
        <w:jc w:val="both"/>
        <w:rPr>
          <w:rStyle w:val="Strong"/>
          <w:rFonts w:ascii="Calibri Light" w:hAnsi="Calibri Light" w:cs="Calibri Light"/>
          <w:color w:val="FF0000"/>
          <w:sz w:val="24"/>
          <w:szCs w:val="24"/>
        </w:rPr>
      </w:pPr>
      <w:r w:rsidRPr="001A77A2">
        <w:rPr>
          <w:rStyle w:val="sectionitemno"/>
          <w:rFonts w:ascii="Calibri Light" w:hAnsi="Calibri Light" w:cs="Calibri Light"/>
          <w:b w:val="0"/>
          <w:color w:val="000000" w:themeColor="text1"/>
          <w:sz w:val="24"/>
          <w:szCs w:val="24"/>
        </w:rPr>
        <w:t xml:space="preserve">We are instructed by </w:t>
      </w:r>
      <w:r w:rsidR="00A8004D" w:rsidRPr="001A77A2">
        <w:rPr>
          <w:rStyle w:val="sectionitemno"/>
          <w:rFonts w:ascii="Calibri Light" w:hAnsi="Calibri Light" w:cs="Calibri Light"/>
          <w:b w:val="0"/>
          <w:color w:val="000000" w:themeColor="text1"/>
          <w:sz w:val="24"/>
          <w:szCs w:val="24"/>
        </w:rPr>
        <w:t>[</w:t>
      </w:r>
      <w:r w:rsidR="00A8004D" w:rsidRPr="001A77A2">
        <w:rPr>
          <w:rStyle w:val="sectionitemno"/>
          <w:rFonts w:ascii="Calibri Light" w:hAnsi="Calibri Light" w:cs="Calibri Light"/>
          <w:b w:val="0"/>
          <w:sz w:val="24"/>
          <w:szCs w:val="24"/>
        </w:rPr>
        <w:t>name]</w:t>
      </w:r>
      <w:r w:rsidR="00E15D87" w:rsidRPr="001A77A2">
        <w:rPr>
          <w:rFonts w:ascii="Calibri Light" w:hAnsi="Calibri Light" w:cs="Calibri Light"/>
          <w:noProof/>
          <w:sz w:val="24"/>
          <w:szCs w:val="24"/>
        </w:rPr>
        <w:t xml:space="preserve"> </w:t>
      </w:r>
      <w:r w:rsidRPr="001A77A2">
        <w:rPr>
          <w:rStyle w:val="Strong"/>
          <w:rFonts w:ascii="Calibri Light" w:hAnsi="Calibri Light" w:cs="Calibri Light"/>
          <w:sz w:val="24"/>
          <w:szCs w:val="24"/>
        </w:rPr>
        <w:t xml:space="preserve">in relation to </w:t>
      </w:r>
      <w:r w:rsidR="00A8004D" w:rsidRPr="001A77A2">
        <w:rPr>
          <w:rStyle w:val="Strong"/>
          <w:rFonts w:ascii="Calibri Light" w:hAnsi="Calibri Light" w:cs="Calibri Light"/>
          <w:sz w:val="24"/>
          <w:szCs w:val="24"/>
        </w:rPr>
        <w:t>[</w:t>
      </w:r>
      <w:r w:rsidRPr="001A77A2">
        <w:rPr>
          <w:rStyle w:val="Strong"/>
          <w:rFonts w:ascii="Calibri Light" w:hAnsi="Calibri Light" w:cs="Calibri Light"/>
          <w:sz w:val="24"/>
          <w:szCs w:val="24"/>
        </w:rPr>
        <w:t>her/his</w:t>
      </w:r>
      <w:r w:rsidR="00A8004D" w:rsidRPr="001A77A2">
        <w:rPr>
          <w:rStyle w:val="Strong"/>
          <w:rFonts w:ascii="Calibri Light" w:hAnsi="Calibri Light" w:cs="Calibri Light"/>
          <w:sz w:val="24"/>
          <w:szCs w:val="24"/>
        </w:rPr>
        <w:t>]</w:t>
      </w:r>
      <w:r w:rsidRPr="001A77A2">
        <w:rPr>
          <w:rStyle w:val="Strong"/>
          <w:rFonts w:ascii="Calibri Light" w:hAnsi="Calibri Light" w:cs="Calibri Light"/>
          <w:sz w:val="24"/>
          <w:szCs w:val="24"/>
        </w:rPr>
        <w:t xml:space="preserve"> Universal </w:t>
      </w:r>
      <w:r w:rsidRPr="001A77A2">
        <w:rPr>
          <w:rStyle w:val="Strong"/>
          <w:rFonts w:ascii="Calibri Light" w:hAnsi="Calibri Light" w:cs="Calibri Light"/>
          <w:color w:val="000000" w:themeColor="text1"/>
          <w:sz w:val="24"/>
          <w:szCs w:val="24"/>
        </w:rPr>
        <w:t>Credit (</w:t>
      </w:r>
      <w:r w:rsidR="00A8004D" w:rsidRPr="001A77A2">
        <w:rPr>
          <w:rStyle w:val="Strong"/>
          <w:rFonts w:ascii="Calibri Light" w:hAnsi="Calibri Light" w:cs="Calibri Light"/>
          <w:color w:val="000000" w:themeColor="text1"/>
          <w:sz w:val="24"/>
          <w:szCs w:val="24"/>
        </w:rPr>
        <w:t>“</w:t>
      </w:r>
      <w:r w:rsidRPr="001A77A2">
        <w:rPr>
          <w:rStyle w:val="Strong"/>
          <w:rFonts w:ascii="Calibri Light" w:hAnsi="Calibri Light" w:cs="Calibri Light"/>
          <w:b/>
          <w:bCs/>
          <w:color w:val="000000" w:themeColor="text1"/>
          <w:sz w:val="24"/>
          <w:szCs w:val="24"/>
        </w:rPr>
        <w:t>UC</w:t>
      </w:r>
      <w:r w:rsidR="00A8004D" w:rsidRPr="001A77A2">
        <w:rPr>
          <w:rStyle w:val="Strong"/>
          <w:rFonts w:ascii="Calibri Light" w:hAnsi="Calibri Light" w:cs="Calibri Light"/>
          <w:color w:val="000000" w:themeColor="text1"/>
          <w:sz w:val="24"/>
          <w:szCs w:val="24"/>
        </w:rPr>
        <w:t>”</w:t>
      </w:r>
      <w:r w:rsidRPr="001A77A2">
        <w:rPr>
          <w:rStyle w:val="Strong"/>
          <w:rFonts w:ascii="Calibri Light" w:hAnsi="Calibri Light" w:cs="Calibri Light"/>
          <w:color w:val="000000" w:themeColor="text1"/>
          <w:sz w:val="24"/>
          <w:szCs w:val="24"/>
        </w:rPr>
        <w:t xml:space="preserve">) </w:t>
      </w:r>
      <w:r w:rsidR="00A8004D" w:rsidRPr="001A77A2">
        <w:rPr>
          <w:rStyle w:val="Strong"/>
          <w:rFonts w:ascii="Calibri Light" w:hAnsi="Calibri Light" w:cs="Calibri Light"/>
          <w:color w:val="000000" w:themeColor="text1"/>
          <w:sz w:val="24"/>
          <w:szCs w:val="24"/>
        </w:rPr>
        <w:t>award</w:t>
      </w:r>
      <w:r w:rsidRPr="001A77A2">
        <w:rPr>
          <w:rStyle w:val="Strong"/>
          <w:rFonts w:ascii="Calibri Light" w:hAnsi="Calibri Light" w:cs="Calibri Light"/>
          <w:color w:val="000000" w:themeColor="text1"/>
          <w:sz w:val="24"/>
          <w:szCs w:val="24"/>
        </w:rPr>
        <w:t xml:space="preserve">. We write in accordance with the Pre-action Protocol for judicial review.  Please note that we are requesting your response as soon as possible and in any event no later than </w:t>
      </w:r>
      <w:r w:rsidR="00A8004D" w:rsidRPr="001A77A2">
        <w:rPr>
          <w:rStyle w:val="Strong"/>
          <w:rFonts w:ascii="Calibri Light" w:hAnsi="Calibri Light" w:cs="Calibri Light"/>
          <w:color w:val="000000" w:themeColor="text1"/>
          <w:sz w:val="24"/>
          <w:szCs w:val="24"/>
        </w:rPr>
        <w:t>5</w:t>
      </w:r>
      <w:r w:rsidRPr="001A77A2">
        <w:rPr>
          <w:rStyle w:val="Strong"/>
          <w:rFonts w:ascii="Calibri Light" w:hAnsi="Calibri Light" w:cs="Calibri Light"/>
          <w:color w:val="000000" w:themeColor="text1"/>
          <w:sz w:val="24"/>
          <w:szCs w:val="24"/>
        </w:rPr>
        <w:t xml:space="preserve">pm on </w:t>
      </w:r>
      <w:r w:rsidR="00A8004D" w:rsidRPr="001A77A2">
        <w:rPr>
          <w:rStyle w:val="Strong"/>
          <w:rFonts w:ascii="Calibri Light" w:hAnsi="Calibri Light" w:cs="Calibri Light"/>
          <w:color w:val="000000" w:themeColor="text1"/>
          <w:sz w:val="24"/>
          <w:szCs w:val="24"/>
        </w:rPr>
        <w:t>[date]</w:t>
      </w:r>
      <w:r w:rsidRPr="001A77A2">
        <w:rPr>
          <w:rStyle w:val="Strong"/>
          <w:rFonts w:ascii="Calibri Light" w:hAnsi="Calibri Light" w:cs="Calibri Light"/>
          <w:color w:val="FF0000"/>
          <w:sz w:val="24"/>
          <w:szCs w:val="24"/>
        </w:rPr>
        <w:t>.</w:t>
      </w:r>
    </w:p>
    <w:p w14:paraId="60EBD746" w14:textId="77777777" w:rsidR="007C4BC4" w:rsidRPr="001A77A2" w:rsidRDefault="007C4BC4" w:rsidP="005D4D15">
      <w:pPr>
        <w:pStyle w:val="NormalWeb"/>
        <w:spacing w:line="360" w:lineRule="auto"/>
        <w:jc w:val="both"/>
        <w:rPr>
          <w:rFonts w:ascii="Calibri Light" w:hAnsi="Calibri Light" w:cs="Calibri Light"/>
          <w:b/>
          <w:color w:val="000000" w:themeColor="text1"/>
        </w:rPr>
      </w:pPr>
    </w:p>
    <w:p w14:paraId="1EA4C2B1" w14:textId="77777777" w:rsidR="001A77A2" w:rsidRPr="001A77A2" w:rsidRDefault="001A77A2" w:rsidP="001A77A2">
      <w:pPr>
        <w:pStyle w:val="NormalWeb"/>
        <w:spacing w:line="360" w:lineRule="auto"/>
        <w:rPr>
          <w:rFonts w:ascii="Calibri Light" w:hAnsi="Calibri Light" w:cs="Calibri Light"/>
          <w:bCs/>
          <w:color w:val="000000" w:themeColor="text1"/>
        </w:rPr>
      </w:pPr>
      <w:r w:rsidRPr="001A77A2">
        <w:rPr>
          <w:rFonts w:ascii="Calibri Light" w:hAnsi="Calibri Light" w:cs="Calibri Light"/>
          <w:b/>
          <w:color w:val="000000" w:themeColor="text1"/>
        </w:rPr>
        <w:t xml:space="preserve">Proposed Defendant:   </w:t>
      </w:r>
      <w:r w:rsidRPr="001A77A2">
        <w:rPr>
          <w:rStyle w:val="Strong"/>
          <w:rFonts w:ascii="Calibri Light" w:hAnsi="Calibri Light" w:cs="Calibri Light"/>
          <w:b w:val="0"/>
          <w:color w:val="000000" w:themeColor="text1"/>
        </w:rPr>
        <w:t>Secretary of State for Work and Pensions (“</w:t>
      </w:r>
      <w:r w:rsidRPr="001A77A2">
        <w:rPr>
          <w:rStyle w:val="Strong"/>
          <w:rFonts w:ascii="Calibri Light" w:hAnsi="Calibri Light" w:cs="Calibri Light"/>
          <w:color w:val="000000" w:themeColor="text1"/>
        </w:rPr>
        <w:t>D</w:t>
      </w:r>
      <w:r w:rsidRPr="001A77A2">
        <w:rPr>
          <w:rStyle w:val="Strong"/>
          <w:rFonts w:ascii="Calibri Light" w:hAnsi="Calibri Light" w:cs="Calibri Light"/>
          <w:b w:val="0"/>
          <w:color w:val="000000" w:themeColor="text1"/>
        </w:rPr>
        <w:t>”)(“</w:t>
      </w:r>
      <w:r w:rsidRPr="001A77A2">
        <w:rPr>
          <w:rStyle w:val="Strong"/>
          <w:rFonts w:ascii="Calibri Light" w:hAnsi="Calibri Light" w:cs="Calibri Light"/>
          <w:bCs w:val="0"/>
          <w:color w:val="000000" w:themeColor="text1"/>
        </w:rPr>
        <w:t>SSWP</w:t>
      </w:r>
      <w:r w:rsidRPr="001A77A2">
        <w:rPr>
          <w:rStyle w:val="Strong"/>
          <w:rFonts w:ascii="Calibri Light" w:hAnsi="Calibri Light" w:cs="Calibri Light"/>
          <w:b w:val="0"/>
          <w:color w:val="000000" w:themeColor="text1"/>
        </w:rPr>
        <w:t>”)</w:t>
      </w:r>
    </w:p>
    <w:p w14:paraId="31CDD593" w14:textId="77777777" w:rsidR="001A77A2" w:rsidRPr="001A77A2" w:rsidRDefault="001A77A2" w:rsidP="001A77A2">
      <w:pPr>
        <w:pStyle w:val="NormalWeb"/>
        <w:spacing w:line="360" w:lineRule="auto"/>
        <w:rPr>
          <w:rFonts w:ascii="Calibri Light" w:hAnsi="Calibri Light" w:cs="Calibri Light"/>
          <w:b/>
          <w:bCs/>
          <w:color w:val="000000" w:themeColor="text1"/>
        </w:rPr>
      </w:pPr>
      <w:r w:rsidRPr="001A77A2">
        <w:rPr>
          <w:rFonts w:ascii="Calibri Light" w:hAnsi="Calibri Light" w:cs="Calibri Light"/>
          <w:b/>
          <w:color w:val="000000" w:themeColor="text1"/>
        </w:rPr>
        <w:t xml:space="preserve">Claimant: </w:t>
      </w:r>
      <w:r w:rsidRPr="001A77A2">
        <w:rPr>
          <w:rFonts w:ascii="Calibri Light" w:hAnsi="Calibri Light" w:cs="Calibri Light"/>
          <w:b/>
          <w:color w:val="000000" w:themeColor="text1"/>
        </w:rPr>
        <w:tab/>
      </w:r>
      <w:r w:rsidRPr="001A77A2">
        <w:rPr>
          <w:rFonts w:ascii="Calibri Light" w:hAnsi="Calibri Light" w:cs="Calibri Light"/>
          <w:b/>
          <w:color w:val="000000" w:themeColor="text1"/>
        </w:rPr>
        <w:tab/>
      </w:r>
      <w:r w:rsidRPr="001A77A2">
        <w:rPr>
          <w:rFonts w:ascii="Calibri Light" w:hAnsi="Calibri Light" w:cs="Calibri Light"/>
          <w:bCs/>
          <w:color w:val="000000" w:themeColor="text1"/>
        </w:rPr>
        <w:t>[full name]</w:t>
      </w:r>
      <w:r w:rsidRPr="001A77A2">
        <w:rPr>
          <w:rFonts w:ascii="Calibri Light" w:hAnsi="Calibri Light" w:cs="Calibri Light"/>
          <w:color w:val="000000" w:themeColor="text1"/>
        </w:rPr>
        <w:t xml:space="preserve"> (“</w:t>
      </w:r>
      <w:r w:rsidRPr="001A77A2">
        <w:rPr>
          <w:rFonts w:ascii="Calibri Light" w:hAnsi="Calibri Light" w:cs="Calibri Light"/>
          <w:b/>
          <w:color w:val="000000" w:themeColor="text1"/>
        </w:rPr>
        <w:t>C</w:t>
      </w:r>
      <w:r w:rsidRPr="001A77A2">
        <w:rPr>
          <w:rFonts w:ascii="Calibri Light" w:hAnsi="Calibri Light" w:cs="Calibri Light"/>
          <w:color w:val="000000" w:themeColor="text1"/>
        </w:rPr>
        <w:t>”)</w:t>
      </w:r>
    </w:p>
    <w:p w14:paraId="408727A4" w14:textId="77777777" w:rsidR="001A77A2" w:rsidRPr="001A77A2" w:rsidRDefault="001A77A2" w:rsidP="001A77A2">
      <w:pPr>
        <w:pStyle w:val="NormalWeb"/>
        <w:spacing w:line="360" w:lineRule="auto"/>
        <w:rPr>
          <w:rFonts w:ascii="Calibri Light" w:hAnsi="Calibri Light" w:cs="Calibri Light"/>
          <w:color w:val="000000" w:themeColor="text1"/>
        </w:rPr>
      </w:pPr>
      <w:proofErr w:type="spellStart"/>
      <w:r w:rsidRPr="001A77A2">
        <w:rPr>
          <w:rFonts w:ascii="Calibri Light" w:hAnsi="Calibri Light" w:cs="Calibri Light"/>
          <w:b/>
          <w:color w:val="000000" w:themeColor="text1"/>
        </w:rPr>
        <w:t>NINo</w:t>
      </w:r>
      <w:proofErr w:type="spellEnd"/>
      <w:r w:rsidRPr="001A77A2">
        <w:rPr>
          <w:rFonts w:ascii="Calibri Light" w:hAnsi="Calibri Light" w:cs="Calibri Light"/>
          <w:b/>
          <w:color w:val="000000" w:themeColor="text1"/>
        </w:rPr>
        <w:t xml:space="preserve">: </w:t>
      </w:r>
      <w:r w:rsidRPr="001A77A2">
        <w:rPr>
          <w:rFonts w:ascii="Calibri Light" w:hAnsi="Calibri Light" w:cs="Calibri Light"/>
          <w:b/>
          <w:color w:val="000000" w:themeColor="text1"/>
        </w:rPr>
        <w:tab/>
      </w:r>
      <w:r w:rsidRPr="001A77A2">
        <w:rPr>
          <w:rFonts w:ascii="Calibri Light" w:hAnsi="Calibri Light" w:cs="Calibri Light"/>
          <w:b/>
          <w:color w:val="000000" w:themeColor="text1"/>
        </w:rPr>
        <w:tab/>
      </w:r>
      <w:r w:rsidRPr="001A77A2">
        <w:rPr>
          <w:rFonts w:ascii="Calibri Light" w:hAnsi="Calibri Light" w:cs="Calibri Light"/>
          <w:b/>
          <w:color w:val="000000" w:themeColor="text1"/>
        </w:rPr>
        <w:tab/>
      </w:r>
      <w:r w:rsidRPr="001A77A2">
        <w:rPr>
          <w:rFonts w:ascii="Calibri Light" w:hAnsi="Calibri Light" w:cs="Calibri Light"/>
          <w:bCs/>
          <w:color w:val="000000" w:themeColor="text1"/>
        </w:rPr>
        <w:t>[</w:t>
      </w:r>
      <w:proofErr w:type="spellStart"/>
      <w:r w:rsidRPr="001A77A2">
        <w:rPr>
          <w:rFonts w:ascii="Calibri Light" w:hAnsi="Calibri Light" w:cs="Calibri Light"/>
          <w:bCs/>
          <w:color w:val="000000" w:themeColor="text1"/>
        </w:rPr>
        <w:t>xxxx</w:t>
      </w:r>
      <w:proofErr w:type="spellEnd"/>
      <w:r w:rsidRPr="001A77A2">
        <w:rPr>
          <w:rFonts w:ascii="Calibri Light" w:hAnsi="Calibri Light" w:cs="Calibri Light"/>
          <w:bCs/>
          <w:color w:val="000000" w:themeColor="text1"/>
        </w:rPr>
        <w:t>]</w:t>
      </w:r>
    </w:p>
    <w:p w14:paraId="1C08A41C" w14:textId="77777777" w:rsidR="001A77A2" w:rsidRPr="001A77A2" w:rsidRDefault="001A77A2" w:rsidP="001A77A2">
      <w:pPr>
        <w:pStyle w:val="NormalWeb"/>
        <w:spacing w:line="360" w:lineRule="auto"/>
        <w:ind w:left="2160" w:hanging="2160"/>
        <w:rPr>
          <w:rFonts w:ascii="Calibri Light" w:hAnsi="Calibri Light" w:cs="Calibri Light"/>
          <w:b/>
          <w:bCs/>
          <w:color w:val="000000" w:themeColor="text1"/>
        </w:rPr>
      </w:pPr>
      <w:r w:rsidRPr="001A77A2">
        <w:rPr>
          <w:rFonts w:ascii="Calibri Light" w:hAnsi="Calibri Light" w:cs="Calibri Light"/>
          <w:b/>
          <w:color w:val="000000" w:themeColor="text1"/>
        </w:rPr>
        <w:t>Address:</w:t>
      </w:r>
      <w:r w:rsidRPr="001A77A2">
        <w:rPr>
          <w:rFonts w:ascii="Calibri Light" w:hAnsi="Calibri Light" w:cs="Calibri Light"/>
          <w:b/>
          <w:color w:val="000000" w:themeColor="text1"/>
        </w:rPr>
        <w:tab/>
      </w:r>
      <w:r w:rsidRPr="001A77A2">
        <w:rPr>
          <w:rFonts w:ascii="Calibri Light" w:hAnsi="Calibri Light" w:cs="Calibri Light"/>
          <w:bCs/>
          <w:color w:val="000000" w:themeColor="text1"/>
        </w:rPr>
        <w:t>[</w:t>
      </w:r>
      <w:proofErr w:type="spellStart"/>
      <w:r w:rsidRPr="001A77A2">
        <w:rPr>
          <w:rFonts w:ascii="Calibri Light" w:hAnsi="Calibri Light" w:cs="Calibri Light"/>
          <w:bCs/>
          <w:color w:val="000000" w:themeColor="text1"/>
        </w:rPr>
        <w:t>xxxx</w:t>
      </w:r>
      <w:proofErr w:type="spellEnd"/>
      <w:r w:rsidRPr="001A77A2">
        <w:rPr>
          <w:rFonts w:ascii="Calibri Light" w:hAnsi="Calibri Light" w:cs="Calibri Light"/>
          <w:bCs/>
          <w:color w:val="000000" w:themeColor="text1"/>
        </w:rPr>
        <w:t>]</w:t>
      </w:r>
    </w:p>
    <w:p w14:paraId="128C7E5F" w14:textId="77777777" w:rsidR="001A77A2" w:rsidRPr="001A77A2" w:rsidRDefault="001A77A2" w:rsidP="001A77A2">
      <w:pPr>
        <w:pStyle w:val="NormalWeb"/>
        <w:spacing w:line="360" w:lineRule="auto"/>
        <w:rPr>
          <w:rStyle w:val="sectionitemno"/>
          <w:rFonts w:ascii="Calibri Light" w:hAnsi="Calibri Light" w:cs="Calibri Light"/>
        </w:rPr>
      </w:pPr>
      <w:r w:rsidRPr="001A77A2">
        <w:rPr>
          <w:rStyle w:val="sectionitemno"/>
          <w:rFonts w:ascii="Calibri Light" w:hAnsi="Calibri Light" w:cs="Calibri Light"/>
          <w:b/>
        </w:rPr>
        <w:t>Date of Birth:</w:t>
      </w:r>
      <w:r w:rsidRPr="001A77A2">
        <w:rPr>
          <w:rStyle w:val="sectionitemno"/>
          <w:rFonts w:ascii="Calibri Light" w:hAnsi="Calibri Light" w:cs="Calibri Light"/>
        </w:rPr>
        <w:tab/>
      </w:r>
      <w:r w:rsidRPr="001A77A2">
        <w:rPr>
          <w:rStyle w:val="sectionitemno"/>
          <w:rFonts w:ascii="Calibri Light" w:hAnsi="Calibri Light" w:cs="Calibri Light"/>
        </w:rPr>
        <w:tab/>
      </w:r>
      <w:r w:rsidRPr="001A77A2">
        <w:rPr>
          <w:rFonts w:ascii="Calibri Light" w:hAnsi="Calibri Light" w:cs="Calibri Light"/>
          <w:bCs/>
          <w:color w:val="000000" w:themeColor="text1"/>
        </w:rPr>
        <w:t>[</w:t>
      </w:r>
      <w:proofErr w:type="spellStart"/>
      <w:r w:rsidRPr="001A77A2">
        <w:rPr>
          <w:rFonts w:ascii="Calibri Light" w:hAnsi="Calibri Light" w:cs="Calibri Light"/>
          <w:bCs/>
          <w:color w:val="000000" w:themeColor="text1"/>
        </w:rPr>
        <w:t>xxxx</w:t>
      </w:r>
      <w:proofErr w:type="spellEnd"/>
      <w:r w:rsidRPr="001A77A2">
        <w:rPr>
          <w:rFonts w:ascii="Calibri Light" w:hAnsi="Calibri Light" w:cs="Calibri Light"/>
          <w:bCs/>
          <w:color w:val="000000" w:themeColor="text1"/>
        </w:rPr>
        <w:t>]</w:t>
      </w:r>
    </w:p>
    <w:p w14:paraId="32D8BED5" w14:textId="77777777" w:rsidR="001A77A2" w:rsidRPr="001A77A2" w:rsidRDefault="001A77A2" w:rsidP="001A77A2">
      <w:pPr>
        <w:pStyle w:val="NormalWeb"/>
        <w:spacing w:line="360" w:lineRule="auto"/>
        <w:rPr>
          <w:rStyle w:val="sectionitemno"/>
          <w:rFonts w:ascii="Calibri Light" w:hAnsi="Calibri Light" w:cs="Calibri Light"/>
        </w:rPr>
      </w:pPr>
    </w:p>
    <w:p w14:paraId="401DAD52" w14:textId="77777777" w:rsidR="001A77A2" w:rsidRPr="00AC19FE" w:rsidRDefault="001A77A2" w:rsidP="00AC19FE">
      <w:pPr>
        <w:spacing w:line="360" w:lineRule="auto"/>
        <w:ind w:left="567" w:hanging="567"/>
        <w:jc w:val="both"/>
        <w:rPr>
          <w:rFonts w:ascii="Calibri Light" w:hAnsi="Calibri Light" w:cs="Calibri Light"/>
          <w:b/>
          <w:bCs/>
        </w:rPr>
      </w:pPr>
      <w:r w:rsidRPr="00AC19FE">
        <w:rPr>
          <w:rFonts w:ascii="Calibri Light" w:hAnsi="Calibri Light" w:cs="Calibri Light"/>
          <w:b/>
          <w:bCs/>
        </w:rPr>
        <w:t>Note on the address for Pre-action Protocol correspondence</w:t>
      </w:r>
    </w:p>
    <w:p w14:paraId="4D8F089E" w14:textId="77777777" w:rsidR="001A77A2" w:rsidRPr="00AC19FE" w:rsidRDefault="001A77A2" w:rsidP="00AC19FE">
      <w:pPr>
        <w:pStyle w:val="ListParagraph"/>
        <w:numPr>
          <w:ilvl w:val="0"/>
          <w:numId w:val="41"/>
        </w:numPr>
        <w:spacing w:after="160" w:line="360" w:lineRule="auto"/>
        <w:jc w:val="both"/>
        <w:rPr>
          <w:rFonts w:ascii="Calibri Light" w:hAnsi="Calibri Light" w:cs="Calibri Light"/>
          <w:color w:val="000000"/>
        </w:rPr>
      </w:pPr>
      <w:r w:rsidRPr="00AC19FE">
        <w:rPr>
          <w:rFonts w:ascii="Calibri Light" w:hAnsi="Calibri Light" w:cs="Calibri Light"/>
        </w:rPr>
        <w:t xml:space="preserve">This letter is sent to you because in February 2024 a </w:t>
      </w:r>
      <w:r w:rsidRPr="00AC19FE">
        <w:rPr>
          <w:rFonts w:ascii="Calibri Light" w:hAnsi="Calibri Light" w:cs="Calibri Light"/>
          <w:color w:val="000000"/>
        </w:rPr>
        <w:t>Senior Lawyer at Decision Making and Debt DWP Legal Advisers, Government Legal Department, Ground Floor Caxton House, Tothill Street, London, SW1H 9NA advised that:</w:t>
      </w:r>
    </w:p>
    <w:p w14:paraId="034A6979" w14:textId="77777777" w:rsidR="001A77A2" w:rsidRPr="00AC19FE" w:rsidRDefault="001A77A2" w:rsidP="00AC19FE">
      <w:pPr>
        <w:spacing w:line="360" w:lineRule="auto"/>
        <w:ind w:left="567" w:hanging="567"/>
        <w:jc w:val="both"/>
        <w:rPr>
          <w:rFonts w:ascii="Calibri Light" w:hAnsi="Calibri Light" w:cs="Calibri Light"/>
          <w:color w:val="000000"/>
          <w14:ligatures w14:val="standardContextual"/>
        </w:rPr>
      </w:pPr>
    </w:p>
    <w:p w14:paraId="58BCF2CA" w14:textId="77777777" w:rsidR="001A77A2" w:rsidRPr="00AC19FE" w:rsidRDefault="001A77A2" w:rsidP="00AC19FE">
      <w:pPr>
        <w:spacing w:line="360" w:lineRule="auto"/>
        <w:ind w:left="1134"/>
        <w:jc w:val="both"/>
        <w:rPr>
          <w:rFonts w:ascii="Calibri Light" w:hAnsi="Calibri Light" w:cs="Calibri Light"/>
          <w:i/>
          <w:iCs/>
          <w14:ligatures w14:val="standardContextual"/>
        </w:rPr>
      </w:pPr>
      <w:r w:rsidRPr="00AC19FE">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AC19FE">
        <w:rPr>
          <w:rFonts w:ascii="Calibri Light" w:hAnsi="Calibri Light" w:cs="Calibri Light"/>
          <w:i/>
          <w:iCs/>
          <w14:ligatures w14:val="standardContextual"/>
        </w:rPr>
        <w:t>example</w:t>
      </w:r>
      <w:proofErr w:type="gramEnd"/>
      <w:r w:rsidRPr="00AC19FE">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63BB1330" w14:textId="77777777" w:rsidR="001A77A2" w:rsidRPr="00AC19FE" w:rsidRDefault="001A77A2" w:rsidP="00AC19FE">
      <w:pPr>
        <w:spacing w:line="360" w:lineRule="auto"/>
        <w:ind w:left="2574"/>
        <w:jc w:val="both"/>
        <w:rPr>
          <w:rFonts w:ascii="Calibri Light" w:hAnsi="Calibri Light" w:cs="Calibri Light"/>
          <w:i/>
          <w:iCs/>
          <w14:ligatures w14:val="standardContextual"/>
        </w:rPr>
      </w:pPr>
    </w:p>
    <w:p w14:paraId="1ADC072F" w14:textId="77777777" w:rsidR="001A77A2" w:rsidRPr="00AC19FE" w:rsidRDefault="001A77A2" w:rsidP="00AC19FE">
      <w:pPr>
        <w:pStyle w:val="NormalWeb"/>
        <w:numPr>
          <w:ilvl w:val="0"/>
          <w:numId w:val="41"/>
        </w:numPr>
        <w:spacing w:line="360" w:lineRule="auto"/>
        <w:jc w:val="both"/>
        <w:rPr>
          <w:rFonts w:ascii="Calibri Light" w:hAnsi="Calibri Light" w:cs="Calibri Light"/>
        </w:rPr>
      </w:pPr>
      <w:r w:rsidRPr="00AC19FE">
        <w:rPr>
          <w:rStyle w:val="Strong"/>
          <w:rFonts w:ascii="Calibri Light" w:hAnsi="Calibri Light" w:cs="Calibri Light"/>
          <w:b w:val="0"/>
          <w:bCs w:val="0"/>
          <w:color w:val="000000" w:themeColor="text1"/>
        </w:rPr>
        <w:t xml:space="preserve">This letter is also sent by email to the Treasury Solicitor as </w:t>
      </w:r>
      <w:r w:rsidRPr="00AC19FE">
        <w:rPr>
          <w:rFonts w:ascii="Calibri Light" w:hAnsi="Calibri Light" w:cs="Calibri Light"/>
        </w:rPr>
        <w:t>Cabinet Office practice direction ‘Crown Proceedings Act 1947’ (December 2023)</w:t>
      </w:r>
      <w:r w:rsidRPr="00AC19FE">
        <w:rPr>
          <w:rStyle w:val="FootnoteReference"/>
          <w:rFonts w:ascii="Calibri Light" w:hAnsi="Calibri Light" w:cs="Calibri Light"/>
        </w:rPr>
        <w:footnoteReference w:id="1"/>
      </w:r>
      <w:r w:rsidRPr="00AC19FE">
        <w:rPr>
          <w:rFonts w:ascii="Calibri Light" w:hAnsi="Calibri Light" w:cs="Calibri Light"/>
        </w:rPr>
        <w:t xml:space="preserve"> requires:</w:t>
      </w:r>
    </w:p>
    <w:p w14:paraId="060C5B63" w14:textId="77777777" w:rsidR="001A77A2" w:rsidRPr="00AC19FE" w:rsidRDefault="001A77A2" w:rsidP="00AC19FE">
      <w:pPr>
        <w:pStyle w:val="ListParagraph"/>
        <w:spacing w:line="360" w:lineRule="auto"/>
        <w:ind w:left="567"/>
        <w:jc w:val="both"/>
        <w:rPr>
          <w:rFonts w:ascii="Calibri Light" w:hAnsi="Calibri Light" w:cs="Calibri Light"/>
        </w:rPr>
      </w:pPr>
    </w:p>
    <w:p w14:paraId="231A991E" w14:textId="77777777" w:rsidR="001A77A2" w:rsidRPr="00AC19FE" w:rsidRDefault="001A77A2" w:rsidP="00AC19FE">
      <w:pPr>
        <w:pStyle w:val="ListParagraph"/>
        <w:spacing w:line="360" w:lineRule="auto"/>
        <w:ind w:left="1134"/>
        <w:jc w:val="both"/>
        <w:rPr>
          <w:rFonts w:ascii="Calibri Light" w:hAnsi="Calibri Light" w:cs="Calibri Light"/>
          <w:i/>
          <w:iCs/>
        </w:rPr>
      </w:pPr>
      <w:r w:rsidRPr="00AC19FE">
        <w:rPr>
          <w:rFonts w:ascii="Calibri Light" w:hAnsi="Calibri Light" w:cs="Calibri Light"/>
          <w:i/>
          <w:iCs/>
        </w:rPr>
        <w:t>“</w:t>
      </w:r>
      <w:r w:rsidRPr="00AC19FE">
        <w:rPr>
          <w:rFonts w:ascii="Calibri Light" w:hAnsi="Calibri Light" w:cs="Calibri Light"/>
          <w:b/>
          <w:bCs/>
          <w:i/>
          <w:iCs/>
        </w:rPr>
        <w:t>All documents</w:t>
      </w:r>
      <w:r w:rsidRPr="00AC19FE">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AC19FE">
        <w:rPr>
          <w:rFonts w:ascii="Calibri Light" w:hAnsi="Calibri Light" w:cs="Calibri Light"/>
          <w:b/>
          <w:bCs/>
          <w:i/>
          <w:iCs/>
        </w:rPr>
        <w:t xml:space="preserve"> </w:t>
      </w:r>
      <w:r w:rsidRPr="00AC19FE">
        <w:rPr>
          <w:rFonts w:ascii="Calibri Light" w:hAnsi="Calibri Light" w:cs="Calibri Light"/>
          <w:i/>
          <w:iCs/>
        </w:rPr>
        <w:t xml:space="preserve">against an authorised Government department, </w:t>
      </w:r>
      <w:r w:rsidRPr="00AC19FE">
        <w:rPr>
          <w:rFonts w:ascii="Calibri Light" w:hAnsi="Calibri Light" w:cs="Calibri Light"/>
          <w:b/>
          <w:bCs/>
          <w:i/>
          <w:iCs/>
        </w:rPr>
        <w:t>be served on the solicitor</w:t>
      </w:r>
      <w:r w:rsidRPr="00AC19FE">
        <w:rPr>
          <w:rFonts w:ascii="Calibri Light" w:hAnsi="Calibri Light" w:cs="Calibri Light"/>
          <w:i/>
          <w:iCs/>
        </w:rPr>
        <w:t xml:space="preserve">, if any, for that department” </w:t>
      </w:r>
    </w:p>
    <w:p w14:paraId="4E70D78F" w14:textId="77777777" w:rsidR="001A77A2" w:rsidRPr="00AC19FE" w:rsidRDefault="001A77A2" w:rsidP="00AC19FE">
      <w:pPr>
        <w:pStyle w:val="ListParagraph"/>
        <w:spacing w:line="360" w:lineRule="auto"/>
        <w:ind w:left="567"/>
        <w:jc w:val="right"/>
        <w:rPr>
          <w:rFonts w:ascii="Calibri Light" w:hAnsi="Calibri Light" w:cs="Calibri Light"/>
        </w:rPr>
      </w:pPr>
      <w:r w:rsidRPr="00AC19FE">
        <w:rPr>
          <w:rFonts w:ascii="Calibri Light" w:hAnsi="Calibri Light" w:cs="Calibri Light"/>
        </w:rPr>
        <w:t>(Emphasis added)</w:t>
      </w:r>
    </w:p>
    <w:p w14:paraId="5A0A639C" w14:textId="77777777" w:rsidR="001A77A2" w:rsidRPr="00AC19FE" w:rsidRDefault="001A77A2" w:rsidP="00AC19FE">
      <w:pPr>
        <w:pStyle w:val="ListParagraph"/>
        <w:spacing w:line="360" w:lineRule="auto"/>
        <w:ind w:left="567"/>
        <w:jc w:val="right"/>
        <w:rPr>
          <w:rFonts w:ascii="Calibri Light" w:hAnsi="Calibri Light" w:cs="Calibri Light"/>
        </w:rPr>
      </w:pPr>
    </w:p>
    <w:p w14:paraId="5B9C4FA1" w14:textId="77777777" w:rsidR="001A77A2" w:rsidRPr="00AC19FE" w:rsidRDefault="001A77A2" w:rsidP="00AC19FE">
      <w:pPr>
        <w:pStyle w:val="ListParagraph"/>
        <w:numPr>
          <w:ilvl w:val="0"/>
          <w:numId w:val="41"/>
        </w:numPr>
        <w:spacing w:line="360" w:lineRule="auto"/>
        <w:jc w:val="both"/>
        <w:rPr>
          <w:rFonts w:ascii="Calibri Light" w:hAnsi="Calibri Light" w:cs="Calibri Light"/>
        </w:rPr>
      </w:pPr>
      <w:r w:rsidRPr="00AC19FE">
        <w:rPr>
          <w:rFonts w:ascii="Calibri Light" w:hAnsi="Calibri Light" w:cs="Calibri Light"/>
        </w:rPr>
        <w:t>The practice direction provides that the solicitor for service in connection with civil proceedings against the Department for Work and Pensions is “The Treasury Solicitor”.</w:t>
      </w:r>
    </w:p>
    <w:p w14:paraId="16A7CC47" w14:textId="77777777" w:rsidR="001A77A2" w:rsidRPr="00AC19FE" w:rsidRDefault="001A77A2" w:rsidP="00AC19FE">
      <w:pPr>
        <w:pStyle w:val="NormalWeb"/>
        <w:numPr>
          <w:ilvl w:val="0"/>
          <w:numId w:val="41"/>
        </w:numPr>
        <w:spacing w:line="360" w:lineRule="auto"/>
        <w:jc w:val="both"/>
        <w:rPr>
          <w:rStyle w:val="Strong"/>
          <w:rFonts w:ascii="Calibri Light" w:hAnsi="Calibri Light" w:cs="Calibri Light"/>
          <w:b w:val="0"/>
          <w:bCs w:val="0"/>
          <w:color w:val="000000" w:themeColor="text1"/>
        </w:rPr>
      </w:pPr>
      <w:r w:rsidRPr="00AC19FE">
        <w:rPr>
          <w:rStyle w:val="Strong"/>
          <w:rFonts w:ascii="Calibri Light" w:hAnsi="Calibri Light" w:cs="Calibri Light"/>
          <w:b w:val="0"/>
          <w:bCs w:val="0"/>
          <w:color w:val="000000" w:themeColor="text1"/>
        </w:rPr>
        <w:t>The Government Legal Department webpage</w:t>
      </w:r>
      <w:r w:rsidRPr="00AC19FE">
        <w:rPr>
          <w:rStyle w:val="FootnoteReference"/>
          <w:rFonts w:ascii="Calibri Light" w:hAnsi="Calibri Light" w:cs="Calibri Light"/>
          <w:color w:val="000000" w:themeColor="text1"/>
        </w:rPr>
        <w:footnoteReference w:id="2"/>
      </w:r>
      <w:r w:rsidRPr="00AC19FE">
        <w:rPr>
          <w:rStyle w:val="Strong"/>
          <w:rFonts w:ascii="Calibri Light" w:hAnsi="Calibri Light" w:cs="Calibri Light"/>
          <w:b w:val="0"/>
          <w:bCs w:val="0"/>
          <w:color w:val="000000" w:themeColor="text1"/>
        </w:rPr>
        <w:t xml:space="preserve"> further instructs:</w:t>
      </w:r>
    </w:p>
    <w:p w14:paraId="3E546BC7" w14:textId="77777777" w:rsidR="001A77A2" w:rsidRPr="00AC19FE" w:rsidRDefault="001A77A2" w:rsidP="00AC19FE">
      <w:pPr>
        <w:pStyle w:val="NormalWeb"/>
        <w:spacing w:line="360" w:lineRule="auto"/>
        <w:jc w:val="both"/>
        <w:rPr>
          <w:rStyle w:val="Strong"/>
          <w:rFonts w:ascii="Calibri Light" w:hAnsi="Calibri Light" w:cs="Calibri Light"/>
          <w:b w:val="0"/>
          <w:bCs w:val="0"/>
          <w:color w:val="000000" w:themeColor="text1"/>
        </w:rPr>
      </w:pPr>
    </w:p>
    <w:p w14:paraId="47B77CAC" w14:textId="77777777" w:rsidR="001A77A2" w:rsidRPr="00AC19FE" w:rsidRDefault="001A77A2" w:rsidP="00AC19FE">
      <w:pPr>
        <w:pStyle w:val="NormalWeb"/>
        <w:spacing w:line="360" w:lineRule="auto"/>
        <w:ind w:left="1134"/>
        <w:jc w:val="both"/>
        <w:rPr>
          <w:rStyle w:val="Strong"/>
          <w:rFonts w:ascii="Calibri Light" w:hAnsi="Calibri Light" w:cs="Calibri Light"/>
          <w:b w:val="0"/>
          <w:bCs w:val="0"/>
          <w:i/>
          <w:iCs/>
          <w:color w:val="000000" w:themeColor="text1"/>
        </w:rPr>
      </w:pPr>
      <w:r w:rsidRPr="00AC19FE">
        <w:rPr>
          <w:rStyle w:val="Strong"/>
          <w:rFonts w:ascii="Calibri Light" w:hAnsi="Calibri Light" w:cs="Calibri Light"/>
          <w:b w:val="0"/>
          <w:bCs w:val="0"/>
          <w:color w:val="000000" w:themeColor="text1"/>
        </w:rPr>
        <w:t>[…]</w:t>
      </w:r>
    </w:p>
    <w:p w14:paraId="5A276C96" w14:textId="77777777" w:rsidR="001A77A2" w:rsidRPr="00AC19FE" w:rsidRDefault="001A77A2" w:rsidP="00AC19FE">
      <w:pPr>
        <w:pStyle w:val="NormalWeb"/>
        <w:spacing w:line="360" w:lineRule="auto"/>
        <w:ind w:left="1134"/>
        <w:jc w:val="both"/>
        <w:rPr>
          <w:rFonts w:ascii="Calibri Light" w:hAnsi="Calibri Light" w:cs="Calibri Light"/>
          <w:i/>
          <w:iCs/>
          <w:color w:val="000000"/>
          <w:shd w:val="clear" w:color="auto" w:fill="FFFFFF"/>
        </w:rPr>
      </w:pPr>
      <w:r w:rsidRPr="00AC19FE">
        <w:rPr>
          <w:rFonts w:ascii="Calibri Light" w:hAnsi="Calibri Light" w:cs="Calibri Light"/>
          <w:i/>
          <w:iCs/>
          <w:color w:val="000000"/>
          <w:shd w:val="clear" w:color="auto" w:fill="FFFFFF"/>
        </w:rPr>
        <w:t>The email addresses above are for the service of new proceedings only.</w:t>
      </w:r>
      <w:r w:rsidRPr="00AC19FE">
        <w:rPr>
          <w:rFonts w:ascii="Calibri Light" w:hAnsi="Calibri Light" w:cs="Calibri Light"/>
          <w:i/>
          <w:iCs/>
          <w:color w:val="000000"/>
        </w:rPr>
        <w:br/>
      </w:r>
      <w:r w:rsidRPr="00AC19FE">
        <w:rPr>
          <w:rFonts w:ascii="Calibri Light" w:hAnsi="Calibri Light" w:cs="Calibri Light"/>
          <w:i/>
          <w:iCs/>
          <w:color w:val="000000"/>
          <w:shd w:val="clear" w:color="auto" w:fill="FFFFFF"/>
        </w:rPr>
        <w:t>They should not be used for letters before action, or pre action protocol correspondence. If sending such documents to GLD please email these to </w:t>
      </w:r>
      <w:hyperlink r:id="rId20" w:history="1">
        <w:r w:rsidRPr="00AC19FE">
          <w:rPr>
            <w:rStyle w:val="Hyperlink"/>
            <w:rFonts w:ascii="Calibri Light" w:hAnsi="Calibri Light" w:cs="Calibri Light"/>
            <w:i/>
            <w:iCs/>
            <w:color w:val="A03A88"/>
            <w:shd w:val="clear" w:color="auto" w:fill="FFFFFF"/>
          </w:rPr>
          <w:t>thetreasurysolicitor@governmentlegal.gov.uk</w:t>
        </w:r>
      </w:hyperlink>
      <w:r w:rsidRPr="00AC19FE">
        <w:rPr>
          <w:rFonts w:ascii="Calibri Light" w:hAnsi="Calibri Light" w:cs="Calibri Light"/>
          <w:i/>
          <w:iCs/>
          <w:color w:val="000000"/>
          <w:shd w:val="clear" w:color="auto" w:fill="FFFFFF"/>
        </w:rPr>
        <w:t>.</w:t>
      </w:r>
    </w:p>
    <w:p w14:paraId="761E6E72" w14:textId="77777777" w:rsidR="001A77A2" w:rsidRPr="00AC19FE" w:rsidRDefault="001A77A2" w:rsidP="00AC19FE">
      <w:pPr>
        <w:pStyle w:val="NormalWeb"/>
        <w:spacing w:line="360" w:lineRule="auto"/>
        <w:ind w:left="1134"/>
        <w:jc w:val="both"/>
        <w:rPr>
          <w:rFonts w:ascii="Calibri Light" w:hAnsi="Calibri Light" w:cs="Calibri Light"/>
          <w:i/>
          <w:iCs/>
          <w:color w:val="000000"/>
          <w:shd w:val="clear" w:color="auto" w:fill="FFFFFF"/>
        </w:rPr>
      </w:pPr>
    </w:p>
    <w:p w14:paraId="2D5FFBEF" w14:textId="00707AAA" w:rsidR="00733FE2" w:rsidRPr="00AC19FE" w:rsidRDefault="00733FE2" w:rsidP="00AC19FE">
      <w:pPr>
        <w:pStyle w:val="NormalWeb"/>
        <w:spacing w:line="360" w:lineRule="auto"/>
        <w:jc w:val="both"/>
        <w:rPr>
          <w:rFonts w:ascii="Calibri Light" w:hAnsi="Calibri Light" w:cs="Calibri Light"/>
          <w:i/>
          <w:iCs/>
          <w:color w:val="000000"/>
          <w:shd w:val="clear" w:color="auto" w:fill="FFFFFF"/>
        </w:rPr>
      </w:pPr>
      <w:r w:rsidRPr="00AC19FE">
        <w:rPr>
          <w:rFonts w:ascii="Calibri Light" w:hAnsi="Calibri Light" w:cs="Calibri Light"/>
          <w:b/>
          <w:color w:val="000000" w:themeColor="text1"/>
        </w:rPr>
        <w:t xml:space="preserve">The details of the matter being challenged </w:t>
      </w:r>
    </w:p>
    <w:p w14:paraId="3CCDACD4" w14:textId="77777777" w:rsidR="001A77A2" w:rsidRPr="00AC19FE" w:rsidRDefault="001A77A2" w:rsidP="00AC19FE">
      <w:pPr>
        <w:autoSpaceDE w:val="0"/>
        <w:autoSpaceDN w:val="0"/>
        <w:adjustRightInd w:val="0"/>
        <w:spacing w:line="360" w:lineRule="auto"/>
        <w:jc w:val="both"/>
        <w:rPr>
          <w:rFonts w:ascii="Calibri Light" w:hAnsi="Calibri Light" w:cs="Calibri Light"/>
          <w:color w:val="000000" w:themeColor="text1"/>
        </w:rPr>
      </w:pPr>
    </w:p>
    <w:p w14:paraId="726E31F5" w14:textId="40775391" w:rsidR="00733FE2" w:rsidRPr="00AC19FE" w:rsidRDefault="003D6A83" w:rsidP="00AC19FE">
      <w:pPr>
        <w:pStyle w:val="ListParagraph"/>
        <w:numPr>
          <w:ilvl w:val="0"/>
          <w:numId w:val="43"/>
        </w:numPr>
        <w:autoSpaceDE w:val="0"/>
        <w:autoSpaceDN w:val="0"/>
        <w:adjustRightInd w:val="0"/>
        <w:spacing w:line="360" w:lineRule="auto"/>
        <w:jc w:val="both"/>
        <w:rPr>
          <w:rFonts w:ascii="Calibri Light" w:hAnsi="Calibri Light" w:cs="Calibri Light"/>
          <w:color w:val="000000" w:themeColor="text1"/>
        </w:rPr>
      </w:pPr>
      <w:r w:rsidRPr="00AC19FE">
        <w:rPr>
          <w:rFonts w:ascii="Calibri Light" w:hAnsi="Calibri Light" w:cs="Calibri Light"/>
          <w:color w:val="000000" w:themeColor="text1"/>
        </w:rPr>
        <w:t>C</w:t>
      </w:r>
      <w:r w:rsidR="00733FE2" w:rsidRPr="00AC19FE">
        <w:rPr>
          <w:rFonts w:ascii="Calibri Light" w:hAnsi="Calibri Light" w:cs="Calibri Light"/>
          <w:color w:val="000000" w:themeColor="text1"/>
        </w:rPr>
        <w:t xml:space="preserve"> is challenging the unlawful refusal of </w:t>
      </w:r>
      <w:r w:rsidRPr="00AC19FE">
        <w:rPr>
          <w:rFonts w:ascii="Calibri Light" w:hAnsi="Calibri Light" w:cs="Calibri Light"/>
          <w:color w:val="000000" w:themeColor="text1"/>
        </w:rPr>
        <w:t>SSWP</w:t>
      </w:r>
      <w:r w:rsidR="00733FE2" w:rsidRPr="00AC19FE">
        <w:rPr>
          <w:rFonts w:ascii="Calibri Light" w:hAnsi="Calibri Light" w:cs="Calibri Light"/>
          <w:color w:val="000000" w:themeColor="text1"/>
        </w:rPr>
        <w:t xml:space="preserve"> to </w:t>
      </w:r>
      <w:r w:rsidR="007C4BC4" w:rsidRPr="00AC19FE">
        <w:rPr>
          <w:rFonts w:ascii="Calibri Light" w:hAnsi="Calibri Light" w:cs="Calibri Light"/>
          <w:color w:val="000000" w:themeColor="text1"/>
        </w:rPr>
        <w:t xml:space="preserve">exercise </w:t>
      </w:r>
      <w:r w:rsidRPr="00AC19FE">
        <w:rPr>
          <w:rFonts w:ascii="Calibri Light" w:hAnsi="Calibri Light" w:cs="Calibri Light"/>
          <w:color w:val="000000" w:themeColor="text1"/>
        </w:rPr>
        <w:t>the</w:t>
      </w:r>
      <w:r w:rsidR="007C4BC4" w:rsidRPr="00AC19FE">
        <w:rPr>
          <w:rFonts w:ascii="Calibri Light" w:hAnsi="Calibri Light" w:cs="Calibri Light"/>
          <w:color w:val="000000" w:themeColor="text1"/>
        </w:rPr>
        <w:t xml:space="preserve"> discretion</w:t>
      </w:r>
      <w:r w:rsidRPr="00AC19FE">
        <w:rPr>
          <w:rFonts w:ascii="Calibri Light" w:hAnsi="Calibri Light" w:cs="Calibri Light"/>
          <w:color w:val="000000" w:themeColor="text1"/>
        </w:rPr>
        <w:t xml:space="preserve"> av</w:t>
      </w:r>
      <w:r w:rsidR="004310B1" w:rsidRPr="00AC19FE">
        <w:rPr>
          <w:rFonts w:ascii="Calibri Light" w:hAnsi="Calibri Light" w:cs="Calibri Light"/>
          <w:color w:val="000000" w:themeColor="text1"/>
        </w:rPr>
        <w:t>a</w:t>
      </w:r>
      <w:r w:rsidRPr="00AC19FE">
        <w:rPr>
          <w:rFonts w:ascii="Calibri Light" w:hAnsi="Calibri Light" w:cs="Calibri Light"/>
          <w:color w:val="000000" w:themeColor="text1"/>
        </w:rPr>
        <w:t>ilable</w:t>
      </w:r>
      <w:r w:rsidR="007C4BC4" w:rsidRPr="00AC19FE">
        <w:rPr>
          <w:rFonts w:ascii="Calibri Light" w:hAnsi="Calibri Light" w:cs="Calibri Light"/>
          <w:color w:val="000000" w:themeColor="text1"/>
        </w:rPr>
        <w:t xml:space="preserve"> to </w:t>
      </w:r>
      <w:r w:rsidR="00733FE2" w:rsidRPr="00AC19FE">
        <w:rPr>
          <w:rFonts w:ascii="Calibri Light" w:hAnsi="Calibri Light" w:cs="Calibri Light"/>
          <w:color w:val="000000" w:themeColor="text1"/>
        </w:rPr>
        <w:t xml:space="preserve">reduce </w:t>
      </w:r>
      <w:r w:rsidR="00EF18C6" w:rsidRPr="00AC19FE">
        <w:rPr>
          <w:rFonts w:ascii="Calibri Light" w:hAnsi="Calibri Light" w:cs="Calibri Light"/>
          <w:color w:val="000000" w:themeColor="text1"/>
        </w:rPr>
        <w:t>th</w:t>
      </w:r>
      <w:r w:rsidR="00EF743B" w:rsidRPr="00AC19FE">
        <w:rPr>
          <w:rFonts w:ascii="Calibri Light" w:hAnsi="Calibri Light" w:cs="Calibri Light"/>
          <w:color w:val="000000" w:themeColor="text1"/>
        </w:rPr>
        <w:t xml:space="preserve">e level of the deductions from </w:t>
      </w:r>
      <w:r w:rsidRPr="00AC19FE">
        <w:rPr>
          <w:rFonts w:ascii="Calibri Light" w:hAnsi="Calibri Light" w:cs="Calibri Light"/>
          <w:color w:val="000000" w:themeColor="text1"/>
        </w:rPr>
        <w:t>C’s</w:t>
      </w:r>
      <w:r w:rsidR="00733FE2" w:rsidRPr="00AC19FE">
        <w:rPr>
          <w:rFonts w:ascii="Calibri Light" w:hAnsi="Calibri Light" w:cs="Calibri Light"/>
          <w:color w:val="FF0000"/>
        </w:rPr>
        <w:t xml:space="preserve"> </w:t>
      </w:r>
      <w:r w:rsidR="00733FE2" w:rsidRPr="00AC19FE">
        <w:rPr>
          <w:rFonts w:ascii="Calibri Light" w:hAnsi="Calibri Light" w:cs="Calibri Light"/>
          <w:color w:val="000000" w:themeColor="text1"/>
        </w:rPr>
        <w:t xml:space="preserve">UC </w:t>
      </w:r>
      <w:r w:rsidR="00A8004D" w:rsidRPr="00AC19FE">
        <w:rPr>
          <w:rFonts w:ascii="Calibri Light" w:hAnsi="Calibri Light" w:cs="Calibri Light"/>
          <w:color w:val="000000" w:themeColor="text1"/>
        </w:rPr>
        <w:t xml:space="preserve">award </w:t>
      </w:r>
      <w:r w:rsidR="00733FE2" w:rsidRPr="00AC19FE">
        <w:rPr>
          <w:rFonts w:ascii="Calibri Light" w:hAnsi="Calibri Light" w:cs="Calibri Light"/>
          <w:color w:val="000000" w:themeColor="text1"/>
        </w:rPr>
        <w:t xml:space="preserve">when </w:t>
      </w:r>
      <w:r w:rsidR="00EF18C6" w:rsidRPr="00AC19FE">
        <w:rPr>
          <w:rFonts w:ascii="Calibri Light" w:hAnsi="Calibri Light" w:cs="Calibri Light"/>
          <w:color w:val="000000" w:themeColor="text1"/>
        </w:rPr>
        <w:t>required to do so by law</w:t>
      </w:r>
      <w:r w:rsidR="00557BF0" w:rsidRPr="00AC19FE">
        <w:rPr>
          <w:rFonts w:ascii="Calibri Light" w:hAnsi="Calibri Light" w:cs="Calibri Light"/>
          <w:color w:val="000000" w:themeColor="text1"/>
        </w:rPr>
        <w:t xml:space="preserve"> and under SSWP’s own guidance</w:t>
      </w:r>
      <w:r w:rsidR="00EF18C6" w:rsidRPr="00AC19FE">
        <w:rPr>
          <w:rFonts w:ascii="Calibri Light" w:hAnsi="Calibri Light" w:cs="Calibri Light"/>
          <w:color w:val="000000" w:themeColor="text1"/>
        </w:rPr>
        <w:t>.</w:t>
      </w:r>
    </w:p>
    <w:p w14:paraId="087F893B" w14:textId="77777777" w:rsidR="00733FE2" w:rsidRPr="00AC19FE" w:rsidRDefault="00733FE2" w:rsidP="00AC19FE">
      <w:pPr>
        <w:autoSpaceDE w:val="0"/>
        <w:autoSpaceDN w:val="0"/>
        <w:adjustRightInd w:val="0"/>
        <w:spacing w:line="360" w:lineRule="auto"/>
        <w:jc w:val="both"/>
        <w:rPr>
          <w:rFonts w:ascii="Calibri Light" w:hAnsi="Calibri Light" w:cs="Calibri Light"/>
          <w:i/>
          <w:iCs/>
          <w:color w:val="000000" w:themeColor="text1"/>
        </w:rPr>
      </w:pPr>
    </w:p>
    <w:p w14:paraId="1FC04E6A" w14:textId="77777777" w:rsidR="00733FE2" w:rsidRPr="00AC19FE" w:rsidRDefault="00733FE2" w:rsidP="00AC19FE">
      <w:pPr>
        <w:autoSpaceDE w:val="0"/>
        <w:autoSpaceDN w:val="0"/>
        <w:adjustRightInd w:val="0"/>
        <w:spacing w:line="360" w:lineRule="auto"/>
        <w:jc w:val="both"/>
        <w:rPr>
          <w:rFonts w:ascii="Calibri Light" w:hAnsi="Calibri Light" w:cs="Calibri Light"/>
          <w:b/>
          <w:i/>
          <w:iCs/>
          <w:color w:val="000000" w:themeColor="text1"/>
        </w:rPr>
      </w:pPr>
      <w:r w:rsidRPr="00AC19FE">
        <w:rPr>
          <w:rFonts w:ascii="Calibri Light" w:hAnsi="Calibri Light" w:cs="Calibri Light"/>
          <w:b/>
          <w:i/>
          <w:iCs/>
          <w:color w:val="000000" w:themeColor="text1"/>
        </w:rPr>
        <w:t>Background facts</w:t>
      </w:r>
    </w:p>
    <w:p w14:paraId="2F8CF1E7" w14:textId="00C1FB2C" w:rsidR="00733FE2" w:rsidRPr="00AC19FE" w:rsidRDefault="00733FE2" w:rsidP="00AC19FE">
      <w:pPr>
        <w:pStyle w:val="ListParagraph"/>
        <w:numPr>
          <w:ilvl w:val="0"/>
          <w:numId w:val="22"/>
        </w:numPr>
        <w:autoSpaceDE w:val="0"/>
        <w:autoSpaceDN w:val="0"/>
        <w:adjustRightInd w:val="0"/>
        <w:spacing w:after="169" w:line="360" w:lineRule="auto"/>
        <w:jc w:val="both"/>
        <w:rPr>
          <w:rFonts w:ascii="Calibri Light" w:hAnsi="Calibri Light" w:cs="Calibri Light"/>
          <w:color w:val="000000" w:themeColor="text1"/>
        </w:rPr>
      </w:pPr>
      <w:r w:rsidRPr="00AC19FE">
        <w:rPr>
          <w:rFonts w:ascii="Calibri Light" w:hAnsi="Calibri Light" w:cs="Calibri Light"/>
          <w:color w:val="000000" w:themeColor="text1"/>
        </w:rPr>
        <w:t xml:space="preserve">C </w:t>
      </w:r>
      <w:r w:rsidR="00EF18C6" w:rsidRPr="00AC19FE">
        <w:rPr>
          <w:rFonts w:ascii="Calibri Light" w:hAnsi="Calibri Light" w:cs="Calibri Light"/>
          <w:color w:val="000000" w:themeColor="text1"/>
        </w:rPr>
        <w:t xml:space="preserve">is a </w:t>
      </w:r>
      <w:r w:rsidR="00A8004D" w:rsidRPr="00AC19FE">
        <w:rPr>
          <w:rFonts w:ascii="Calibri Light" w:hAnsi="Calibri Light" w:cs="Calibri Light"/>
          <w:color w:val="000000" w:themeColor="text1"/>
        </w:rPr>
        <w:t xml:space="preserve">[detail </w:t>
      </w:r>
      <w:r w:rsidR="00A8004D" w:rsidRPr="00AC19FE">
        <w:rPr>
          <w:rFonts w:ascii="Calibri Light" w:hAnsi="Calibri Light" w:cs="Calibri Light"/>
        </w:rPr>
        <w:t>circumstances, household, disability, other benefits].</w:t>
      </w:r>
    </w:p>
    <w:p w14:paraId="4D290A00" w14:textId="71836BE9" w:rsidR="00733FE2" w:rsidRPr="00AC19FE" w:rsidRDefault="00733FE2" w:rsidP="00AC19FE">
      <w:pPr>
        <w:pStyle w:val="ListParagraph"/>
        <w:numPr>
          <w:ilvl w:val="0"/>
          <w:numId w:val="22"/>
        </w:numPr>
        <w:tabs>
          <w:tab w:val="num" w:pos="567"/>
        </w:tabs>
        <w:autoSpaceDE w:val="0"/>
        <w:autoSpaceDN w:val="0"/>
        <w:adjustRightInd w:val="0"/>
        <w:spacing w:after="169" w:line="360" w:lineRule="auto"/>
        <w:jc w:val="both"/>
        <w:rPr>
          <w:rFonts w:ascii="Calibri Light" w:hAnsi="Calibri Light" w:cs="Calibri Light"/>
          <w:color w:val="000000" w:themeColor="text1"/>
        </w:rPr>
      </w:pPr>
      <w:r w:rsidRPr="00AC19FE">
        <w:rPr>
          <w:rFonts w:ascii="Calibri Light" w:hAnsi="Calibri Light" w:cs="Calibri Light"/>
          <w:color w:val="000000" w:themeColor="text1"/>
        </w:rPr>
        <w:t xml:space="preserve">C is a vulnerable individual. </w:t>
      </w:r>
      <w:r w:rsidR="00A8004D" w:rsidRPr="00AC19FE">
        <w:rPr>
          <w:rFonts w:ascii="Calibri Light" w:hAnsi="Calibri Light" w:cs="Calibri Light"/>
          <w:color w:val="000000" w:themeColor="text1"/>
        </w:rPr>
        <w:t>[Reason for vulnerability].</w:t>
      </w:r>
    </w:p>
    <w:p w14:paraId="3A718F19" w14:textId="1727A0D9" w:rsidR="00EF18C6" w:rsidRPr="00AC19FE" w:rsidRDefault="00A8004D" w:rsidP="00AC19FE">
      <w:pPr>
        <w:pStyle w:val="ListParagraph"/>
        <w:numPr>
          <w:ilvl w:val="0"/>
          <w:numId w:val="22"/>
        </w:numPr>
        <w:tabs>
          <w:tab w:val="num" w:pos="567"/>
        </w:tabs>
        <w:autoSpaceDE w:val="0"/>
        <w:autoSpaceDN w:val="0"/>
        <w:adjustRightInd w:val="0"/>
        <w:spacing w:after="169" w:line="360" w:lineRule="auto"/>
        <w:jc w:val="both"/>
        <w:rPr>
          <w:rFonts w:ascii="Calibri Light" w:hAnsi="Calibri Light" w:cs="Calibri Light"/>
          <w:color w:val="000000" w:themeColor="text1"/>
        </w:rPr>
      </w:pPr>
      <w:r w:rsidRPr="00AC19FE">
        <w:rPr>
          <w:rFonts w:ascii="Calibri Light" w:hAnsi="Calibri Light" w:cs="Calibri Light"/>
          <w:color w:val="000000" w:themeColor="text1"/>
        </w:rPr>
        <w:t xml:space="preserve">[Reason </w:t>
      </w:r>
      <w:r w:rsidR="00EF18C6" w:rsidRPr="00AC19FE">
        <w:rPr>
          <w:rFonts w:ascii="Calibri Light" w:hAnsi="Calibri Light" w:cs="Calibri Light"/>
          <w:color w:val="000000" w:themeColor="text1"/>
        </w:rPr>
        <w:t>C claim</w:t>
      </w:r>
      <w:r w:rsidRPr="00AC19FE">
        <w:rPr>
          <w:rFonts w:ascii="Calibri Light" w:hAnsi="Calibri Light" w:cs="Calibri Light"/>
          <w:color w:val="000000" w:themeColor="text1"/>
        </w:rPr>
        <w:t>ed</w:t>
      </w:r>
      <w:r w:rsidR="00EF18C6" w:rsidRPr="00AC19FE">
        <w:rPr>
          <w:rFonts w:ascii="Calibri Light" w:hAnsi="Calibri Light" w:cs="Calibri Light"/>
          <w:color w:val="000000" w:themeColor="text1"/>
        </w:rPr>
        <w:t xml:space="preserve"> UC</w:t>
      </w:r>
      <w:r w:rsidRPr="00AC19FE">
        <w:rPr>
          <w:rFonts w:ascii="Calibri Light" w:hAnsi="Calibri Light" w:cs="Calibri Light"/>
          <w:color w:val="000000" w:themeColor="text1"/>
        </w:rPr>
        <w:t>]</w:t>
      </w:r>
      <w:r w:rsidR="004310B1" w:rsidRPr="00AC19FE">
        <w:rPr>
          <w:rFonts w:ascii="Calibri Light" w:hAnsi="Calibri Light" w:cs="Calibri Light"/>
          <w:color w:val="000000" w:themeColor="text1"/>
        </w:rPr>
        <w:t>.</w:t>
      </w:r>
    </w:p>
    <w:p w14:paraId="318B778B" w14:textId="15CA4BBD" w:rsidR="00C04884" w:rsidRPr="00AC19FE" w:rsidRDefault="00C04884" w:rsidP="00AC19FE">
      <w:pPr>
        <w:pStyle w:val="ListParagraph"/>
        <w:numPr>
          <w:ilvl w:val="0"/>
          <w:numId w:val="22"/>
        </w:numPr>
        <w:tabs>
          <w:tab w:val="num" w:pos="567"/>
        </w:tabs>
        <w:autoSpaceDE w:val="0"/>
        <w:autoSpaceDN w:val="0"/>
        <w:adjustRightInd w:val="0"/>
        <w:spacing w:after="169" w:line="360" w:lineRule="auto"/>
        <w:jc w:val="both"/>
        <w:rPr>
          <w:rFonts w:ascii="Calibri Light" w:hAnsi="Calibri Light" w:cs="Calibri Light"/>
          <w:color w:val="000000" w:themeColor="text1"/>
        </w:rPr>
      </w:pPr>
      <w:r w:rsidRPr="00AC19FE">
        <w:rPr>
          <w:rFonts w:ascii="Calibri Light" w:hAnsi="Calibri Light" w:cs="Calibri Light"/>
          <w:color w:val="000000" w:themeColor="text1"/>
        </w:rPr>
        <w:lastRenderedPageBreak/>
        <w:t xml:space="preserve">C </w:t>
      </w:r>
      <w:r w:rsidR="00741126" w:rsidRPr="00AC19FE">
        <w:rPr>
          <w:rFonts w:ascii="Calibri Light" w:hAnsi="Calibri Light" w:cs="Calibri Light"/>
          <w:color w:val="000000" w:themeColor="text1"/>
        </w:rPr>
        <w:t>was previously awarded</w:t>
      </w:r>
      <w:r w:rsidRPr="00AC19FE">
        <w:rPr>
          <w:rFonts w:ascii="Calibri Light" w:hAnsi="Calibri Light" w:cs="Calibri Light"/>
          <w:color w:val="000000" w:themeColor="text1"/>
        </w:rPr>
        <w:t xml:space="preserve"> </w:t>
      </w:r>
      <w:r w:rsidR="005D44E3" w:rsidRPr="00AC19FE">
        <w:rPr>
          <w:rFonts w:ascii="Calibri Light" w:hAnsi="Calibri Light" w:cs="Calibri Light"/>
          <w:color w:val="000000" w:themeColor="text1"/>
        </w:rPr>
        <w:t xml:space="preserve">hardship </w:t>
      </w:r>
      <w:proofErr w:type="gramStart"/>
      <w:r w:rsidR="005D44E3" w:rsidRPr="00AC19FE">
        <w:rPr>
          <w:rFonts w:ascii="Calibri Light" w:hAnsi="Calibri Light" w:cs="Calibri Light"/>
          <w:color w:val="000000" w:themeColor="text1"/>
        </w:rPr>
        <w:t>payments</w:t>
      </w:r>
      <w:proofErr w:type="gramEnd"/>
      <w:r w:rsidR="005D44E3" w:rsidRPr="00AC19FE">
        <w:rPr>
          <w:rFonts w:ascii="Calibri Light" w:hAnsi="Calibri Light" w:cs="Calibri Light"/>
          <w:color w:val="000000" w:themeColor="text1"/>
        </w:rPr>
        <w:t xml:space="preserve"> </w:t>
      </w:r>
      <w:r w:rsidR="00741126" w:rsidRPr="00AC19FE">
        <w:rPr>
          <w:rFonts w:ascii="Calibri Light" w:hAnsi="Calibri Light" w:cs="Calibri Light"/>
          <w:color w:val="000000" w:themeColor="text1"/>
        </w:rPr>
        <w:t>and these are now</w:t>
      </w:r>
      <w:r w:rsidRPr="00AC19FE">
        <w:rPr>
          <w:rFonts w:ascii="Calibri Light" w:hAnsi="Calibri Light" w:cs="Calibri Light"/>
          <w:color w:val="000000" w:themeColor="text1"/>
        </w:rPr>
        <w:t xml:space="preserve"> being repaid by way of a deduction from </w:t>
      </w:r>
      <w:r w:rsidR="00A8004D" w:rsidRPr="00AC19FE">
        <w:rPr>
          <w:rFonts w:ascii="Calibri Light" w:hAnsi="Calibri Light" w:cs="Calibri Light"/>
          <w:color w:val="000000" w:themeColor="text1"/>
        </w:rPr>
        <w:t>[her/his]</w:t>
      </w:r>
      <w:r w:rsidR="00A8004D" w:rsidRPr="00AC19FE">
        <w:rPr>
          <w:rFonts w:ascii="Calibri Light" w:hAnsi="Calibri Light" w:cs="Calibri Light"/>
          <w:color w:val="FF0000"/>
        </w:rPr>
        <w:t xml:space="preserve"> </w:t>
      </w:r>
      <w:r w:rsidRPr="00AC19FE">
        <w:rPr>
          <w:rFonts w:ascii="Calibri Light" w:hAnsi="Calibri Light" w:cs="Calibri Light"/>
          <w:color w:val="000000" w:themeColor="text1"/>
        </w:rPr>
        <w:t>UC of £</w:t>
      </w:r>
      <w:r w:rsidR="00A8004D" w:rsidRPr="00AC19FE">
        <w:rPr>
          <w:rFonts w:ascii="Calibri Light" w:hAnsi="Calibri Light" w:cs="Calibri Light"/>
          <w:color w:val="000000" w:themeColor="text1"/>
        </w:rPr>
        <w:t xml:space="preserve">[amount] </w:t>
      </w:r>
      <w:r w:rsidR="005D44E3" w:rsidRPr="00AC19FE">
        <w:rPr>
          <w:rFonts w:ascii="Calibri Light" w:hAnsi="Calibri Light" w:cs="Calibri Light"/>
          <w:color w:val="000000" w:themeColor="text1"/>
        </w:rPr>
        <w:t xml:space="preserve">each month, equivalent to </w:t>
      </w:r>
      <w:r w:rsidR="004202EC" w:rsidRPr="00AC19FE">
        <w:rPr>
          <w:rFonts w:ascii="Calibri Light" w:hAnsi="Calibri Light" w:cs="Calibri Light"/>
          <w:color w:val="000000" w:themeColor="text1"/>
        </w:rPr>
        <w:t>25%</w:t>
      </w:r>
      <w:r w:rsidRPr="00AC19FE">
        <w:rPr>
          <w:rFonts w:ascii="Calibri Light" w:hAnsi="Calibri Light" w:cs="Calibri Light"/>
          <w:color w:val="000000" w:themeColor="text1"/>
        </w:rPr>
        <w:t xml:space="preserve"> of </w:t>
      </w:r>
      <w:r w:rsidR="00A8004D" w:rsidRPr="00AC19FE">
        <w:rPr>
          <w:rFonts w:ascii="Calibri Light" w:hAnsi="Calibri Light" w:cs="Calibri Light"/>
          <w:color w:val="000000" w:themeColor="text1"/>
        </w:rPr>
        <w:t>[</w:t>
      </w:r>
      <w:r w:rsidR="00A8004D" w:rsidRPr="00AC19FE">
        <w:rPr>
          <w:rFonts w:ascii="Calibri Light" w:hAnsi="Calibri Light" w:cs="Calibri Light"/>
        </w:rPr>
        <w:t>her/his]</w:t>
      </w:r>
      <w:r w:rsidR="00A8004D" w:rsidRPr="00AC19FE">
        <w:rPr>
          <w:rFonts w:ascii="Calibri Light" w:hAnsi="Calibri Light" w:cs="Calibri Light"/>
          <w:color w:val="FF0000"/>
        </w:rPr>
        <w:t xml:space="preserve"> </w:t>
      </w:r>
      <w:r w:rsidRPr="00AC19FE">
        <w:rPr>
          <w:rFonts w:ascii="Calibri Light" w:hAnsi="Calibri Light" w:cs="Calibri Light"/>
          <w:color w:val="000000" w:themeColor="text1"/>
        </w:rPr>
        <w:t>standard allowance.</w:t>
      </w:r>
    </w:p>
    <w:p w14:paraId="4E75D195" w14:textId="1C213074" w:rsidR="00DD62FE" w:rsidRPr="00AC19FE" w:rsidRDefault="00DD62FE" w:rsidP="00AC19FE">
      <w:pPr>
        <w:pStyle w:val="ListParagraph"/>
        <w:numPr>
          <w:ilvl w:val="0"/>
          <w:numId w:val="22"/>
        </w:numPr>
        <w:tabs>
          <w:tab w:val="num" w:pos="567"/>
        </w:tabs>
        <w:spacing w:line="360" w:lineRule="auto"/>
        <w:jc w:val="both"/>
        <w:rPr>
          <w:rFonts w:ascii="Calibri Light" w:hAnsi="Calibri Light" w:cs="Calibri Light"/>
          <w:color w:val="FF0000"/>
        </w:rPr>
      </w:pPr>
      <w:r w:rsidRPr="00AC19FE">
        <w:rPr>
          <w:rFonts w:ascii="Calibri Light" w:hAnsi="Calibri Light" w:cs="Calibri Light"/>
          <w:color w:val="000000" w:themeColor="text1"/>
        </w:rPr>
        <w:t>C is left with only £</w:t>
      </w:r>
      <w:r w:rsidR="00A8004D" w:rsidRPr="00AC19FE">
        <w:rPr>
          <w:rFonts w:ascii="Calibri Light" w:hAnsi="Calibri Light" w:cs="Calibri Light"/>
          <w:color w:val="000000" w:themeColor="text1"/>
        </w:rPr>
        <w:t>[amount] t</w:t>
      </w:r>
      <w:r w:rsidRPr="00AC19FE">
        <w:rPr>
          <w:rFonts w:ascii="Calibri Light" w:hAnsi="Calibri Light" w:cs="Calibri Light"/>
          <w:color w:val="000000" w:themeColor="text1"/>
        </w:rPr>
        <w:t>o live on each month</w:t>
      </w:r>
      <w:r w:rsidR="00D96FE3" w:rsidRPr="00AC19FE">
        <w:rPr>
          <w:rFonts w:ascii="Calibri Light" w:hAnsi="Calibri Light" w:cs="Calibri Light"/>
          <w:color w:val="000000" w:themeColor="text1"/>
        </w:rPr>
        <w:t xml:space="preserve"> (equivalent to £</w:t>
      </w:r>
      <w:r w:rsidR="00A8004D" w:rsidRPr="00AC19FE">
        <w:rPr>
          <w:rFonts w:ascii="Calibri Light" w:hAnsi="Calibri Light" w:cs="Calibri Light"/>
          <w:color w:val="000000" w:themeColor="text1"/>
        </w:rPr>
        <w:t>[amount]</w:t>
      </w:r>
      <w:r w:rsidR="00D96FE3" w:rsidRPr="00AC19FE">
        <w:rPr>
          <w:rFonts w:ascii="Calibri Light" w:hAnsi="Calibri Light" w:cs="Calibri Light"/>
          <w:color w:val="000000" w:themeColor="text1"/>
        </w:rPr>
        <w:t xml:space="preserve"> per week)</w:t>
      </w:r>
      <w:r w:rsidRPr="00AC19FE">
        <w:rPr>
          <w:rFonts w:ascii="Calibri Light" w:hAnsi="Calibri Light" w:cs="Calibri Light"/>
          <w:color w:val="000000" w:themeColor="text1"/>
        </w:rPr>
        <w:t xml:space="preserve">, from which </w:t>
      </w:r>
      <w:r w:rsidR="00A8004D" w:rsidRPr="00AC19FE">
        <w:rPr>
          <w:rFonts w:ascii="Calibri Light" w:hAnsi="Calibri Light" w:cs="Calibri Light"/>
          <w:color w:val="000000" w:themeColor="text1"/>
        </w:rPr>
        <w:t>[s/he]</w:t>
      </w:r>
      <w:r w:rsidRPr="00AC19FE">
        <w:rPr>
          <w:rFonts w:ascii="Calibri Light" w:hAnsi="Calibri Light" w:cs="Calibri Light"/>
          <w:color w:val="000000" w:themeColor="text1"/>
        </w:rPr>
        <w:t xml:space="preserve"> </w:t>
      </w:r>
      <w:proofErr w:type="gramStart"/>
      <w:r w:rsidRPr="00AC19FE">
        <w:rPr>
          <w:rFonts w:ascii="Calibri Light" w:hAnsi="Calibri Light" w:cs="Calibri Light"/>
          <w:color w:val="000000" w:themeColor="text1"/>
        </w:rPr>
        <w:t>has to</w:t>
      </w:r>
      <w:proofErr w:type="gramEnd"/>
      <w:r w:rsidRPr="00AC19FE">
        <w:rPr>
          <w:rFonts w:ascii="Calibri Light" w:hAnsi="Calibri Light" w:cs="Calibri Light"/>
          <w:color w:val="000000" w:themeColor="text1"/>
        </w:rPr>
        <w:t xml:space="preserve"> pay for all of </w:t>
      </w:r>
      <w:r w:rsidR="00A8004D" w:rsidRPr="00AC19FE">
        <w:rPr>
          <w:rFonts w:ascii="Calibri Light" w:hAnsi="Calibri Light" w:cs="Calibri Light"/>
          <w:color w:val="000000" w:themeColor="text1"/>
        </w:rPr>
        <w:t>[</w:t>
      </w:r>
      <w:r w:rsidR="00A8004D" w:rsidRPr="00AC19FE">
        <w:rPr>
          <w:rFonts w:ascii="Calibri Light" w:hAnsi="Calibri Light" w:cs="Calibri Light"/>
        </w:rPr>
        <w:t>her/his]</w:t>
      </w:r>
      <w:r w:rsidRPr="00AC19FE">
        <w:rPr>
          <w:rFonts w:ascii="Calibri Light" w:hAnsi="Calibri Light" w:cs="Calibri Light"/>
          <w:color w:val="000000" w:themeColor="text1"/>
        </w:rPr>
        <w:t xml:space="preserve"> essential expenditure, </w:t>
      </w:r>
      <w:r w:rsidR="00D96FE3" w:rsidRPr="00AC19FE">
        <w:rPr>
          <w:rFonts w:ascii="Calibri Light" w:hAnsi="Calibri Light" w:cs="Calibri Light"/>
          <w:color w:val="000000" w:themeColor="text1"/>
        </w:rPr>
        <w:t xml:space="preserve">including </w:t>
      </w:r>
      <w:r w:rsidR="00A8004D" w:rsidRPr="00AC19FE">
        <w:rPr>
          <w:rFonts w:ascii="Calibri Light" w:hAnsi="Calibri Light" w:cs="Calibri Light"/>
          <w:color w:val="000000" w:themeColor="text1"/>
        </w:rPr>
        <w:t>[</w:t>
      </w:r>
      <w:r w:rsidRPr="00AC19FE">
        <w:rPr>
          <w:rFonts w:ascii="Calibri Light" w:hAnsi="Calibri Light" w:cs="Calibri Light"/>
          <w:color w:val="000000" w:themeColor="text1"/>
        </w:rPr>
        <w:t>foo</w:t>
      </w:r>
      <w:r w:rsidRPr="00AC19FE">
        <w:rPr>
          <w:rFonts w:ascii="Calibri Light" w:hAnsi="Calibri Light" w:cs="Calibri Light"/>
        </w:rPr>
        <w:t>d, Council Tax, gas, electricity, travel costs, TV licence, water rates, anyth</w:t>
      </w:r>
      <w:r w:rsidR="00D96FE3" w:rsidRPr="00AC19FE">
        <w:rPr>
          <w:rFonts w:ascii="Calibri Light" w:hAnsi="Calibri Light" w:cs="Calibri Light"/>
        </w:rPr>
        <w:t>ing else</w:t>
      </w:r>
      <w:r w:rsidR="00A8004D" w:rsidRPr="00AC19FE">
        <w:rPr>
          <w:rFonts w:ascii="Calibri Light" w:hAnsi="Calibri Light" w:cs="Calibri Light"/>
        </w:rPr>
        <w:t xml:space="preserve"> – edit as appropriate].</w:t>
      </w:r>
    </w:p>
    <w:p w14:paraId="18F622EA" w14:textId="00B958E0" w:rsidR="0051714A" w:rsidRPr="00AC19FE" w:rsidRDefault="0051714A" w:rsidP="00AC19FE">
      <w:pPr>
        <w:pStyle w:val="ListParagraph"/>
        <w:numPr>
          <w:ilvl w:val="0"/>
          <w:numId w:val="22"/>
        </w:numPr>
        <w:tabs>
          <w:tab w:val="num" w:pos="567"/>
        </w:tabs>
        <w:spacing w:line="360" w:lineRule="auto"/>
        <w:jc w:val="both"/>
        <w:rPr>
          <w:rFonts w:ascii="Calibri Light" w:hAnsi="Calibri Light" w:cs="Calibri Light"/>
        </w:rPr>
      </w:pPr>
      <w:r w:rsidRPr="00AC19FE">
        <w:rPr>
          <w:rFonts w:ascii="Calibri Light" w:hAnsi="Calibri Light" w:cs="Calibri Light"/>
          <w:color w:val="000000" w:themeColor="text1"/>
        </w:rPr>
        <w:t xml:space="preserve">This leaves C without </w:t>
      </w:r>
      <w:r w:rsidRPr="00AC19FE">
        <w:rPr>
          <w:rFonts w:ascii="Calibri Light" w:hAnsi="Calibri Light" w:cs="Calibri Light"/>
        </w:rPr>
        <w:t xml:space="preserve">enough money to pay for </w:t>
      </w:r>
      <w:r w:rsidR="004310B1" w:rsidRPr="00AC19FE">
        <w:rPr>
          <w:rFonts w:ascii="Calibri Light" w:hAnsi="Calibri Light" w:cs="Calibri Light"/>
        </w:rPr>
        <w:t>[</w:t>
      </w:r>
      <w:r w:rsidRPr="00AC19FE">
        <w:rPr>
          <w:rFonts w:ascii="Calibri Light" w:hAnsi="Calibri Light" w:cs="Calibri Light"/>
        </w:rPr>
        <w:t xml:space="preserve">food or heating and </w:t>
      </w:r>
      <w:r w:rsidR="00A8004D" w:rsidRPr="00AC19FE">
        <w:rPr>
          <w:rFonts w:ascii="Calibri Light" w:hAnsi="Calibri Light" w:cs="Calibri Light"/>
        </w:rPr>
        <w:t>[s/he]</w:t>
      </w:r>
      <w:r w:rsidRPr="00AC19FE">
        <w:rPr>
          <w:rFonts w:ascii="Calibri Light" w:hAnsi="Calibri Light" w:cs="Calibri Light"/>
        </w:rPr>
        <w:t xml:space="preserve"> has been forced to rely on credit and food banks. C now has </w:t>
      </w:r>
      <w:r w:rsidR="00A8004D" w:rsidRPr="00AC19FE">
        <w:rPr>
          <w:rFonts w:ascii="Calibri Light" w:hAnsi="Calibri Light" w:cs="Calibri Light"/>
        </w:rPr>
        <w:t>debts of £[amount] a</w:t>
      </w:r>
      <w:r w:rsidRPr="00AC19FE">
        <w:rPr>
          <w:rFonts w:ascii="Calibri Light" w:hAnsi="Calibri Light" w:cs="Calibri Light"/>
        </w:rPr>
        <w:t xml:space="preserve">nd </w:t>
      </w:r>
      <w:r w:rsidR="00A8004D" w:rsidRPr="00AC19FE">
        <w:rPr>
          <w:rFonts w:ascii="Calibri Light" w:hAnsi="Calibri Light" w:cs="Calibri Light"/>
        </w:rPr>
        <w:t>[her/his]</w:t>
      </w:r>
      <w:r w:rsidRPr="00AC19FE">
        <w:rPr>
          <w:rFonts w:ascii="Calibri Light" w:hAnsi="Calibri Light" w:cs="Calibri Light"/>
        </w:rPr>
        <w:t xml:space="preserve"> access to credit has been cut off</w:t>
      </w:r>
      <w:r w:rsidR="00A8004D" w:rsidRPr="00AC19FE">
        <w:rPr>
          <w:rFonts w:ascii="Calibri Light" w:hAnsi="Calibri Light" w:cs="Calibri Light"/>
        </w:rPr>
        <w:t>- edit para as appropriate]</w:t>
      </w:r>
    </w:p>
    <w:p w14:paraId="35A6200F" w14:textId="318EB134" w:rsidR="0051714A" w:rsidRPr="00AC19FE" w:rsidRDefault="0051714A" w:rsidP="00AC19FE">
      <w:pPr>
        <w:pStyle w:val="ListParagraph"/>
        <w:numPr>
          <w:ilvl w:val="0"/>
          <w:numId w:val="22"/>
        </w:numPr>
        <w:tabs>
          <w:tab w:val="num" w:pos="567"/>
        </w:tabs>
        <w:spacing w:line="360" w:lineRule="auto"/>
        <w:jc w:val="both"/>
        <w:rPr>
          <w:rFonts w:ascii="Calibri Light" w:hAnsi="Calibri Light" w:cs="Calibri Light"/>
        </w:rPr>
      </w:pPr>
      <w:r w:rsidRPr="00AC19FE">
        <w:rPr>
          <w:rFonts w:ascii="Calibri Light" w:hAnsi="Calibri Light" w:cs="Calibri Light"/>
        </w:rPr>
        <w:t xml:space="preserve">C is experiencing severe financial </w:t>
      </w:r>
      <w:proofErr w:type="gramStart"/>
      <w:r w:rsidRPr="00AC19FE">
        <w:rPr>
          <w:rFonts w:ascii="Calibri Light" w:hAnsi="Calibri Light" w:cs="Calibri Light"/>
        </w:rPr>
        <w:t>hardship</w:t>
      </w:r>
      <w:proofErr w:type="gramEnd"/>
      <w:r w:rsidRPr="00AC19FE">
        <w:rPr>
          <w:rFonts w:ascii="Calibri Light" w:hAnsi="Calibri Light" w:cs="Calibri Light"/>
        </w:rPr>
        <w:t xml:space="preserve"> and this has been notified to </w:t>
      </w:r>
      <w:r w:rsidR="00A8004D" w:rsidRPr="00AC19FE">
        <w:rPr>
          <w:rFonts w:ascii="Calibri Light" w:hAnsi="Calibri Light" w:cs="Calibri Light"/>
        </w:rPr>
        <w:t>SSWP [</w:t>
      </w:r>
      <w:r w:rsidRPr="00AC19FE">
        <w:rPr>
          <w:rFonts w:ascii="Calibri Light" w:hAnsi="Calibri Light" w:cs="Calibri Light"/>
        </w:rPr>
        <w:t>how</w:t>
      </w:r>
      <w:r w:rsidR="00A8004D" w:rsidRPr="00AC19FE">
        <w:rPr>
          <w:rFonts w:ascii="Calibri Light" w:hAnsi="Calibri Light" w:cs="Calibri Light"/>
        </w:rPr>
        <w:t>].</w:t>
      </w:r>
      <w:r w:rsidRPr="00AC19FE">
        <w:rPr>
          <w:rFonts w:ascii="Calibri Light" w:hAnsi="Calibri Light" w:cs="Calibri Light"/>
        </w:rPr>
        <w:t xml:space="preserve"> </w:t>
      </w:r>
    </w:p>
    <w:p w14:paraId="4128AA01" w14:textId="4B1976E1" w:rsidR="0051714A" w:rsidRPr="00AC19FE" w:rsidRDefault="00A8004D" w:rsidP="00AC19FE">
      <w:pPr>
        <w:pStyle w:val="ListParagraph"/>
        <w:numPr>
          <w:ilvl w:val="0"/>
          <w:numId w:val="22"/>
        </w:numPr>
        <w:tabs>
          <w:tab w:val="num" w:pos="567"/>
        </w:tabs>
        <w:spacing w:line="360" w:lineRule="auto"/>
        <w:jc w:val="both"/>
        <w:rPr>
          <w:rFonts w:ascii="Calibri Light" w:hAnsi="Calibri Light" w:cs="Calibri Light"/>
          <w:color w:val="000000" w:themeColor="text1"/>
        </w:rPr>
      </w:pPr>
      <w:r w:rsidRPr="00AC19FE">
        <w:rPr>
          <w:rFonts w:ascii="Calibri Light" w:hAnsi="Calibri Light" w:cs="Calibri Light"/>
          <w:color w:val="000000" w:themeColor="text1"/>
        </w:rPr>
        <w:t>SSWP</w:t>
      </w:r>
      <w:r w:rsidR="0051714A" w:rsidRPr="00AC19FE">
        <w:rPr>
          <w:rFonts w:ascii="Calibri Light" w:hAnsi="Calibri Light" w:cs="Calibri Light"/>
          <w:color w:val="000000" w:themeColor="text1"/>
        </w:rPr>
        <w:t xml:space="preserve"> responded b</w:t>
      </w:r>
      <w:r w:rsidR="00F40767" w:rsidRPr="00AC19FE">
        <w:rPr>
          <w:rFonts w:ascii="Calibri Light" w:hAnsi="Calibri Light" w:cs="Calibri Light"/>
          <w:color w:val="000000" w:themeColor="text1"/>
        </w:rPr>
        <w:t>y</w:t>
      </w:r>
      <w:r w:rsidR="0051714A" w:rsidRPr="00AC19FE">
        <w:rPr>
          <w:rFonts w:ascii="Calibri Light" w:hAnsi="Calibri Light" w:cs="Calibri Light"/>
          <w:color w:val="000000" w:themeColor="text1"/>
        </w:rPr>
        <w:t xml:space="preserve"> refusing to reduce the level of deductions on </w:t>
      </w:r>
      <w:r w:rsidRPr="00AC19FE">
        <w:rPr>
          <w:rFonts w:ascii="Calibri Light" w:hAnsi="Calibri Light" w:cs="Calibri Light"/>
          <w:color w:val="000000" w:themeColor="text1"/>
        </w:rPr>
        <w:t>[date]</w:t>
      </w:r>
      <w:r w:rsidR="0051714A" w:rsidRPr="00AC19FE">
        <w:rPr>
          <w:rFonts w:ascii="Calibri Light" w:hAnsi="Calibri Light" w:cs="Calibri Light"/>
          <w:color w:val="000000" w:themeColor="text1"/>
        </w:rPr>
        <w:t xml:space="preserve"> stating</w:t>
      </w:r>
      <w:r w:rsidRPr="00AC19FE">
        <w:rPr>
          <w:rFonts w:ascii="Calibri Light" w:hAnsi="Calibri Light" w:cs="Calibri Light"/>
          <w:color w:val="000000" w:themeColor="text1"/>
        </w:rPr>
        <w:t xml:space="preserve"> as the reason</w:t>
      </w:r>
      <w:r w:rsidR="0051714A" w:rsidRPr="00AC19FE">
        <w:rPr>
          <w:rFonts w:ascii="Calibri Light" w:hAnsi="Calibri Light" w:cs="Calibri Light"/>
          <w:color w:val="000000" w:themeColor="text1"/>
        </w:rPr>
        <w:t>:</w:t>
      </w:r>
    </w:p>
    <w:p w14:paraId="500EB7F0" w14:textId="77777777" w:rsidR="0051714A" w:rsidRPr="00AC19FE" w:rsidRDefault="0051714A" w:rsidP="00AC19FE">
      <w:pPr>
        <w:tabs>
          <w:tab w:val="num" w:pos="567"/>
        </w:tabs>
        <w:spacing w:line="360" w:lineRule="auto"/>
        <w:ind w:left="567" w:hanging="567"/>
        <w:jc w:val="both"/>
        <w:rPr>
          <w:rFonts w:ascii="Calibri Light" w:hAnsi="Calibri Light" w:cs="Calibri Light"/>
          <w:color w:val="FF0000"/>
        </w:rPr>
      </w:pPr>
    </w:p>
    <w:p w14:paraId="5FB34847" w14:textId="3593E6BA" w:rsidR="0051714A" w:rsidRPr="00AC19FE" w:rsidRDefault="0051714A" w:rsidP="00AC19FE">
      <w:pPr>
        <w:spacing w:line="360" w:lineRule="auto"/>
        <w:ind w:left="1134"/>
        <w:jc w:val="both"/>
        <w:rPr>
          <w:rFonts w:ascii="Calibri Light" w:hAnsi="Calibri Light" w:cs="Calibri Light"/>
          <w:color w:val="FF0000"/>
        </w:rPr>
      </w:pPr>
      <w:r w:rsidRPr="00AC19FE">
        <w:rPr>
          <w:rFonts w:ascii="Calibri Light" w:hAnsi="Calibri Light" w:cs="Calibri Light"/>
          <w:color w:val="FF0000"/>
        </w:rPr>
        <w:t>“</w:t>
      </w:r>
      <w:r w:rsidR="00635A93" w:rsidRPr="00AC19FE">
        <w:rPr>
          <w:rFonts w:ascii="Calibri Light" w:hAnsi="Calibri Light" w:cs="Calibri Light"/>
          <w:color w:val="FF0000"/>
        </w:rPr>
        <w:t>…...</w:t>
      </w:r>
      <w:r w:rsidRPr="00AC19FE">
        <w:rPr>
          <w:rFonts w:ascii="Calibri Light" w:hAnsi="Calibri Light" w:cs="Calibri Light"/>
          <w:color w:val="FF0000"/>
        </w:rPr>
        <w:t>”</w:t>
      </w:r>
      <w:r w:rsidR="00635A93" w:rsidRPr="00AC19FE">
        <w:rPr>
          <w:rFonts w:ascii="Calibri Light" w:hAnsi="Calibri Light" w:cs="Calibri Light"/>
          <w:color w:val="FF0000"/>
        </w:rPr>
        <w:t xml:space="preserve"> </w:t>
      </w:r>
    </w:p>
    <w:p w14:paraId="04EF6DFD" w14:textId="77777777" w:rsidR="001A77A2" w:rsidRPr="00AC19FE" w:rsidRDefault="001A77A2" w:rsidP="00AC19FE">
      <w:pPr>
        <w:spacing w:before="120" w:after="120" w:line="360" w:lineRule="auto"/>
        <w:rPr>
          <w:rFonts w:ascii="Calibri Light" w:hAnsi="Calibri Light" w:cs="Calibri Light"/>
          <w:b/>
          <w:bCs/>
          <w:lang w:val="en-US"/>
        </w:rPr>
      </w:pPr>
      <w:r w:rsidRPr="00AC19FE">
        <w:rPr>
          <w:rFonts w:ascii="Calibri Light" w:hAnsi="Calibri Light" w:cs="Calibri Light"/>
          <w:b/>
          <w:bCs/>
          <w:lang w:val="en-US"/>
        </w:rPr>
        <w:t xml:space="preserve">Note on D’s duty of </w:t>
      </w:r>
      <w:proofErr w:type="gramStart"/>
      <w:r w:rsidRPr="00AC19FE">
        <w:rPr>
          <w:rFonts w:ascii="Calibri Light" w:hAnsi="Calibri Light" w:cs="Calibri Light"/>
          <w:b/>
          <w:bCs/>
          <w:lang w:val="en-US"/>
        </w:rPr>
        <w:t>candour</w:t>
      </w:r>
      <w:proofErr w:type="gramEnd"/>
    </w:p>
    <w:p w14:paraId="705B4572" w14:textId="77777777" w:rsidR="001A77A2" w:rsidRPr="001A77A2" w:rsidRDefault="001A77A2" w:rsidP="00AC19FE">
      <w:pPr>
        <w:pStyle w:val="ListParagraph"/>
        <w:numPr>
          <w:ilvl w:val="0"/>
          <w:numId w:val="22"/>
        </w:numPr>
        <w:spacing w:before="120" w:after="120" w:line="360" w:lineRule="auto"/>
        <w:jc w:val="both"/>
        <w:rPr>
          <w:rFonts w:ascii="Calibri Light" w:hAnsi="Calibri Light" w:cs="Calibri Light"/>
          <w:lang w:val="en-US"/>
        </w:rPr>
      </w:pPr>
      <w:r w:rsidRPr="00AC19FE">
        <w:rPr>
          <w:rFonts w:ascii="Calibri Light" w:hAnsi="Calibri Light" w:cs="Calibri Light"/>
          <w:lang w:val="en-US"/>
        </w:rPr>
        <w:t>As D will be aware, the duty of candour arises as soon as a public authority becomes aware that someone is likely</w:t>
      </w:r>
      <w:r w:rsidRPr="001A77A2">
        <w:rPr>
          <w:rFonts w:ascii="Calibri Light" w:hAnsi="Calibri Light" w:cs="Calibri Light"/>
          <w:lang w:val="en-US"/>
        </w:rPr>
        <w:t xml:space="preserve"> to test or challenge a decision or action. The duty is engaged at every stage of the proceedings, including the pre-action stage, as confirmed in </w:t>
      </w:r>
      <w:r w:rsidRPr="001A77A2">
        <w:rPr>
          <w:rFonts w:ascii="Calibri Light" w:hAnsi="Calibri Light" w:cs="Calibri Light"/>
          <w:i/>
          <w:iCs/>
          <w:lang w:val="en-US"/>
        </w:rPr>
        <w:t xml:space="preserve">R (HM, </w:t>
      </w:r>
      <w:proofErr w:type="gramStart"/>
      <w:r w:rsidRPr="001A77A2">
        <w:rPr>
          <w:rFonts w:ascii="Calibri Light" w:hAnsi="Calibri Light" w:cs="Calibri Light"/>
          <w:i/>
          <w:iCs/>
          <w:lang w:val="en-US"/>
        </w:rPr>
        <w:t>KH</w:t>
      </w:r>
      <w:proofErr w:type="gramEnd"/>
      <w:r w:rsidRPr="001A77A2">
        <w:rPr>
          <w:rFonts w:ascii="Calibri Light" w:hAnsi="Calibri Light" w:cs="Calibri Light"/>
          <w:i/>
          <w:iCs/>
          <w:lang w:val="en-US"/>
        </w:rPr>
        <w:t xml:space="preserve"> and MA) v Secretary of State for the Home Department </w:t>
      </w:r>
      <w:r w:rsidRPr="001A77A2">
        <w:rPr>
          <w:rFonts w:ascii="Calibri Light" w:hAnsi="Calibri Light" w:cs="Calibri Light"/>
          <w:lang w:val="en-US"/>
        </w:rPr>
        <w:t xml:space="preserve">3 [2022] EWHC 2729 (Admin). </w:t>
      </w:r>
    </w:p>
    <w:p w14:paraId="78840BA4" w14:textId="77777777" w:rsidR="001A77A2" w:rsidRPr="001A77A2" w:rsidRDefault="001A77A2" w:rsidP="00AC19FE">
      <w:pPr>
        <w:pStyle w:val="ListParagraph"/>
        <w:numPr>
          <w:ilvl w:val="0"/>
          <w:numId w:val="22"/>
        </w:numPr>
        <w:spacing w:before="120" w:after="120" w:line="360" w:lineRule="auto"/>
        <w:jc w:val="both"/>
        <w:rPr>
          <w:rFonts w:ascii="Calibri Light" w:hAnsi="Calibri Light" w:cs="Calibri Light"/>
          <w:lang w:val="en-US"/>
        </w:rPr>
      </w:pPr>
      <w:r w:rsidRPr="001A77A2">
        <w:rPr>
          <w:rFonts w:ascii="Calibri Light" w:hAnsi="Calibri Light" w:cs="Calibri Light"/>
          <w:lang w:val="en-US"/>
        </w:rPr>
        <w:t xml:space="preserve">If any guidance, </w:t>
      </w:r>
      <w:proofErr w:type="gramStart"/>
      <w:r w:rsidRPr="001A77A2">
        <w:rPr>
          <w:rFonts w:ascii="Calibri Light" w:hAnsi="Calibri Light" w:cs="Calibri Light"/>
          <w:lang w:val="en-US"/>
        </w:rPr>
        <w:t>policy</w:t>
      </w:r>
      <w:proofErr w:type="gramEnd"/>
      <w:r w:rsidRPr="001A77A2">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1A77A2">
        <w:rPr>
          <w:rFonts w:ascii="Calibri Light" w:hAnsi="Calibri Light" w:cs="Calibri Light"/>
          <w:lang w:val="en-US"/>
        </w:rPr>
        <w:t>i</w:t>
      </w:r>
      <w:proofErr w:type="spellEnd"/>
      <w:r w:rsidRPr="001A77A2">
        <w:rPr>
          <w:rFonts w:ascii="Calibri Light" w:hAnsi="Calibri Light" w:cs="Calibri Light"/>
          <w:lang w:val="en-US"/>
        </w:rPr>
        <w:t xml:space="preserve">) disclosed and ii) provided in full for inspection, as part of the response to this letter.  </w:t>
      </w:r>
    </w:p>
    <w:p w14:paraId="7BE8C0AE" w14:textId="77777777" w:rsidR="00B078D0" w:rsidRPr="005D4D15" w:rsidRDefault="00B078D0" w:rsidP="005D4D15">
      <w:pPr>
        <w:pStyle w:val="ListParagraph"/>
        <w:autoSpaceDE w:val="0"/>
        <w:autoSpaceDN w:val="0"/>
        <w:adjustRightInd w:val="0"/>
        <w:spacing w:line="360" w:lineRule="auto"/>
        <w:ind w:left="567" w:hanging="567"/>
        <w:jc w:val="both"/>
        <w:rPr>
          <w:rFonts w:ascii="Calibri Light" w:hAnsi="Calibri Light" w:cs="Calibri Light"/>
          <w:color w:val="FF0000"/>
        </w:rPr>
      </w:pPr>
    </w:p>
    <w:p w14:paraId="2B34BAD7" w14:textId="77777777" w:rsidR="00733FE2" w:rsidRPr="005D4D15" w:rsidRDefault="00733FE2" w:rsidP="005D4D15">
      <w:pPr>
        <w:pStyle w:val="ListParagraph"/>
        <w:autoSpaceDE w:val="0"/>
        <w:autoSpaceDN w:val="0"/>
        <w:adjustRightInd w:val="0"/>
        <w:spacing w:line="360" w:lineRule="auto"/>
        <w:ind w:left="567" w:hanging="567"/>
        <w:jc w:val="both"/>
        <w:rPr>
          <w:rFonts w:ascii="Calibri Light" w:hAnsi="Calibri Light" w:cs="Calibri Light"/>
          <w:b/>
          <w:i/>
          <w:iCs/>
          <w:color w:val="000000" w:themeColor="text1"/>
        </w:rPr>
      </w:pPr>
      <w:r w:rsidRPr="005D4D15">
        <w:rPr>
          <w:rFonts w:ascii="Calibri Light" w:hAnsi="Calibri Light" w:cs="Calibri Light"/>
          <w:b/>
          <w:i/>
          <w:iCs/>
          <w:color w:val="000000" w:themeColor="text1"/>
        </w:rPr>
        <w:t xml:space="preserve">Legal background </w:t>
      </w:r>
    </w:p>
    <w:p w14:paraId="20F085AD" w14:textId="77777777" w:rsidR="005D44E3" w:rsidRPr="005D4D15" w:rsidRDefault="005D44E3" w:rsidP="005D4D15">
      <w:pPr>
        <w:pStyle w:val="ListParagraph"/>
        <w:numPr>
          <w:ilvl w:val="0"/>
          <w:numId w:val="9"/>
        </w:numPr>
        <w:tabs>
          <w:tab w:val="left" w:pos="0"/>
        </w:tabs>
        <w:spacing w:after="200" w:line="360" w:lineRule="auto"/>
        <w:ind w:left="284" w:hanging="284"/>
        <w:jc w:val="both"/>
        <w:rPr>
          <w:rStyle w:val="JRPAPChar"/>
          <w:rFonts w:ascii="Calibri Light" w:hAnsi="Calibri Light"/>
          <w:b/>
          <w:i/>
        </w:rPr>
      </w:pPr>
      <w:r w:rsidRPr="005D4D15">
        <w:rPr>
          <w:rStyle w:val="JRPAPChar"/>
          <w:rFonts w:ascii="Calibri Light" w:hAnsi="Calibri Light"/>
          <w:b/>
          <w:i/>
        </w:rPr>
        <w:t xml:space="preserve">The power to </w:t>
      </w:r>
      <w:r w:rsidR="00741126">
        <w:rPr>
          <w:rStyle w:val="JRPAPChar"/>
          <w:rFonts w:ascii="Calibri Light" w:hAnsi="Calibri Light"/>
          <w:b/>
          <w:i/>
        </w:rPr>
        <w:t>recover</w:t>
      </w:r>
      <w:r w:rsidR="00741126" w:rsidRPr="005D4D15">
        <w:rPr>
          <w:rStyle w:val="JRPAPChar"/>
          <w:rFonts w:ascii="Calibri Light" w:hAnsi="Calibri Light"/>
          <w:b/>
          <w:i/>
        </w:rPr>
        <w:t xml:space="preserve"> </w:t>
      </w:r>
      <w:r w:rsidRPr="005D4D15">
        <w:rPr>
          <w:rStyle w:val="JRPAPChar"/>
          <w:rFonts w:ascii="Calibri Light" w:hAnsi="Calibri Light"/>
          <w:b/>
          <w:i/>
        </w:rPr>
        <w:t xml:space="preserve">hardship payments </w:t>
      </w:r>
    </w:p>
    <w:p w14:paraId="464500D5" w14:textId="77777777" w:rsidR="005D4D15" w:rsidRPr="005D4D15" w:rsidRDefault="005D4D15" w:rsidP="005D4D15">
      <w:pPr>
        <w:pStyle w:val="ListParagraph"/>
        <w:tabs>
          <w:tab w:val="left" w:pos="0"/>
        </w:tabs>
        <w:spacing w:after="200" w:line="360" w:lineRule="auto"/>
        <w:ind w:left="284"/>
        <w:jc w:val="both"/>
        <w:rPr>
          <w:rStyle w:val="JRPAPChar"/>
          <w:rFonts w:ascii="Calibri Light" w:hAnsi="Calibri Light"/>
          <w:b/>
          <w:i/>
        </w:rPr>
      </w:pPr>
    </w:p>
    <w:p w14:paraId="603DD40D" w14:textId="64FA2BA5" w:rsidR="005D44E3" w:rsidRPr="005D4D15" w:rsidRDefault="005D44E3" w:rsidP="005D4D15">
      <w:pPr>
        <w:pStyle w:val="ListParagraph"/>
        <w:numPr>
          <w:ilvl w:val="0"/>
          <w:numId w:val="22"/>
        </w:numPr>
        <w:tabs>
          <w:tab w:val="left" w:pos="0"/>
        </w:tabs>
        <w:spacing w:after="200" w:line="360" w:lineRule="auto"/>
        <w:jc w:val="both"/>
        <w:rPr>
          <w:rStyle w:val="JRPAPChar"/>
          <w:rFonts w:ascii="Calibri Light" w:hAnsi="Calibri Light"/>
        </w:rPr>
      </w:pPr>
      <w:r w:rsidRPr="005D4D15">
        <w:rPr>
          <w:rStyle w:val="JRPAPChar"/>
          <w:rFonts w:ascii="Calibri Light" w:hAnsi="Calibri Light"/>
        </w:rPr>
        <w:lastRenderedPageBreak/>
        <w:t>Section 71ZH of the Social Security Administration Act 1992 (</w:t>
      </w:r>
      <w:r w:rsidR="00A8004D">
        <w:rPr>
          <w:rStyle w:val="JRPAPChar"/>
          <w:rFonts w:ascii="Calibri Light" w:hAnsi="Calibri Light"/>
        </w:rPr>
        <w:t>“</w:t>
      </w:r>
      <w:r w:rsidRPr="00A8004D">
        <w:rPr>
          <w:rStyle w:val="JRPAPChar"/>
          <w:rFonts w:ascii="Calibri Light" w:hAnsi="Calibri Light"/>
          <w:b/>
          <w:bCs/>
        </w:rPr>
        <w:t>SSA</w:t>
      </w:r>
      <w:r w:rsidR="00A8004D">
        <w:rPr>
          <w:rStyle w:val="JRPAPChar"/>
          <w:rFonts w:ascii="Calibri Light" w:hAnsi="Calibri Light"/>
          <w:b/>
          <w:bCs/>
        </w:rPr>
        <w:t xml:space="preserve"> Act</w:t>
      </w:r>
      <w:r w:rsidR="00A8004D">
        <w:rPr>
          <w:rStyle w:val="JRPAPChar"/>
          <w:rFonts w:ascii="Calibri Light" w:hAnsi="Calibri Light"/>
        </w:rPr>
        <w:t>”</w:t>
      </w:r>
      <w:r w:rsidRPr="005D4D15">
        <w:rPr>
          <w:rStyle w:val="JRPAPChar"/>
          <w:rFonts w:ascii="Calibri Light" w:hAnsi="Calibri Light"/>
        </w:rPr>
        <w:t>)</w:t>
      </w:r>
      <w:r w:rsidRPr="005D4D15">
        <w:rPr>
          <w:rStyle w:val="FootnoteReference"/>
          <w:rFonts w:ascii="Calibri Light" w:hAnsi="Calibri Light" w:cs="Calibri Light"/>
          <w:color w:val="000000" w:themeColor="text1"/>
        </w:rPr>
        <w:footnoteReference w:id="3"/>
      </w:r>
      <w:r w:rsidRPr="005D4D15">
        <w:rPr>
          <w:rStyle w:val="JRPAPChar"/>
          <w:rFonts w:ascii="Calibri Light" w:hAnsi="Calibri Light"/>
        </w:rPr>
        <w:t>allows the Secretary of State to recover any amounts paid under s. 28 of the Welfare Reform Act 2012 (</w:t>
      </w:r>
      <w:r w:rsidR="00EE4B24">
        <w:rPr>
          <w:rStyle w:val="JRPAPChar"/>
          <w:rFonts w:ascii="Calibri Light" w:hAnsi="Calibri Light"/>
        </w:rPr>
        <w:t>“</w:t>
      </w:r>
      <w:r w:rsidRPr="00EE4B24">
        <w:rPr>
          <w:rStyle w:val="JRPAPChar"/>
          <w:rFonts w:ascii="Calibri Light" w:hAnsi="Calibri Light"/>
          <w:b/>
          <w:bCs/>
        </w:rPr>
        <w:t>WRA</w:t>
      </w:r>
      <w:r w:rsidR="00EE4B24">
        <w:rPr>
          <w:rStyle w:val="JRPAPChar"/>
          <w:rFonts w:ascii="Calibri Light" w:hAnsi="Calibri Light"/>
          <w:b/>
          <w:bCs/>
        </w:rPr>
        <w:t>”</w:t>
      </w:r>
      <w:r w:rsidRPr="005D4D15">
        <w:rPr>
          <w:rStyle w:val="JRPAPChar"/>
          <w:rFonts w:ascii="Calibri Light" w:hAnsi="Calibri Light"/>
        </w:rPr>
        <w:t>):</w:t>
      </w:r>
    </w:p>
    <w:p w14:paraId="3EFCED69" w14:textId="77777777" w:rsidR="005D44E3" w:rsidRPr="005D4D15" w:rsidRDefault="005D44E3" w:rsidP="005D4D15">
      <w:pPr>
        <w:pStyle w:val="ListParagraph"/>
        <w:tabs>
          <w:tab w:val="left" w:pos="0"/>
        </w:tabs>
        <w:spacing w:after="200" w:line="360" w:lineRule="auto"/>
        <w:ind w:left="567"/>
        <w:jc w:val="both"/>
        <w:rPr>
          <w:rStyle w:val="JRPAPChar"/>
          <w:rFonts w:ascii="Calibri Light" w:hAnsi="Calibri Light"/>
        </w:rPr>
      </w:pPr>
    </w:p>
    <w:p w14:paraId="082CA433" w14:textId="77777777" w:rsidR="005D44E3" w:rsidRPr="005D4D15" w:rsidRDefault="005D44E3" w:rsidP="000752BD">
      <w:pPr>
        <w:pStyle w:val="ListParagraph"/>
        <w:tabs>
          <w:tab w:val="left" w:pos="0"/>
        </w:tabs>
        <w:spacing w:after="200" w:line="360" w:lineRule="auto"/>
        <w:ind w:left="1985" w:hanging="851"/>
        <w:jc w:val="both"/>
        <w:rPr>
          <w:rStyle w:val="JRPAPChar"/>
          <w:rFonts w:ascii="Calibri Light" w:hAnsi="Calibri Light"/>
          <w:i/>
        </w:rPr>
      </w:pPr>
      <w:r w:rsidRPr="000752BD">
        <w:rPr>
          <w:rStyle w:val="JRPAPChar"/>
          <w:rFonts w:ascii="Calibri Light" w:hAnsi="Calibri Light"/>
          <w:b/>
          <w:i/>
        </w:rPr>
        <w:t>71ZH</w:t>
      </w:r>
      <w:r w:rsidRPr="005D4D15">
        <w:rPr>
          <w:rStyle w:val="JRPAPChar"/>
          <w:rFonts w:ascii="Calibri Light" w:hAnsi="Calibri Light"/>
          <w:i/>
        </w:rPr>
        <w:t>.—(1) The Secretary of State may recover any amount paid by way of–</w:t>
      </w:r>
    </w:p>
    <w:p w14:paraId="33A3DDD8" w14:textId="77777777" w:rsidR="005D44E3" w:rsidRPr="005D4D15" w:rsidRDefault="005D44E3" w:rsidP="00EE4B24">
      <w:pPr>
        <w:pStyle w:val="ListParagraph"/>
        <w:tabs>
          <w:tab w:val="left" w:pos="0"/>
        </w:tabs>
        <w:spacing w:after="200" w:line="360" w:lineRule="auto"/>
        <w:ind w:left="2552"/>
        <w:jc w:val="both"/>
        <w:rPr>
          <w:rStyle w:val="JRPAPChar"/>
          <w:rFonts w:ascii="Calibri Light" w:hAnsi="Calibri Light"/>
          <w:i/>
        </w:rPr>
      </w:pPr>
      <w:r w:rsidRPr="005D4D15">
        <w:rPr>
          <w:rStyle w:val="JRPAPChar"/>
          <w:rFonts w:ascii="Calibri Light" w:hAnsi="Calibri Light"/>
          <w:i/>
        </w:rPr>
        <w:t>(a) a payment under section 28 of the Welfare Reform Act 2012 (universal credit hardship payments) which is recoverable under that section</w:t>
      </w:r>
    </w:p>
    <w:p w14:paraId="30826C7B" w14:textId="77777777" w:rsidR="00F23D59" w:rsidRPr="005D4D15" w:rsidRDefault="00F23D59" w:rsidP="00EE4B24">
      <w:pPr>
        <w:pStyle w:val="ListParagraph"/>
        <w:tabs>
          <w:tab w:val="left" w:pos="0"/>
        </w:tabs>
        <w:spacing w:after="200" w:line="360" w:lineRule="auto"/>
        <w:ind w:left="2552"/>
        <w:jc w:val="both"/>
        <w:rPr>
          <w:rStyle w:val="JRPAPChar"/>
          <w:rFonts w:ascii="Calibri Light" w:hAnsi="Calibri Light"/>
          <w:i/>
        </w:rPr>
      </w:pPr>
    </w:p>
    <w:p w14:paraId="16886954" w14:textId="77777777" w:rsidR="005D44E3" w:rsidRPr="005D4D15" w:rsidRDefault="005D44E3" w:rsidP="00AC19FE">
      <w:pPr>
        <w:pStyle w:val="ListParagraph"/>
        <w:numPr>
          <w:ilvl w:val="0"/>
          <w:numId w:val="24"/>
        </w:numPr>
        <w:tabs>
          <w:tab w:val="num" w:pos="567"/>
        </w:tabs>
        <w:spacing w:line="360" w:lineRule="auto"/>
        <w:jc w:val="both"/>
        <w:rPr>
          <w:rFonts w:ascii="Calibri Light" w:hAnsi="Calibri Light" w:cs="Calibri Light"/>
          <w:color w:val="000000" w:themeColor="text1"/>
        </w:rPr>
      </w:pPr>
      <w:r w:rsidRPr="005D4D15">
        <w:rPr>
          <w:rStyle w:val="JRPAPChar"/>
          <w:rFonts w:ascii="Calibri Light" w:hAnsi="Calibri Light"/>
        </w:rPr>
        <w:t xml:space="preserve">Section </w:t>
      </w:r>
      <w:r w:rsidR="00286DEA" w:rsidRPr="005D4D15">
        <w:rPr>
          <w:rStyle w:val="JRPAPChar"/>
          <w:rFonts w:ascii="Calibri Light" w:hAnsi="Calibri Light"/>
        </w:rPr>
        <w:t xml:space="preserve">28 WRA </w:t>
      </w:r>
      <w:r w:rsidRPr="005D4D15">
        <w:rPr>
          <w:rStyle w:val="JRPAPChar"/>
          <w:rFonts w:ascii="Calibri Light" w:hAnsi="Calibri Light"/>
        </w:rPr>
        <w:t xml:space="preserve">provides that regulations may provide for </w:t>
      </w:r>
      <w:r w:rsidR="00286DEA" w:rsidRPr="005D4D15">
        <w:rPr>
          <w:rStyle w:val="JRPAPChar"/>
          <w:rFonts w:ascii="Calibri Light" w:hAnsi="Calibri Light"/>
        </w:rPr>
        <w:t>the making of hardship payments</w:t>
      </w:r>
      <w:r w:rsidR="00F46DCC" w:rsidRPr="005D4D15">
        <w:rPr>
          <w:rStyle w:val="JRPAPChar"/>
          <w:rFonts w:ascii="Calibri Light" w:hAnsi="Calibri Light"/>
        </w:rPr>
        <w:t xml:space="preserve"> including how </w:t>
      </w:r>
      <w:r w:rsidR="005B14B9" w:rsidRPr="005D4D15">
        <w:rPr>
          <w:rStyle w:val="JRPAPChar"/>
          <w:rFonts w:ascii="Calibri Light" w:hAnsi="Calibri Light"/>
        </w:rPr>
        <w:t>‘</w:t>
      </w:r>
      <w:r w:rsidR="00F46DCC" w:rsidRPr="005D4D15">
        <w:rPr>
          <w:rStyle w:val="JRPAPChar"/>
          <w:rFonts w:ascii="Calibri Light" w:hAnsi="Calibri Light"/>
        </w:rPr>
        <w:t>hardship</w:t>
      </w:r>
      <w:r w:rsidR="005B14B9" w:rsidRPr="005D4D15">
        <w:rPr>
          <w:rStyle w:val="JRPAPChar"/>
          <w:rFonts w:ascii="Calibri Light" w:hAnsi="Calibri Light"/>
        </w:rPr>
        <w:t>’</w:t>
      </w:r>
      <w:r w:rsidR="00F46DCC" w:rsidRPr="005D4D15">
        <w:rPr>
          <w:rStyle w:val="JRPAPChar"/>
          <w:rFonts w:ascii="Calibri Light" w:hAnsi="Calibri Light"/>
        </w:rPr>
        <w:t xml:space="preserve"> is to be defined</w:t>
      </w:r>
      <w:r w:rsidRPr="005D4D15">
        <w:rPr>
          <w:rFonts w:ascii="Calibri Light" w:hAnsi="Calibri Light" w:cs="Calibri Light"/>
          <w:color w:val="000000" w:themeColor="text1"/>
        </w:rPr>
        <w:t>:</w:t>
      </w:r>
    </w:p>
    <w:p w14:paraId="64B41C62" w14:textId="77777777" w:rsidR="00AC19FE" w:rsidRDefault="00AC19FE" w:rsidP="00AC19FE">
      <w:pPr>
        <w:shd w:val="clear" w:color="auto" w:fill="FFFFFF"/>
        <w:spacing w:line="360" w:lineRule="auto"/>
        <w:ind w:left="1134"/>
        <w:jc w:val="both"/>
        <w:outlineLvl w:val="4"/>
        <w:rPr>
          <w:rFonts w:ascii="Calibri Light" w:hAnsi="Calibri Light" w:cs="Calibri Light"/>
          <w:b/>
          <w:bCs/>
          <w:i/>
          <w:color w:val="000000"/>
          <w:lang w:val="en-US" w:eastAsia="en-US"/>
        </w:rPr>
      </w:pPr>
    </w:p>
    <w:p w14:paraId="0A3D694D" w14:textId="711F9C17" w:rsidR="00286DEA" w:rsidRPr="005D4D15" w:rsidRDefault="00286DEA" w:rsidP="005D4D15">
      <w:pPr>
        <w:shd w:val="clear" w:color="auto" w:fill="FFFFFF"/>
        <w:spacing w:after="120" w:line="360" w:lineRule="auto"/>
        <w:ind w:left="1134"/>
        <w:jc w:val="both"/>
        <w:outlineLvl w:val="4"/>
        <w:rPr>
          <w:rFonts w:ascii="Calibri Light" w:hAnsi="Calibri Light" w:cs="Calibri Light"/>
          <w:b/>
          <w:bCs/>
          <w:i/>
          <w:color w:val="000000"/>
          <w:lang w:val="en-US" w:eastAsia="en-US"/>
        </w:rPr>
      </w:pPr>
      <w:r w:rsidRPr="005D4D15">
        <w:rPr>
          <w:rFonts w:ascii="Calibri Light" w:hAnsi="Calibri Light" w:cs="Calibri Light"/>
          <w:b/>
          <w:bCs/>
          <w:i/>
          <w:color w:val="000000"/>
          <w:lang w:val="en-US" w:eastAsia="en-US"/>
        </w:rPr>
        <w:t>Hardship payments</w:t>
      </w:r>
    </w:p>
    <w:p w14:paraId="70FD61C5" w14:textId="77777777" w:rsidR="00286DEA" w:rsidRPr="005D4D15" w:rsidRDefault="00741126" w:rsidP="000752BD">
      <w:pPr>
        <w:shd w:val="clear" w:color="auto" w:fill="FFFFFF"/>
        <w:spacing w:after="120" w:line="360" w:lineRule="auto"/>
        <w:ind w:left="1418" w:hanging="284"/>
        <w:jc w:val="both"/>
        <w:rPr>
          <w:rFonts w:ascii="Calibri Light" w:hAnsi="Calibri Light" w:cs="Calibri Light"/>
          <w:i/>
          <w:color w:val="000000"/>
          <w:lang w:val="en-US" w:eastAsia="en-US"/>
        </w:rPr>
      </w:pPr>
      <w:r>
        <w:rPr>
          <w:rFonts w:ascii="Calibri Light" w:hAnsi="Calibri Light" w:cs="Calibri Light"/>
          <w:b/>
          <w:i/>
          <w:color w:val="000000"/>
          <w:lang w:val="en-US" w:eastAsia="en-US"/>
        </w:rPr>
        <w:t>2</w:t>
      </w:r>
      <w:r w:rsidR="00286DEA" w:rsidRPr="000752BD">
        <w:rPr>
          <w:rFonts w:ascii="Calibri Light" w:hAnsi="Calibri Light" w:cs="Calibri Light"/>
          <w:b/>
          <w:i/>
          <w:color w:val="000000"/>
          <w:lang w:val="en-US" w:eastAsia="en-US"/>
        </w:rPr>
        <w:t>8</w:t>
      </w:r>
      <w:r w:rsidR="00EF743B" w:rsidRPr="000752BD">
        <w:rPr>
          <w:rFonts w:ascii="Calibri Light" w:hAnsi="Calibri Light" w:cs="Calibri Light"/>
          <w:b/>
          <w:i/>
          <w:color w:val="000000"/>
          <w:lang w:val="en-US" w:eastAsia="en-US"/>
        </w:rPr>
        <w:t>.-</w:t>
      </w:r>
      <w:r w:rsidR="00286DEA" w:rsidRPr="000752BD">
        <w:rPr>
          <w:rFonts w:ascii="Calibri Light" w:hAnsi="Calibri Light" w:cs="Calibri Light"/>
          <w:i/>
          <w:color w:val="000000"/>
          <w:lang w:val="en-US" w:eastAsia="en-US"/>
        </w:rPr>
        <w:t>(</w:t>
      </w:r>
      <w:r w:rsidR="00286DEA" w:rsidRPr="005D4D15">
        <w:rPr>
          <w:rFonts w:ascii="Calibri Light" w:hAnsi="Calibri Light" w:cs="Calibri Light"/>
          <w:i/>
          <w:color w:val="000000"/>
          <w:lang w:val="en-US" w:eastAsia="en-US"/>
        </w:rPr>
        <w:t>1)</w:t>
      </w:r>
      <w:r w:rsidR="00EF743B">
        <w:rPr>
          <w:rFonts w:ascii="Calibri Light" w:hAnsi="Calibri Light" w:cs="Calibri Light"/>
          <w:i/>
          <w:color w:val="000000"/>
          <w:lang w:val="en-US" w:eastAsia="en-US"/>
        </w:rPr>
        <w:t xml:space="preserve"> </w:t>
      </w:r>
      <w:r w:rsidR="00286DEA" w:rsidRPr="005D4D15">
        <w:rPr>
          <w:rFonts w:ascii="Calibri Light" w:hAnsi="Calibri Light" w:cs="Calibri Light"/>
          <w:i/>
          <w:color w:val="000000"/>
          <w:lang w:val="en-US" w:eastAsia="en-US"/>
        </w:rPr>
        <w:t>Regulations may make provision for the making of additional payments by way of universal credit to a claimant (“hardship payments”) where—</w:t>
      </w:r>
    </w:p>
    <w:p w14:paraId="439CC89D" w14:textId="77777777" w:rsidR="00286DEA" w:rsidRPr="005D4D15" w:rsidRDefault="00286DEA" w:rsidP="00EF743B">
      <w:pPr>
        <w:shd w:val="clear" w:color="auto" w:fill="FFFFFF"/>
        <w:spacing w:after="120" w:line="360" w:lineRule="auto"/>
        <w:ind w:left="2268"/>
        <w:jc w:val="both"/>
        <w:rPr>
          <w:rFonts w:ascii="Calibri Light" w:hAnsi="Calibri Light" w:cs="Calibri Light"/>
          <w:i/>
          <w:color w:val="000000"/>
          <w:lang w:val="en-US" w:eastAsia="en-US"/>
        </w:rPr>
      </w:pPr>
      <w:r w:rsidRPr="005D4D15">
        <w:rPr>
          <w:rFonts w:ascii="Calibri Light" w:hAnsi="Calibri Light" w:cs="Calibri Light"/>
          <w:i/>
          <w:color w:val="000000"/>
          <w:lang w:val="en-US" w:eastAsia="en-US"/>
        </w:rPr>
        <w:t>(a)</w:t>
      </w:r>
      <w:r w:rsidR="00EF743B">
        <w:rPr>
          <w:rFonts w:ascii="Calibri Light" w:hAnsi="Calibri Light" w:cs="Calibri Light"/>
          <w:i/>
          <w:color w:val="000000"/>
          <w:lang w:val="en-US" w:eastAsia="en-US"/>
        </w:rPr>
        <w:t xml:space="preserve"> </w:t>
      </w:r>
      <w:r w:rsidRPr="005D4D15">
        <w:rPr>
          <w:rFonts w:ascii="Calibri Light" w:hAnsi="Calibri Light" w:cs="Calibri Light"/>
          <w:i/>
          <w:color w:val="000000"/>
          <w:lang w:val="en-US" w:eastAsia="en-US"/>
        </w:rPr>
        <w:t>the amount of the claimant’s award is reduced under section 26 or 27, and</w:t>
      </w:r>
    </w:p>
    <w:p w14:paraId="70C90739" w14:textId="77777777" w:rsidR="00286DEA" w:rsidRPr="005D4D15" w:rsidRDefault="00286DEA" w:rsidP="00EF743B">
      <w:pPr>
        <w:shd w:val="clear" w:color="auto" w:fill="FFFFFF"/>
        <w:spacing w:after="120" w:line="360" w:lineRule="auto"/>
        <w:ind w:left="2268"/>
        <w:jc w:val="both"/>
        <w:rPr>
          <w:rFonts w:ascii="Calibri Light" w:hAnsi="Calibri Light" w:cs="Calibri Light"/>
          <w:i/>
          <w:color w:val="000000"/>
          <w:lang w:val="en-US" w:eastAsia="en-US"/>
        </w:rPr>
      </w:pPr>
      <w:r w:rsidRPr="005D4D15">
        <w:rPr>
          <w:rFonts w:ascii="Calibri Light" w:hAnsi="Calibri Light" w:cs="Calibri Light"/>
          <w:i/>
          <w:color w:val="000000"/>
          <w:lang w:val="en-US" w:eastAsia="en-US"/>
        </w:rPr>
        <w:t>(b)</w:t>
      </w:r>
      <w:r w:rsidR="00EF743B">
        <w:rPr>
          <w:rFonts w:ascii="Calibri Light" w:hAnsi="Calibri Light" w:cs="Calibri Light"/>
          <w:i/>
          <w:color w:val="000000"/>
          <w:lang w:val="en-US" w:eastAsia="en-US"/>
        </w:rPr>
        <w:t xml:space="preserve"> </w:t>
      </w:r>
      <w:r w:rsidRPr="005D4D15">
        <w:rPr>
          <w:rFonts w:ascii="Calibri Light" w:hAnsi="Calibri Light" w:cs="Calibri Light"/>
          <w:i/>
          <w:color w:val="000000"/>
          <w:lang w:val="en-US" w:eastAsia="en-US"/>
        </w:rPr>
        <w:t>the claimant is or will be in hardship.</w:t>
      </w:r>
    </w:p>
    <w:p w14:paraId="6B270DE4" w14:textId="77777777" w:rsidR="00286DEA" w:rsidRPr="005D4D15" w:rsidRDefault="00EF743B" w:rsidP="00EF743B">
      <w:pPr>
        <w:shd w:val="clear" w:color="auto" w:fill="FFFFFF"/>
        <w:spacing w:after="120" w:line="360" w:lineRule="auto"/>
        <w:ind w:left="1560" w:hanging="426"/>
        <w:jc w:val="both"/>
        <w:rPr>
          <w:rFonts w:ascii="Calibri Light" w:hAnsi="Calibri Light" w:cs="Calibri Light"/>
          <w:i/>
          <w:color w:val="000000"/>
          <w:lang w:val="en-US" w:eastAsia="en-US"/>
        </w:rPr>
      </w:pPr>
      <w:r>
        <w:rPr>
          <w:rFonts w:ascii="Calibri Light" w:hAnsi="Calibri Light" w:cs="Calibri Light"/>
          <w:i/>
          <w:color w:val="000000"/>
          <w:lang w:val="en-US" w:eastAsia="en-US"/>
        </w:rPr>
        <w:t>(</w:t>
      </w:r>
      <w:r w:rsidR="00286DEA" w:rsidRPr="005D4D15">
        <w:rPr>
          <w:rFonts w:ascii="Calibri Light" w:hAnsi="Calibri Light" w:cs="Calibri Light"/>
          <w:i/>
          <w:color w:val="000000"/>
          <w:lang w:val="en-US" w:eastAsia="en-US"/>
        </w:rPr>
        <w:t>2)</w:t>
      </w:r>
      <w:r w:rsidR="00F23D59" w:rsidRPr="005D4D15">
        <w:rPr>
          <w:rFonts w:ascii="Calibri Light" w:hAnsi="Calibri Light" w:cs="Calibri Light"/>
          <w:i/>
          <w:color w:val="000000"/>
          <w:lang w:val="en-US" w:eastAsia="en-US"/>
        </w:rPr>
        <w:t xml:space="preserve"> </w:t>
      </w:r>
      <w:r w:rsidR="00286DEA" w:rsidRPr="005D4D15">
        <w:rPr>
          <w:rFonts w:ascii="Calibri Light" w:hAnsi="Calibri Light" w:cs="Calibri Light"/>
          <w:i/>
          <w:color w:val="000000"/>
          <w:lang w:val="en-US" w:eastAsia="en-US"/>
        </w:rPr>
        <w:t xml:space="preserve">Regulations under this section may </w:t>
      </w:r>
      <w:proofErr w:type="gramStart"/>
      <w:r w:rsidR="00286DEA" w:rsidRPr="005D4D15">
        <w:rPr>
          <w:rFonts w:ascii="Calibri Light" w:hAnsi="Calibri Light" w:cs="Calibri Light"/>
          <w:i/>
          <w:color w:val="000000"/>
          <w:lang w:val="en-US" w:eastAsia="en-US"/>
        </w:rPr>
        <w:t>in particular make</w:t>
      </w:r>
      <w:proofErr w:type="gramEnd"/>
      <w:r w:rsidR="00286DEA" w:rsidRPr="005D4D15">
        <w:rPr>
          <w:rFonts w:ascii="Calibri Light" w:hAnsi="Calibri Light" w:cs="Calibri Light"/>
          <w:i/>
          <w:color w:val="000000"/>
          <w:lang w:val="en-US" w:eastAsia="en-US"/>
        </w:rPr>
        <w:t xml:space="preserve"> provision as to—</w:t>
      </w:r>
    </w:p>
    <w:p w14:paraId="544CCB27" w14:textId="77777777" w:rsidR="00741126" w:rsidRDefault="00741126" w:rsidP="00174DF3">
      <w:pPr>
        <w:shd w:val="clear" w:color="auto" w:fill="FFFFFF"/>
        <w:spacing w:after="120" w:line="360" w:lineRule="auto"/>
        <w:ind w:left="2160"/>
        <w:jc w:val="both"/>
        <w:rPr>
          <w:rFonts w:ascii="Calibri Light" w:hAnsi="Calibri Light" w:cs="Calibri Light"/>
          <w:i/>
          <w:color w:val="000000"/>
          <w:lang w:val="en-US" w:eastAsia="en-US"/>
        </w:rPr>
      </w:pPr>
      <w:r>
        <w:rPr>
          <w:rFonts w:ascii="Calibri Light" w:hAnsi="Calibri Light" w:cs="Calibri Light"/>
          <w:i/>
          <w:color w:val="000000"/>
          <w:lang w:val="en-US" w:eastAsia="en-US"/>
        </w:rPr>
        <w:t>[…]</w:t>
      </w:r>
      <w:r w:rsidRPr="005D4D15" w:rsidDel="00741126">
        <w:rPr>
          <w:rFonts w:ascii="Calibri Light" w:hAnsi="Calibri Light" w:cs="Calibri Light"/>
          <w:i/>
          <w:color w:val="000000"/>
          <w:lang w:val="en-US" w:eastAsia="en-US"/>
        </w:rPr>
        <w:t xml:space="preserve"> </w:t>
      </w:r>
    </w:p>
    <w:p w14:paraId="211A8397" w14:textId="77777777" w:rsidR="00286DEA" w:rsidRDefault="00286DEA" w:rsidP="00174DF3">
      <w:pPr>
        <w:shd w:val="clear" w:color="auto" w:fill="FFFFFF"/>
        <w:spacing w:after="120" w:line="360" w:lineRule="auto"/>
        <w:ind w:left="2160"/>
        <w:jc w:val="both"/>
        <w:rPr>
          <w:rFonts w:ascii="Calibri Light" w:hAnsi="Calibri Light" w:cs="Calibri Light"/>
          <w:i/>
          <w:color w:val="000000"/>
          <w:lang w:val="en-US" w:eastAsia="en-US"/>
        </w:rPr>
      </w:pPr>
      <w:r w:rsidRPr="005D4D15">
        <w:rPr>
          <w:rFonts w:ascii="Calibri Light" w:hAnsi="Calibri Light" w:cs="Calibri Light"/>
          <w:i/>
          <w:color w:val="000000"/>
          <w:lang w:val="en-US" w:eastAsia="en-US"/>
        </w:rPr>
        <w:t>(f)</w:t>
      </w:r>
      <w:r w:rsidR="00F23D59" w:rsidRPr="005D4D15">
        <w:rPr>
          <w:rFonts w:ascii="Calibri Light" w:hAnsi="Calibri Light" w:cs="Calibri Light"/>
          <w:i/>
          <w:color w:val="000000"/>
          <w:lang w:val="en-US" w:eastAsia="en-US"/>
        </w:rPr>
        <w:t xml:space="preserve"> </w:t>
      </w:r>
      <w:r w:rsidRPr="005D4D15">
        <w:rPr>
          <w:rFonts w:ascii="Calibri Light" w:hAnsi="Calibri Light" w:cs="Calibri Light"/>
          <w:i/>
          <w:color w:val="000000"/>
          <w:lang w:val="en-US" w:eastAsia="en-US"/>
        </w:rPr>
        <w:t>whether hardship payments are recoverable.</w:t>
      </w:r>
    </w:p>
    <w:p w14:paraId="11370B54" w14:textId="77777777" w:rsidR="000752BD" w:rsidRPr="005D4D15" w:rsidRDefault="000752BD" w:rsidP="005D4D15">
      <w:pPr>
        <w:shd w:val="clear" w:color="auto" w:fill="FFFFFF"/>
        <w:spacing w:after="120" w:line="360" w:lineRule="auto"/>
        <w:ind w:left="1134"/>
        <w:jc w:val="both"/>
        <w:rPr>
          <w:rFonts w:ascii="Calibri Light" w:hAnsi="Calibri Light" w:cs="Calibri Light"/>
          <w:i/>
          <w:color w:val="000000"/>
          <w:lang w:val="en-US" w:eastAsia="en-US"/>
        </w:rPr>
      </w:pPr>
    </w:p>
    <w:p w14:paraId="07BA5655" w14:textId="77777777" w:rsidR="00F46DCC" w:rsidRPr="005D4D15" w:rsidRDefault="00741126" w:rsidP="007B635F">
      <w:pPr>
        <w:pStyle w:val="Heading4"/>
        <w:numPr>
          <w:ilvl w:val="0"/>
          <w:numId w:val="45"/>
        </w:numPr>
        <w:shd w:val="clear" w:color="auto" w:fill="FFFFFF"/>
        <w:spacing w:before="0" w:beforeAutospacing="0" w:after="120" w:afterAutospacing="0" w:line="360" w:lineRule="auto"/>
        <w:jc w:val="both"/>
        <w:rPr>
          <w:rFonts w:ascii="Calibri Light" w:hAnsi="Calibri Light" w:cs="Calibri Light"/>
          <w:b w:val="0"/>
          <w:color w:val="000000"/>
        </w:rPr>
      </w:pPr>
      <w:r>
        <w:rPr>
          <w:rFonts w:ascii="Calibri Light" w:hAnsi="Calibri Light" w:cs="Calibri Light"/>
          <w:b w:val="0"/>
          <w:color w:val="000000"/>
        </w:rPr>
        <w:t>Reg</w:t>
      </w:r>
      <w:r w:rsidR="00F46DCC" w:rsidRPr="005D4D15">
        <w:rPr>
          <w:rFonts w:ascii="Calibri Light" w:hAnsi="Calibri Light" w:cs="Calibri Light"/>
          <w:b w:val="0"/>
          <w:color w:val="000000"/>
        </w:rPr>
        <w:t xml:space="preserve"> 119 U</w:t>
      </w:r>
      <w:r>
        <w:rPr>
          <w:rFonts w:ascii="Calibri Light" w:hAnsi="Calibri Light" w:cs="Calibri Light"/>
          <w:b w:val="0"/>
          <w:color w:val="000000"/>
        </w:rPr>
        <w:t xml:space="preserve">niversal Credit Regulations 2013 is made under the power in s.28(2)(f) and </w:t>
      </w:r>
      <w:r w:rsidR="00C03CD4" w:rsidRPr="005D4D15">
        <w:rPr>
          <w:rFonts w:ascii="Calibri Light" w:hAnsi="Calibri Light" w:cs="Calibri Light"/>
          <w:b w:val="0"/>
          <w:color w:val="000000"/>
        </w:rPr>
        <w:t>provides that h</w:t>
      </w:r>
      <w:r w:rsidR="005B14B9" w:rsidRPr="005D4D15">
        <w:rPr>
          <w:rFonts w:ascii="Calibri Light" w:hAnsi="Calibri Light" w:cs="Calibri Light"/>
          <w:b w:val="0"/>
          <w:color w:val="000000"/>
        </w:rPr>
        <w:t>ardship payment</w:t>
      </w:r>
      <w:r w:rsidR="00C03CD4" w:rsidRPr="005D4D15">
        <w:rPr>
          <w:rFonts w:ascii="Calibri Light" w:hAnsi="Calibri Light" w:cs="Calibri Light"/>
          <w:b w:val="0"/>
          <w:color w:val="000000"/>
        </w:rPr>
        <w:t xml:space="preserve">s are recoverable, </w:t>
      </w:r>
      <w:proofErr w:type="spellStart"/>
      <w:r w:rsidR="00C03CD4" w:rsidRPr="005D4D15">
        <w:rPr>
          <w:rFonts w:ascii="Calibri Light" w:hAnsi="Calibri Light" w:cs="Calibri Light"/>
          <w:b w:val="0"/>
          <w:color w:val="000000"/>
        </w:rPr>
        <w:t>ie</w:t>
      </w:r>
      <w:proofErr w:type="spellEnd"/>
      <w:r w:rsidR="00C03CD4" w:rsidRPr="005D4D15">
        <w:rPr>
          <w:rFonts w:ascii="Calibri Light" w:hAnsi="Calibri Light" w:cs="Calibri Light"/>
          <w:b w:val="0"/>
          <w:color w:val="000000"/>
        </w:rPr>
        <w:t xml:space="preserve"> may or may not be recovered, in accordance with s.71ZH SSA Act:</w:t>
      </w:r>
    </w:p>
    <w:p w14:paraId="128EB2EE" w14:textId="77777777" w:rsidR="00EF743B" w:rsidRDefault="00EF743B" w:rsidP="005D4D15">
      <w:pPr>
        <w:pStyle w:val="Heading4"/>
        <w:shd w:val="clear" w:color="auto" w:fill="FFFFFF"/>
        <w:spacing w:before="0" w:beforeAutospacing="0" w:after="120" w:afterAutospacing="0" w:line="360" w:lineRule="auto"/>
        <w:ind w:left="1134"/>
        <w:jc w:val="both"/>
        <w:rPr>
          <w:rFonts w:ascii="Calibri Light" w:hAnsi="Calibri Light" w:cs="Calibri Light"/>
          <w:b w:val="0"/>
          <w:i/>
        </w:rPr>
      </w:pPr>
    </w:p>
    <w:p w14:paraId="077302D8" w14:textId="77777777" w:rsidR="00286DEA" w:rsidRPr="00557BF0" w:rsidRDefault="00286DEA" w:rsidP="005D4D15">
      <w:pPr>
        <w:pStyle w:val="Heading4"/>
        <w:shd w:val="clear" w:color="auto" w:fill="FFFFFF"/>
        <w:spacing w:before="0" w:beforeAutospacing="0" w:after="120" w:afterAutospacing="0" w:line="360" w:lineRule="auto"/>
        <w:ind w:left="1134"/>
        <w:jc w:val="both"/>
        <w:rPr>
          <w:rFonts w:ascii="Calibri Light" w:hAnsi="Calibri Light" w:cs="Calibri Light"/>
          <w:bCs w:val="0"/>
          <w:i/>
        </w:rPr>
      </w:pPr>
      <w:r w:rsidRPr="00557BF0">
        <w:rPr>
          <w:rFonts w:ascii="Calibri Light" w:hAnsi="Calibri Light" w:cs="Calibri Light"/>
          <w:bCs w:val="0"/>
          <w:i/>
        </w:rPr>
        <w:lastRenderedPageBreak/>
        <w:t>Recoverability of hardship payments</w:t>
      </w:r>
    </w:p>
    <w:p w14:paraId="6240DCA7" w14:textId="77777777" w:rsidR="00286DEA" w:rsidRPr="005D4D15" w:rsidRDefault="00286DEA" w:rsidP="000752BD">
      <w:pPr>
        <w:pStyle w:val="legp1paratext"/>
        <w:shd w:val="clear" w:color="auto" w:fill="FFFFFF"/>
        <w:spacing w:before="0" w:beforeAutospacing="0" w:after="120" w:afterAutospacing="0" w:line="360" w:lineRule="auto"/>
        <w:ind w:left="1843" w:hanging="709"/>
        <w:jc w:val="both"/>
        <w:rPr>
          <w:rFonts w:ascii="Calibri Light" w:hAnsi="Calibri Light" w:cs="Calibri Light"/>
          <w:i/>
        </w:rPr>
      </w:pPr>
      <w:r w:rsidRPr="005D4D15">
        <w:rPr>
          <w:rStyle w:val="legp1no"/>
          <w:rFonts w:ascii="Calibri Light" w:hAnsi="Calibri Light" w:cs="Calibri Light"/>
          <w:b/>
          <w:bCs/>
          <w:i/>
        </w:rPr>
        <w:t>119.</w:t>
      </w:r>
      <w:r w:rsidRPr="005D4D15">
        <w:rPr>
          <w:rFonts w:ascii="Calibri Light" w:hAnsi="Calibri Light" w:cs="Calibri Light"/>
          <w:i/>
        </w:rPr>
        <w:t>—(1) Subject to paragraphs (2) and (3), hardship payments are recoverable in accordance with section 71ZH of the Social Security Administration Act 1992.</w:t>
      </w:r>
    </w:p>
    <w:p w14:paraId="23945621" w14:textId="7139DCAF" w:rsidR="00AD6B65" w:rsidRPr="00AD6B65" w:rsidRDefault="00F23D59" w:rsidP="00AD6B65">
      <w:pPr>
        <w:tabs>
          <w:tab w:val="num" w:pos="567"/>
        </w:tabs>
        <w:spacing w:after="200" w:line="360" w:lineRule="auto"/>
        <w:ind w:left="567"/>
        <w:jc w:val="both"/>
        <w:rPr>
          <w:rFonts w:ascii="Calibri Light" w:hAnsi="Calibri Light" w:cs="Calibri Light"/>
          <w:color w:val="000000" w:themeColor="text1"/>
        </w:rPr>
      </w:pPr>
      <w:r w:rsidRPr="005D4D15">
        <w:rPr>
          <w:rFonts w:ascii="Calibri Light" w:hAnsi="Calibri Light" w:cs="Calibri Light"/>
          <w:color w:val="000000" w:themeColor="text1"/>
        </w:rPr>
        <w:t>Paragraphs 2 and 3 relate to earnings and are not applicable in this case.</w:t>
      </w:r>
    </w:p>
    <w:p w14:paraId="442A9580" w14:textId="77777777" w:rsidR="005B14B9" w:rsidRPr="005D4D15" w:rsidRDefault="005B14B9" w:rsidP="005D4D15">
      <w:pPr>
        <w:tabs>
          <w:tab w:val="num" w:pos="567"/>
        </w:tabs>
        <w:spacing w:line="360" w:lineRule="auto"/>
        <w:ind w:left="1134"/>
        <w:jc w:val="both"/>
        <w:rPr>
          <w:rFonts w:ascii="Calibri Light" w:hAnsi="Calibri Light" w:cs="Calibri Light"/>
          <w:b/>
          <w:bCs/>
          <w:color w:val="000000" w:themeColor="text1"/>
          <w:lang w:val="en-US"/>
        </w:rPr>
      </w:pPr>
    </w:p>
    <w:p w14:paraId="30B6248B" w14:textId="77777777" w:rsidR="00A01B17" w:rsidRPr="005D4D15" w:rsidRDefault="00741126" w:rsidP="00174DF3">
      <w:pPr>
        <w:pStyle w:val="ListParagraph"/>
        <w:spacing w:line="360" w:lineRule="auto"/>
        <w:ind w:left="284" w:hanging="284"/>
        <w:jc w:val="both"/>
        <w:rPr>
          <w:rFonts w:ascii="Calibri Light" w:hAnsi="Calibri Light" w:cs="Calibri Light"/>
          <w:b/>
          <w:i/>
          <w:color w:val="000000" w:themeColor="text1"/>
        </w:rPr>
      </w:pPr>
      <w:r>
        <w:rPr>
          <w:rFonts w:ascii="Calibri Light" w:hAnsi="Calibri Light" w:cs="Calibri Light"/>
          <w:b/>
          <w:i/>
          <w:color w:val="000000" w:themeColor="text1"/>
        </w:rPr>
        <w:t>i</w:t>
      </w:r>
      <w:r w:rsidR="00A01B17" w:rsidRPr="005D4D15">
        <w:rPr>
          <w:rFonts w:ascii="Calibri Light" w:hAnsi="Calibri Light" w:cs="Calibri Light"/>
          <w:b/>
          <w:i/>
          <w:color w:val="000000" w:themeColor="text1"/>
        </w:rPr>
        <w:t>i) The Defendant’s Guidance on Debt and Deductions That Can Be Taken from Payments</w:t>
      </w:r>
    </w:p>
    <w:p w14:paraId="56A4C88E" w14:textId="77777777" w:rsidR="00EF743B" w:rsidRDefault="00EF743B" w:rsidP="00EF743B">
      <w:pPr>
        <w:pStyle w:val="ListParagraph"/>
        <w:spacing w:line="360" w:lineRule="auto"/>
        <w:ind w:left="567"/>
        <w:jc w:val="both"/>
        <w:rPr>
          <w:rFonts w:ascii="Calibri Light" w:hAnsi="Calibri Light" w:cs="Calibri Light"/>
          <w:color w:val="000000" w:themeColor="text1"/>
        </w:rPr>
      </w:pPr>
    </w:p>
    <w:p w14:paraId="0AAEC42F" w14:textId="77777777" w:rsidR="00A01B17" w:rsidRPr="005D4D15" w:rsidRDefault="00A01B17" w:rsidP="007B635F">
      <w:pPr>
        <w:pStyle w:val="ListParagraph"/>
        <w:numPr>
          <w:ilvl w:val="0"/>
          <w:numId w:val="8"/>
        </w:numPr>
        <w:spacing w:line="360" w:lineRule="auto"/>
        <w:jc w:val="both"/>
        <w:rPr>
          <w:rFonts w:ascii="Calibri Light" w:hAnsi="Calibri Light" w:cs="Calibri Light"/>
          <w:color w:val="000000" w:themeColor="text1"/>
        </w:rPr>
      </w:pPr>
      <w:r w:rsidRPr="005D4D15">
        <w:rPr>
          <w:rFonts w:ascii="Calibri Light" w:hAnsi="Calibri Light" w:cs="Calibri Light"/>
          <w:color w:val="000000" w:themeColor="text1"/>
        </w:rPr>
        <w:t>The Defendant’s Guidance “</w:t>
      </w:r>
      <w:r w:rsidR="004202EC" w:rsidRPr="004202EC">
        <w:rPr>
          <w:rFonts w:ascii="Calibri Light" w:hAnsi="Calibri Light" w:cs="Calibri Light"/>
          <w:color w:val="000000" w:themeColor="text1"/>
        </w:rPr>
        <w:t>Find out about money taken off your Universal Credit payment</w:t>
      </w:r>
      <w:r w:rsidRPr="005D4D15">
        <w:rPr>
          <w:rFonts w:ascii="Calibri Light" w:hAnsi="Calibri Light" w:cs="Calibri Light"/>
          <w:color w:val="000000" w:themeColor="text1"/>
        </w:rPr>
        <w:t>”</w:t>
      </w:r>
      <w:r w:rsidRPr="005D4D15">
        <w:rPr>
          <w:rStyle w:val="FootnoteReference"/>
          <w:rFonts w:ascii="Calibri Light" w:hAnsi="Calibri Light" w:cs="Calibri Light"/>
          <w:color w:val="000000" w:themeColor="text1"/>
        </w:rPr>
        <w:footnoteReference w:id="4"/>
      </w:r>
      <w:r w:rsidRPr="005D4D15">
        <w:rPr>
          <w:rFonts w:ascii="Calibri Light" w:hAnsi="Calibri Light" w:cs="Calibri Light"/>
          <w:color w:val="000000" w:themeColor="text1"/>
        </w:rPr>
        <w:t xml:space="preserve"> was updated on 1</w:t>
      </w:r>
      <w:r w:rsidR="004202EC">
        <w:rPr>
          <w:rFonts w:ascii="Calibri Light" w:hAnsi="Calibri Light" w:cs="Calibri Light"/>
          <w:color w:val="000000" w:themeColor="text1"/>
        </w:rPr>
        <w:t>2 April 2021</w:t>
      </w:r>
      <w:r w:rsidRPr="005D4D15">
        <w:rPr>
          <w:rFonts w:ascii="Calibri Light" w:hAnsi="Calibri Light" w:cs="Calibri Light"/>
          <w:color w:val="000000" w:themeColor="text1"/>
        </w:rPr>
        <w:t xml:space="preserve"> </w:t>
      </w:r>
      <w:r w:rsidR="001737FD">
        <w:rPr>
          <w:rFonts w:ascii="Calibri Light" w:hAnsi="Calibri Light" w:cs="Calibri Light"/>
          <w:color w:val="000000" w:themeColor="text1"/>
        </w:rPr>
        <w:t>in line with the March 2021 Budget</w:t>
      </w:r>
      <w:r w:rsidR="004262BD">
        <w:rPr>
          <w:rStyle w:val="FootnoteReference"/>
          <w:rFonts w:ascii="Calibri Light" w:hAnsi="Calibri Light" w:cs="Calibri Light"/>
          <w:color w:val="000000" w:themeColor="text1"/>
        </w:rPr>
        <w:footnoteReference w:id="5"/>
      </w:r>
      <w:r w:rsidR="001737FD">
        <w:rPr>
          <w:rFonts w:ascii="Calibri Light" w:hAnsi="Calibri Light" w:cs="Calibri Light"/>
          <w:color w:val="000000" w:themeColor="text1"/>
        </w:rPr>
        <w:t xml:space="preserve"> </w:t>
      </w:r>
      <w:r w:rsidRPr="005D4D15">
        <w:rPr>
          <w:rFonts w:ascii="Calibri Light" w:hAnsi="Calibri Light" w:cs="Calibri Light"/>
          <w:color w:val="000000" w:themeColor="text1"/>
        </w:rPr>
        <w:t xml:space="preserve">to reduce the total maximum deduction from a </w:t>
      </w:r>
      <w:r w:rsidR="00EB51A3" w:rsidRPr="005D4D15">
        <w:rPr>
          <w:rFonts w:ascii="Calibri Light" w:hAnsi="Calibri Light" w:cs="Calibri Light"/>
          <w:color w:val="000000" w:themeColor="text1"/>
        </w:rPr>
        <w:t>c</w:t>
      </w:r>
      <w:r w:rsidRPr="005D4D15">
        <w:rPr>
          <w:rFonts w:ascii="Calibri Light" w:hAnsi="Calibri Light" w:cs="Calibri Light"/>
          <w:color w:val="000000" w:themeColor="text1"/>
        </w:rPr>
        <w:t xml:space="preserve">laimant’s standard UC allowance </w:t>
      </w:r>
      <w:r w:rsidR="004202EC">
        <w:rPr>
          <w:rFonts w:ascii="Calibri Light" w:hAnsi="Calibri Light" w:cs="Calibri Light"/>
          <w:color w:val="000000" w:themeColor="text1"/>
        </w:rPr>
        <w:t>to 25%</w:t>
      </w:r>
      <w:r w:rsidRPr="005D4D15">
        <w:rPr>
          <w:rFonts w:ascii="Calibri Light" w:hAnsi="Calibri Light" w:cs="Calibri Light"/>
          <w:color w:val="000000" w:themeColor="text1"/>
        </w:rPr>
        <w:t>:</w:t>
      </w:r>
    </w:p>
    <w:p w14:paraId="6DA8F552" w14:textId="77777777" w:rsidR="004202EC" w:rsidRPr="004202EC" w:rsidRDefault="004202EC" w:rsidP="004202EC">
      <w:pPr>
        <w:pStyle w:val="legclearfix"/>
        <w:shd w:val="clear" w:color="auto" w:fill="FFFFFF"/>
        <w:spacing w:after="120" w:line="360" w:lineRule="auto"/>
        <w:ind w:left="1134"/>
        <w:jc w:val="both"/>
        <w:rPr>
          <w:rStyle w:val="legds"/>
          <w:rFonts w:ascii="Calibri Light" w:hAnsi="Calibri Light" w:cs="Calibri Light"/>
          <w:i/>
          <w:color w:val="000000" w:themeColor="text1"/>
        </w:rPr>
      </w:pPr>
      <w:r w:rsidRPr="004202EC">
        <w:rPr>
          <w:rStyle w:val="legds"/>
          <w:rFonts w:ascii="Calibri Light" w:hAnsi="Calibri Light" w:cs="Calibri Light"/>
          <w:i/>
          <w:color w:val="000000" w:themeColor="text1"/>
        </w:rPr>
        <w:t xml:space="preserve">Normally the most that can be taken from your payment is 25% of your Universal Credit Standard Allowance. This is the basic amount you are entitled </w:t>
      </w:r>
      <w:proofErr w:type="gramStart"/>
      <w:r w:rsidRPr="004202EC">
        <w:rPr>
          <w:rStyle w:val="legds"/>
          <w:rFonts w:ascii="Calibri Light" w:hAnsi="Calibri Light" w:cs="Calibri Light"/>
          <w:i/>
          <w:color w:val="000000" w:themeColor="text1"/>
        </w:rPr>
        <w:t>to, before</w:t>
      </w:r>
      <w:proofErr w:type="gramEnd"/>
      <w:r w:rsidRPr="004202EC">
        <w:rPr>
          <w:rStyle w:val="legds"/>
          <w:rFonts w:ascii="Calibri Light" w:hAnsi="Calibri Light" w:cs="Calibri Light"/>
          <w:i/>
          <w:color w:val="000000" w:themeColor="text1"/>
        </w:rPr>
        <w:t xml:space="preserve"> money for things like childcare and housing costs are added.</w:t>
      </w:r>
    </w:p>
    <w:p w14:paraId="05D8381D" w14:textId="77777777" w:rsidR="004202EC" w:rsidRDefault="004202EC" w:rsidP="004202EC">
      <w:pPr>
        <w:pStyle w:val="legclearfix"/>
        <w:shd w:val="clear" w:color="auto" w:fill="FFFFFF"/>
        <w:spacing w:after="120" w:line="360" w:lineRule="auto"/>
        <w:ind w:left="1134"/>
        <w:jc w:val="both"/>
        <w:rPr>
          <w:rStyle w:val="legds"/>
          <w:rFonts w:ascii="Calibri Light" w:hAnsi="Calibri Light" w:cs="Calibri Light"/>
          <w:i/>
          <w:color w:val="000000" w:themeColor="text1"/>
        </w:rPr>
      </w:pPr>
      <w:r w:rsidRPr="004202EC">
        <w:rPr>
          <w:rStyle w:val="legds"/>
          <w:rFonts w:ascii="Calibri Light" w:hAnsi="Calibri Light" w:cs="Calibri Light"/>
          <w:i/>
          <w:color w:val="000000" w:themeColor="text1"/>
        </w:rPr>
        <w:t xml:space="preserve">You may have more than 25% of your Standard Allowance taken off if you pay a ‘last resort deduction’. A ‘last resort deduction’ helps to prevent you from being evicted or having your utilities cut off. It is paid directly to the person or organisation you owe money to. </w:t>
      </w:r>
    </w:p>
    <w:p w14:paraId="5330D24D" w14:textId="7AEB3A7C" w:rsidR="00AD6B65" w:rsidRPr="00AD6B65" w:rsidRDefault="00AD6B65" w:rsidP="004202EC">
      <w:pPr>
        <w:pStyle w:val="legclearfix"/>
        <w:numPr>
          <w:ilvl w:val="0"/>
          <w:numId w:val="8"/>
        </w:numPr>
        <w:shd w:val="clear" w:color="auto" w:fill="FFFFFF"/>
        <w:spacing w:after="120" w:line="360" w:lineRule="auto"/>
        <w:jc w:val="both"/>
        <w:rPr>
          <w:rFonts w:ascii="Calibri Light" w:hAnsi="Calibri Light" w:cs="Calibri Light"/>
          <w:color w:val="000000" w:themeColor="text1"/>
        </w:rPr>
      </w:pPr>
      <w:r>
        <w:rPr>
          <w:rStyle w:val="legds"/>
          <w:rFonts w:ascii="Calibri Light" w:hAnsi="Calibri Light" w:cs="Calibri Light"/>
          <w:color w:val="000000" w:themeColor="text1"/>
        </w:rPr>
        <w:t xml:space="preserve">That this includes recovery of hardship payment is confirmed by </w:t>
      </w:r>
      <w:r>
        <w:rPr>
          <w:rFonts w:ascii="Calibri Light" w:hAnsi="Calibri Light" w:cs="Calibri Light"/>
          <w:color w:val="000000" w:themeColor="text1"/>
          <w:shd w:val="clear" w:color="auto" w:fill="FFFFFF"/>
        </w:rPr>
        <w:t>SSWP</w:t>
      </w:r>
      <w:r w:rsidRPr="005D4D15">
        <w:rPr>
          <w:rFonts w:ascii="Calibri Light" w:hAnsi="Calibri Light" w:cs="Calibri Light"/>
          <w:color w:val="000000" w:themeColor="text1"/>
          <w:shd w:val="clear" w:color="auto" w:fill="FFFFFF"/>
        </w:rPr>
        <w:t xml:space="preserve">’s guidance </w:t>
      </w:r>
      <w:r w:rsidRPr="00D44DCE">
        <w:rPr>
          <w:rFonts w:ascii="Calibri Light" w:hAnsi="Calibri Light" w:cs="Calibri Light"/>
          <w:color w:val="000000" w:themeColor="text1"/>
          <w:shd w:val="clear" w:color="auto" w:fill="FFFFFF"/>
        </w:rPr>
        <w:t xml:space="preserve">Benefit </w:t>
      </w:r>
      <w:r>
        <w:rPr>
          <w:rFonts w:ascii="Calibri Light" w:hAnsi="Calibri Light" w:cs="Calibri Light"/>
          <w:color w:val="000000" w:themeColor="text1"/>
          <w:shd w:val="clear" w:color="auto" w:fill="FFFFFF"/>
        </w:rPr>
        <w:t>O</w:t>
      </w:r>
      <w:r w:rsidRPr="00D44DCE">
        <w:rPr>
          <w:rFonts w:ascii="Calibri Light" w:hAnsi="Calibri Light" w:cs="Calibri Light"/>
          <w:color w:val="000000" w:themeColor="text1"/>
          <w:shd w:val="clear" w:color="auto" w:fill="FFFFFF"/>
        </w:rPr>
        <w:t xml:space="preserve">verpayment </w:t>
      </w:r>
      <w:r>
        <w:rPr>
          <w:rFonts w:ascii="Calibri Light" w:hAnsi="Calibri Light" w:cs="Calibri Light"/>
          <w:color w:val="000000" w:themeColor="text1"/>
          <w:shd w:val="clear" w:color="auto" w:fill="FFFFFF"/>
        </w:rPr>
        <w:t>R</w:t>
      </w:r>
      <w:r w:rsidRPr="00D44DCE">
        <w:rPr>
          <w:rFonts w:ascii="Calibri Light" w:hAnsi="Calibri Light" w:cs="Calibri Light"/>
          <w:color w:val="000000" w:themeColor="text1"/>
          <w:shd w:val="clear" w:color="auto" w:fill="FFFFFF"/>
        </w:rPr>
        <w:t xml:space="preserve">ecovery </w:t>
      </w:r>
      <w:r>
        <w:rPr>
          <w:rFonts w:ascii="Calibri Light" w:hAnsi="Calibri Light" w:cs="Calibri Light"/>
          <w:color w:val="000000" w:themeColor="text1"/>
          <w:shd w:val="clear" w:color="auto" w:fill="FFFFFF"/>
        </w:rPr>
        <w:t>G</w:t>
      </w:r>
      <w:r w:rsidRPr="00D44DCE">
        <w:rPr>
          <w:rFonts w:ascii="Calibri Light" w:hAnsi="Calibri Light" w:cs="Calibri Light"/>
          <w:color w:val="000000" w:themeColor="text1"/>
          <w:shd w:val="clear" w:color="auto" w:fill="FFFFFF"/>
        </w:rPr>
        <w:t xml:space="preserve">uide </w:t>
      </w:r>
      <w:r>
        <w:rPr>
          <w:rFonts w:ascii="Calibri Light" w:hAnsi="Calibri Light" w:cs="Calibri Light"/>
          <w:color w:val="000000" w:themeColor="text1"/>
          <w:shd w:val="clear" w:color="auto" w:fill="FFFFFF"/>
        </w:rPr>
        <w:t>(“</w:t>
      </w:r>
      <w:r w:rsidRPr="00D44DCE">
        <w:rPr>
          <w:rFonts w:ascii="Calibri Light" w:hAnsi="Calibri Light" w:cs="Calibri Light"/>
          <w:b/>
          <w:bCs/>
          <w:color w:val="000000" w:themeColor="text1"/>
          <w:shd w:val="clear" w:color="auto" w:fill="FFFFFF"/>
        </w:rPr>
        <w:t>BORG</w:t>
      </w:r>
      <w:r>
        <w:rPr>
          <w:rFonts w:ascii="Calibri Light" w:hAnsi="Calibri Light" w:cs="Calibri Light"/>
          <w:color w:val="000000" w:themeColor="text1"/>
          <w:shd w:val="clear" w:color="auto" w:fill="FFFFFF"/>
        </w:rPr>
        <w:t>”), Appendix 4:</w:t>
      </w:r>
    </w:p>
    <w:p w14:paraId="1300A606" w14:textId="77777777" w:rsidR="00AD6B65" w:rsidRPr="00AD6B65" w:rsidRDefault="00AD6B65" w:rsidP="00AD6B65">
      <w:pPr>
        <w:pStyle w:val="ListParagraph"/>
        <w:tabs>
          <w:tab w:val="num" w:pos="0"/>
        </w:tabs>
        <w:spacing w:after="200" w:line="360" w:lineRule="auto"/>
        <w:ind w:left="1134"/>
        <w:jc w:val="both"/>
        <w:rPr>
          <w:rFonts w:ascii="Calibri Light" w:hAnsi="Calibri Light" w:cs="Calibri Light"/>
          <w:i/>
          <w:iCs/>
          <w:color w:val="000000" w:themeColor="text1"/>
        </w:rPr>
      </w:pPr>
      <w:r w:rsidRPr="00AD6B65">
        <w:rPr>
          <w:rFonts w:ascii="Calibri Light" w:hAnsi="Calibri Light" w:cs="Calibri Light"/>
          <w:i/>
          <w:iCs/>
          <w:color w:val="000000" w:themeColor="text1"/>
        </w:rPr>
        <w:t xml:space="preserve">The maximum deduction rate for Recoverable Hardship Payments, Administrative Penalties, Fraud Penalties and Sanctions and Fraud </w:t>
      </w:r>
      <w:r w:rsidRPr="00AD6B65">
        <w:rPr>
          <w:rFonts w:ascii="Calibri Light" w:hAnsi="Calibri Light" w:cs="Calibri Light"/>
          <w:i/>
          <w:iCs/>
          <w:color w:val="000000" w:themeColor="text1"/>
        </w:rPr>
        <w:lastRenderedPageBreak/>
        <w:t>overpayments is an amount equivalent to 40% of the claimant’s Universal Credit Standard Allowance, but this is restricted to an amount equivalent to 25% as a matter of policy.</w:t>
      </w:r>
    </w:p>
    <w:p w14:paraId="52ED649C" w14:textId="76486AA9" w:rsidR="00A01B17" w:rsidRPr="005D4D15" w:rsidRDefault="00A01B17" w:rsidP="004202EC">
      <w:pPr>
        <w:pStyle w:val="legclearfix"/>
        <w:numPr>
          <w:ilvl w:val="0"/>
          <w:numId w:val="8"/>
        </w:numPr>
        <w:shd w:val="clear" w:color="auto" w:fill="FFFFFF"/>
        <w:spacing w:after="120" w:line="360" w:lineRule="auto"/>
        <w:jc w:val="both"/>
        <w:rPr>
          <w:rStyle w:val="legds"/>
          <w:rFonts w:ascii="Calibri Light" w:hAnsi="Calibri Light" w:cs="Calibri Light"/>
          <w:color w:val="000000" w:themeColor="text1"/>
        </w:rPr>
      </w:pPr>
      <w:r w:rsidRPr="005D4D15">
        <w:rPr>
          <w:rStyle w:val="legds"/>
          <w:rFonts w:ascii="Calibri Light" w:hAnsi="Calibri Light" w:cs="Calibri Light"/>
          <w:color w:val="000000" w:themeColor="text1"/>
        </w:rPr>
        <w:t xml:space="preserve">The figure of </w:t>
      </w:r>
      <w:r w:rsidR="004202EC">
        <w:rPr>
          <w:rStyle w:val="legds"/>
          <w:rFonts w:ascii="Calibri Light" w:hAnsi="Calibri Light" w:cs="Calibri Light"/>
          <w:color w:val="000000" w:themeColor="text1"/>
        </w:rPr>
        <w:t>25%</w:t>
      </w:r>
      <w:r w:rsidRPr="005D4D15">
        <w:rPr>
          <w:rStyle w:val="legds"/>
          <w:rFonts w:ascii="Calibri Light" w:hAnsi="Calibri Light" w:cs="Calibri Light"/>
          <w:color w:val="000000" w:themeColor="text1"/>
        </w:rPr>
        <w:t xml:space="preserve"> will therefore be used throughout the rest of this letter, however where legislation or </w:t>
      </w:r>
      <w:r w:rsidR="00EB51A3" w:rsidRPr="005D4D15">
        <w:rPr>
          <w:rStyle w:val="legds"/>
          <w:rFonts w:ascii="Calibri Light" w:hAnsi="Calibri Light" w:cs="Calibri Light"/>
          <w:color w:val="000000" w:themeColor="text1"/>
        </w:rPr>
        <w:t>g</w:t>
      </w:r>
      <w:r w:rsidRPr="005D4D15">
        <w:rPr>
          <w:rStyle w:val="legds"/>
          <w:rFonts w:ascii="Calibri Light" w:hAnsi="Calibri Light" w:cs="Calibri Light"/>
          <w:color w:val="000000" w:themeColor="text1"/>
        </w:rPr>
        <w:t xml:space="preserve">uidance has not yet been updated and so states maximum deductions are 40% rather than the reduced amount of </w:t>
      </w:r>
      <w:r w:rsidR="004202EC">
        <w:rPr>
          <w:rStyle w:val="legds"/>
          <w:rFonts w:ascii="Calibri Light" w:hAnsi="Calibri Light" w:cs="Calibri Light"/>
          <w:color w:val="000000" w:themeColor="text1"/>
        </w:rPr>
        <w:t>25%</w:t>
      </w:r>
      <w:r w:rsidRPr="005D4D15">
        <w:rPr>
          <w:rStyle w:val="legds"/>
          <w:rFonts w:ascii="Calibri Light" w:hAnsi="Calibri Light" w:cs="Calibri Light"/>
          <w:color w:val="000000" w:themeColor="text1"/>
        </w:rPr>
        <w:t>, this will appear as [</w:t>
      </w:r>
      <w:r w:rsidR="004202EC">
        <w:rPr>
          <w:rStyle w:val="legds"/>
          <w:rFonts w:ascii="Calibri Light" w:hAnsi="Calibri Light" w:cs="Calibri Light"/>
          <w:color w:val="000000" w:themeColor="text1"/>
        </w:rPr>
        <w:t>25%</w:t>
      </w:r>
      <w:r w:rsidRPr="005D4D15">
        <w:rPr>
          <w:rStyle w:val="legds"/>
          <w:rFonts w:ascii="Calibri Light" w:hAnsi="Calibri Light" w:cs="Calibri Light"/>
          <w:color w:val="000000" w:themeColor="text1"/>
        </w:rPr>
        <w:t xml:space="preserve">]. </w:t>
      </w:r>
    </w:p>
    <w:p w14:paraId="783997B9" w14:textId="77777777" w:rsidR="00A01B17" w:rsidRPr="005D4D15" w:rsidRDefault="00741126" w:rsidP="005D4D15">
      <w:pPr>
        <w:pStyle w:val="ListParagraph"/>
        <w:tabs>
          <w:tab w:val="left" w:pos="284"/>
        </w:tabs>
        <w:spacing w:after="200" w:line="360" w:lineRule="auto"/>
        <w:ind w:left="0"/>
        <w:jc w:val="both"/>
        <w:rPr>
          <w:rFonts w:ascii="Calibri Light" w:hAnsi="Calibri Light" w:cs="Calibri Light"/>
          <w:b/>
          <w:bCs/>
          <w:i/>
          <w:color w:val="000000" w:themeColor="text1"/>
          <w:lang w:val="en-US"/>
        </w:rPr>
      </w:pPr>
      <w:r>
        <w:rPr>
          <w:rFonts w:ascii="Calibri Light" w:hAnsi="Calibri Light" w:cs="Calibri Light"/>
          <w:b/>
          <w:bCs/>
          <w:i/>
          <w:color w:val="000000" w:themeColor="text1"/>
          <w:lang w:val="en-US"/>
        </w:rPr>
        <w:t>i</w:t>
      </w:r>
      <w:r w:rsidR="00A01B17" w:rsidRPr="005D4D15">
        <w:rPr>
          <w:rFonts w:ascii="Calibri Light" w:hAnsi="Calibri Light" w:cs="Calibri Light"/>
          <w:b/>
          <w:bCs/>
          <w:i/>
          <w:color w:val="000000" w:themeColor="text1"/>
          <w:lang w:val="en-US"/>
        </w:rPr>
        <w:t>ii) Recovery of hardship payments</w:t>
      </w:r>
    </w:p>
    <w:p w14:paraId="547E995B" w14:textId="7E5C4531" w:rsidR="00174DF3" w:rsidRPr="00174DF3" w:rsidRDefault="005B14B9" w:rsidP="00174DF3">
      <w:pPr>
        <w:numPr>
          <w:ilvl w:val="0"/>
          <w:numId w:val="8"/>
        </w:numPr>
        <w:tabs>
          <w:tab w:val="num" w:pos="567"/>
        </w:tabs>
        <w:spacing w:after="200" w:line="360" w:lineRule="auto"/>
        <w:jc w:val="both"/>
        <w:rPr>
          <w:rFonts w:ascii="Calibri Light" w:eastAsiaTheme="minorHAnsi" w:hAnsi="Calibri Light" w:cs="Calibri Light"/>
          <w:color w:val="000000" w:themeColor="text1"/>
        </w:rPr>
      </w:pPr>
      <w:r w:rsidRPr="005D4D15">
        <w:rPr>
          <w:rFonts w:ascii="Calibri Light" w:hAnsi="Calibri Light" w:cs="Calibri Light"/>
          <w:color w:val="000000" w:themeColor="text1"/>
          <w:shd w:val="clear" w:color="auto" w:fill="FFFFFF"/>
        </w:rPr>
        <w:t>Reg.3(b)</w:t>
      </w:r>
      <w:r w:rsidR="00EE4B24">
        <w:rPr>
          <w:rFonts w:ascii="Calibri Light" w:hAnsi="Calibri Light" w:cs="Calibri Light"/>
          <w:color w:val="000000" w:themeColor="text1"/>
          <w:shd w:val="clear" w:color="auto" w:fill="FFFFFF"/>
        </w:rPr>
        <w:t xml:space="preserve"> and 3(2)(c)</w:t>
      </w:r>
      <w:r w:rsidRPr="005D4D15">
        <w:rPr>
          <w:rFonts w:ascii="Calibri Light" w:hAnsi="Calibri Light" w:cs="Calibri Light"/>
          <w:color w:val="000000" w:themeColor="text1"/>
          <w:shd w:val="clear" w:color="auto" w:fill="FFFFFF"/>
        </w:rPr>
        <w:t xml:space="preserve"> of t</w:t>
      </w:r>
      <w:r w:rsidRPr="005D4D15">
        <w:rPr>
          <w:rFonts w:ascii="Calibri Light" w:hAnsi="Calibri Light" w:cs="Calibri Light"/>
          <w:color w:val="000000" w:themeColor="text1"/>
        </w:rPr>
        <w:t>he Social Security (Overpayments and Recovery) Regulations 2013 (</w:t>
      </w:r>
      <w:r w:rsidR="00EE4B24">
        <w:rPr>
          <w:rFonts w:ascii="Calibri Light" w:hAnsi="Calibri Light" w:cs="Calibri Light"/>
          <w:color w:val="000000" w:themeColor="text1"/>
        </w:rPr>
        <w:t>“</w:t>
      </w:r>
      <w:r w:rsidRPr="00EE4B24">
        <w:rPr>
          <w:rFonts w:ascii="Calibri Light" w:hAnsi="Calibri Light" w:cs="Calibri Light"/>
          <w:b/>
          <w:bCs/>
          <w:color w:val="000000" w:themeColor="text1"/>
        </w:rPr>
        <w:t>SS (OR) Regs</w:t>
      </w:r>
      <w:r w:rsidR="00EE4B24">
        <w:rPr>
          <w:rFonts w:ascii="Calibri Light" w:hAnsi="Calibri Light" w:cs="Calibri Light"/>
          <w:color w:val="000000" w:themeColor="text1"/>
        </w:rPr>
        <w:t>”</w:t>
      </w:r>
      <w:r w:rsidRPr="005D4D15">
        <w:rPr>
          <w:rFonts w:ascii="Calibri Light" w:hAnsi="Calibri Light" w:cs="Calibri Light"/>
          <w:color w:val="000000" w:themeColor="text1"/>
        </w:rPr>
        <w:t xml:space="preserve">) confirms </w:t>
      </w:r>
      <w:r w:rsidRPr="005D4D15">
        <w:rPr>
          <w:rFonts w:ascii="Calibri Light" w:hAnsi="Calibri Light" w:cs="Calibri Light"/>
          <w:i/>
          <w:color w:val="000000" w:themeColor="text1"/>
        </w:rPr>
        <w:t>recoverable amounts</w:t>
      </w:r>
      <w:r w:rsidRPr="005D4D15">
        <w:rPr>
          <w:rFonts w:ascii="Calibri Light" w:hAnsi="Calibri Light" w:cs="Calibri Light"/>
          <w:color w:val="000000" w:themeColor="text1"/>
        </w:rPr>
        <w:t xml:space="preserve"> include amounts under </w:t>
      </w:r>
      <w:r w:rsidRPr="005D4D15">
        <w:rPr>
          <w:rFonts w:ascii="Calibri Light" w:hAnsi="Calibri Light" w:cs="Calibri Light"/>
          <w:color w:val="000000" w:themeColor="text1"/>
          <w:shd w:val="clear" w:color="auto" w:fill="FFFFFF"/>
        </w:rPr>
        <w:t xml:space="preserve">s. 71ZH SSA Act (which are hardship payments made under s. 28 WRA) and goes on to set </w:t>
      </w:r>
      <w:r w:rsidRPr="005D4D15">
        <w:rPr>
          <w:rFonts w:ascii="Calibri Light" w:hAnsi="Calibri Light" w:cs="Calibri Light"/>
          <w:color w:val="000000" w:themeColor="text1"/>
        </w:rPr>
        <w:t xml:space="preserve">the </w:t>
      </w:r>
      <w:r w:rsidRPr="005D4D15">
        <w:rPr>
          <w:rFonts w:ascii="Calibri Light" w:hAnsi="Calibri Light" w:cs="Calibri Light"/>
          <w:b/>
          <w:color w:val="000000" w:themeColor="text1"/>
        </w:rPr>
        <w:t>maximum</w:t>
      </w:r>
      <w:r w:rsidRPr="005D4D15">
        <w:rPr>
          <w:rFonts w:ascii="Calibri Light" w:hAnsi="Calibri Light" w:cs="Calibri Light"/>
          <w:color w:val="000000" w:themeColor="text1"/>
        </w:rPr>
        <w:t xml:space="preserve"> rates of recovery deduction at </w:t>
      </w:r>
      <w:r w:rsidRPr="005D4D15">
        <w:rPr>
          <w:rFonts w:ascii="Calibri Light" w:hAnsi="Calibri Light" w:cs="Calibri Light"/>
          <w:color w:val="000000" w:themeColor="text1"/>
          <w:shd w:val="clear" w:color="auto" w:fill="FFFFFF"/>
        </w:rPr>
        <w:t>reg. 11(2)</w:t>
      </w:r>
      <w:r w:rsidR="00741126">
        <w:rPr>
          <w:rFonts w:ascii="Calibri Light" w:hAnsi="Calibri Light" w:cs="Calibri Light"/>
          <w:color w:val="000000" w:themeColor="text1"/>
          <w:shd w:val="clear" w:color="auto" w:fill="FFFFFF"/>
        </w:rPr>
        <w:t xml:space="preserve">. </w:t>
      </w:r>
      <w:r w:rsidR="00741126">
        <w:rPr>
          <w:rFonts w:ascii="Calibri Light" w:hAnsi="Calibri Light" w:cs="Calibri Light"/>
          <w:color w:val="000000" w:themeColor="text1"/>
        </w:rPr>
        <w:t>H</w:t>
      </w:r>
      <w:r w:rsidRPr="005D4D15">
        <w:rPr>
          <w:rFonts w:ascii="Calibri Light" w:hAnsi="Calibri Light" w:cs="Calibri Light"/>
          <w:color w:val="000000" w:themeColor="text1"/>
        </w:rPr>
        <w:t>ardship payments</w:t>
      </w:r>
      <w:r w:rsidR="00C03CD4" w:rsidRPr="005D4D15">
        <w:rPr>
          <w:rFonts w:ascii="Calibri Light" w:hAnsi="Calibri Light" w:cs="Calibri Light"/>
          <w:color w:val="000000" w:themeColor="text1"/>
        </w:rPr>
        <w:t xml:space="preserve"> recoverable by virtue of section 71ZH SSA Act</w:t>
      </w:r>
      <w:r w:rsidR="00741126">
        <w:rPr>
          <w:rFonts w:ascii="Calibri Light" w:hAnsi="Calibri Light" w:cs="Calibri Light"/>
          <w:color w:val="000000" w:themeColor="text1"/>
        </w:rPr>
        <w:t xml:space="preserve"> can be recovered at a maximum rate of </w:t>
      </w:r>
      <w:r w:rsidR="00C03CD4" w:rsidRPr="005D4D15">
        <w:rPr>
          <w:rFonts w:ascii="Calibri Light" w:hAnsi="Calibri Light" w:cs="Calibri Light"/>
          <w:color w:val="000000" w:themeColor="text1"/>
        </w:rPr>
        <w:t>[</w:t>
      </w:r>
      <w:r w:rsidR="004202EC">
        <w:rPr>
          <w:rFonts w:ascii="Calibri Light" w:hAnsi="Calibri Light" w:cs="Calibri Light"/>
          <w:color w:val="000000" w:themeColor="text1"/>
        </w:rPr>
        <w:t>25</w:t>
      </w:r>
      <w:r w:rsidR="00C03CD4" w:rsidRPr="005D4D15">
        <w:rPr>
          <w:rFonts w:ascii="Calibri Light" w:hAnsi="Calibri Light" w:cs="Calibri Light"/>
          <w:color w:val="000000" w:themeColor="text1"/>
        </w:rPr>
        <w:t>]%</w:t>
      </w:r>
      <w:r w:rsidR="00174DF3">
        <w:rPr>
          <w:rFonts w:ascii="Calibri Light" w:hAnsi="Calibri Light" w:cs="Calibri Light"/>
          <w:color w:val="000000" w:themeColor="text1"/>
        </w:rPr>
        <w:t xml:space="preserve"> of the standard allowance.</w:t>
      </w:r>
    </w:p>
    <w:p w14:paraId="2DA68FE7" w14:textId="77777777" w:rsidR="007B635F" w:rsidRPr="007B635F" w:rsidRDefault="005B14B9" w:rsidP="007B635F">
      <w:pPr>
        <w:numPr>
          <w:ilvl w:val="0"/>
          <w:numId w:val="8"/>
        </w:numPr>
        <w:tabs>
          <w:tab w:val="num" w:pos="567"/>
        </w:tabs>
        <w:spacing w:after="200" w:line="360" w:lineRule="auto"/>
        <w:jc w:val="both"/>
        <w:rPr>
          <w:rFonts w:ascii="Calibri Light" w:eastAsiaTheme="minorHAnsi" w:hAnsi="Calibri Light" w:cs="Calibri Light"/>
          <w:color w:val="000000" w:themeColor="text1"/>
        </w:rPr>
      </w:pPr>
      <w:r w:rsidRPr="00174DF3">
        <w:rPr>
          <w:rFonts w:ascii="Calibri Light" w:hAnsi="Calibri Light" w:cs="Calibri Light"/>
          <w:color w:val="000000" w:themeColor="text1"/>
        </w:rPr>
        <w:t xml:space="preserve">As such, the </w:t>
      </w:r>
      <w:r w:rsidRPr="00174DF3">
        <w:rPr>
          <w:rFonts w:ascii="Calibri Light" w:hAnsi="Calibri Light" w:cs="Calibri Light"/>
          <w:b/>
          <w:color w:val="000000" w:themeColor="text1"/>
        </w:rPr>
        <w:t xml:space="preserve">maximum </w:t>
      </w:r>
      <w:r w:rsidRPr="00174DF3">
        <w:rPr>
          <w:rFonts w:ascii="Calibri Light" w:hAnsi="Calibri Light" w:cs="Calibri Light"/>
          <w:color w:val="000000" w:themeColor="text1"/>
        </w:rPr>
        <w:t xml:space="preserve">rate of recovery by deduction in respect of </w:t>
      </w:r>
      <w:r w:rsidR="00C03CD4" w:rsidRPr="00174DF3">
        <w:rPr>
          <w:rFonts w:ascii="Calibri Light" w:hAnsi="Calibri Light" w:cs="Calibri Light"/>
          <w:color w:val="000000" w:themeColor="text1"/>
        </w:rPr>
        <w:t>hardship pa</w:t>
      </w:r>
      <w:r w:rsidR="004202EC">
        <w:rPr>
          <w:rFonts w:ascii="Calibri Light" w:hAnsi="Calibri Light" w:cs="Calibri Light"/>
          <w:color w:val="000000" w:themeColor="text1"/>
        </w:rPr>
        <w:t>yments is [25</w:t>
      </w:r>
      <w:r w:rsidR="00C03CD4" w:rsidRPr="00174DF3">
        <w:rPr>
          <w:rFonts w:ascii="Calibri Light" w:hAnsi="Calibri Light" w:cs="Calibri Light"/>
          <w:color w:val="000000" w:themeColor="text1"/>
        </w:rPr>
        <w:t>]%.</w:t>
      </w:r>
      <w:r w:rsidR="0080548C" w:rsidRPr="00174DF3">
        <w:rPr>
          <w:rFonts w:ascii="Calibri Light" w:hAnsi="Calibri Light" w:cs="Calibri Light"/>
          <w:color w:val="000000" w:themeColor="text1"/>
        </w:rPr>
        <w:t xml:space="preserve"> </w:t>
      </w:r>
      <w:r w:rsidRPr="00174DF3">
        <w:rPr>
          <w:rFonts w:ascii="Calibri Light" w:hAnsi="Calibri Light" w:cs="Calibri Light"/>
          <w:color w:val="000000" w:themeColor="text1"/>
        </w:rPr>
        <w:t xml:space="preserve">No </w:t>
      </w:r>
      <w:r w:rsidRPr="00174DF3">
        <w:rPr>
          <w:rFonts w:ascii="Calibri Light" w:hAnsi="Calibri Light" w:cs="Calibri Light"/>
          <w:b/>
          <w:color w:val="000000" w:themeColor="text1"/>
        </w:rPr>
        <w:t>minimum</w:t>
      </w:r>
      <w:r w:rsidRPr="00174DF3">
        <w:rPr>
          <w:rFonts w:ascii="Calibri Light" w:hAnsi="Calibri Light" w:cs="Calibri Light"/>
          <w:color w:val="000000" w:themeColor="text1"/>
        </w:rPr>
        <w:t xml:space="preserve"> rate of deduction is set, providing </w:t>
      </w:r>
      <w:r w:rsidR="00E640D7">
        <w:rPr>
          <w:rFonts w:ascii="Calibri Light" w:hAnsi="Calibri Light" w:cs="Calibri Light"/>
          <w:color w:val="000000" w:themeColor="text1"/>
        </w:rPr>
        <w:t>SSWP</w:t>
      </w:r>
      <w:r w:rsidRPr="00174DF3">
        <w:rPr>
          <w:rFonts w:ascii="Calibri Light" w:hAnsi="Calibri Light" w:cs="Calibri Light"/>
          <w:color w:val="000000" w:themeColor="text1"/>
        </w:rPr>
        <w:t xml:space="preserve"> with the discretion to</w:t>
      </w:r>
      <w:r w:rsidR="000523CC" w:rsidRPr="00174DF3">
        <w:rPr>
          <w:rFonts w:ascii="Calibri Light" w:hAnsi="Calibri Light" w:cs="Calibri Light"/>
          <w:color w:val="000000" w:themeColor="text1"/>
        </w:rPr>
        <w:t xml:space="preserve"> deduct less than </w:t>
      </w:r>
      <w:r w:rsidR="004202EC">
        <w:rPr>
          <w:rFonts w:ascii="Calibri Light" w:hAnsi="Calibri Light" w:cs="Calibri Light"/>
          <w:color w:val="000000" w:themeColor="text1"/>
        </w:rPr>
        <w:t>[25]%</w:t>
      </w:r>
      <w:r w:rsidR="000523CC" w:rsidRPr="00174DF3">
        <w:rPr>
          <w:rFonts w:ascii="Calibri Light" w:hAnsi="Calibri Light" w:cs="Calibri Light"/>
          <w:color w:val="000000" w:themeColor="text1"/>
        </w:rPr>
        <w:t xml:space="preserve"> or</w:t>
      </w:r>
      <w:r w:rsidRPr="00174DF3">
        <w:rPr>
          <w:rFonts w:ascii="Calibri Light" w:hAnsi="Calibri Light" w:cs="Calibri Light"/>
          <w:color w:val="000000" w:themeColor="text1"/>
        </w:rPr>
        <w:t xml:space="preserve"> suspend recovery altogether.</w:t>
      </w:r>
    </w:p>
    <w:p w14:paraId="5649C4F8" w14:textId="4142759B" w:rsidR="00343954" w:rsidRPr="007B635F" w:rsidRDefault="005B14B9" w:rsidP="00AC19FE">
      <w:pPr>
        <w:numPr>
          <w:ilvl w:val="0"/>
          <w:numId w:val="8"/>
        </w:numPr>
        <w:tabs>
          <w:tab w:val="num" w:pos="567"/>
        </w:tabs>
        <w:spacing w:line="360" w:lineRule="auto"/>
        <w:jc w:val="both"/>
        <w:rPr>
          <w:rFonts w:ascii="Calibri Light" w:eastAsiaTheme="minorHAnsi" w:hAnsi="Calibri Light" w:cs="Calibri Light"/>
          <w:color w:val="000000" w:themeColor="text1"/>
        </w:rPr>
      </w:pPr>
      <w:r w:rsidRPr="007B635F">
        <w:rPr>
          <w:rFonts w:ascii="Calibri Light" w:hAnsi="Calibri Light" w:cs="Calibri Light"/>
          <w:color w:val="000000" w:themeColor="text1"/>
        </w:rPr>
        <w:t xml:space="preserve">Under Reg 11(5) the above deductions are subject to paragraphs 4 and 5 of </w:t>
      </w:r>
      <w:r w:rsidRPr="007B635F">
        <w:rPr>
          <w:rFonts w:ascii="Calibri Light" w:hAnsi="Calibri Light" w:cs="Calibri Light"/>
        </w:rPr>
        <w:t>Schedule 6 to the UC etc. (Claims and Payments Regulations)</w:t>
      </w:r>
      <w:r w:rsidR="00C03CD4" w:rsidRPr="007B635F">
        <w:rPr>
          <w:rFonts w:ascii="Calibri Light" w:hAnsi="Calibri Light" w:cs="Calibri Light"/>
        </w:rPr>
        <w:t xml:space="preserve"> </w:t>
      </w:r>
      <w:r w:rsidRPr="007B635F">
        <w:rPr>
          <w:rFonts w:ascii="Calibri Light" w:hAnsi="Calibri Light" w:cs="Calibri Light"/>
        </w:rPr>
        <w:t>2013 (</w:t>
      </w:r>
      <w:r w:rsidR="00E640D7" w:rsidRPr="007B635F">
        <w:rPr>
          <w:rFonts w:ascii="Calibri Light" w:hAnsi="Calibri Light" w:cs="Calibri Light"/>
        </w:rPr>
        <w:t>“</w:t>
      </w:r>
      <w:r w:rsidRPr="007B635F">
        <w:rPr>
          <w:rFonts w:ascii="Calibri Light" w:hAnsi="Calibri Light" w:cs="Calibri Light"/>
          <w:b/>
          <w:bCs/>
        </w:rPr>
        <w:t>UC (CP) Regs</w:t>
      </w:r>
      <w:r w:rsidR="00E640D7" w:rsidRPr="007B635F">
        <w:rPr>
          <w:rFonts w:ascii="Calibri Light" w:hAnsi="Calibri Light" w:cs="Calibri Light"/>
        </w:rPr>
        <w:t>”</w:t>
      </w:r>
      <w:r w:rsidRPr="007B635F">
        <w:rPr>
          <w:rFonts w:ascii="Calibri Light" w:hAnsi="Calibri Light" w:cs="Calibri Light"/>
        </w:rPr>
        <w:t>) (see further below).</w:t>
      </w:r>
      <w:r w:rsidR="000523CC" w:rsidRPr="007B635F">
        <w:rPr>
          <w:rFonts w:ascii="Calibri Light" w:hAnsi="Calibri Light" w:cs="Calibri Light"/>
        </w:rPr>
        <w:t xml:space="preserve"> </w:t>
      </w:r>
      <w:r w:rsidR="00A202BE" w:rsidRPr="007B635F">
        <w:rPr>
          <w:rFonts w:ascii="Calibri Light" w:hAnsi="Calibri Light" w:cs="Calibri Light"/>
        </w:rPr>
        <w:t>S</w:t>
      </w:r>
      <w:r w:rsidR="009A3A56" w:rsidRPr="007B635F">
        <w:rPr>
          <w:rFonts w:ascii="Calibri Light" w:hAnsi="Calibri Light" w:cs="Calibri Light"/>
        </w:rPr>
        <w:t>ch 6 para (UC (C</w:t>
      </w:r>
      <w:r w:rsidR="00A202BE" w:rsidRPr="007B635F">
        <w:rPr>
          <w:rFonts w:ascii="Calibri Light" w:hAnsi="Calibri Light" w:cs="Calibri Light"/>
        </w:rPr>
        <w:t>P) Regs)</w:t>
      </w:r>
      <w:r w:rsidR="00B078D0" w:rsidRPr="007B635F">
        <w:rPr>
          <w:rFonts w:ascii="Calibri Light" w:hAnsi="Calibri Light" w:cs="Calibri Light"/>
        </w:rPr>
        <w:t xml:space="preserve"> </w:t>
      </w:r>
      <w:r w:rsidR="000523CC" w:rsidRPr="007B635F">
        <w:rPr>
          <w:rFonts w:ascii="Calibri Light" w:hAnsi="Calibri Light" w:cs="Calibri Light"/>
        </w:rPr>
        <w:t xml:space="preserve">again </w:t>
      </w:r>
      <w:r w:rsidR="00343954" w:rsidRPr="007B635F">
        <w:rPr>
          <w:rFonts w:ascii="Calibri Light" w:hAnsi="Calibri Light" w:cs="Calibri Light"/>
        </w:rPr>
        <w:t xml:space="preserve">confirms total deductions must not exceed </w:t>
      </w:r>
      <w:r w:rsidR="004202EC" w:rsidRPr="007B635F">
        <w:rPr>
          <w:rFonts w:ascii="Calibri Light" w:hAnsi="Calibri Light" w:cs="Calibri Light"/>
        </w:rPr>
        <w:t>[25]%</w:t>
      </w:r>
      <w:r w:rsidR="000523CC" w:rsidRPr="007B635F">
        <w:rPr>
          <w:rFonts w:ascii="Calibri Light" w:hAnsi="Calibri Light" w:cs="Calibri Light"/>
        </w:rPr>
        <w:t>. No minimum deduction is confirmed</w:t>
      </w:r>
      <w:r w:rsidR="00343954" w:rsidRPr="007B635F">
        <w:rPr>
          <w:rFonts w:ascii="Calibri Light" w:hAnsi="Calibri Light" w:cs="Calibri Light"/>
        </w:rPr>
        <w:t>:</w:t>
      </w:r>
    </w:p>
    <w:p w14:paraId="6D13F01D" w14:textId="77777777" w:rsidR="00557BF0" w:rsidRDefault="00557BF0" w:rsidP="00AC19FE">
      <w:pPr>
        <w:pStyle w:val="Heading3"/>
        <w:spacing w:before="0" w:line="360" w:lineRule="auto"/>
        <w:ind w:left="1134"/>
        <w:jc w:val="both"/>
        <w:rPr>
          <w:rFonts w:ascii="Calibri Light" w:hAnsi="Calibri Light" w:cs="Calibri Light"/>
          <w:i/>
          <w:color w:val="auto"/>
        </w:rPr>
      </w:pPr>
    </w:p>
    <w:p w14:paraId="671640EC" w14:textId="6E1D174E" w:rsidR="00343954" w:rsidRPr="005D4D15" w:rsidRDefault="00343954" w:rsidP="00AC19FE">
      <w:pPr>
        <w:pStyle w:val="Heading3"/>
        <w:spacing w:before="0" w:line="360" w:lineRule="auto"/>
        <w:ind w:left="1134"/>
        <w:jc w:val="both"/>
        <w:rPr>
          <w:rFonts w:ascii="Calibri Light" w:hAnsi="Calibri Light" w:cs="Calibri Light"/>
          <w:i/>
          <w:color w:val="auto"/>
        </w:rPr>
      </w:pPr>
      <w:r w:rsidRPr="005D4D15">
        <w:rPr>
          <w:rFonts w:ascii="Calibri Light" w:hAnsi="Calibri Light" w:cs="Calibri Light"/>
          <w:i/>
          <w:color w:val="auto"/>
        </w:rPr>
        <w:t>Maximum amount</w:t>
      </w:r>
    </w:p>
    <w:p w14:paraId="5BC58DFA" w14:textId="77777777" w:rsidR="00343954" w:rsidRPr="005D4D15" w:rsidRDefault="00343954" w:rsidP="005D4D15">
      <w:pPr>
        <w:pStyle w:val="legp1paratext"/>
        <w:shd w:val="clear" w:color="auto" w:fill="FFFFFF"/>
        <w:spacing w:before="0" w:beforeAutospacing="0" w:after="120" w:afterAutospacing="0" w:line="360" w:lineRule="auto"/>
        <w:ind w:left="1701" w:hanging="567"/>
        <w:jc w:val="both"/>
        <w:rPr>
          <w:rFonts w:ascii="Calibri Light" w:hAnsi="Calibri Light" w:cs="Calibri Light"/>
          <w:i/>
        </w:rPr>
      </w:pPr>
      <w:r w:rsidRPr="005D4D15">
        <w:rPr>
          <w:rStyle w:val="legp1no"/>
          <w:rFonts w:ascii="Calibri Light" w:hAnsi="Calibri Light" w:cs="Calibri Light"/>
          <w:b/>
          <w:bCs/>
          <w:i/>
        </w:rPr>
        <w:t>4.</w:t>
      </w:r>
      <w:r w:rsidRPr="005D4D15">
        <w:rPr>
          <w:rFonts w:ascii="Calibri Light" w:hAnsi="Calibri Light" w:cs="Calibri Light"/>
          <w:i/>
        </w:rPr>
        <w:t>—(1) Except as provided for in sub-paragraph (4), the Secretary of State may not deduct an amount from a claimant's award of universal credit under a provision mentioned in paragraph 5(2) of this Schedule if, in relation to any assessment period, that would result in the Secretary of State deducting an amount in excess of </w:t>
      </w:r>
      <w:r w:rsidR="004202EC">
        <w:rPr>
          <w:rStyle w:val="legchangedelimiter"/>
          <w:rFonts w:ascii="Calibri Light" w:hAnsi="Calibri Light" w:cs="Calibri Light"/>
          <w:bCs/>
          <w:i/>
        </w:rPr>
        <w:t>[25]%</w:t>
      </w:r>
      <w:r w:rsidRPr="005D4D15">
        <w:rPr>
          <w:rFonts w:ascii="Calibri Light" w:hAnsi="Calibri Light" w:cs="Calibri Light"/>
          <w:i/>
        </w:rPr>
        <w:t xml:space="preserve"> of the </w:t>
      </w:r>
      <w:r w:rsidRPr="005D4D15">
        <w:rPr>
          <w:rFonts w:ascii="Calibri Light" w:hAnsi="Calibri Light" w:cs="Calibri Light"/>
          <w:i/>
        </w:rPr>
        <w:lastRenderedPageBreak/>
        <w:t>standard allowance (“the maximum amount”) from the claimant's award under one or more relevant provisions.</w:t>
      </w:r>
    </w:p>
    <w:p w14:paraId="44E48D68" w14:textId="77777777" w:rsidR="00343954" w:rsidRPr="005D4D15" w:rsidRDefault="00343954" w:rsidP="005D4D15">
      <w:pPr>
        <w:pStyle w:val="legp2paratext"/>
        <w:shd w:val="clear" w:color="auto" w:fill="FFFFFF"/>
        <w:spacing w:before="0" w:beforeAutospacing="0" w:after="120" w:afterAutospacing="0" w:line="360" w:lineRule="auto"/>
        <w:ind w:left="1548" w:firstLine="12"/>
        <w:jc w:val="both"/>
        <w:rPr>
          <w:rFonts w:ascii="Calibri Light" w:hAnsi="Calibri Light" w:cs="Calibri Light"/>
          <w:i/>
        </w:rPr>
      </w:pPr>
      <w:r w:rsidRPr="005D4D15">
        <w:rPr>
          <w:rFonts w:ascii="Calibri Light" w:hAnsi="Calibri Light" w:cs="Calibri Light"/>
          <w:i/>
        </w:rPr>
        <w:t>(2) The relevant provisions are—</w:t>
      </w:r>
    </w:p>
    <w:p w14:paraId="0F11A39A" w14:textId="77777777" w:rsidR="00343954" w:rsidRPr="005D4D15" w:rsidRDefault="00343954" w:rsidP="005D4D15">
      <w:pPr>
        <w:pStyle w:val="legclearfix"/>
        <w:shd w:val="clear" w:color="auto" w:fill="FFFFFF"/>
        <w:spacing w:before="0" w:beforeAutospacing="0" w:after="120" w:afterAutospacing="0" w:line="360" w:lineRule="auto"/>
        <w:ind w:left="1854"/>
        <w:jc w:val="both"/>
        <w:rPr>
          <w:rStyle w:val="legds"/>
          <w:rFonts w:ascii="Calibri Light" w:eastAsiaTheme="majorEastAsia" w:hAnsi="Calibri Light" w:cs="Calibri Light"/>
        </w:rPr>
      </w:pPr>
      <w:r w:rsidRPr="005D4D15">
        <w:rPr>
          <w:rStyle w:val="legds"/>
          <w:rFonts w:ascii="Calibri Light" w:eastAsiaTheme="majorEastAsia" w:hAnsi="Calibri Light" w:cs="Calibri Light"/>
          <w:i/>
        </w:rPr>
        <w:t>(a)</w:t>
      </w:r>
      <w:r w:rsidR="0080548C" w:rsidRPr="005D4D15">
        <w:rPr>
          <w:rStyle w:val="legds"/>
          <w:rFonts w:ascii="Calibri Light" w:eastAsiaTheme="majorEastAsia" w:hAnsi="Calibri Light" w:cs="Calibri Light"/>
          <w:i/>
        </w:rPr>
        <w:t xml:space="preserve"> </w:t>
      </w:r>
      <w:r w:rsidRPr="005D4D15">
        <w:rPr>
          <w:rStyle w:val="legds"/>
          <w:rFonts w:ascii="Calibri Light" w:eastAsiaTheme="majorEastAsia" w:hAnsi="Calibri Light" w:cs="Calibri Light"/>
          <w:i/>
        </w:rPr>
        <w:t>those mentioned in paragraph 5(2)</w:t>
      </w:r>
      <w:r w:rsidRPr="005D4D15">
        <w:rPr>
          <w:rStyle w:val="legds"/>
          <w:rFonts w:ascii="Calibri Light" w:eastAsiaTheme="majorEastAsia" w:hAnsi="Calibri Light" w:cs="Calibri Light"/>
        </w:rPr>
        <w:t xml:space="preserve"> of this Schedule;</w:t>
      </w:r>
    </w:p>
    <w:p w14:paraId="32BE1619" w14:textId="77777777" w:rsidR="00343954" w:rsidRPr="005D4D15" w:rsidRDefault="00EB51A3" w:rsidP="005D4D15">
      <w:pPr>
        <w:pStyle w:val="legclearfix"/>
        <w:shd w:val="clear" w:color="auto" w:fill="FFFFFF"/>
        <w:spacing w:after="120" w:line="360" w:lineRule="auto"/>
        <w:ind w:left="1560" w:hanging="426"/>
        <w:jc w:val="both"/>
        <w:rPr>
          <w:rFonts w:ascii="Calibri Light" w:hAnsi="Calibri Light" w:cs="Calibri Light"/>
          <w:i/>
        </w:rPr>
      </w:pPr>
      <w:r w:rsidRPr="005D4D15">
        <w:rPr>
          <w:rStyle w:val="legp1no"/>
          <w:rFonts w:ascii="Calibri Light" w:hAnsi="Calibri Light" w:cs="Calibri Light"/>
          <w:b/>
          <w:bCs/>
          <w:i/>
        </w:rPr>
        <w:t>5.</w:t>
      </w:r>
      <w:r w:rsidRPr="005D4D15">
        <w:rPr>
          <w:rFonts w:ascii="Calibri Light" w:hAnsi="Calibri Light" w:cs="Calibri Light"/>
          <w:i/>
        </w:rPr>
        <w:t>—(</w:t>
      </w:r>
      <w:r w:rsidR="0080548C" w:rsidRPr="005D4D15">
        <w:rPr>
          <w:rFonts w:ascii="Calibri Light" w:hAnsi="Calibri Light" w:cs="Calibri Light"/>
          <w:i/>
        </w:rPr>
        <w:t>2)</w:t>
      </w:r>
      <w:r w:rsidRPr="005D4D15">
        <w:rPr>
          <w:rFonts w:ascii="Calibri Light" w:hAnsi="Calibri Light" w:cs="Calibri Light"/>
          <w:i/>
        </w:rPr>
        <w:t xml:space="preserve"> </w:t>
      </w:r>
      <w:r w:rsidR="00343954" w:rsidRPr="005D4D15">
        <w:rPr>
          <w:rFonts w:ascii="Calibri Light" w:hAnsi="Calibri Light" w:cs="Calibri Light"/>
          <w:i/>
        </w:rPr>
        <w:t>(j)</w:t>
      </w:r>
      <w:r w:rsidR="0080548C" w:rsidRPr="005D4D15">
        <w:rPr>
          <w:rFonts w:ascii="Calibri Light" w:hAnsi="Calibri Light" w:cs="Calibri Light"/>
          <w:i/>
        </w:rPr>
        <w:t xml:space="preserve"> </w:t>
      </w:r>
      <w:r w:rsidR="00343954" w:rsidRPr="005D4D15">
        <w:rPr>
          <w:rFonts w:ascii="Calibri Light" w:hAnsi="Calibri Light" w:cs="Calibri Light"/>
          <w:i/>
        </w:rPr>
        <w:t xml:space="preserve">section 71ZH(1)(a) or (b) (recovery of hardship payments </w:t>
      </w:r>
      <w:r w:rsidRPr="005D4D15">
        <w:rPr>
          <w:rFonts w:ascii="Calibri Light" w:hAnsi="Calibri Light" w:cs="Calibri Light"/>
          <w:i/>
        </w:rPr>
        <w:t>etc.) of the Administration Act</w:t>
      </w:r>
    </w:p>
    <w:p w14:paraId="65836BF9" w14:textId="58C9209D" w:rsidR="00D44DCE" w:rsidRDefault="00174DF3" w:rsidP="005D4D15">
      <w:pPr>
        <w:pStyle w:val="legp2paratext"/>
        <w:shd w:val="clear" w:color="auto" w:fill="FFFFFF"/>
        <w:spacing w:before="0" w:beforeAutospacing="0" w:after="120" w:afterAutospacing="0" w:line="360" w:lineRule="auto"/>
        <w:jc w:val="both"/>
        <w:rPr>
          <w:rFonts w:ascii="Calibri Light" w:hAnsi="Calibri Light" w:cs="Calibri Light"/>
          <w:b/>
          <w:i/>
          <w:color w:val="000000" w:themeColor="text1"/>
        </w:rPr>
      </w:pPr>
      <w:r>
        <w:rPr>
          <w:rFonts w:ascii="Calibri Light" w:hAnsi="Calibri Light" w:cs="Calibri Light"/>
          <w:b/>
          <w:i/>
          <w:color w:val="000000" w:themeColor="text1"/>
        </w:rPr>
        <w:t>iv</w:t>
      </w:r>
      <w:r w:rsidR="0080548C" w:rsidRPr="005D4D15">
        <w:rPr>
          <w:rFonts w:ascii="Calibri Light" w:hAnsi="Calibri Light" w:cs="Calibri Light"/>
          <w:b/>
          <w:i/>
          <w:color w:val="000000" w:themeColor="text1"/>
        </w:rPr>
        <w:t>)</w:t>
      </w:r>
      <w:r w:rsidR="00D44DCE">
        <w:rPr>
          <w:rFonts w:ascii="Calibri Light" w:hAnsi="Calibri Light" w:cs="Calibri Light"/>
          <w:b/>
          <w:i/>
          <w:color w:val="000000" w:themeColor="text1"/>
        </w:rPr>
        <w:t xml:space="preserve"> The </w:t>
      </w:r>
      <w:r w:rsidR="00D44DCE" w:rsidRPr="005D4D15">
        <w:rPr>
          <w:rFonts w:ascii="Calibri Light" w:hAnsi="Calibri Light" w:cs="Calibri Light"/>
          <w:b/>
          <w:i/>
          <w:color w:val="000000" w:themeColor="text1"/>
        </w:rPr>
        <w:t xml:space="preserve">Defendant’s </w:t>
      </w:r>
      <w:r w:rsidR="00D44DCE">
        <w:rPr>
          <w:rFonts w:ascii="Calibri Light" w:hAnsi="Calibri Light" w:cs="Calibri Light"/>
          <w:b/>
          <w:i/>
          <w:color w:val="000000" w:themeColor="text1"/>
        </w:rPr>
        <w:t xml:space="preserve">guidance on recovery of </w:t>
      </w:r>
      <w:r w:rsidR="00D44DCE" w:rsidRPr="005D4D15">
        <w:rPr>
          <w:rFonts w:ascii="Calibri Light" w:hAnsi="Calibri Light" w:cs="Calibri Light"/>
          <w:b/>
          <w:i/>
          <w:color w:val="000000" w:themeColor="text1"/>
        </w:rPr>
        <w:t>hardship payments</w:t>
      </w:r>
    </w:p>
    <w:p w14:paraId="07E2EBB7" w14:textId="08CD7334" w:rsidR="00D44DCE" w:rsidRDefault="00AD6B65" w:rsidP="007B635F">
      <w:pPr>
        <w:pStyle w:val="ListParagraph"/>
        <w:numPr>
          <w:ilvl w:val="0"/>
          <w:numId w:val="6"/>
        </w:numPr>
        <w:tabs>
          <w:tab w:val="left" w:pos="567"/>
        </w:tabs>
        <w:spacing w:after="200" w:line="360" w:lineRule="auto"/>
        <w:jc w:val="both"/>
        <w:rPr>
          <w:rFonts w:ascii="Calibri Light" w:hAnsi="Calibri Light" w:cs="Calibri Light"/>
          <w:color w:val="000000" w:themeColor="text1"/>
          <w:shd w:val="clear" w:color="auto" w:fill="FFFFFF"/>
        </w:rPr>
      </w:pPr>
      <w:r>
        <w:rPr>
          <w:rFonts w:ascii="Calibri Light" w:hAnsi="Calibri Light" w:cs="Calibri Light"/>
          <w:color w:val="000000" w:themeColor="text1"/>
          <w:shd w:val="clear" w:color="auto" w:fill="FFFFFF"/>
        </w:rPr>
        <w:t xml:space="preserve">BORG </w:t>
      </w:r>
      <w:r w:rsidR="00D44DCE">
        <w:rPr>
          <w:rFonts w:ascii="Calibri Light" w:hAnsi="Calibri Light" w:cs="Calibri Light"/>
          <w:color w:val="000000" w:themeColor="text1"/>
          <w:shd w:val="clear" w:color="auto" w:fill="FFFFFF"/>
        </w:rPr>
        <w:t>applies to the recovery of overpayments, associated penalties</w:t>
      </w:r>
      <w:r w:rsidR="003B5C83">
        <w:rPr>
          <w:rFonts w:ascii="Calibri Light" w:hAnsi="Calibri Light" w:cs="Calibri Light"/>
          <w:color w:val="000000" w:themeColor="text1"/>
          <w:shd w:val="clear" w:color="auto" w:fill="FFFFFF"/>
        </w:rPr>
        <w:t>,</w:t>
      </w:r>
      <w:r w:rsidR="00D44DCE">
        <w:rPr>
          <w:rFonts w:ascii="Calibri Light" w:hAnsi="Calibri Light" w:cs="Calibri Light"/>
          <w:color w:val="000000" w:themeColor="text1"/>
          <w:shd w:val="clear" w:color="auto" w:fill="FFFFFF"/>
        </w:rPr>
        <w:t xml:space="preserve"> and</w:t>
      </w:r>
      <w:r w:rsidR="002D4F0A">
        <w:rPr>
          <w:rFonts w:ascii="Calibri Light" w:hAnsi="Calibri Light" w:cs="Calibri Light"/>
          <w:color w:val="000000" w:themeColor="text1"/>
          <w:shd w:val="clear" w:color="auto" w:fill="FFFFFF"/>
        </w:rPr>
        <w:t xml:space="preserve"> </w:t>
      </w:r>
      <w:r w:rsidR="00D44DCE">
        <w:rPr>
          <w:rFonts w:ascii="Calibri Light" w:hAnsi="Calibri Light" w:cs="Calibri Light"/>
          <w:color w:val="000000" w:themeColor="text1"/>
          <w:shd w:val="clear" w:color="auto" w:fill="FFFFFF"/>
        </w:rPr>
        <w:t>recoverable hardship payments:</w:t>
      </w:r>
    </w:p>
    <w:p w14:paraId="0E615708" w14:textId="77777777" w:rsidR="00557BF0" w:rsidRDefault="00557BF0" w:rsidP="00557BF0">
      <w:pPr>
        <w:pStyle w:val="ListParagraph"/>
        <w:tabs>
          <w:tab w:val="left" w:pos="567"/>
        </w:tabs>
        <w:spacing w:after="200" w:line="360" w:lineRule="auto"/>
        <w:ind w:left="567"/>
        <w:jc w:val="both"/>
        <w:rPr>
          <w:rFonts w:ascii="Calibri Light" w:hAnsi="Calibri Light" w:cs="Calibri Light"/>
          <w:color w:val="000000" w:themeColor="text1"/>
          <w:shd w:val="clear" w:color="auto" w:fill="FFFFFF"/>
        </w:rPr>
      </w:pPr>
    </w:p>
    <w:p w14:paraId="06DD3A18" w14:textId="77777777" w:rsidR="00D44DCE" w:rsidRPr="00D44DCE" w:rsidRDefault="00D44DCE" w:rsidP="00D44DCE">
      <w:pPr>
        <w:tabs>
          <w:tab w:val="left" w:pos="567"/>
        </w:tabs>
        <w:spacing w:after="200" w:line="360" w:lineRule="auto"/>
        <w:ind w:left="1134"/>
        <w:jc w:val="both"/>
        <w:rPr>
          <w:rFonts w:ascii="Calibri Light" w:hAnsi="Calibri Light" w:cs="Calibri Light"/>
          <w:b/>
          <w:bCs/>
          <w:i/>
          <w:color w:val="000000" w:themeColor="text1"/>
          <w:shd w:val="clear" w:color="auto" w:fill="FFFFFF"/>
        </w:rPr>
      </w:pPr>
      <w:r w:rsidRPr="00174DF3">
        <w:rPr>
          <w:rFonts w:ascii="Calibri Light" w:hAnsi="Calibri Light" w:cs="Calibri Light"/>
          <w:i/>
          <w:color w:val="000000" w:themeColor="text1"/>
          <w:shd w:val="clear" w:color="auto" w:fill="FFFFFF"/>
        </w:rPr>
        <w:t>“</w:t>
      </w:r>
      <w:r w:rsidRPr="00D44DCE">
        <w:rPr>
          <w:rFonts w:ascii="Calibri Light" w:hAnsi="Calibri Light" w:cs="Calibri Light"/>
          <w:b/>
          <w:bCs/>
          <w:i/>
          <w:color w:val="000000" w:themeColor="text1"/>
          <w:shd w:val="clear" w:color="auto" w:fill="FFFFFF"/>
        </w:rPr>
        <w:t>General</w:t>
      </w:r>
    </w:p>
    <w:p w14:paraId="475839D4" w14:textId="20B4C517" w:rsidR="00D44DCE" w:rsidRPr="00B234EE" w:rsidRDefault="00D44DCE" w:rsidP="00D44DCE">
      <w:pPr>
        <w:tabs>
          <w:tab w:val="left" w:pos="567"/>
        </w:tabs>
        <w:spacing w:after="200" w:line="360" w:lineRule="auto"/>
        <w:ind w:left="1134"/>
        <w:jc w:val="both"/>
        <w:rPr>
          <w:rFonts w:ascii="Calibri Light" w:hAnsi="Calibri Light" w:cs="Calibri Light"/>
          <w:i/>
          <w:color w:val="000000" w:themeColor="text1"/>
          <w:shd w:val="clear" w:color="auto" w:fill="FFFFFF"/>
        </w:rPr>
      </w:pPr>
      <w:r w:rsidRPr="00D44DCE">
        <w:rPr>
          <w:rFonts w:ascii="Calibri Light" w:hAnsi="Calibri Light" w:cs="Calibri Light"/>
          <w:i/>
          <w:color w:val="000000" w:themeColor="text1"/>
          <w:shd w:val="clear" w:color="auto" w:fill="FFFFFF"/>
        </w:rPr>
        <w:t xml:space="preserve">8.1 The Secretary of State has a discretion over whether to recover overpayments and associated penalties and how to do so. </w:t>
      </w:r>
      <w:r w:rsidRPr="00D44DCE">
        <w:rPr>
          <w:rFonts w:ascii="Calibri Light" w:hAnsi="Calibri Light" w:cs="Calibri Light"/>
          <w:b/>
          <w:bCs/>
          <w:i/>
          <w:color w:val="000000" w:themeColor="text1"/>
          <w:shd w:val="clear" w:color="auto" w:fill="FFFFFF"/>
        </w:rPr>
        <w:t>This discretion can also be applied to recoverable hardship payments. The discretion to vary the rates of recovery or to suspend recovery are detailed in Chapter 5.</w:t>
      </w:r>
      <w:r w:rsidRPr="00D44DCE">
        <w:rPr>
          <w:rFonts w:ascii="Calibri Light" w:hAnsi="Calibri Light" w:cs="Calibri Light"/>
          <w:i/>
          <w:color w:val="000000" w:themeColor="text1"/>
          <w:shd w:val="clear" w:color="auto" w:fill="FFFFFF"/>
        </w:rPr>
        <w:t xml:space="preserve"> The discretion can also be exercised by cancelling part of, or the entire overpayment, through the process of waiver and write-off. </w:t>
      </w:r>
    </w:p>
    <w:p w14:paraId="7418F01D" w14:textId="120AF1F2" w:rsidR="00D44DCE" w:rsidRDefault="00B234EE" w:rsidP="00AC19FE">
      <w:pPr>
        <w:tabs>
          <w:tab w:val="left" w:pos="567"/>
        </w:tabs>
        <w:spacing w:line="360" w:lineRule="auto"/>
        <w:ind w:left="1134"/>
        <w:jc w:val="right"/>
        <w:rPr>
          <w:rFonts w:ascii="Calibri Light" w:hAnsi="Calibri Light" w:cs="Calibri Light"/>
          <w:iCs/>
          <w:color w:val="000000" w:themeColor="text1"/>
          <w:shd w:val="clear" w:color="auto" w:fill="FFFFFF"/>
        </w:rPr>
      </w:pPr>
      <w:r w:rsidRPr="00B234EE">
        <w:rPr>
          <w:rFonts w:ascii="Calibri Light" w:hAnsi="Calibri Light" w:cs="Calibri Light"/>
          <w:iCs/>
          <w:color w:val="000000" w:themeColor="text1"/>
          <w:shd w:val="clear" w:color="auto" w:fill="FFFFFF"/>
        </w:rPr>
        <w:t>(Emphasis added)</w:t>
      </w:r>
    </w:p>
    <w:p w14:paraId="2E58719A" w14:textId="77777777" w:rsidR="00B234EE" w:rsidRPr="00B234EE" w:rsidRDefault="00B234EE" w:rsidP="00AC19FE">
      <w:pPr>
        <w:tabs>
          <w:tab w:val="left" w:pos="567"/>
        </w:tabs>
        <w:spacing w:line="360" w:lineRule="auto"/>
        <w:ind w:left="1134"/>
        <w:jc w:val="right"/>
        <w:rPr>
          <w:rFonts w:ascii="Calibri Light" w:hAnsi="Calibri Light" w:cs="Calibri Light"/>
          <w:iCs/>
          <w:color w:val="000000" w:themeColor="text1"/>
          <w:shd w:val="clear" w:color="auto" w:fill="FFFFFF"/>
        </w:rPr>
      </w:pPr>
    </w:p>
    <w:p w14:paraId="5B52615A" w14:textId="63A271F6" w:rsidR="00D44DCE" w:rsidRPr="00D44DCE" w:rsidRDefault="00D44DCE" w:rsidP="00AC19FE">
      <w:pPr>
        <w:pStyle w:val="legp2paratext"/>
        <w:numPr>
          <w:ilvl w:val="0"/>
          <w:numId w:val="6"/>
        </w:numPr>
        <w:shd w:val="clear" w:color="auto" w:fill="FFFFFF"/>
        <w:spacing w:before="0" w:beforeAutospacing="0" w:after="0" w:afterAutospacing="0" w:line="360" w:lineRule="auto"/>
        <w:jc w:val="both"/>
        <w:rPr>
          <w:rFonts w:ascii="Calibri Light" w:hAnsi="Calibri Light" w:cs="Calibri Light"/>
          <w:bCs/>
          <w:i/>
          <w:color w:val="000000" w:themeColor="text1"/>
        </w:rPr>
      </w:pPr>
      <w:r w:rsidRPr="00D44DCE">
        <w:rPr>
          <w:rFonts w:ascii="Calibri Light" w:hAnsi="Calibri Light" w:cs="Calibri Light"/>
          <w:bCs/>
          <w:iCs/>
          <w:color w:val="000000" w:themeColor="text1"/>
        </w:rPr>
        <w:t xml:space="preserve">Chapter 5 BORG </w:t>
      </w:r>
      <w:r>
        <w:rPr>
          <w:rFonts w:ascii="Calibri Light" w:hAnsi="Calibri Light" w:cs="Calibri Light"/>
          <w:bCs/>
          <w:iCs/>
          <w:color w:val="000000" w:themeColor="text1"/>
        </w:rPr>
        <w:t>includes</w:t>
      </w:r>
      <w:r w:rsidR="00B234EE">
        <w:rPr>
          <w:rFonts w:ascii="Calibri Light" w:hAnsi="Calibri Light" w:cs="Calibri Light"/>
          <w:bCs/>
          <w:iCs/>
          <w:color w:val="000000" w:themeColor="text1"/>
        </w:rPr>
        <w:t xml:space="preserve"> that</w:t>
      </w:r>
      <w:r>
        <w:rPr>
          <w:rFonts w:ascii="Calibri Light" w:hAnsi="Calibri Light" w:cs="Calibri Light"/>
          <w:bCs/>
          <w:iCs/>
          <w:color w:val="000000" w:themeColor="text1"/>
        </w:rPr>
        <w:t xml:space="preserve"> part of SSWP’s overriding policy</w:t>
      </w:r>
      <w:r w:rsidR="00B234EE">
        <w:rPr>
          <w:rFonts w:ascii="Calibri Light" w:hAnsi="Calibri Light" w:cs="Calibri Light"/>
          <w:bCs/>
          <w:iCs/>
          <w:color w:val="000000" w:themeColor="text1"/>
        </w:rPr>
        <w:t xml:space="preserve"> is</w:t>
      </w:r>
      <w:r>
        <w:rPr>
          <w:rFonts w:ascii="Calibri Light" w:hAnsi="Calibri Light" w:cs="Calibri Light"/>
          <w:bCs/>
          <w:iCs/>
          <w:color w:val="000000" w:themeColor="text1"/>
        </w:rPr>
        <w:t xml:space="preserve"> to ensure that recovery does not cause undue hardship to claimants:</w:t>
      </w:r>
    </w:p>
    <w:p w14:paraId="15D405FE" w14:textId="77777777" w:rsidR="00D44DCE" w:rsidRDefault="00D44DCE" w:rsidP="00D44DCE">
      <w:pPr>
        <w:pStyle w:val="legp2paratext"/>
        <w:shd w:val="clear" w:color="auto" w:fill="FFFFFF"/>
        <w:spacing w:before="0" w:beforeAutospacing="0" w:after="120" w:afterAutospacing="0" w:line="360" w:lineRule="auto"/>
        <w:ind w:left="1134"/>
        <w:jc w:val="both"/>
        <w:rPr>
          <w:rFonts w:ascii="Calibri Light" w:hAnsi="Calibri Light" w:cs="Calibri Light"/>
          <w:i/>
          <w:iCs/>
          <w:color w:val="0B0C0C"/>
          <w:shd w:val="clear" w:color="auto" w:fill="FFFFFF"/>
        </w:rPr>
      </w:pPr>
    </w:p>
    <w:p w14:paraId="36F5043F" w14:textId="01F6AFF4" w:rsidR="00D44DCE" w:rsidRDefault="00D44DCE" w:rsidP="00D44DCE">
      <w:pPr>
        <w:pStyle w:val="legp2paratext"/>
        <w:shd w:val="clear" w:color="auto" w:fill="FFFFFF"/>
        <w:spacing w:before="0" w:beforeAutospacing="0" w:after="120" w:afterAutospacing="0" w:line="360" w:lineRule="auto"/>
        <w:ind w:left="1134"/>
        <w:jc w:val="both"/>
        <w:rPr>
          <w:rFonts w:ascii="Calibri Light" w:hAnsi="Calibri Light" w:cs="Calibri Light"/>
          <w:i/>
          <w:iCs/>
          <w:color w:val="0B0C0C"/>
          <w:shd w:val="clear" w:color="auto" w:fill="FFFFFF"/>
        </w:rPr>
      </w:pPr>
      <w:r>
        <w:rPr>
          <w:rFonts w:ascii="Calibri Light" w:hAnsi="Calibri Light" w:cs="Calibri Light"/>
          <w:i/>
          <w:iCs/>
          <w:color w:val="0B0C0C"/>
          <w:shd w:val="clear" w:color="auto" w:fill="FFFFFF"/>
        </w:rPr>
        <w:t>“</w:t>
      </w:r>
      <w:r w:rsidRPr="00D44DCE">
        <w:rPr>
          <w:rFonts w:ascii="Calibri Light" w:hAnsi="Calibri Light" w:cs="Calibri Light"/>
          <w:i/>
          <w:iCs/>
          <w:color w:val="0B0C0C"/>
          <w:shd w:val="clear" w:color="auto" w:fill="FFFFFF"/>
        </w:rPr>
        <w:t xml:space="preserve">5.1 The overriding policy is to recover overpayments and any associated penalties in the most efficient and </w:t>
      </w:r>
      <w:proofErr w:type="gramStart"/>
      <w:r w:rsidRPr="00D44DCE">
        <w:rPr>
          <w:rFonts w:ascii="Calibri Light" w:hAnsi="Calibri Light" w:cs="Calibri Light"/>
          <w:i/>
          <w:iCs/>
          <w:color w:val="0B0C0C"/>
          <w:shd w:val="clear" w:color="auto" w:fill="FFFFFF"/>
        </w:rPr>
        <w:t>cost effective</w:t>
      </w:r>
      <w:proofErr w:type="gramEnd"/>
      <w:r w:rsidRPr="00D44DCE">
        <w:rPr>
          <w:rFonts w:ascii="Calibri Light" w:hAnsi="Calibri Light" w:cs="Calibri Light"/>
          <w:i/>
          <w:iCs/>
          <w:color w:val="0B0C0C"/>
          <w:shd w:val="clear" w:color="auto" w:fill="FFFFFF"/>
        </w:rPr>
        <w:t xml:space="preserve"> way possible </w:t>
      </w:r>
      <w:r w:rsidRPr="00B234EE">
        <w:rPr>
          <w:rFonts w:ascii="Calibri Light" w:hAnsi="Calibri Light" w:cs="Calibri Light"/>
          <w:b/>
          <w:bCs/>
          <w:i/>
          <w:iCs/>
          <w:color w:val="0B0C0C"/>
          <w:shd w:val="clear" w:color="auto" w:fill="FFFFFF"/>
        </w:rPr>
        <w:t>whilst ensuring that the debtor is not caused undue hardship</w:t>
      </w:r>
      <w:r w:rsidRPr="00D44DCE">
        <w:rPr>
          <w:rFonts w:ascii="Calibri Light" w:hAnsi="Calibri Light" w:cs="Calibri Light"/>
          <w:i/>
          <w:iCs/>
          <w:color w:val="0B0C0C"/>
          <w:shd w:val="clear" w:color="auto" w:fill="FFFFFF"/>
        </w:rPr>
        <w:t>.</w:t>
      </w:r>
      <w:r>
        <w:rPr>
          <w:rFonts w:ascii="Calibri Light" w:hAnsi="Calibri Light" w:cs="Calibri Light"/>
          <w:i/>
          <w:iCs/>
          <w:color w:val="0B0C0C"/>
          <w:shd w:val="clear" w:color="auto" w:fill="FFFFFF"/>
        </w:rPr>
        <w:t>”</w:t>
      </w:r>
    </w:p>
    <w:p w14:paraId="35FD6E99" w14:textId="77777777" w:rsidR="00B234EE" w:rsidRDefault="00B234EE" w:rsidP="00B234EE">
      <w:pPr>
        <w:tabs>
          <w:tab w:val="left" w:pos="567"/>
        </w:tabs>
        <w:spacing w:after="200" w:line="360" w:lineRule="auto"/>
        <w:ind w:left="1134"/>
        <w:jc w:val="right"/>
        <w:rPr>
          <w:rFonts w:ascii="Calibri Light" w:hAnsi="Calibri Light" w:cs="Calibri Light"/>
          <w:iCs/>
          <w:color w:val="000000" w:themeColor="text1"/>
          <w:shd w:val="clear" w:color="auto" w:fill="FFFFFF"/>
        </w:rPr>
      </w:pPr>
      <w:r w:rsidRPr="00B234EE">
        <w:rPr>
          <w:rFonts w:ascii="Calibri Light" w:hAnsi="Calibri Light" w:cs="Calibri Light"/>
          <w:iCs/>
          <w:color w:val="000000" w:themeColor="text1"/>
          <w:shd w:val="clear" w:color="auto" w:fill="FFFFFF"/>
        </w:rPr>
        <w:t>(Emphasis added)</w:t>
      </w:r>
    </w:p>
    <w:p w14:paraId="6FC8CC79" w14:textId="77777777" w:rsidR="00D44DCE" w:rsidRPr="00B234EE" w:rsidRDefault="00D44DCE" w:rsidP="00D44DCE">
      <w:pPr>
        <w:pStyle w:val="legp2paratext"/>
        <w:shd w:val="clear" w:color="auto" w:fill="FFFFFF"/>
        <w:spacing w:before="0" w:beforeAutospacing="0" w:after="120" w:afterAutospacing="0" w:line="360" w:lineRule="auto"/>
        <w:ind w:left="1134"/>
        <w:jc w:val="both"/>
        <w:rPr>
          <w:rFonts w:ascii="Calibri Light" w:hAnsi="Calibri Light" w:cs="Calibri Light"/>
          <w:bCs/>
          <w:color w:val="000000" w:themeColor="text1"/>
        </w:rPr>
      </w:pPr>
    </w:p>
    <w:p w14:paraId="31C48D15" w14:textId="6BFC9BBC" w:rsidR="00D44DCE" w:rsidRPr="00D44DCE" w:rsidRDefault="00B234EE" w:rsidP="00AC19FE">
      <w:pPr>
        <w:pStyle w:val="legp2paratext"/>
        <w:numPr>
          <w:ilvl w:val="0"/>
          <w:numId w:val="6"/>
        </w:numPr>
        <w:shd w:val="clear" w:color="auto" w:fill="FFFFFF"/>
        <w:spacing w:before="0" w:beforeAutospacing="0" w:after="0" w:afterAutospacing="0" w:line="360" w:lineRule="auto"/>
        <w:jc w:val="both"/>
        <w:rPr>
          <w:rFonts w:ascii="Calibri Light" w:hAnsi="Calibri Light" w:cs="Calibri Light"/>
          <w:bCs/>
          <w:i/>
          <w:iCs/>
          <w:color w:val="000000" w:themeColor="text1"/>
        </w:rPr>
      </w:pPr>
      <w:r>
        <w:rPr>
          <w:rFonts w:ascii="Calibri Light" w:hAnsi="Calibri Light" w:cs="Calibri Light"/>
          <w:bCs/>
          <w:color w:val="000000" w:themeColor="text1"/>
        </w:rPr>
        <w:lastRenderedPageBreak/>
        <w:t xml:space="preserve">Chapter 5 BORG goes </w:t>
      </w:r>
      <w:r w:rsidR="00D44DCE">
        <w:rPr>
          <w:rFonts w:ascii="Calibri Light" w:hAnsi="Calibri Light" w:cs="Calibri Light"/>
          <w:bCs/>
          <w:color w:val="000000" w:themeColor="text1"/>
        </w:rPr>
        <w:t xml:space="preserve">on to make clear in </w:t>
      </w:r>
      <w:r>
        <w:rPr>
          <w:rFonts w:ascii="Calibri Light" w:hAnsi="Calibri Light" w:cs="Calibri Light"/>
          <w:bCs/>
          <w:color w:val="000000" w:themeColor="text1"/>
        </w:rPr>
        <w:t xml:space="preserve">cases of hardship (where a debtor cannot repay at the agreed rate) SSWP has the discretion to reduce the rate of recovery. Further, when </w:t>
      </w:r>
      <w:r w:rsidR="002D4F0A">
        <w:rPr>
          <w:rFonts w:ascii="Calibri Light" w:hAnsi="Calibri Light" w:cs="Calibri Light"/>
          <w:bCs/>
          <w:color w:val="000000" w:themeColor="text1"/>
        </w:rPr>
        <w:t xml:space="preserve">reaching decisions, which will include </w:t>
      </w:r>
      <w:proofErr w:type="gramStart"/>
      <w:r w:rsidR="002D4F0A">
        <w:rPr>
          <w:rFonts w:ascii="Calibri Light" w:hAnsi="Calibri Light" w:cs="Calibri Light"/>
          <w:bCs/>
          <w:color w:val="000000" w:themeColor="text1"/>
        </w:rPr>
        <w:t>whether or not</w:t>
      </w:r>
      <w:proofErr w:type="gramEnd"/>
      <w:r w:rsidR="002D4F0A">
        <w:rPr>
          <w:rFonts w:ascii="Calibri Light" w:hAnsi="Calibri Light" w:cs="Calibri Light"/>
          <w:bCs/>
          <w:color w:val="000000" w:themeColor="text1"/>
        </w:rPr>
        <w:t xml:space="preserve"> to reduce the recovery rate, </w:t>
      </w:r>
      <w:r w:rsidR="002D4F0A" w:rsidRPr="002D4F0A">
        <w:rPr>
          <w:rFonts w:ascii="Calibri Light" w:hAnsi="Calibri Light" w:cs="Calibri Light"/>
          <w:bCs/>
          <w:color w:val="000000" w:themeColor="text1"/>
        </w:rPr>
        <w:t>the individual circumstances of the debtor</w:t>
      </w:r>
      <w:r>
        <w:rPr>
          <w:rFonts w:ascii="Calibri Light" w:hAnsi="Calibri Light" w:cs="Calibri Light"/>
          <w:bCs/>
          <w:color w:val="000000" w:themeColor="text1"/>
        </w:rPr>
        <w:t xml:space="preserve"> and the level of hardship</w:t>
      </w:r>
      <w:r w:rsidR="003B5C83">
        <w:rPr>
          <w:rFonts w:ascii="Calibri Light" w:hAnsi="Calibri Light" w:cs="Calibri Light"/>
          <w:bCs/>
          <w:color w:val="000000" w:themeColor="text1"/>
        </w:rPr>
        <w:t xml:space="preserve"> </w:t>
      </w:r>
      <w:r>
        <w:rPr>
          <w:rFonts w:ascii="Calibri Light" w:hAnsi="Calibri Light" w:cs="Calibri Light"/>
          <w:bCs/>
          <w:color w:val="000000" w:themeColor="text1"/>
        </w:rPr>
        <w:t xml:space="preserve">will be </w:t>
      </w:r>
      <w:r w:rsidR="002D4F0A" w:rsidRPr="002D4F0A">
        <w:rPr>
          <w:rFonts w:ascii="Calibri Light" w:hAnsi="Calibri Light" w:cs="Calibri Light"/>
          <w:bCs/>
          <w:color w:val="000000" w:themeColor="text1"/>
        </w:rPr>
        <w:t>relevant</w:t>
      </w:r>
      <w:r w:rsidR="00D44DCE">
        <w:rPr>
          <w:rFonts w:ascii="Calibri Light" w:hAnsi="Calibri Light" w:cs="Calibri Light"/>
          <w:bCs/>
          <w:color w:val="000000" w:themeColor="text1"/>
        </w:rPr>
        <w:t>:</w:t>
      </w:r>
    </w:p>
    <w:p w14:paraId="4BA9F408" w14:textId="77777777" w:rsidR="00D44DCE" w:rsidRDefault="00D44DCE" w:rsidP="00AC19FE">
      <w:pPr>
        <w:pStyle w:val="legp2paratext"/>
        <w:shd w:val="clear" w:color="auto" w:fill="FFFFFF"/>
        <w:spacing w:before="0" w:beforeAutospacing="0" w:after="0" w:afterAutospacing="0" w:line="360" w:lineRule="auto"/>
        <w:ind w:left="1134"/>
        <w:jc w:val="both"/>
        <w:rPr>
          <w:rFonts w:ascii="Calibri Light" w:hAnsi="Calibri Light" w:cs="Calibri Light"/>
          <w:bCs/>
          <w:i/>
          <w:iCs/>
          <w:color w:val="000000" w:themeColor="text1"/>
        </w:rPr>
      </w:pPr>
    </w:p>
    <w:p w14:paraId="0532C129" w14:textId="1C711E01" w:rsidR="00D44DCE" w:rsidRDefault="00D44DCE" w:rsidP="00AC19FE">
      <w:pPr>
        <w:pStyle w:val="legp2paratext"/>
        <w:shd w:val="clear" w:color="auto" w:fill="FFFFFF"/>
        <w:spacing w:before="0" w:beforeAutospacing="0" w:after="0" w:afterAutospacing="0" w:line="360" w:lineRule="auto"/>
        <w:ind w:left="1134"/>
        <w:jc w:val="both"/>
        <w:rPr>
          <w:rFonts w:ascii="Calibri Light" w:hAnsi="Calibri Light" w:cs="Calibri Light"/>
          <w:bCs/>
          <w:i/>
          <w:iCs/>
          <w:color w:val="000000" w:themeColor="text1"/>
        </w:rPr>
      </w:pPr>
      <w:r>
        <w:rPr>
          <w:rFonts w:ascii="Calibri Light" w:hAnsi="Calibri Light" w:cs="Calibri Light"/>
          <w:bCs/>
          <w:i/>
          <w:iCs/>
          <w:color w:val="000000" w:themeColor="text1"/>
        </w:rPr>
        <w:t>“</w:t>
      </w:r>
      <w:r w:rsidRPr="00D44DCE">
        <w:rPr>
          <w:rFonts w:ascii="Calibri Light" w:hAnsi="Calibri Light" w:cs="Calibri Light"/>
          <w:bCs/>
          <w:i/>
          <w:iCs/>
          <w:color w:val="000000" w:themeColor="text1"/>
        </w:rPr>
        <w:t xml:space="preserve">5.4 Where a debtor is unable to repay the overpayment or penalty at the agreed rate there are </w:t>
      </w:r>
      <w:r w:rsidRPr="00D44DCE">
        <w:rPr>
          <w:rFonts w:ascii="Calibri Light" w:hAnsi="Calibri Light" w:cs="Calibri Light"/>
          <w:b/>
          <w:i/>
          <w:iCs/>
          <w:color w:val="000000" w:themeColor="text1"/>
        </w:rPr>
        <w:t>a range of hardship options available</w:t>
      </w:r>
      <w:r w:rsidRPr="00D44DCE">
        <w:rPr>
          <w:rFonts w:ascii="Calibri Light" w:hAnsi="Calibri Light" w:cs="Calibri Light"/>
          <w:bCs/>
          <w:i/>
          <w:iCs/>
          <w:color w:val="000000" w:themeColor="text1"/>
        </w:rPr>
        <w:t xml:space="preserve"> including temporary suspension of recovery, </w:t>
      </w:r>
      <w:r w:rsidRPr="00D44DCE">
        <w:rPr>
          <w:rFonts w:ascii="Calibri Light" w:hAnsi="Calibri Light" w:cs="Calibri Light"/>
          <w:b/>
          <w:i/>
          <w:iCs/>
          <w:color w:val="000000" w:themeColor="text1"/>
        </w:rPr>
        <w:t>reduction in recovery rate</w:t>
      </w:r>
      <w:r w:rsidRPr="00D44DCE">
        <w:rPr>
          <w:rFonts w:ascii="Calibri Light" w:hAnsi="Calibri Light" w:cs="Calibri Light"/>
          <w:bCs/>
          <w:i/>
          <w:iCs/>
          <w:color w:val="000000" w:themeColor="text1"/>
        </w:rPr>
        <w:t xml:space="preserve"> or in exceptional cases write-off of the debt.</w:t>
      </w:r>
    </w:p>
    <w:p w14:paraId="3A98D711" w14:textId="147F84B0" w:rsidR="002D4F0A" w:rsidRDefault="002D4F0A" w:rsidP="00AC19FE">
      <w:pPr>
        <w:pStyle w:val="legp2paratext"/>
        <w:shd w:val="clear" w:color="auto" w:fill="FFFFFF"/>
        <w:spacing w:before="0" w:beforeAutospacing="0" w:after="0" w:afterAutospacing="0" w:line="360" w:lineRule="auto"/>
        <w:ind w:left="1134"/>
        <w:jc w:val="both"/>
        <w:rPr>
          <w:rFonts w:ascii="Calibri Light" w:hAnsi="Calibri Light" w:cs="Calibri Light"/>
          <w:bCs/>
          <w:i/>
          <w:iCs/>
          <w:color w:val="000000" w:themeColor="text1"/>
        </w:rPr>
      </w:pPr>
    </w:p>
    <w:p w14:paraId="7B1221C9" w14:textId="2B03197C" w:rsidR="002D4F0A" w:rsidRDefault="002D4F0A" w:rsidP="00AC19FE">
      <w:pPr>
        <w:pStyle w:val="legp2paratext"/>
        <w:shd w:val="clear" w:color="auto" w:fill="FFFFFF"/>
        <w:spacing w:before="0" w:beforeAutospacing="0" w:after="0" w:afterAutospacing="0" w:line="360" w:lineRule="auto"/>
        <w:ind w:left="1134"/>
        <w:jc w:val="both"/>
        <w:rPr>
          <w:rFonts w:ascii="Calibri Light" w:hAnsi="Calibri Light" w:cs="Calibri Light"/>
          <w:bCs/>
          <w:i/>
          <w:iCs/>
          <w:color w:val="000000" w:themeColor="text1"/>
        </w:rPr>
      </w:pPr>
      <w:r>
        <w:rPr>
          <w:rFonts w:ascii="Calibri Light" w:hAnsi="Calibri Light" w:cs="Calibri Light"/>
          <w:bCs/>
          <w:i/>
          <w:iCs/>
          <w:color w:val="000000" w:themeColor="text1"/>
        </w:rPr>
        <w:t>[…]</w:t>
      </w:r>
    </w:p>
    <w:p w14:paraId="12247077" w14:textId="77777777" w:rsidR="002D4F0A" w:rsidRPr="002D4F0A" w:rsidRDefault="002D4F0A" w:rsidP="00AC19FE">
      <w:pPr>
        <w:pStyle w:val="legp2paratext"/>
        <w:shd w:val="clear" w:color="auto" w:fill="FFFFFF"/>
        <w:spacing w:after="0" w:afterAutospacing="0" w:line="360" w:lineRule="auto"/>
        <w:ind w:left="1134"/>
        <w:jc w:val="both"/>
        <w:rPr>
          <w:rFonts w:ascii="Calibri Light" w:hAnsi="Calibri Light" w:cs="Calibri Light"/>
          <w:b/>
          <w:i/>
          <w:iCs/>
          <w:color w:val="000000" w:themeColor="text1"/>
        </w:rPr>
      </w:pPr>
      <w:r w:rsidRPr="002D4F0A">
        <w:rPr>
          <w:rFonts w:ascii="Calibri Light" w:hAnsi="Calibri Light" w:cs="Calibri Light"/>
          <w:b/>
          <w:i/>
          <w:iCs/>
          <w:color w:val="000000" w:themeColor="text1"/>
        </w:rPr>
        <w:t>Debtor claims hardship – Repayment Negotiation Framework</w:t>
      </w:r>
    </w:p>
    <w:p w14:paraId="1AFB3866" w14:textId="77777777" w:rsidR="002D4F0A" w:rsidRPr="002D4F0A" w:rsidRDefault="002D4F0A" w:rsidP="002D4F0A">
      <w:pPr>
        <w:pStyle w:val="legp2paratext"/>
        <w:shd w:val="clear" w:color="auto" w:fill="FFFFFF"/>
        <w:spacing w:after="120" w:line="360" w:lineRule="auto"/>
        <w:ind w:left="1134"/>
        <w:jc w:val="both"/>
        <w:rPr>
          <w:rFonts w:ascii="Calibri Light" w:hAnsi="Calibri Light" w:cs="Calibri Light"/>
          <w:bCs/>
          <w:i/>
          <w:iCs/>
          <w:color w:val="000000" w:themeColor="text1"/>
        </w:rPr>
      </w:pPr>
      <w:r w:rsidRPr="002D4F0A">
        <w:rPr>
          <w:rFonts w:ascii="Calibri Light" w:hAnsi="Calibri Light" w:cs="Calibri Light"/>
          <w:bCs/>
          <w:i/>
          <w:iCs/>
          <w:color w:val="000000" w:themeColor="text1"/>
        </w:rPr>
        <w:t xml:space="preserve">5.71 </w:t>
      </w:r>
      <w:r w:rsidRPr="002D4F0A">
        <w:rPr>
          <w:rFonts w:ascii="Calibri Light" w:hAnsi="Calibri Light" w:cs="Calibri Light"/>
          <w:b/>
          <w:i/>
          <w:iCs/>
          <w:color w:val="000000" w:themeColor="text1"/>
        </w:rPr>
        <w:t>A Repayment Negotiation Framework which is based on the individual circumstances of the debtor, rather than the size of the debt and repayment period, has been developed.</w:t>
      </w:r>
      <w:r w:rsidRPr="002D4F0A">
        <w:rPr>
          <w:rFonts w:ascii="Calibri Light" w:hAnsi="Calibri Light" w:cs="Calibri Light"/>
          <w:bCs/>
          <w:i/>
          <w:iCs/>
          <w:color w:val="000000" w:themeColor="text1"/>
        </w:rPr>
        <w:t xml:space="preserve"> Where a debtor or their representative contacts the recovery unit stating that the rate of recovery will cause them or their family hardship, all the evidence requested should be provided and a hardship case can be considered.</w:t>
      </w:r>
    </w:p>
    <w:p w14:paraId="0F1A9B2D" w14:textId="77777777" w:rsidR="002D4F0A" w:rsidRPr="002D4F0A" w:rsidRDefault="002D4F0A" w:rsidP="002D4F0A">
      <w:pPr>
        <w:pStyle w:val="legp2paratext"/>
        <w:shd w:val="clear" w:color="auto" w:fill="FFFFFF"/>
        <w:spacing w:after="120" w:line="360" w:lineRule="auto"/>
        <w:ind w:left="1134"/>
        <w:jc w:val="both"/>
        <w:rPr>
          <w:rFonts w:ascii="Calibri Light" w:hAnsi="Calibri Light" w:cs="Calibri Light"/>
          <w:b/>
          <w:i/>
          <w:iCs/>
          <w:color w:val="000000" w:themeColor="text1"/>
        </w:rPr>
      </w:pPr>
      <w:r w:rsidRPr="002D4F0A">
        <w:rPr>
          <w:rFonts w:ascii="Calibri Light" w:hAnsi="Calibri Light" w:cs="Calibri Light"/>
          <w:bCs/>
          <w:i/>
          <w:iCs/>
          <w:color w:val="000000" w:themeColor="text1"/>
        </w:rPr>
        <w:t xml:space="preserve">5.72 The recovery of an overpayment from any person in receipt of benefit is almost certain to cause some hardship and upset for them and their family. </w:t>
      </w:r>
      <w:r w:rsidRPr="002D4F0A">
        <w:rPr>
          <w:rFonts w:ascii="Calibri Light" w:hAnsi="Calibri Light" w:cs="Calibri Light"/>
          <w:b/>
          <w:i/>
          <w:iCs/>
          <w:color w:val="000000" w:themeColor="text1"/>
        </w:rPr>
        <w:t>It is the level of hardship and upset which is taken into account when considering the application.</w:t>
      </w:r>
    </w:p>
    <w:p w14:paraId="79707F18" w14:textId="77777777" w:rsidR="002D4F0A" w:rsidRPr="002D4F0A" w:rsidRDefault="002D4F0A" w:rsidP="002D4F0A">
      <w:pPr>
        <w:pStyle w:val="legp2paratext"/>
        <w:shd w:val="clear" w:color="auto" w:fill="FFFFFF"/>
        <w:spacing w:after="120" w:line="360" w:lineRule="auto"/>
        <w:ind w:left="1134"/>
        <w:jc w:val="both"/>
        <w:rPr>
          <w:rFonts w:ascii="Calibri Light" w:hAnsi="Calibri Light" w:cs="Calibri Light"/>
          <w:bCs/>
          <w:i/>
          <w:iCs/>
          <w:color w:val="000000" w:themeColor="text1"/>
        </w:rPr>
      </w:pPr>
      <w:r w:rsidRPr="002D4F0A">
        <w:rPr>
          <w:rFonts w:ascii="Calibri Light" w:hAnsi="Calibri Light" w:cs="Calibri Light"/>
          <w:bCs/>
          <w:i/>
          <w:iCs/>
          <w:color w:val="000000" w:themeColor="text1"/>
        </w:rPr>
        <w:t xml:space="preserve">5.73 </w:t>
      </w:r>
      <w:r w:rsidRPr="002D4F0A">
        <w:rPr>
          <w:rFonts w:ascii="Calibri Light" w:hAnsi="Calibri Light" w:cs="Calibri Light"/>
          <w:b/>
          <w:i/>
          <w:iCs/>
          <w:color w:val="000000" w:themeColor="text1"/>
        </w:rPr>
        <w:t xml:space="preserve">Where a debtor considers that recovery of the debt will cause them significant hardship, the department may consider reducing or suspending recovery. </w:t>
      </w:r>
      <w:r w:rsidRPr="002D4F0A">
        <w:rPr>
          <w:rFonts w:ascii="Calibri Light" w:hAnsi="Calibri Light" w:cs="Calibri Light"/>
          <w:bCs/>
          <w:i/>
          <w:iCs/>
          <w:color w:val="000000" w:themeColor="text1"/>
        </w:rPr>
        <w:t>The debtor should provide reasonable evidence to support their request. Where hardship is claimed because either the debtor or a member of their family is seriously ill, it is expected that supporting evidence is provided to explain how or why the recovery of the overpayment would be detrimental to the health or welfare of the debtor or their family.</w:t>
      </w:r>
    </w:p>
    <w:p w14:paraId="77D0A884" w14:textId="77777777" w:rsidR="00B234EE" w:rsidRDefault="00B234EE" w:rsidP="00B234EE">
      <w:pPr>
        <w:tabs>
          <w:tab w:val="left" w:pos="567"/>
        </w:tabs>
        <w:spacing w:after="200" w:line="360" w:lineRule="auto"/>
        <w:ind w:left="1134"/>
        <w:jc w:val="right"/>
        <w:rPr>
          <w:rFonts w:ascii="Calibri Light" w:hAnsi="Calibri Light" w:cs="Calibri Light"/>
          <w:iCs/>
          <w:color w:val="000000" w:themeColor="text1"/>
          <w:shd w:val="clear" w:color="auto" w:fill="FFFFFF"/>
        </w:rPr>
      </w:pPr>
      <w:r w:rsidRPr="00B234EE">
        <w:rPr>
          <w:rFonts w:ascii="Calibri Light" w:hAnsi="Calibri Light" w:cs="Calibri Light"/>
          <w:iCs/>
          <w:color w:val="000000" w:themeColor="text1"/>
          <w:shd w:val="clear" w:color="auto" w:fill="FFFFFF"/>
        </w:rPr>
        <w:lastRenderedPageBreak/>
        <w:t>(Emphasis added)</w:t>
      </w:r>
    </w:p>
    <w:p w14:paraId="35DD9328" w14:textId="667059CE" w:rsidR="002D4F0A" w:rsidRPr="004F4AA6" w:rsidRDefault="00CF057B" w:rsidP="00AC19FE">
      <w:pPr>
        <w:pStyle w:val="legp2paratext"/>
        <w:numPr>
          <w:ilvl w:val="0"/>
          <w:numId w:val="6"/>
        </w:numPr>
        <w:shd w:val="clear" w:color="auto" w:fill="FFFFFF"/>
        <w:spacing w:before="0" w:beforeAutospacing="0" w:after="0" w:afterAutospacing="0" w:line="360" w:lineRule="auto"/>
        <w:jc w:val="both"/>
        <w:rPr>
          <w:rFonts w:ascii="Calibri Light" w:hAnsi="Calibri Light" w:cs="Calibri Light"/>
          <w:b/>
          <w:iCs/>
          <w:color w:val="000000" w:themeColor="text1"/>
        </w:rPr>
      </w:pPr>
      <w:r w:rsidRPr="004F4AA6">
        <w:rPr>
          <w:rFonts w:ascii="Calibri Light" w:hAnsi="Calibri Light" w:cs="Calibri Light"/>
          <w:bCs/>
          <w:iCs/>
          <w:color w:val="000000" w:themeColor="text1"/>
        </w:rPr>
        <w:t xml:space="preserve">That this reading of the BORG is correct is confirmed by SSWP’s </w:t>
      </w:r>
      <w:r w:rsidR="00E6392F">
        <w:rPr>
          <w:rFonts w:ascii="Calibri Light" w:hAnsi="Calibri Light" w:cs="Calibri Light"/>
          <w:bCs/>
          <w:iCs/>
          <w:color w:val="000000" w:themeColor="text1"/>
        </w:rPr>
        <w:t xml:space="preserve">open letter </w:t>
      </w:r>
      <w:r w:rsidRPr="004F4AA6">
        <w:rPr>
          <w:rFonts w:ascii="Calibri Light" w:hAnsi="Calibri Light" w:cs="Calibri Light"/>
          <w:bCs/>
          <w:iCs/>
          <w:color w:val="000000" w:themeColor="text1"/>
        </w:rPr>
        <w:t xml:space="preserve">to the Public Law </w:t>
      </w:r>
      <w:r w:rsidR="004F4AA6" w:rsidRPr="004F4AA6">
        <w:rPr>
          <w:rFonts w:ascii="Calibri Light" w:hAnsi="Calibri Light" w:cs="Calibri Light"/>
          <w:bCs/>
          <w:iCs/>
          <w:color w:val="000000" w:themeColor="text1"/>
        </w:rPr>
        <w:t>P</w:t>
      </w:r>
      <w:r w:rsidRPr="004F4AA6">
        <w:rPr>
          <w:rFonts w:ascii="Calibri Light" w:hAnsi="Calibri Light" w:cs="Calibri Light"/>
          <w:bCs/>
          <w:iCs/>
          <w:color w:val="000000" w:themeColor="text1"/>
        </w:rPr>
        <w:t>roject</w:t>
      </w:r>
      <w:r w:rsidR="004F4AA6" w:rsidRPr="004F4AA6">
        <w:rPr>
          <w:rStyle w:val="FootnoteReference"/>
          <w:rFonts w:ascii="Calibri Light" w:hAnsi="Calibri Light" w:cs="Calibri Light"/>
          <w:bCs/>
          <w:iCs/>
          <w:color w:val="000000" w:themeColor="text1"/>
        </w:rPr>
        <w:footnoteReference w:id="6"/>
      </w:r>
      <w:r w:rsidRPr="004F4AA6">
        <w:rPr>
          <w:rFonts w:ascii="Calibri Light" w:hAnsi="Calibri Light" w:cs="Calibri Light"/>
          <w:bCs/>
          <w:iCs/>
          <w:color w:val="000000" w:themeColor="text1"/>
        </w:rPr>
        <w:t xml:space="preserve"> dated 30/07/21 </w:t>
      </w:r>
      <w:r w:rsidR="004F4AA6">
        <w:rPr>
          <w:rFonts w:ascii="Calibri Light" w:hAnsi="Calibri Light" w:cs="Calibri Light"/>
          <w:bCs/>
          <w:iCs/>
          <w:color w:val="000000" w:themeColor="text1"/>
        </w:rPr>
        <w:t>(</w:t>
      </w:r>
      <w:r w:rsidR="004F4AA6" w:rsidRPr="004F4AA6">
        <w:rPr>
          <w:rFonts w:ascii="Calibri Light" w:hAnsi="Calibri Light" w:cs="Calibri Light"/>
          <w:bCs/>
          <w:iCs/>
          <w:color w:val="000000" w:themeColor="text1"/>
        </w:rPr>
        <w:t xml:space="preserve">following </w:t>
      </w:r>
      <w:r w:rsidR="004F4AA6" w:rsidRPr="004F4AA6">
        <w:rPr>
          <w:rFonts w:ascii="Calibri Light" w:hAnsi="Calibri Light" w:cs="Calibri Light"/>
          <w:i/>
          <w:iCs/>
          <w:u w:val="single"/>
        </w:rPr>
        <w:t>R (B) v Secretary of State for Work and Pensions</w:t>
      </w:r>
      <w:r w:rsidR="004F4AA6" w:rsidRPr="004F4AA6">
        <w:rPr>
          <w:rFonts w:ascii="Calibri Light" w:hAnsi="Calibri Light" w:cs="Calibri Light"/>
        </w:rPr>
        <w:t xml:space="preserve"> CO/116/2020 </w:t>
      </w:r>
      <w:r w:rsidR="00E6392F">
        <w:rPr>
          <w:rFonts w:ascii="Calibri Light" w:hAnsi="Calibri Light" w:cs="Calibri Light"/>
        </w:rPr>
        <w:t xml:space="preserve">in which </w:t>
      </w:r>
      <w:r w:rsidR="004F4AA6">
        <w:rPr>
          <w:rFonts w:ascii="Calibri Light" w:hAnsi="Calibri Light" w:cs="Calibri Light"/>
          <w:bCs/>
          <w:iCs/>
          <w:color w:val="000000" w:themeColor="text1"/>
        </w:rPr>
        <w:t xml:space="preserve">SSWP </w:t>
      </w:r>
      <w:r w:rsidR="00E6392F">
        <w:rPr>
          <w:rFonts w:ascii="Calibri Light" w:hAnsi="Calibri Light" w:cs="Calibri Light"/>
          <w:bCs/>
          <w:iCs/>
          <w:color w:val="000000" w:themeColor="text1"/>
        </w:rPr>
        <w:t xml:space="preserve">accepted by way of a Consent Order that SSWP has the </w:t>
      </w:r>
      <w:r w:rsidR="004F4AA6">
        <w:rPr>
          <w:rFonts w:ascii="Calibri Light" w:hAnsi="Calibri Light" w:cs="Calibri Light"/>
          <w:bCs/>
          <w:iCs/>
          <w:color w:val="000000" w:themeColor="text1"/>
        </w:rPr>
        <w:t>discretion to waive recovery of recoverable hardship payments)</w:t>
      </w:r>
      <w:r w:rsidR="003B5C83">
        <w:rPr>
          <w:rFonts w:ascii="Calibri Light" w:hAnsi="Calibri Light" w:cs="Calibri Light"/>
          <w:bCs/>
          <w:iCs/>
          <w:color w:val="000000" w:themeColor="text1"/>
        </w:rPr>
        <w:t xml:space="preserve">. This letter </w:t>
      </w:r>
      <w:r w:rsidRPr="004F4AA6">
        <w:rPr>
          <w:rFonts w:ascii="Calibri Light" w:hAnsi="Calibri Light" w:cs="Calibri Light"/>
          <w:bCs/>
          <w:iCs/>
          <w:color w:val="000000" w:themeColor="text1"/>
        </w:rPr>
        <w:t>includes:</w:t>
      </w:r>
    </w:p>
    <w:p w14:paraId="01C1FE41" w14:textId="77777777" w:rsidR="004F4AA6" w:rsidRPr="004F4AA6" w:rsidRDefault="004F4AA6" w:rsidP="00AC19FE">
      <w:pPr>
        <w:pStyle w:val="legp2paratext"/>
        <w:shd w:val="clear" w:color="auto" w:fill="FFFFFF"/>
        <w:spacing w:before="0" w:beforeAutospacing="0" w:after="0" w:afterAutospacing="0" w:line="360" w:lineRule="auto"/>
        <w:ind w:left="1134"/>
        <w:rPr>
          <w:rFonts w:ascii="Calibri Light" w:hAnsi="Calibri Light" w:cs="Calibri Light"/>
          <w:i/>
          <w:iCs/>
        </w:rPr>
      </w:pPr>
    </w:p>
    <w:p w14:paraId="4235652B" w14:textId="6F6330DD" w:rsidR="00CF057B" w:rsidRPr="004F4AA6" w:rsidRDefault="004F4AA6" w:rsidP="00AC19FE">
      <w:pPr>
        <w:pStyle w:val="legp2paratext"/>
        <w:shd w:val="clear" w:color="auto" w:fill="FFFFFF"/>
        <w:spacing w:before="0" w:beforeAutospacing="0" w:after="0" w:afterAutospacing="0" w:line="360" w:lineRule="auto"/>
        <w:ind w:left="1134"/>
        <w:jc w:val="both"/>
        <w:rPr>
          <w:rFonts w:ascii="Calibri Light" w:hAnsi="Calibri Light" w:cs="Calibri Light"/>
          <w:i/>
          <w:iCs/>
        </w:rPr>
      </w:pPr>
      <w:r w:rsidRPr="004F4AA6">
        <w:rPr>
          <w:rFonts w:ascii="Calibri Light" w:hAnsi="Calibri Light" w:cs="Calibri Light"/>
          <w:i/>
          <w:iCs/>
        </w:rPr>
        <w:t>“</w:t>
      </w:r>
      <w:r w:rsidR="00CF057B" w:rsidRPr="004F4AA6">
        <w:rPr>
          <w:rFonts w:ascii="Calibri Light" w:hAnsi="Calibri Light" w:cs="Calibri Light"/>
          <w:i/>
          <w:iCs/>
        </w:rPr>
        <w:t xml:space="preserve">If a claimant cannot afford their recoverable hardship payment deductions, they should call DWP Debt Management on 0800 916 0647 and </w:t>
      </w:r>
      <w:r w:rsidR="00CF057B" w:rsidRPr="004F4AA6">
        <w:rPr>
          <w:rFonts w:ascii="Calibri Light" w:hAnsi="Calibri Light" w:cs="Calibri Light"/>
          <w:b/>
          <w:bCs/>
          <w:i/>
          <w:iCs/>
        </w:rPr>
        <w:t>a decision will be made as to whether to reduce the amount of the deduction</w:t>
      </w:r>
      <w:r w:rsidR="00CF057B" w:rsidRPr="004F4AA6">
        <w:rPr>
          <w:rFonts w:ascii="Calibri Light" w:hAnsi="Calibri Light" w:cs="Calibri Light"/>
          <w:i/>
          <w:iCs/>
        </w:rPr>
        <w:t xml:space="preserve"> </w:t>
      </w:r>
      <w:r w:rsidR="00CF057B" w:rsidRPr="004F4AA6">
        <w:rPr>
          <w:rFonts w:ascii="Calibri Light" w:hAnsi="Calibri Light" w:cs="Calibri Light"/>
          <w:b/>
          <w:bCs/>
          <w:i/>
          <w:iCs/>
          <w:u w:val="single"/>
        </w:rPr>
        <w:t>or</w:t>
      </w:r>
      <w:r w:rsidR="00CF057B" w:rsidRPr="004F4AA6">
        <w:rPr>
          <w:rFonts w:ascii="Calibri Light" w:hAnsi="Calibri Light" w:cs="Calibri Light"/>
          <w:i/>
          <w:iCs/>
        </w:rPr>
        <w:t xml:space="preserve">, in exceptional circumstances, </w:t>
      </w:r>
      <w:r w:rsidR="00CF057B" w:rsidRPr="004F4AA6">
        <w:rPr>
          <w:rFonts w:ascii="Calibri Light" w:hAnsi="Calibri Light" w:cs="Calibri Light"/>
          <w:b/>
          <w:bCs/>
          <w:i/>
          <w:iCs/>
        </w:rPr>
        <w:t>waive recovery</w:t>
      </w:r>
      <w:r w:rsidR="00CF057B" w:rsidRPr="004F4AA6">
        <w:rPr>
          <w:rFonts w:ascii="Calibri Light" w:hAnsi="Calibri Light" w:cs="Calibri Light"/>
          <w:i/>
          <w:iCs/>
        </w:rPr>
        <w:t xml:space="preserve"> of the debt.</w:t>
      </w:r>
      <w:r>
        <w:rPr>
          <w:rFonts w:ascii="Calibri Light" w:hAnsi="Calibri Light" w:cs="Calibri Light"/>
          <w:i/>
          <w:iCs/>
        </w:rPr>
        <w:t>”</w:t>
      </w:r>
    </w:p>
    <w:p w14:paraId="1EEB8C69" w14:textId="09F807D4" w:rsidR="004F4AA6" w:rsidRPr="004F4AA6" w:rsidRDefault="004F4AA6" w:rsidP="004F4AA6">
      <w:pPr>
        <w:pStyle w:val="legp2paratext"/>
        <w:shd w:val="clear" w:color="auto" w:fill="FFFFFF"/>
        <w:spacing w:before="0" w:beforeAutospacing="0" w:after="120" w:afterAutospacing="0" w:line="360" w:lineRule="auto"/>
        <w:jc w:val="right"/>
        <w:rPr>
          <w:rFonts w:ascii="Calibri Light" w:hAnsi="Calibri Light" w:cs="Calibri Light"/>
        </w:rPr>
      </w:pPr>
      <w:r w:rsidRPr="004F4AA6">
        <w:rPr>
          <w:rFonts w:ascii="Calibri Light" w:hAnsi="Calibri Light" w:cs="Calibri Light"/>
        </w:rPr>
        <w:t>(Emphasis added)</w:t>
      </w:r>
    </w:p>
    <w:p w14:paraId="2C930713" w14:textId="77777777" w:rsidR="00174DF3" w:rsidRDefault="00174DF3" w:rsidP="00174DF3">
      <w:pPr>
        <w:pStyle w:val="legp1paratext"/>
        <w:shd w:val="clear" w:color="auto" w:fill="FFFFFF"/>
        <w:spacing w:after="120" w:line="360" w:lineRule="auto"/>
        <w:jc w:val="both"/>
        <w:rPr>
          <w:rFonts w:ascii="Calibri Light" w:hAnsi="Calibri Light" w:cs="Calibri Light"/>
          <w:b/>
          <w:color w:val="000000" w:themeColor="text1"/>
          <w:sz w:val="28"/>
        </w:rPr>
      </w:pPr>
      <w:r w:rsidRPr="00174DF3">
        <w:rPr>
          <w:rFonts w:ascii="Calibri Light" w:hAnsi="Calibri Light" w:cs="Calibri Light"/>
          <w:b/>
          <w:color w:val="000000" w:themeColor="text1"/>
          <w:sz w:val="28"/>
        </w:rPr>
        <w:t>Grounds for Judicial Review</w:t>
      </w:r>
    </w:p>
    <w:p w14:paraId="1F833D38" w14:textId="77777777" w:rsidR="00174DF3" w:rsidRPr="00174DF3" w:rsidRDefault="00174DF3" w:rsidP="00174DF3">
      <w:pPr>
        <w:pStyle w:val="legp1paratext"/>
        <w:shd w:val="clear" w:color="auto" w:fill="FFFFFF"/>
        <w:spacing w:after="120" w:line="360" w:lineRule="auto"/>
        <w:jc w:val="both"/>
        <w:rPr>
          <w:rFonts w:ascii="Calibri Light" w:hAnsi="Calibri Light" w:cs="Calibri Light"/>
          <w:b/>
          <w:color w:val="000000" w:themeColor="text1"/>
        </w:rPr>
      </w:pPr>
      <w:r w:rsidRPr="00174DF3">
        <w:rPr>
          <w:rFonts w:ascii="Calibri Light" w:hAnsi="Calibri Light" w:cs="Calibri Light"/>
          <w:b/>
          <w:color w:val="000000" w:themeColor="text1"/>
        </w:rPr>
        <w:t>Failure to take relevant facts into account and fettering discretion</w:t>
      </w:r>
    </w:p>
    <w:p w14:paraId="08D0549B" w14:textId="7101C944" w:rsidR="00174DF3" w:rsidRDefault="008C5255" w:rsidP="00E6392F">
      <w:pPr>
        <w:pStyle w:val="legp1paratext"/>
        <w:numPr>
          <w:ilvl w:val="0"/>
          <w:numId w:val="6"/>
        </w:numPr>
        <w:shd w:val="clear" w:color="auto" w:fill="FFFFFF"/>
        <w:spacing w:after="120" w:line="360" w:lineRule="auto"/>
        <w:jc w:val="both"/>
        <w:rPr>
          <w:rStyle w:val="Strong"/>
          <w:rFonts w:ascii="Calibri Light" w:hAnsi="Calibri Light" w:cs="Calibri Light"/>
          <w:b w:val="0"/>
          <w:bCs w:val="0"/>
          <w:color w:val="000000" w:themeColor="text1"/>
        </w:rPr>
      </w:pPr>
      <w:r>
        <w:rPr>
          <w:rStyle w:val="Strong"/>
          <w:rFonts w:ascii="Calibri Light" w:hAnsi="Calibri Light" w:cs="Calibri Light"/>
          <w:b w:val="0"/>
        </w:rPr>
        <w:t>SSWP</w:t>
      </w:r>
      <w:r w:rsidR="00A57116" w:rsidRPr="00174DF3">
        <w:rPr>
          <w:rStyle w:val="Strong"/>
          <w:rFonts w:ascii="Calibri Light" w:hAnsi="Calibri Light" w:cs="Calibri Light"/>
          <w:b w:val="0"/>
        </w:rPr>
        <w:t xml:space="preserve"> appears not to have considered whether C’s circumstances amount to </w:t>
      </w:r>
      <w:r w:rsidR="00F6634B" w:rsidRPr="00174DF3">
        <w:rPr>
          <w:rStyle w:val="Strong"/>
          <w:rFonts w:ascii="Calibri Light" w:hAnsi="Calibri Light" w:cs="Calibri Light"/>
          <w:b w:val="0"/>
        </w:rPr>
        <w:t xml:space="preserve">a level of </w:t>
      </w:r>
      <w:r w:rsidR="00A57116" w:rsidRPr="00174DF3">
        <w:rPr>
          <w:rStyle w:val="Strong"/>
          <w:rFonts w:ascii="Calibri Light" w:hAnsi="Calibri Light" w:cs="Calibri Light"/>
          <w:b w:val="0"/>
        </w:rPr>
        <w:t xml:space="preserve">‘financial hardship’ </w:t>
      </w:r>
      <w:r w:rsidR="00F6634B" w:rsidRPr="00174DF3">
        <w:rPr>
          <w:rStyle w:val="Strong"/>
          <w:rFonts w:ascii="Calibri Light" w:hAnsi="Calibri Light" w:cs="Calibri Light"/>
          <w:b w:val="0"/>
        </w:rPr>
        <w:t xml:space="preserve">which would </w:t>
      </w:r>
      <w:r w:rsidR="00A57116" w:rsidRPr="00174DF3">
        <w:rPr>
          <w:rStyle w:val="Strong"/>
          <w:rFonts w:ascii="Calibri Light" w:hAnsi="Calibri Light" w:cs="Calibri Light"/>
          <w:b w:val="0"/>
        </w:rPr>
        <w:t>justify a reduction in the rate of</w:t>
      </w:r>
      <w:r w:rsidR="009E46E2" w:rsidRPr="00174DF3">
        <w:rPr>
          <w:rStyle w:val="Strong"/>
          <w:rFonts w:ascii="Calibri Light" w:hAnsi="Calibri Light" w:cs="Calibri Light"/>
          <w:b w:val="0"/>
        </w:rPr>
        <w:t xml:space="preserve"> the</w:t>
      </w:r>
      <w:r w:rsidR="00A57116" w:rsidRPr="00174DF3">
        <w:rPr>
          <w:rStyle w:val="Strong"/>
          <w:rFonts w:ascii="Calibri Light" w:hAnsi="Calibri Light" w:cs="Calibri Light"/>
          <w:b w:val="0"/>
        </w:rPr>
        <w:t xml:space="preserve"> deduction from</w:t>
      </w:r>
      <w:r>
        <w:rPr>
          <w:rStyle w:val="Strong"/>
          <w:rFonts w:ascii="Calibri Light" w:hAnsi="Calibri Light" w:cs="Calibri Light"/>
          <w:b w:val="0"/>
        </w:rPr>
        <w:t xml:space="preserve"> [her/his]</w:t>
      </w:r>
      <w:r w:rsidR="00A57116" w:rsidRPr="00174DF3">
        <w:rPr>
          <w:rStyle w:val="Strong"/>
          <w:rFonts w:ascii="Calibri Light" w:hAnsi="Calibri Light" w:cs="Calibri Light"/>
          <w:b w:val="0"/>
          <w:color w:val="FF0000"/>
        </w:rPr>
        <w:t xml:space="preserve"> </w:t>
      </w:r>
      <w:r w:rsidR="00F6634B" w:rsidRPr="00174DF3">
        <w:rPr>
          <w:rStyle w:val="Strong"/>
          <w:rFonts w:ascii="Calibri Light" w:hAnsi="Calibri Light" w:cs="Calibri Light"/>
          <w:b w:val="0"/>
        </w:rPr>
        <w:t xml:space="preserve">UC and in doing so has failed </w:t>
      </w:r>
      <w:r w:rsidR="009E46E2" w:rsidRPr="00174DF3">
        <w:rPr>
          <w:rStyle w:val="Strong"/>
          <w:rFonts w:ascii="Calibri Light" w:hAnsi="Calibri Light" w:cs="Calibri Light"/>
          <w:b w:val="0"/>
        </w:rPr>
        <w:t>to</w:t>
      </w:r>
      <w:r w:rsidR="000523CC" w:rsidRPr="00174DF3">
        <w:rPr>
          <w:rStyle w:val="Strong"/>
          <w:rFonts w:ascii="Calibri Light" w:hAnsi="Calibri Light" w:cs="Calibri Light"/>
          <w:b w:val="0"/>
        </w:rPr>
        <w:t xml:space="preserve"> take </w:t>
      </w:r>
      <w:r w:rsidR="00F6634B" w:rsidRPr="00174DF3">
        <w:rPr>
          <w:rStyle w:val="Strong"/>
          <w:rFonts w:ascii="Calibri Light" w:hAnsi="Calibri Light" w:cs="Calibri Light"/>
          <w:b w:val="0"/>
        </w:rPr>
        <w:t>the relevant facts of C’s circumstances into account</w:t>
      </w:r>
      <w:r w:rsidR="000523CC" w:rsidRPr="00174DF3">
        <w:rPr>
          <w:rStyle w:val="Strong"/>
          <w:rFonts w:ascii="Calibri Light" w:hAnsi="Calibri Light" w:cs="Calibri Light"/>
          <w:b w:val="0"/>
        </w:rPr>
        <w:t>,</w:t>
      </w:r>
      <w:r w:rsidR="004F59D3" w:rsidRPr="00174DF3">
        <w:rPr>
          <w:rStyle w:val="Strong"/>
          <w:rFonts w:ascii="Calibri Light" w:hAnsi="Calibri Light" w:cs="Calibri Light"/>
          <w:b w:val="0"/>
        </w:rPr>
        <w:t xml:space="preserve"> </w:t>
      </w:r>
      <w:r w:rsidR="00F6634B" w:rsidRPr="00174DF3">
        <w:rPr>
          <w:rStyle w:val="Strong"/>
          <w:rFonts w:ascii="Calibri Light" w:hAnsi="Calibri Light" w:cs="Calibri Light"/>
          <w:b w:val="0"/>
        </w:rPr>
        <w:t xml:space="preserve">which </w:t>
      </w:r>
      <w:r w:rsidR="004F59D3" w:rsidRPr="00174DF3">
        <w:rPr>
          <w:rStyle w:val="Strong"/>
          <w:rFonts w:ascii="Calibri Light" w:hAnsi="Calibri Light" w:cs="Calibri Light"/>
          <w:b w:val="0"/>
        </w:rPr>
        <w:t>render</w:t>
      </w:r>
      <w:r w:rsidR="000523CC" w:rsidRPr="00174DF3">
        <w:rPr>
          <w:rStyle w:val="Strong"/>
          <w:rFonts w:ascii="Calibri Light" w:hAnsi="Calibri Light" w:cs="Calibri Light"/>
          <w:b w:val="0"/>
        </w:rPr>
        <w:t>s</w:t>
      </w:r>
      <w:r w:rsidR="004F59D3" w:rsidRPr="00174DF3">
        <w:rPr>
          <w:rStyle w:val="Strong"/>
          <w:rFonts w:ascii="Calibri Light" w:hAnsi="Calibri Light" w:cs="Calibri Light"/>
          <w:b w:val="0"/>
        </w:rPr>
        <w:t xml:space="preserve"> the refusal to exercise discretion to reduce the</w:t>
      </w:r>
      <w:r>
        <w:rPr>
          <w:rStyle w:val="Strong"/>
          <w:rFonts w:ascii="Calibri Light" w:hAnsi="Calibri Light" w:cs="Calibri Light"/>
          <w:b w:val="0"/>
        </w:rPr>
        <w:t xml:space="preserve"> deduction from the</w:t>
      </w:r>
      <w:r w:rsidR="004F59D3" w:rsidRPr="00174DF3">
        <w:rPr>
          <w:rStyle w:val="Strong"/>
          <w:rFonts w:ascii="Calibri Light" w:hAnsi="Calibri Light" w:cs="Calibri Light"/>
          <w:b w:val="0"/>
        </w:rPr>
        <w:t xml:space="preserve"> current maximum deduction rate </w:t>
      </w:r>
      <w:r w:rsidR="000523CC" w:rsidRPr="00174DF3">
        <w:rPr>
          <w:rStyle w:val="Strong"/>
          <w:rFonts w:ascii="Calibri Light" w:hAnsi="Calibri Light" w:cs="Calibri Light"/>
          <w:b w:val="0"/>
        </w:rPr>
        <w:t xml:space="preserve">of </w:t>
      </w:r>
      <w:r w:rsidR="004202EC">
        <w:rPr>
          <w:rStyle w:val="Strong"/>
          <w:rFonts w:ascii="Calibri Light" w:hAnsi="Calibri Light" w:cs="Calibri Light"/>
          <w:b w:val="0"/>
        </w:rPr>
        <w:t>25%</w:t>
      </w:r>
      <w:r w:rsidR="004F59D3" w:rsidRPr="00174DF3">
        <w:rPr>
          <w:rStyle w:val="Strong"/>
          <w:rFonts w:ascii="Calibri Light" w:hAnsi="Calibri Light" w:cs="Calibri Light"/>
          <w:b w:val="0"/>
        </w:rPr>
        <w:t xml:space="preserve"> unlawful</w:t>
      </w:r>
      <w:r w:rsidR="00F6634B" w:rsidRPr="00174DF3">
        <w:rPr>
          <w:rStyle w:val="Strong"/>
          <w:rFonts w:ascii="Calibri Light" w:hAnsi="Calibri Light" w:cs="Calibri Light"/>
          <w:b w:val="0"/>
        </w:rPr>
        <w:t xml:space="preserve">. </w:t>
      </w:r>
    </w:p>
    <w:p w14:paraId="14DE04A4" w14:textId="77777777" w:rsidR="00E6392F" w:rsidRDefault="008C5255" w:rsidP="00E6392F">
      <w:pPr>
        <w:pStyle w:val="legp1paratext"/>
        <w:numPr>
          <w:ilvl w:val="0"/>
          <w:numId w:val="6"/>
        </w:numPr>
        <w:shd w:val="clear" w:color="auto" w:fill="FFFFFF"/>
        <w:spacing w:after="120" w:line="360" w:lineRule="auto"/>
        <w:jc w:val="both"/>
        <w:rPr>
          <w:rFonts w:ascii="Calibri Light" w:hAnsi="Calibri Light" w:cs="Calibri Light"/>
          <w:color w:val="000000" w:themeColor="text1"/>
        </w:rPr>
      </w:pPr>
      <w:r>
        <w:rPr>
          <w:rFonts w:ascii="Calibri Light" w:hAnsi="Calibri Light" w:cs="Calibri Light"/>
          <w:color w:val="000000" w:themeColor="text1"/>
        </w:rPr>
        <w:t>SSWP</w:t>
      </w:r>
      <w:r w:rsidR="000752BD" w:rsidRPr="00174DF3">
        <w:rPr>
          <w:rFonts w:ascii="Calibri Light" w:hAnsi="Calibri Light" w:cs="Calibri Light"/>
          <w:color w:val="000000" w:themeColor="text1"/>
        </w:rPr>
        <w:t xml:space="preserve"> appears to have limited the criteria used to reach </w:t>
      </w:r>
      <w:r>
        <w:rPr>
          <w:rFonts w:ascii="Calibri Light" w:hAnsi="Calibri Light" w:cs="Calibri Light"/>
          <w:color w:val="000000" w:themeColor="text1"/>
        </w:rPr>
        <w:t xml:space="preserve">the </w:t>
      </w:r>
      <w:r w:rsidR="000752BD" w:rsidRPr="00174DF3">
        <w:rPr>
          <w:rFonts w:ascii="Calibri Light" w:hAnsi="Calibri Light" w:cs="Calibri Light"/>
          <w:color w:val="000000" w:themeColor="text1"/>
        </w:rPr>
        <w:t>decision not to reduce the level of deductions from C’s UC to ‘whether the maximum level of permissible deductions has been reached’ and in doing so has fettered</w:t>
      </w:r>
      <w:r>
        <w:rPr>
          <w:rFonts w:ascii="Calibri Light" w:hAnsi="Calibri Light" w:cs="Calibri Light"/>
          <w:color w:val="000000" w:themeColor="text1"/>
        </w:rPr>
        <w:t xml:space="preserve"> the </w:t>
      </w:r>
      <w:r w:rsidR="000752BD" w:rsidRPr="00174DF3">
        <w:rPr>
          <w:rFonts w:ascii="Calibri Light" w:hAnsi="Calibri Light" w:cs="Calibri Light"/>
          <w:color w:val="000000" w:themeColor="text1"/>
        </w:rPr>
        <w:t>discretion available.</w:t>
      </w:r>
    </w:p>
    <w:p w14:paraId="27600EF2" w14:textId="77777777" w:rsidR="00E6392F" w:rsidRDefault="00D06EA1" w:rsidP="00E6392F">
      <w:pPr>
        <w:pStyle w:val="legp1paratext"/>
        <w:numPr>
          <w:ilvl w:val="0"/>
          <w:numId w:val="6"/>
        </w:numPr>
        <w:shd w:val="clear" w:color="auto" w:fill="FFFFFF"/>
        <w:spacing w:after="120" w:line="360" w:lineRule="auto"/>
        <w:jc w:val="both"/>
        <w:rPr>
          <w:rStyle w:val="Strong"/>
          <w:rFonts w:ascii="Calibri Light" w:hAnsi="Calibri Light" w:cs="Calibri Light"/>
          <w:b w:val="0"/>
          <w:bCs w:val="0"/>
          <w:color w:val="000000" w:themeColor="text1"/>
        </w:rPr>
      </w:pPr>
      <w:r w:rsidRPr="00E6392F">
        <w:rPr>
          <w:rStyle w:val="Strong"/>
          <w:rFonts w:ascii="Calibri Light" w:hAnsi="Calibri Light"/>
          <w:b w:val="0"/>
        </w:rPr>
        <w:t xml:space="preserve">There is no legal reason that prevents </w:t>
      </w:r>
      <w:r w:rsidR="008C5255" w:rsidRPr="00E6392F">
        <w:rPr>
          <w:rStyle w:val="Strong"/>
          <w:rFonts w:ascii="Calibri Light" w:hAnsi="Calibri Light"/>
          <w:b w:val="0"/>
        </w:rPr>
        <w:t xml:space="preserve">SSWP </w:t>
      </w:r>
      <w:r w:rsidRPr="00E6392F">
        <w:rPr>
          <w:rStyle w:val="Strong"/>
          <w:rFonts w:ascii="Calibri Light" w:hAnsi="Calibri Light"/>
          <w:b w:val="0"/>
        </w:rPr>
        <w:t>from reducing deductions. Indeed, the reg</w:t>
      </w:r>
      <w:r w:rsidR="000752BD" w:rsidRPr="00E6392F">
        <w:rPr>
          <w:rStyle w:val="Strong"/>
          <w:rFonts w:ascii="Calibri Light" w:hAnsi="Calibri Light"/>
          <w:b w:val="0"/>
        </w:rPr>
        <w:t xml:space="preserve">ulations deliberately provide a </w:t>
      </w:r>
      <w:r w:rsidRPr="00E6392F">
        <w:rPr>
          <w:rStyle w:val="Strong"/>
          <w:rFonts w:ascii="Calibri Light" w:hAnsi="Calibri Light"/>
          <w:b w:val="0"/>
        </w:rPr>
        <w:t>discretion to reduce the deductions by setting a maximum deduction</w:t>
      </w:r>
      <w:r w:rsidR="00174DF3" w:rsidRPr="00E6392F">
        <w:rPr>
          <w:rStyle w:val="Strong"/>
          <w:rFonts w:ascii="Calibri Light" w:hAnsi="Calibri Light"/>
          <w:b w:val="0"/>
        </w:rPr>
        <w:t>, as opposed to a fixed amount.</w:t>
      </w:r>
    </w:p>
    <w:p w14:paraId="6375C175" w14:textId="77777777" w:rsidR="00E6392F" w:rsidRDefault="00D06EA1" w:rsidP="00E6392F">
      <w:pPr>
        <w:pStyle w:val="legp1paratext"/>
        <w:numPr>
          <w:ilvl w:val="0"/>
          <w:numId w:val="6"/>
        </w:numPr>
        <w:shd w:val="clear" w:color="auto" w:fill="FFFFFF"/>
        <w:spacing w:after="120" w:line="360" w:lineRule="auto"/>
        <w:jc w:val="both"/>
        <w:rPr>
          <w:rStyle w:val="Strong"/>
          <w:rFonts w:ascii="Calibri Light" w:hAnsi="Calibri Light" w:cs="Calibri Light"/>
          <w:b w:val="0"/>
          <w:bCs w:val="0"/>
          <w:color w:val="000000" w:themeColor="text1"/>
        </w:rPr>
      </w:pPr>
      <w:r w:rsidRPr="00E6392F">
        <w:rPr>
          <w:rStyle w:val="Strong"/>
          <w:rFonts w:ascii="Calibri Light" w:hAnsi="Calibri Light"/>
          <w:b w:val="0"/>
        </w:rPr>
        <w:lastRenderedPageBreak/>
        <w:t xml:space="preserve">The approach taken by </w:t>
      </w:r>
      <w:r w:rsidR="008C5255" w:rsidRPr="00E6392F">
        <w:rPr>
          <w:rStyle w:val="Strong"/>
          <w:rFonts w:ascii="Calibri Light" w:hAnsi="Calibri Light"/>
          <w:b w:val="0"/>
        </w:rPr>
        <w:t>SSWP</w:t>
      </w:r>
      <w:r w:rsidRPr="00E6392F">
        <w:rPr>
          <w:rStyle w:val="Strong"/>
          <w:rFonts w:ascii="Calibri Light" w:hAnsi="Calibri Light"/>
          <w:b w:val="0"/>
        </w:rPr>
        <w:t xml:space="preserve">, of only considering the affordability of the deductions if these are for a benefit overpayment, social fund loan or rent arrears, does </w:t>
      </w:r>
      <w:r w:rsidR="00174DF3" w:rsidRPr="00E6392F">
        <w:rPr>
          <w:rStyle w:val="Strong"/>
          <w:rFonts w:ascii="Calibri Light" w:hAnsi="Calibri Light"/>
          <w:b w:val="0"/>
        </w:rPr>
        <w:t xml:space="preserve">not come from the SS(OR) Regs. </w:t>
      </w:r>
    </w:p>
    <w:p w14:paraId="3BBB38C2" w14:textId="77777777" w:rsidR="00E6392F" w:rsidRDefault="00D06EA1" w:rsidP="00E6392F">
      <w:pPr>
        <w:pStyle w:val="legp1paratext"/>
        <w:numPr>
          <w:ilvl w:val="0"/>
          <w:numId w:val="6"/>
        </w:numPr>
        <w:shd w:val="clear" w:color="auto" w:fill="FFFFFF"/>
        <w:spacing w:after="120" w:line="360" w:lineRule="auto"/>
        <w:jc w:val="both"/>
        <w:rPr>
          <w:rStyle w:val="Strong"/>
          <w:rFonts w:ascii="Calibri Light" w:hAnsi="Calibri Light" w:cs="Calibri Light"/>
          <w:b w:val="0"/>
          <w:bCs w:val="0"/>
          <w:color w:val="000000" w:themeColor="text1"/>
        </w:rPr>
      </w:pPr>
      <w:r w:rsidRPr="00E6392F">
        <w:rPr>
          <w:rStyle w:val="Strong"/>
          <w:rFonts w:ascii="Calibri Light" w:hAnsi="Calibri Light"/>
          <w:b w:val="0"/>
        </w:rPr>
        <w:t xml:space="preserve">By refusing to consider a reduction in the amount deducted in circumstances where the regulations clearly permit this, the SSWP is fettering the discretion afforded by </w:t>
      </w:r>
      <w:r w:rsidR="008C5255" w:rsidRPr="00E6392F">
        <w:rPr>
          <w:rStyle w:val="Strong"/>
          <w:rFonts w:ascii="Calibri Light" w:hAnsi="Calibri Light"/>
          <w:b w:val="0"/>
        </w:rPr>
        <w:t xml:space="preserve">the </w:t>
      </w:r>
      <w:r w:rsidRPr="00E6392F">
        <w:rPr>
          <w:rStyle w:val="Strong"/>
          <w:rFonts w:ascii="Calibri Light" w:hAnsi="Calibri Light"/>
          <w:b w:val="0"/>
        </w:rPr>
        <w:t>legislation, which is unlawful.</w:t>
      </w:r>
    </w:p>
    <w:p w14:paraId="33F763C3" w14:textId="698F5BA2" w:rsidR="008C5255" w:rsidRPr="00E6392F" w:rsidRDefault="008C5255" w:rsidP="00E6392F">
      <w:pPr>
        <w:pStyle w:val="legp1paratext"/>
        <w:numPr>
          <w:ilvl w:val="0"/>
          <w:numId w:val="6"/>
        </w:numPr>
        <w:shd w:val="clear" w:color="auto" w:fill="FFFFFF"/>
        <w:spacing w:after="120" w:line="360" w:lineRule="auto"/>
        <w:jc w:val="both"/>
        <w:rPr>
          <w:rFonts w:ascii="Calibri Light" w:hAnsi="Calibri Light" w:cs="Calibri Light"/>
          <w:color w:val="000000" w:themeColor="text1"/>
        </w:rPr>
      </w:pPr>
      <w:r w:rsidRPr="00E6392F">
        <w:rPr>
          <w:rStyle w:val="Strong"/>
          <w:rFonts w:ascii="Calibri Light" w:hAnsi="Calibri Light"/>
          <w:b w:val="0"/>
        </w:rPr>
        <w:t xml:space="preserve">Further, </w:t>
      </w:r>
      <w:r w:rsidRPr="00E6392F">
        <w:rPr>
          <w:rStyle w:val="Strong"/>
          <w:rFonts w:ascii="Calibri Light" w:hAnsi="Calibri Light" w:cs="Calibri Light"/>
          <w:b w:val="0"/>
        </w:rPr>
        <w:t>SSWP appears not to have considered the requirements of its own guidance, BORG, which confirms that in circumstances such as C’s “</w:t>
      </w:r>
      <w:r w:rsidRPr="00E6392F">
        <w:rPr>
          <w:rFonts w:ascii="Calibri Light" w:hAnsi="Calibri Light" w:cs="Calibri Light"/>
          <w:bCs/>
          <w:i/>
          <w:iCs/>
          <w:color w:val="000000" w:themeColor="text1"/>
        </w:rPr>
        <w:t xml:space="preserve">the department may consider reducing or suspending recovery” </w:t>
      </w:r>
      <w:r w:rsidRPr="00E6392F">
        <w:rPr>
          <w:rFonts w:ascii="Calibri Light" w:hAnsi="Calibri Light" w:cs="Calibri Light"/>
          <w:bCs/>
          <w:color w:val="000000" w:themeColor="text1"/>
        </w:rPr>
        <w:t xml:space="preserve">and </w:t>
      </w:r>
      <w:r w:rsidR="00554F3D" w:rsidRPr="00E6392F">
        <w:rPr>
          <w:rFonts w:ascii="Calibri Light" w:hAnsi="Calibri Light" w:cs="Calibri Light"/>
          <w:bCs/>
          <w:color w:val="000000" w:themeColor="text1"/>
        </w:rPr>
        <w:t>that it “</w:t>
      </w:r>
      <w:r w:rsidR="00554F3D" w:rsidRPr="00E6392F">
        <w:rPr>
          <w:rFonts w:ascii="Calibri Light" w:hAnsi="Calibri Light" w:cs="Calibri Light"/>
          <w:bCs/>
          <w:i/>
          <w:iCs/>
          <w:color w:val="000000" w:themeColor="text1"/>
        </w:rPr>
        <w:t xml:space="preserve">is the level of hardship and upset which is taken into account”. </w:t>
      </w:r>
      <w:r w:rsidR="00554F3D" w:rsidRPr="00E6392F">
        <w:rPr>
          <w:rFonts w:ascii="Calibri Light" w:hAnsi="Calibri Light" w:cs="Calibri Light"/>
          <w:bCs/>
          <w:color w:val="000000" w:themeColor="text1"/>
        </w:rPr>
        <w:t>Failure to take account of its own guidance is unlawful.</w:t>
      </w:r>
    </w:p>
    <w:p w14:paraId="7FF32EB7" w14:textId="77777777" w:rsidR="00741126" w:rsidRPr="00174DF3" w:rsidRDefault="00EF743B" w:rsidP="00174DF3">
      <w:pPr>
        <w:pStyle w:val="NormalWeb"/>
        <w:numPr>
          <w:ilvl w:val="0"/>
          <w:numId w:val="5"/>
        </w:numPr>
        <w:shd w:val="clear" w:color="auto" w:fill="FFFFFF"/>
        <w:tabs>
          <w:tab w:val="num" w:pos="567"/>
        </w:tabs>
        <w:spacing w:before="120" w:beforeAutospacing="1" w:after="120" w:afterAutospacing="1" w:line="360" w:lineRule="auto"/>
        <w:jc w:val="both"/>
        <w:rPr>
          <w:rFonts w:ascii="Calibri Light" w:hAnsi="Calibri Light" w:cs="Calibri Light"/>
          <w:vanish/>
          <w:color w:val="000000" w:themeColor="text1"/>
        </w:rPr>
      </w:pPr>
      <w:r w:rsidRPr="00174DF3">
        <w:rPr>
          <w:rFonts w:ascii="Calibri Light" w:hAnsi="Calibri Light" w:cs="Calibri Light"/>
          <w:vanish/>
          <w:color w:val="000000" w:themeColor="text1"/>
        </w:rPr>
        <w:t xml:space="preserve">The Defendant’s operational guidance ‘Deductions’ </w:t>
      </w:r>
      <w:r w:rsidR="000523CC" w:rsidRPr="00174DF3">
        <w:rPr>
          <w:rFonts w:ascii="Calibri Light" w:hAnsi="Calibri Light" w:cs="Calibri Light"/>
          <w:vanish/>
          <w:color w:val="000000" w:themeColor="text1"/>
        </w:rPr>
        <w:t xml:space="preserve">fails to reflect the legal position set out at reg. 11(2) SS (OP) Regs which provides a ‘maximum’ </w:t>
      </w:r>
      <w:r w:rsidR="000B675E" w:rsidRPr="00174DF3">
        <w:rPr>
          <w:rFonts w:ascii="Calibri Light" w:hAnsi="Calibri Light" w:cs="Calibri Light"/>
          <w:vanish/>
          <w:color w:val="000000" w:themeColor="text1"/>
        </w:rPr>
        <w:t xml:space="preserve">deduction of </w:t>
      </w:r>
      <w:r w:rsidR="00EB51A3" w:rsidRPr="00174DF3">
        <w:rPr>
          <w:rFonts w:ascii="Calibri Light" w:hAnsi="Calibri Light" w:cs="Calibri Light"/>
          <w:vanish/>
          <w:color w:val="000000" w:themeColor="text1"/>
        </w:rPr>
        <w:t>[</w:t>
      </w:r>
      <w:r w:rsidR="000B675E" w:rsidRPr="00174DF3">
        <w:rPr>
          <w:rFonts w:ascii="Calibri Light" w:hAnsi="Calibri Light" w:cs="Calibri Light"/>
          <w:vanish/>
          <w:color w:val="000000" w:themeColor="text1"/>
        </w:rPr>
        <w:t>30</w:t>
      </w:r>
      <w:r w:rsidR="00EB51A3" w:rsidRPr="00174DF3">
        <w:rPr>
          <w:rFonts w:ascii="Calibri Light" w:hAnsi="Calibri Light" w:cs="Calibri Light"/>
          <w:vanish/>
          <w:color w:val="000000" w:themeColor="text1"/>
        </w:rPr>
        <w:t>]</w:t>
      </w:r>
      <w:r w:rsidR="000523CC" w:rsidRPr="00174DF3">
        <w:rPr>
          <w:rFonts w:ascii="Calibri Light" w:hAnsi="Calibri Light" w:cs="Calibri Light"/>
          <w:vanish/>
          <w:color w:val="000000" w:themeColor="text1"/>
        </w:rPr>
        <w:t>% of the standard allowance (in the Claimant’s circumstances)</w:t>
      </w:r>
      <w:r w:rsidR="00156676">
        <w:rPr>
          <w:rFonts w:ascii="Calibri Light" w:hAnsi="Calibri Light" w:cs="Calibri Light"/>
          <w:vanish/>
          <w:color w:val="000000" w:themeColor="text1"/>
        </w:rPr>
        <w:t xml:space="preserve">. The guidance is unlawful as it is </w:t>
      </w:r>
      <w:r w:rsidR="000523CC" w:rsidRPr="00174DF3">
        <w:rPr>
          <w:rFonts w:ascii="Calibri Light" w:hAnsi="Calibri Light" w:cs="Calibri Light"/>
          <w:vanish/>
          <w:color w:val="000000" w:themeColor="text1"/>
        </w:rPr>
        <w:t xml:space="preserve">explicit in its fettering of this discretion by requiring </w:t>
      </w:r>
      <w:r w:rsidR="000B675E" w:rsidRPr="00174DF3">
        <w:rPr>
          <w:rFonts w:ascii="Calibri Light" w:hAnsi="Calibri Light" w:cs="Calibri Light"/>
          <w:vanish/>
          <w:color w:val="000000" w:themeColor="text1"/>
        </w:rPr>
        <w:t>the maximum deduction to always be made where it states “When there is only one deduction required the item’s maximum deduction rate is taken”.</w:t>
      </w:r>
    </w:p>
    <w:p w14:paraId="2F542588" w14:textId="77777777" w:rsidR="00EF743B" w:rsidRPr="00174DF3" w:rsidRDefault="00EF743B" w:rsidP="00174DF3">
      <w:pPr>
        <w:pStyle w:val="NormalWeb"/>
        <w:numPr>
          <w:ilvl w:val="0"/>
          <w:numId w:val="5"/>
        </w:numPr>
        <w:shd w:val="clear" w:color="auto" w:fill="FFFFFF"/>
        <w:tabs>
          <w:tab w:val="num" w:pos="567"/>
        </w:tabs>
        <w:spacing w:before="120" w:beforeAutospacing="1" w:after="120" w:afterAutospacing="1" w:line="360" w:lineRule="auto"/>
        <w:jc w:val="both"/>
        <w:rPr>
          <w:rFonts w:ascii="Calibri Light" w:hAnsi="Calibri Light" w:cs="Calibri Light"/>
          <w:vanish/>
          <w:color w:val="000000" w:themeColor="text1"/>
        </w:rPr>
      </w:pPr>
      <w:r w:rsidRPr="00174DF3">
        <w:rPr>
          <w:rFonts w:ascii="Calibri Light" w:hAnsi="Calibri Light" w:cs="Calibri Light"/>
          <w:vanish/>
          <w:color w:val="000000" w:themeColor="text1"/>
        </w:rPr>
        <w:t>The guidance fails to reflect the legislation set out above and is therefore incorrect and, to the extent that it is relied upon by decision makers, results in unlawful decisions being reached</w:t>
      </w:r>
      <w:r w:rsidR="000752BD" w:rsidRPr="00174DF3">
        <w:rPr>
          <w:rFonts w:ascii="Calibri Light" w:hAnsi="Calibri Light" w:cs="Calibri Light"/>
          <w:vanish/>
          <w:color w:val="000000" w:themeColor="text1"/>
        </w:rPr>
        <w:t>,</w:t>
      </w:r>
      <w:r w:rsidRPr="00174DF3">
        <w:rPr>
          <w:rFonts w:ascii="Calibri Light" w:hAnsi="Calibri Light" w:cs="Calibri Light"/>
          <w:vanish/>
          <w:color w:val="000000" w:themeColor="text1"/>
        </w:rPr>
        <w:t xml:space="preserve"> including the decision not to reduce the deduction from C’s UC </w:t>
      </w:r>
      <w:r w:rsidR="000752BD" w:rsidRPr="00174DF3">
        <w:rPr>
          <w:rFonts w:ascii="Calibri Light" w:hAnsi="Calibri Light" w:cs="Calibri Light"/>
          <w:vanish/>
          <w:color w:val="000000" w:themeColor="text1"/>
        </w:rPr>
        <w:t>when he/she has clearly demonstrated financial hardship</w:t>
      </w:r>
      <w:r w:rsidRPr="00174DF3">
        <w:rPr>
          <w:rFonts w:ascii="Calibri Light" w:hAnsi="Calibri Light" w:cs="Calibri Light"/>
          <w:vanish/>
          <w:color w:val="000000" w:themeColor="text1"/>
        </w:rPr>
        <w:t>.</w:t>
      </w:r>
    </w:p>
    <w:p w14:paraId="76C42DD6" w14:textId="77777777" w:rsidR="00557BF0" w:rsidRDefault="00557BF0" w:rsidP="005D4D15">
      <w:pPr>
        <w:pStyle w:val="ListParagraph"/>
        <w:autoSpaceDE w:val="0"/>
        <w:autoSpaceDN w:val="0"/>
        <w:adjustRightInd w:val="0"/>
        <w:spacing w:line="360" w:lineRule="auto"/>
        <w:ind w:hanging="720"/>
        <w:jc w:val="both"/>
        <w:rPr>
          <w:rFonts w:ascii="Calibri Light" w:hAnsi="Calibri Light" w:cs="Calibri Light"/>
          <w:b/>
          <w:color w:val="000000" w:themeColor="text1"/>
        </w:rPr>
      </w:pPr>
    </w:p>
    <w:p w14:paraId="4A30A068" w14:textId="32941A5D" w:rsidR="00733FE2" w:rsidRDefault="00554F3D" w:rsidP="005D4D15">
      <w:pPr>
        <w:pStyle w:val="ListParagraph"/>
        <w:autoSpaceDE w:val="0"/>
        <w:autoSpaceDN w:val="0"/>
        <w:adjustRightInd w:val="0"/>
        <w:spacing w:line="360" w:lineRule="auto"/>
        <w:ind w:hanging="720"/>
        <w:jc w:val="both"/>
        <w:rPr>
          <w:rFonts w:ascii="Calibri Light" w:hAnsi="Calibri Light" w:cs="Calibri Light"/>
          <w:b/>
          <w:color w:val="000000" w:themeColor="text1"/>
        </w:rPr>
      </w:pPr>
      <w:r>
        <w:rPr>
          <w:rFonts w:ascii="Calibri Light" w:hAnsi="Calibri Light" w:cs="Calibri Light"/>
          <w:b/>
          <w:color w:val="000000" w:themeColor="text1"/>
        </w:rPr>
        <w:t xml:space="preserve">SSWP </w:t>
      </w:r>
      <w:r w:rsidR="00733FE2" w:rsidRPr="005D4D15">
        <w:rPr>
          <w:rFonts w:ascii="Calibri Light" w:hAnsi="Calibri Light" w:cs="Calibri Light"/>
          <w:b/>
          <w:color w:val="000000" w:themeColor="text1"/>
        </w:rPr>
        <w:t xml:space="preserve">is requested to: </w:t>
      </w:r>
    </w:p>
    <w:p w14:paraId="468692FE" w14:textId="77777777" w:rsidR="00D06EA1" w:rsidRPr="005D4D15" w:rsidRDefault="00D06EA1" w:rsidP="005D4D15">
      <w:pPr>
        <w:pStyle w:val="ListParagraph"/>
        <w:autoSpaceDE w:val="0"/>
        <w:autoSpaceDN w:val="0"/>
        <w:adjustRightInd w:val="0"/>
        <w:spacing w:line="360" w:lineRule="auto"/>
        <w:ind w:hanging="720"/>
        <w:jc w:val="both"/>
        <w:rPr>
          <w:rFonts w:ascii="Calibri Light" w:hAnsi="Calibri Light" w:cs="Calibri Light"/>
          <w:b/>
          <w:color w:val="000000" w:themeColor="text1"/>
        </w:rPr>
      </w:pPr>
    </w:p>
    <w:p w14:paraId="33C1F29D" w14:textId="088573E2" w:rsidR="00A44AEE" w:rsidRPr="005D4D15" w:rsidRDefault="00A44AEE" w:rsidP="00E6392F">
      <w:pPr>
        <w:pStyle w:val="ListParagraph"/>
        <w:numPr>
          <w:ilvl w:val="0"/>
          <w:numId w:val="3"/>
        </w:numPr>
        <w:autoSpaceDE w:val="0"/>
        <w:autoSpaceDN w:val="0"/>
        <w:adjustRightInd w:val="0"/>
        <w:spacing w:line="360" w:lineRule="auto"/>
        <w:ind w:left="567" w:hanging="567"/>
        <w:jc w:val="both"/>
        <w:rPr>
          <w:rFonts w:ascii="Calibri Light" w:hAnsi="Calibri Light" w:cs="Calibri Light"/>
          <w:color w:val="000000" w:themeColor="text1"/>
        </w:rPr>
      </w:pPr>
      <w:r w:rsidRPr="005D4D15">
        <w:rPr>
          <w:rFonts w:ascii="Calibri Light" w:hAnsi="Calibri Light" w:cs="Calibri Light"/>
          <w:color w:val="000000" w:themeColor="text1"/>
        </w:rPr>
        <w:t>Exercise</w:t>
      </w:r>
      <w:r w:rsidR="00156676">
        <w:rPr>
          <w:rFonts w:ascii="Calibri Light" w:hAnsi="Calibri Light" w:cs="Calibri Light"/>
          <w:color w:val="000000" w:themeColor="text1"/>
        </w:rPr>
        <w:t xml:space="preserve"> </w:t>
      </w:r>
      <w:r w:rsidRPr="00554F3D">
        <w:rPr>
          <w:rFonts w:ascii="Calibri Light" w:hAnsi="Calibri Light" w:cs="Calibri Light"/>
        </w:rPr>
        <w:t xml:space="preserve">discretion to reduce the amount of the deduction </w:t>
      </w:r>
      <w:r w:rsidR="009D4A67" w:rsidRPr="00554F3D">
        <w:rPr>
          <w:rFonts w:ascii="Calibri Light" w:hAnsi="Calibri Light" w:cs="Calibri Light"/>
        </w:rPr>
        <w:t>f</w:t>
      </w:r>
      <w:r w:rsidR="008F254B" w:rsidRPr="00554F3D">
        <w:rPr>
          <w:rFonts w:ascii="Calibri Light" w:hAnsi="Calibri Light" w:cs="Calibri Light"/>
        </w:rPr>
        <w:t xml:space="preserve">rom </w:t>
      </w:r>
      <w:r w:rsidRPr="00554F3D">
        <w:rPr>
          <w:rFonts w:ascii="Calibri Light" w:hAnsi="Calibri Light" w:cs="Calibri Light"/>
        </w:rPr>
        <w:t>C’s</w:t>
      </w:r>
      <w:r w:rsidR="008F254B" w:rsidRPr="00554F3D">
        <w:rPr>
          <w:rFonts w:ascii="Calibri Light" w:hAnsi="Calibri Light" w:cs="Calibri Light"/>
        </w:rPr>
        <w:t xml:space="preserve"> UC for </w:t>
      </w:r>
      <w:r w:rsidR="00554F3D" w:rsidRPr="00554F3D">
        <w:rPr>
          <w:rFonts w:ascii="Calibri Light" w:hAnsi="Calibri Light" w:cs="Calibri Light"/>
        </w:rPr>
        <w:t>[her/his]</w:t>
      </w:r>
      <w:r w:rsidR="008F254B" w:rsidRPr="00554F3D">
        <w:rPr>
          <w:rFonts w:ascii="Calibri Light" w:hAnsi="Calibri Light" w:cs="Calibri Light"/>
        </w:rPr>
        <w:t xml:space="preserve"> </w:t>
      </w:r>
      <w:r w:rsidR="000B675E" w:rsidRPr="00554F3D">
        <w:rPr>
          <w:rFonts w:ascii="Calibri Light" w:hAnsi="Calibri Light" w:cs="Calibri Light"/>
        </w:rPr>
        <w:t xml:space="preserve">hardship payments </w:t>
      </w:r>
      <w:r w:rsidR="008F254B" w:rsidRPr="00554F3D">
        <w:rPr>
          <w:rFonts w:ascii="Calibri Light" w:hAnsi="Calibri Light" w:cs="Calibri Light"/>
        </w:rPr>
        <w:t xml:space="preserve">to </w:t>
      </w:r>
      <w:r w:rsidR="00554F3D" w:rsidRPr="00554F3D">
        <w:rPr>
          <w:rFonts w:ascii="Calibri Light" w:hAnsi="Calibri Light" w:cs="Calibri Light"/>
        </w:rPr>
        <w:t>[</w:t>
      </w:r>
      <w:r w:rsidR="008F254B" w:rsidRPr="00554F3D">
        <w:rPr>
          <w:rFonts w:ascii="Calibri Light" w:hAnsi="Calibri Light" w:cs="Calibri Light"/>
        </w:rPr>
        <w:t>10%</w:t>
      </w:r>
      <w:r w:rsidR="00554F3D" w:rsidRPr="00554F3D">
        <w:rPr>
          <w:rFonts w:ascii="Calibri Light" w:hAnsi="Calibri Light" w:cs="Calibri Light"/>
        </w:rPr>
        <w:t>]</w:t>
      </w:r>
      <w:r w:rsidR="008F254B" w:rsidRPr="00554F3D">
        <w:rPr>
          <w:rFonts w:ascii="Calibri Light" w:hAnsi="Calibri Light" w:cs="Calibri Light"/>
        </w:rPr>
        <w:t xml:space="preserve"> of </w:t>
      </w:r>
      <w:r w:rsidR="00554F3D">
        <w:rPr>
          <w:rFonts w:ascii="Calibri Light" w:hAnsi="Calibri Light" w:cs="Calibri Light"/>
          <w:color w:val="000000" w:themeColor="text1"/>
        </w:rPr>
        <w:t>[her/his]</w:t>
      </w:r>
      <w:r w:rsidR="008F254B" w:rsidRPr="005D4D15">
        <w:rPr>
          <w:rFonts w:ascii="Calibri Light" w:hAnsi="Calibri Light" w:cs="Calibri Light"/>
          <w:color w:val="FF0000"/>
        </w:rPr>
        <w:t xml:space="preserve"> </w:t>
      </w:r>
      <w:r w:rsidR="008F254B" w:rsidRPr="005D4D15">
        <w:rPr>
          <w:rFonts w:ascii="Calibri Light" w:hAnsi="Calibri Light" w:cs="Calibri Light"/>
          <w:color w:val="000000" w:themeColor="text1"/>
        </w:rPr>
        <w:t>standard allowance</w:t>
      </w:r>
      <w:r w:rsidR="00554F3D">
        <w:rPr>
          <w:rFonts w:ascii="Calibri Light" w:hAnsi="Calibri Light" w:cs="Calibri Light"/>
          <w:color w:val="000000" w:themeColor="text1"/>
        </w:rPr>
        <w:t>.</w:t>
      </w:r>
    </w:p>
    <w:p w14:paraId="328550CB" w14:textId="6CC24A99" w:rsidR="004F59D3" w:rsidRDefault="004F59D3" w:rsidP="00E6392F">
      <w:pPr>
        <w:pStyle w:val="ListParagraph"/>
        <w:numPr>
          <w:ilvl w:val="0"/>
          <w:numId w:val="3"/>
        </w:numPr>
        <w:autoSpaceDE w:val="0"/>
        <w:autoSpaceDN w:val="0"/>
        <w:adjustRightInd w:val="0"/>
        <w:spacing w:line="360" w:lineRule="auto"/>
        <w:ind w:left="567" w:hanging="567"/>
        <w:jc w:val="both"/>
        <w:rPr>
          <w:rFonts w:ascii="Calibri Light" w:hAnsi="Calibri Light" w:cs="Calibri Light"/>
          <w:color w:val="000000" w:themeColor="text1"/>
        </w:rPr>
      </w:pPr>
      <w:r w:rsidRPr="005D4D15">
        <w:rPr>
          <w:rFonts w:ascii="Calibri Light" w:hAnsi="Calibri Light" w:cs="Calibri Light"/>
          <w:color w:val="000000" w:themeColor="text1"/>
        </w:rPr>
        <w:t xml:space="preserve">Ensure proper training of decision makers as to the </w:t>
      </w:r>
      <w:r w:rsidR="00554F3D">
        <w:rPr>
          <w:rFonts w:ascii="Calibri Light" w:hAnsi="Calibri Light" w:cs="Calibri Light"/>
          <w:color w:val="000000" w:themeColor="text1"/>
        </w:rPr>
        <w:t xml:space="preserve">law and </w:t>
      </w:r>
      <w:r w:rsidRPr="005D4D15">
        <w:rPr>
          <w:rFonts w:ascii="Calibri Light" w:hAnsi="Calibri Light" w:cs="Calibri Light"/>
          <w:color w:val="000000" w:themeColor="text1"/>
        </w:rPr>
        <w:t>guidance on reducing deduction rates and the importance of having regard to individual circumstances and financial hardship when considering a request for such a deduction</w:t>
      </w:r>
      <w:r w:rsidR="005D1722" w:rsidRPr="005D4D15">
        <w:rPr>
          <w:rFonts w:ascii="Calibri Light" w:hAnsi="Calibri Light" w:cs="Calibri Light"/>
          <w:color w:val="000000" w:themeColor="text1"/>
        </w:rPr>
        <w:t>.</w:t>
      </w:r>
    </w:p>
    <w:p w14:paraId="3B909843" w14:textId="5366F42F" w:rsidR="00B234EE" w:rsidRDefault="00B234EE" w:rsidP="00E6392F">
      <w:pPr>
        <w:pStyle w:val="legp2paratext"/>
        <w:numPr>
          <w:ilvl w:val="0"/>
          <w:numId w:val="3"/>
        </w:numPr>
        <w:shd w:val="clear" w:color="auto" w:fill="FFFFFF"/>
        <w:spacing w:before="0" w:beforeAutospacing="0" w:after="120" w:afterAutospacing="0" w:line="360" w:lineRule="auto"/>
        <w:ind w:left="567" w:hanging="567"/>
        <w:jc w:val="both"/>
        <w:rPr>
          <w:rFonts w:ascii="Calibri Light" w:hAnsi="Calibri Light" w:cs="Calibri Light"/>
          <w:color w:val="000000" w:themeColor="text1"/>
          <w:shd w:val="clear" w:color="auto" w:fill="FFFFFF"/>
        </w:rPr>
      </w:pPr>
      <w:r>
        <w:rPr>
          <w:rFonts w:ascii="Calibri Light" w:hAnsi="Calibri Light" w:cs="Calibri Light"/>
          <w:color w:val="000000" w:themeColor="text1"/>
        </w:rPr>
        <w:t xml:space="preserve">Amend its </w:t>
      </w:r>
      <w:r w:rsidR="00554F3D">
        <w:rPr>
          <w:rFonts w:ascii="Calibri Light" w:hAnsi="Calibri Light" w:cs="Calibri Light"/>
          <w:color w:val="000000" w:themeColor="text1"/>
        </w:rPr>
        <w:t xml:space="preserve">operational </w:t>
      </w:r>
      <w:r>
        <w:rPr>
          <w:rFonts w:ascii="Calibri Light" w:hAnsi="Calibri Light" w:cs="Calibri Light"/>
          <w:color w:val="000000" w:themeColor="text1"/>
        </w:rPr>
        <w:t xml:space="preserve">guidance. In </w:t>
      </w:r>
      <w:r>
        <w:rPr>
          <w:rFonts w:ascii="Calibri Light" w:hAnsi="Calibri Light" w:cs="Calibri Light"/>
          <w:color w:val="000000" w:themeColor="text1"/>
          <w:shd w:val="clear" w:color="auto" w:fill="FFFFFF"/>
        </w:rPr>
        <w:t>contrast to the BORG, SSWP</w:t>
      </w:r>
      <w:r w:rsidRPr="005D4D15">
        <w:rPr>
          <w:rFonts w:ascii="Calibri Light" w:hAnsi="Calibri Light" w:cs="Calibri Light"/>
          <w:color w:val="000000" w:themeColor="text1"/>
          <w:shd w:val="clear" w:color="auto" w:fill="FFFFFF"/>
        </w:rPr>
        <w:t>’s operational guidance ‘Deductions’</w:t>
      </w:r>
      <w:r w:rsidRPr="005D4D15">
        <w:rPr>
          <w:rStyle w:val="FootnoteReference"/>
          <w:rFonts w:ascii="Calibri Light" w:hAnsi="Calibri Light" w:cs="Calibri Light"/>
          <w:color w:val="000000" w:themeColor="text1"/>
          <w:shd w:val="clear" w:color="auto" w:fill="FFFFFF"/>
        </w:rPr>
        <w:footnoteReference w:id="7"/>
      </w:r>
      <w:r>
        <w:rPr>
          <w:rFonts w:ascii="Calibri Light" w:hAnsi="Calibri Light" w:cs="Calibri Light"/>
          <w:color w:val="000000" w:themeColor="text1"/>
          <w:shd w:val="clear" w:color="auto" w:fill="FFFFFF"/>
        </w:rPr>
        <w:t>(V12)</w:t>
      </w:r>
      <w:r w:rsidRPr="005D4D15">
        <w:rPr>
          <w:rFonts w:ascii="Calibri Light" w:hAnsi="Calibri Light" w:cs="Calibri Light"/>
          <w:color w:val="000000" w:themeColor="text1"/>
          <w:shd w:val="clear" w:color="auto" w:fill="FFFFFF"/>
        </w:rPr>
        <w:t xml:space="preserve"> </w:t>
      </w:r>
      <w:r>
        <w:rPr>
          <w:rFonts w:ascii="Calibri Light" w:hAnsi="Calibri Light" w:cs="Calibri Light"/>
          <w:color w:val="000000" w:themeColor="text1"/>
          <w:shd w:val="clear" w:color="auto" w:fill="FFFFFF"/>
        </w:rPr>
        <w:t xml:space="preserve">unlawfully </w:t>
      </w:r>
      <w:r w:rsidRPr="005D4D15">
        <w:rPr>
          <w:rFonts w:ascii="Calibri Light" w:hAnsi="Calibri Light" w:cs="Calibri Light"/>
          <w:color w:val="000000" w:themeColor="text1"/>
          <w:shd w:val="clear" w:color="auto" w:fill="FFFFFF"/>
        </w:rPr>
        <w:t>limit</w:t>
      </w:r>
      <w:r>
        <w:rPr>
          <w:rFonts w:ascii="Calibri Light" w:hAnsi="Calibri Light" w:cs="Calibri Light"/>
          <w:color w:val="000000" w:themeColor="text1"/>
          <w:shd w:val="clear" w:color="auto" w:fill="FFFFFF"/>
        </w:rPr>
        <w:t>s</w:t>
      </w:r>
      <w:r w:rsidRPr="005D4D15">
        <w:rPr>
          <w:rFonts w:ascii="Calibri Light" w:hAnsi="Calibri Light" w:cs="Calibri Light"/>
          <w:color w:val="000000" w:themeColor="text1"/>
          <w:shd w:val="clear" w:color="auto" w:fill="FFFFFF"/>
        </w:rPr>
        <w:t xml:space="preserve"> the discretion available under the legislation where it states under ‘Maximum</w:t>
      </w:r>
      <w:r>
        <w:rPr>
          <w:rFonts w:ascii="Calibri Light" w:hAnsi="Calibri Light" w:cs="Calibri Light"/>
          <w:color w:val="000000" w:themeColor="text1"/>
          <w:shd w:val="clear" w:color="auto" w:fill="FFFFFF"/>
        </w:rPr>
        <w:t xml:space="preserve"> rates of</w:t>
      </w:r>
      <w:r w:rsidRPr="005D4D15">
        <w:rPr>
          <w:rFonts w:ascii="Calibri Light" w:hAnsi="Calibri Light" w:cs="Calibri Light"/>
          <w:color w:val="000000" w:themeColor="text1"/>
          <w:shd w:val="clear" w:color="auto" w:fill="FFFFFF"/>
        </w:rPr>
        <w:t xml:space="preserve"> Deductions’:</w:t>
      </w:r>
    </w:p>
    <w:p w14:paraId="352E27DE" w14:textId="77777777" w:rsidR="00B234EE" w:rsidRPr="00174DF3" w:rsidRDefault="00B234EE" w:rsidP="00B234EE">
      <w:pPr>
        <w:tabs>
          <w:tab w:val="left" w:pos="567"/>
        </w:tabs>
        <w:spacing w:after="200" w:line="360" w:lineRule="auto"/>
        <w:ind w:left="1701"/>
        <w:jc w:val="both"/>
        <w:rPr>
          <w:rFonts w:ascii="Calibri Light" w:hAnsi="Calibri Light" w:cs="Calibri Light"/>
          <w:i/>
          <w:color w:val="000000" w:themeColor="text1"/>
          <w:shd w:val="clear" w:color="auto" w:fill="FFFFFF"/>
        </w:rPr>
      </w:pPr>
      <w:r w:rsidRPr="00174DF3">
        <w:rPr>
          <w:rFonts w:ascii="Calibri Light" w:hAnsi="Calibri Light" w:cs="Calibri Light"/>
          <w:i/>
          <w:color w:val="000000" w:themeColor="text1"/>
          <w:shd w:val="clear" w:color="auto" w:fill="FFFFFF"/>
        </w:rPr>
        <w:t xml:space="preserve">“There are maximum deduction rates or set deduction rates for each of the individual items that require deductions to be made. </w:t>
      </w:r>
    </w:p>
    <w:p w14:paraId="46BC4E35" w14:textId="77777777" w:rsidR="00B234EE" w:rsidRPr="00174DF3" w:rsidRDefault="00B234EE" w:rsidP="00B234EE">
      <w:pPr>
        <w:tabs>
          <w:tab w:val="left" w:pos="567"/>
        </w:tabs>
        <w:spacing w:after="200" w:line="360" w:lineRule="auto"/>
        <w:ind w:left="1701"/>
        <w:jc w:val="both"/>
        <w:rPr>
          <w:rFonts w:ascii="Calibri Light" w:hAnsi="Calibri Light" w:cs="Calibri Light"/>
          <w:i/>
          <w:color w:val="000000" w:themeColor="text1"/>
          <w:shd w:val="clear" w:color="auto" w:fill="FFFFFF"/>
        </w:rPr>
      </w:pPr>
      <w:r w:rsidRPr="00174DF3">
        <w:rPr>
          <w:rFonts w:ascii="Calibri Light" w:hAnsi="Calibri Light" w:cs="Calibri Light"/>
          <w:i/>
          <w:color w:val="000000" w:themeColor="text1"/>
          <w:shd w:val="clear" w:color="auto" w:fill="FFFFFF"/>
        </w:rPr>
        <w:t>When there is only one deduction required the item’s maximum deduction rate is taken.”</w:t>
      </w:r>
    </w:p>
    <w:p w14:paraId="411129EF" w14:textId="79174D87" w:rsidR="00B234EE" w:rsidRDefault="00B234EE" w:rsidP="00AA2012">
      <w:pPr>
        <w:pStyle w:val="ListParagraph"/>
        <w:spacing w:after="200" w:line="360" w:lineRule="auto"/>
        <w:ind w:left="567"/>
        <w:jc w:val="both"/>
        <w:rPr>
          <w:rFonts w:ascii="Calibri Light" w:hAnsi="Calibri Light" w:cs="Calibri Light"/>
          <w:color w:val="000000" w:themeColor="text1"/>
        </w:rPr>
      </w:pPr>
      <w:r>
        <w:rPr>
          <w:rFonts w:ascii="Calibri Light" w:hAnsi="Calibri Light" w:cs="Calibri Light"/>
          <w:color w:val="000000" w:themeColor="text1"/>
        </w:rPr>
        <w:t>SSWP</w:t>
      </w:r>
      <w:r w:rsidRPr="00174DF3">
        <w:rPr>
          <w:rFonts w:ascii="Calibri Light" w:hAnsi="Calibri Light" w:cs="Calibri Light"/>
          <w:color w:val="000000" w:themeColor="text1"/>
        </w:rPr>
        <w:t xml:space="preserve"> cannot lawfully have a policy to take the maximum available deduction in all cases where there is only one deduction required. Further </w:t>
      </w:r>
      <w:r>
        <w:rPr>
          <w:rFonts w:ascii="Calibri Light" w:hAnsi="Calibri Light" w:cs="Calibri Light"/>
          <w:color w:val="000000" w:themeColor="text1"/>
        </w:rPr>
        <w:t>SSWP</w:t>
      </w:r>
      <w:r w:rsidRPr="00174DF3">
        <w:rPr>
          <w:rFonts w:ascii="Calibri Light" w:hAnsi="Calibri Light" w:cs="Calibri Light"/>
          <w:color w:val="000000" w:themeColor="text1"/>
        </w:rPr>
        <w:t xml:space="preserve"> cannot </w:t>
      </w:r>
      <w:r w:rsidRPr="00174DF3">
        <w:rPr>
          <w:rFonts w:ascii="Calibri Light" w:hAnsi="Calibri Light" w:cs="Calibri Light"/>
          <w:color w:val="000000" w:themeColor="text1"/>
        </w:rPr>
        <w:lastRenderedPageBreak/>
        <w:t xml:space="preserve">lawfully have a policy for deductions rates to be “set” when the law makes clear the rate is within </w:t>
      </w:r>
      <w:r>
        <w:rPr>
          <w:rFonts w:ascii="Calibri Light" w:hAnsi="Calibri Light" w:cs="Calibri Light"/>
          <w:color w:val="000000" w:themeColor="text1"/>
        </w:rPr>
        <w:t>SSWP</w:t>
      </w:r>
      <w:r w:rsidRPr="00174DF3">
        <w:rPr>
          <w:rFonts w:ascii="Calibri Light" w:hAnsi="Calibri Light" w:cs="Calibri Light"/>
          <w:color w:val="000000" w:themeColor="text1"/>
        </w:rPr>
        <w:t>’s discretion.</w:t>
      </w:r>
    </w:p>
    <w:p w14:paraId="59A7CCE5" w14:textId="62DD12DB" w:rsidR="008C5255" w:rsidRPr="008C5255" w:rsidRDefault="00B234EE" w:rsidP="00E6392F">
      <w:pPr>
        <w:pStyle w:val="ListParagraph"/>
        <w:numPr>
          <w:ilvl w:val="0"/>
          <w:numId w:val="36"/>
        </w:numPr>
        <w:tabs>
          <w:tab w:val="left" w:pos="567"/>
        </w:tabs>
        <w:spacing w:after="200" w:line="360" w:lineRule="auto"/>
        <w:ind w:left="567" w:hanging="567"/>
        <w:jc w:val="both"/>
        <w:rPr>
          <w:rFonts w:ascii="Calibri Light" w:hAnsi="Calibri Light" w:cs="Calibri Light"/>
          <w:color w:val="000000" w:themeColor="text1"/>
          <w:shd w:val="clear" w:color="auto" w:fill="FFFFFF"/>
        </w:rPr>
      </w:pPr>
      <w:r>
        <w:rPr>
          <w:rFonts w:ascii="Calibri Light" w:hAnsi="Calibri Light" w:cs="Calibri Light"/>
          <w:color w:val="000000" w:themeColor="text1"/>
        </w:rPr>
        <w:t xml:space="preserve">Amend its guidance, BORG, at para 5.45 onwards to make clear that </w:t>
      </w:r>
      <w:r w:rsidR="008C5255">
        <w:rPr>
          <w:rFonts w:ascii="Calibri Light" w:hAnsi="Calibri Light" w:cs="Calibri Light"/>
          <w:color w:val="000000" w:themeColor="text1"/>
        </w:rPr>
        <w:t>discretion exists to</w:t>
      </w:r>
      <w:r w:rsidR="00554F3D">
        <w:rPr>
          <w:rFonts w:ascii="Calibri Light" w:hAnsi="Calibri Light" w:cs="Calibri Light"/>
          <w:color w:val="000000" w:themeColor="text1"/>
        </w:rPr>
        <w:t xml:space="preserve"> either</w:t>
      </w:r>
      <w:r w:rsidR="008C5255">
        <w:rPr>
          <w:rFonts w:ascii="Calibri Light" w:hAnsi="Calibri Light" w:cs="Calibri Light"/>
          <w:color w:val="000000" w:themeColor="text1"/>
        </w:rPr>
        <w:t xml:space="preserve"> waive</w:t>
      </w:r>
      <w:r w:rsidR="00554F3D">
        <w:rPr>
          <w:rFonts w:ascii="Calibri Light" w:hAnsi="Calibri Light" w:cs="Calibri Light"/>
          <w:color w:val="000000" w:themeColor="text1"/>
        </w:rPr>
        <w:t>r</w:t>
      </w:r>
      <w:r w:rsidR="008C5255">
        <w:rPr>
          <w:rFonts w:ascii="Calibri Light" w:hAnsi="Calibri Light" w:cs="Calibri Light"/>
          <w:color w:val="000000" w:themeColor="text1"/>
        </w:rPr>
        <w:t xml:space="preserve"> </w:t>
      </w:r>
      <w:r w:rsidR="00554F3D">
        <w:rPr>
          <w:rFonts w:ascii="Calibri Light" w:hAnsi="Calibri Light" w:cs="Calibri Light"/>
          <w:color w:val="000000" w:themeColor="text1"/>
        </w:rPr>
        <w:t xml:space="preserve">recoverable hardship payments or to </w:t>
      </w:r>
      <w:r w:rsidR="008C5255">
        <w:rPr>
          <w:rFonts w:ascii="Calibri Light" w:hAnsi="Calibri Light" w:cs="Calibri Light"/>
          <w:color w:val="000000" w:themeColor="text1"/>
        </w:rPr>
        <w:t>reduce the rate of recovery</w:t>
      </w:r>
      <w:r w:rsidR="00554F3D">
        <w:rPr>
          <w:rFonts w:ascii="Calibri Light" w:hAnsi="Calibri Light" w:cs="Calibri Light"/>
          <w:color w:val="000000" w:themeColor="text1"/>
        </w:rPr>
        <w:t xml:space="preserve">, as well as to </w:t>
      </w:r>
      <w:r w:rsidR="008C5255">
        <w:rPr>
          <w:rFonts w:ascii="Calibri Light" w:hAnsi="Calibri Light" w:cs="Calibri Light"/>
          <w:color w:val="000000" w:themeColor="text1"/>
        </w:rPr>
        <w:t>write off amount</w:t>
      </w:r>
      <w:r w:rsidR="00554F3D">
        <w:rPr>
          <w:rFonts w:ascii="Calibri Light" w:hAnsi="Calibri Light" w:cs="Calibri Light"/>
          <w:color w:val="000000" w:themeColor="text1"/>
        </w:rPr>
        <w:t>s</w:t>
      </w:r>
      <w:r w:rsidR="008C5255">
        <w:rPr>
          <w:rFonts w:ascii="Calibri Light" w:hAnsi="Calibri Light" w:cs="Calibri Light"/>
          <w:color w:val="000000" w:themeColor="text1"/>
        </w:rPr>
        <w:t xml:space="preserve"> owed in specified circumstances.</w:t>
      </w:r>
    </w:p>
    <w:p w14:paraId="76A0078F" w14:textId="478BB4F4" w:rsidR="008C5255" w:rsidRPr="008C5255" w:rsidRDefault="008C5255" w:rsidP="00E6392F">
      <w:pPr>
        <w:pStyle w:val="ListParagraph"/>
        <w:numPr>
          <w:ilvl w:val="0"/>
          <w:numId w:val="36"/>
        </w:numPr>
        <w:tabs>
          <w:tab w:val="left" w:pos="567"/>
        </w:tabs>
        <w:spacing w:after="200" w:line="360" w:lineRule="auto"/>
        <w:ind w:left="567" w:hanging="567"/>
        <w:jc w:val="both"/>
        <w:rPr>
          <w:rFonts w:ascii="Calibri Light" w:hAnsi="Calibri Light" w:cs="Calibri Light"/>
          <w:color w:val="000000" w:themeColor="text1"/>
          <w:shd w:val="clear" w:color="auto" w:fill="FFFFFF"/>
        </w:rPr>
      </w:pPr>
      <w:r>
        <w:rPr>
          <w:rFonts w:ascii="Calibri Light" w:hAnsi="Calibri Light" w:cs="Calibri Light"/>
          <w:color w:val="000000" w:themeColor="text1"/>
        </w:rPr>
        <w:t xml:space="preserve">Amend chapter 5 of its guidance, BORG, throughout and in line with </w:t>
      </w:r>
      <w:r w:rsidRPr="008C5255">
        <w:rPr>
          <w:rFonts w:ascii="Calibri Light" w:hAnsi="Calibri Light" w:cs="Calibri Light"/>
          <w:color w:val="000000" w:themeColor="text1"/>
        </w:rPr>
        <w:t>para 8.1</w:t>
      </w:r>
      <w:r>
        <w:rPr>
          <w:rFonts w:ascii="Calibri Light" w:hAnsi="Calibri Light" w:cs="Calibri Light"/>
          <w:color w:val="000000" w:themeColor="text1"/>
        </w:rPr>
        <w:t xml:space="preserve"> of the same, to make clear that SSWP discretion to reduce the rate of recovery from a claimant applies to recoverable hardship payments in the same way as it applies to overpayments in cases of financial hardship. </w:t>
      </w:r>
    </w:p>
    <w:p w14:paraId="3F795AD5" w14:textId="77777777" w:rsidR="00733FE2" w:rsidRPr="005D4D15" w:rsidRDefault="00733FE2" w:rsidP="005D4D15">
      <w:pPr>
        <w:pStyle w:val="ListParagraph"/>
        <w:autoSpaceDE w:val="0"/>
        <w:autoSpaceDN w:val="0"/>
        <w:adjustRightInd w:val="0"/>
        <w:spacing w:line="360" w:lineRule="auto"/>
        <w:ind w:left="1134"/>
        <w:jc w:val="both"/>
        <w:rPr>
          <w:rFonts w:ascii="Calibri Light" w:hAnsi="Calibri Light" w:cs="Calibri Light"/>
          <w:b/>
          <w:bCs/>
          <w:color w:val="000000" w:themeColor="text1"/>
        </w:rPr>
      </w:pPr>
    </w:p>
    <w:p w14:paraId="2D9E641D" w14:textId="77777777" w:rsidR="00733FE2" w:rsidRPr="005D4D15" w:rsidRDefault="00733FE2" w:rsidP="005D4D15">
      <w:pPr>
        <w:pStyle w:val="ListParagraph"/>
        <w:autoSpaceDE w:val="0"/>
        <w:autoSpaceDN w:val="0"/>
        <w:adjustRightInd w:val="0"/>
        <w:spacing w:before="120" w:line="360" w:lineRule="auto"/>
        <w:ind w:left="0"/>
        <w:jc w:val="both"/>
        <w:rPr>
          <w:rStyle w:val="Strong"/>
          <w:rFonts w:ascii="Calibri Light" w:hAnsi="Calibri Light" w:cs="Calibri Light"/>
          <w:color w:val="000000" w:themeColor="text1"/>
        </w:rPr>
      </w:pPr>
      <w:r w:rsidRPr="005D4D15">
        <w:rPr>
          <w:rStyle w:val="Strong"/>
          <w:rFonts w:ascii="Calibri Light" w:hAnsi="Calibri Light" w:cs="Calibri Light"/>
          <w:color w:val="000000" w:themeColor="text1"/>
        </w:rPr>
        <w:t>The details of documents that are considered relevant and necessary</w:t>
      </w:r>
    </w:p>
    <w:p w14:paraId="307371FF" w14:textId="4C7D532D" w:rsidR="00733FE2" w:rsidRPr="005D4D15" w:rsidRDefault="00733FE2" w:rsidP="005D4D15">
      <w:pPr>
        <w:pStyle w:val="NormalWeb"/>
        <w:numPr>
          <w:ilvl w:val="0"/>
          <w:numId w:val="2"/>
        </w:numPr>
        <w:spacing w:before="120" w:line="360" w:lineRule="auto"/>
        <w:ind w:left="1134" w:hanging="567"/>
        <w:jc w:val="both"/>
        <w:rPr>
          <w:rStyle w:val="Strong"/>
          <w:rFonts w:ascii="Calibri Light" w:hAnsi="Calibri Light" w:cs="Calibri Light"/>
          <w:b w:val="0"/>
          <w:color w:val="000000" w:themeColor="text1"/>
        </w:rPr>
      </w:pPr>
      <w:r w:rsidRPr="005D4D15">
        <w:rPr>
          <w:rStyle w:val="Strong"/>
          <w:rFonts w:ascii="Calibri Light" w:hAnsi="Calibri Light" w:cs="Calibri Light"/>
          <w:b w:val="0"/>
          <w:color w:val="000000" w:themeColor="text1"/>
        </w:rPr>
        <w:t xml:space="preserve">C’s signed authority </w:t>
      </w:r>
    </w:p>
    <w:p w14:paraId="57E905B9" w14:textId="77777777" w:rsidR="00733FE2" w:rsidRPr="005D4D15" w:rsidRDefault="00733FE2" w:rsidP="005D4D15">
      <w:pPr>
        <w:pStyle w:val="NormalWeb"/>
        <w:numPr>
          <w:ilvl w:val="0"/>
          <w:numId w:val="2"/>
        </w:numPr>
        <w:spacing w:before="120" w:line="360" w:lineRule="auto"/>
        <w:ind w:left="1134" w:hanging="567"/>
        <w:jc w:val="both"/>
        <w:rPr>
          <w:rStyle w:val="Strong"/>
          <w:rFonts w:ascii="Calibri Light" w:hAnsi="Calibri Light" w:cs="Calibri Light"/>
          <w:b w:val="0"/>
          <w:color w:val="000000" w:themeColor="text1"/>
        </w:rPr>
      </w:pPr>
      <w:r w:rsidRPr="005D4D15">
        <w:rPr>
          <w:rStyle w:val="Strong"/>
          <w:rFonts w:ascii="Calibri Light" w:hAnsi="Calibri Light" w:cs="Calibri Light"/>
          <w:b w:val="0"/>
          <w:color w:val="000000" w:themeColor="text1"/>
        </w:rPr>
        <w:t xml:space="preserve">All other documents available through C’s Universal Credit online account (Journal and Claimant Commitment). </w:t>
      </w:r>
    </w:p>
    <w:p w14:paraId="218D6BFE" w14:textId="77777777" w:rsidR="00733FE2" w:rsidRPr="005D4D15" w:rsidRDefault="00733FE2" w:rsidP="005D4D15">
      <w:pPr>
        <w:pStyle w:val="NormalWeb"/>
        <w:spacing w:before="120" w:line="360" w:lineRule="auto"/>
        <w:jc w:val="both"/>
        <w:rPr>
          <w:rStyle w:val="Strong"/>
          <w:rFonts w:ascii="Calibri Light" w:hAnsi="Calibri Light" w:cs="Calibri Light"/>
          <w:color w:val="000000" w:themeColor="text1"/>
        </w:rPr>
      </w:pPr>
      <w:r w:rsidRPr="005D4D15">
        <w:rPr>
          <w:rStyle w:val="Strong"/>
          <w:rFonts w:ascii="Calibri Light" w:hAnsi="Calibri Light" w:cs="Calibri Light"/>
          <w:color w:val="000000" w:themeColor="text1"/>
        </w:rPr>
        <w:t>ADR proposals</w:t>
      </w:r>
    </w:p>
    <w:p w14:paraId="4974A453" w14:textId="49FD3660" w:rsidR="00733FE2" w:rsidRDefault="00733FE2" w:rsidP="005D4D15">
      <w:pPr>
        <w:pStyle w:val="NormalWeb"/>
        <w:spacing w:before="120" w:line="360" w:lineRule="auto"/>
        <w:jc w:val="both"/>
        <w:rPr>
          <w:rStyle w:val="Strong"/>
          <w:rFonts w:ascii="Calibri Light" w:hAnsi="Calibri Light" w:cs="Calibri Light"/>
          <w:b w:val="0"/>
          <w:color w:val="000000" w:themeColor="text1"/>
        </w:rPr>
      </w:pPr>
      <w:r w:rsidRPr="005D4D15">
        <w:rPr>
          <w:rStyle w:val="Strong"/>
          <w:rFonts w:ascii="Calibri Light" w:hAnsi="Calibri Light" w:cs="Calibri Light"/>
          <w:b w:val="0"/>
          <w:color w:val="000000" w:themeColor="text1"/>
        </w:rPr>
        <w:t xml:space="preserve">Please confirm in your reply whether </w:t>
      </w:r>
      <w:r w:rsidR="00E6392F">
        <w:rPr>
          <w:rStyle w:val="Strong"/>
          <w:rFonts w:ascii="Calibri Light" w:hAnsi="Calibri Light" w:cs="Calibri Light"/>
          <w:b w:val="0"/>
          <w:color w:val="000000" w:themeColor="text1"/>
        </w:rPr>
        <w:t>SSWP</w:t>
      </w:r>
      <w:r w:rsidRPr="005D4D15">
        <w:rPr>
          <w:rStyle w:val="Strong"/>
          <w:rFonts w:ascii="Calibri Light" w:hAnsi="Calibri Light" w:cs="Calibri Light"/>
          <w:b w:val="0"/>
          <w:color w:val="000000" w:themeColor="text1"/>
        </w:rPr>
        <w:t xml:space="preserve"> is willing to consider alternative dispute resolution.  </w:t>
      </w:r>
    </w:p>
    <w:p w14:paraId="121BEDE6" w14:textId="77777777" w:rsidR="00E6392F" w:rsidRPr="005D4D15" w:rsidRDefault="00E6392F" w:rsidP="005D4D15">
      <w:pPr>
        <w:pStyle w:val="NormalWeb"/>
        <w:spacing w:before="120" w:line="360" w:lineRule="auto"/>
        <w:jc w:val="both"/>
        <w:rPr>
          <w:rStyle w:val="Strong"/>
          <w:rFonts w:ascii="Calibri Light" w:hAnsi="Calibri Light" w:cs="Calibri Light"/>
          <w:color w:val="000000" w:themeColor="text1"/>
        </w:rPr>
      </w:pPr>
    </w:p>
    <w:p w14:paraId="1AD0CEB5" w14:textId="77777777" w:rsidR="00733FE2" w:rsidRPr="00E6392F" w:rsidRDefault="00733FE2" w:rsidP="005D4D15">
      <w:pPr>
        <w:pStyle w:val="NormalWeb"/>
        <w:spacing w:before="120" w:line="360" w:lineRule="auto"/>
        <w:jc w:val="both"/>
        <w:rPr>
          <w:rFonts w:ascii="Calibri Light" w:hAnsi="Calibri Light" w:cs="Calibri Light"/>
        </w:rPr>
      </w:pPr>
      <w:r w:rsidRPr="00E6392F">
        <w:rPr>
          <w:rStyle w:val="Strong"/>
          <w:rFonts w:ascii="Calibri Light" w:hAnsi="Calibri Light" w:cs="Calibri Light"/>
        </w:rPr>
        <w:t>The address for reply and service of court documents</w:t>
      </w:r>
    </w:p>
    <w:p w14:paraId="5796C554" w14:textId="18BCAD16" w:rsidR="00733FE2" w:rsidRPr="00E6392F" w:rsidRDefault="00E6392F" w:rsidP="005D4D15">
      <w:pPr>
        <w:pStyle w:val="NormalWeb"/>
        <w:spacing w:before="120" w:line="360" w:lineRule="auto"/>
        <w:jc w:val="both"/>
        <w:rPr>
          <w:rStyle w:val="Strong"/>
          <w:rFonts w:ascii="Calibri Light" w:hAnsi="Calibri Light" w:cs="Calibri Light"/>
          <w:b w:val="0"/>
        </w:rPr>
      </w:pPr>
      <w:r w:rsidRPr="00E6392F">
        <w:rPr>
          <w:rStyle w:val="Strong"/>
          <w:rFonts w:ascii="Calibri Light" w:hAnsi="Calibri Light" w:cs="Calibri Light"/>
          <w:b w:val="0"/>
        </w:rPr>
        <w:t>[</w:t>
      </w:r>
      <w:r w:rsidR="00D06EA1" w:rsidRPr="00E6392F">
        <w:rPr>
          <w:rStyle w:val="Strong"/>
          <w:rFonts w:ascii="Calibri Light" w:hAnsi="Calibri Light" w:cs="Calibri Light"/>
          <w:b w:val="0"/>
        </w:rPr>
        <w:t>Advice agency name, address and email</w:t>
      </w:r>
      <w:r w:rsidRPr="00E6392F">
        <w:rPr>
          <w:rStyle w:val="Strong"/>
          <w:rFonts w:ascii="Calibri Light" w:hAnsi="Calibri Light" w:cs="Calibri Light"/>
          <w:b w:val="0"/>
        </w:rPr>
        <w:t>]</w:t>
      </w:r>
    </w:p>
    <w:p w14:paraId="4E1CFD9C" w14:textId="77777777" w:rsidR="00733FE2" w:rsidRPr="005D4D15" w:rsidRDefault="00733FE2" w:rsidP="005D4D15">
      <w:pPr>
        <w:pStyle w:val="NormalWeb"/>
        <w:spacing w:before="120" w:line="360" w:lineRule="auto"/>
        <w:jc w:val="both"/>
        <w:rPr>
          <w:rStyle w:val="Strong"/>
          <w:rFonts w:ascii="Calibri Light" w:hAnsi="Calibri Light" w:cs="Calibri Light"/>
          <w:color w:val="000000" w:themeColor="text1"/>
        </w:rPr>
      </w:pPr>
    </w:p>
    <w:p w14:paraId="493A1832" w14:textId="77777777" w:rsidR="00733FE2" w:rsidRPr="005D4D15" w:rsidRDefault="00733FE2" w:rsidP="005D4D15">
      <w:pPr>
        <w:pStyle w:val="NormalWeb"/>
        <w:spacing w:before="120" w:line="360" w:lineRule="auto"/>
        <w:jc w:val="both"/>
        <w:rPr>
          <w:rFonts w:ascii="Calibri Light" w:hAnsi="Calibri Light" w:cs="Calibri Light"/>
          <w:color w:val="000000" w:themeColor="text1"/>
        </w:rPr>
      </w:pPr>
      <w:r w:rsidRPr="005D4D15">
        <w:rPr>
          <w:rStyle w:val="Strong"/>
          <w:rFonts w:ascii="Calibri Light" w:hAnsi="Calibri Light" w:cs="Calibri Light"/>
          <w:color w:val="000000" w:themeColor="text1"/>
        </w:rPr>
        <w:t>Proposed reply date</w:t>
      </w:r>
    </w:p>
    <w:p w14:paraId="54BF1DCA" w14:textId="2CC19799" w:rsidR="00733FE2" w:rsidRPr="005D4D15" w:rsidRDefault="00733FE2" w:rsidP="005D4D15">
      <w:pPr>
        <w:spacing w:before="120" w:line="360" w:lineRule="auto"/>
        <w:jc w:val="both"/>
        <w:rPr>
          <w:rFonts w:ascii="Calibri Light" w:hAnsi="Calibri Light" w:cs="Calibri Light"/>
          <w:color w:val="000000" w:themeColor="text1"/>
        </w:rPr>
      </w:pPr>
      <w:r w:rsidRPr="005D4D15">
        <w:rPr>
          <w:rFonts w:ascii="Calibri Light" w:hAnsi="Calibri Light" w:cs="Calibri Light"/>
          <w:color w:val="000000" w:themeColor="text1"/>
        </w:rPr>
        <w:t xml:space="preserve">We expect a reply promptly and in any event no later than </w:t>
      </w:r>
      <w:r w:rsidR="00E6392F">
        <w:rPr>
          <w:rFonts w:ascii="Calibri Light" w:hAnsi="Calibri Light" w:cs="Calibri Light"/>
          <w:color w:val="000000" w:themeColor="text1"/>
        </w:rPr>
        <w:t>[date]</w:t>
      </w:r>
      <w:r w:rsidRPr="005D4D15">
        <w:rPr>
          <w:rFonts w:ascii="Calibri Light" w:hAnsi="Calibri Light" w:cs="Calibri Light"/>
          <w:color w:val="000000" w:themeColor="text1"/>
        </w:rPr>
        <w:t xml:space="preserve"> (14 days).  </w:t>
      </w:r>
    </w:p>
    <w:p w14:paraId="42E6B03D" w14:textId="0B7F93B2" w:rsidR="00733FE2" w:rsidRPr="005D4D15" w:rsidRDefault="00733FE2" w:rsidP="005D4D15">
      <w:pPr>
        <w:spacing w:before="120" w:line="360" w:lineRule="auto"/>
        <w:jc w:val="both"/>
        <w:rPr>
          <w:rStyle w:val="Strong"/>
          <w:rFonts w:ascii="Calibri Light" w:hAnsi="Calibri Light" w:cs="Calibri Light"/>
          <w:b w:val="0"/>
          <w:color w:val="000000" w:themeColor="text1"/>
        </w:rPr>
      </w:pPr>
      <w:r w:rsidRPr="005D4D15">
        <w:rPr>
          <w:rStyle w:val="Strong"/>
          <w:rFonts w:ascii="Calibri Light" w:hAnsi="Calibri Light" w:cs="Calibri Light"/>
          <w:b w:val="0"/>
          <w:color w:val="000000" w:themeColor="text1"/>
        </w:rPr>
        <w:t>Should we not have received a reply by this time</w:t>
      </w:r>
      <w:r w:rsidR="00E6392F">
        <w:rPr>
          <w:rStyle w:val="Strong"/>
          <w:rFonts w:ascii="Calibri Light" w:hAnsi="Calibri Light" w:cs="Calibri Light"/>
          <w:b w:val="0"/>
          <w:color w:val="000000" w:themeColor="text1"/>
        </w:rPr>
        <w:t xml:space="preserve"> our client reserves the right to </w:t>
      </w:r>
      <w:r w:rsidRPr="005D4D15">
        <w:rPr>
          <w:rStyle w:val="Strong"/>
          <w:rFonts w:ascii="Calibri Light" w:hAnsi="Calibri Light" w:cs="Calibri Light"/>
          <w:b w:val="0"/>
          <w:color w:val="000000" w:themeColor="text1"/>
        </w:rPr>
        <w:t>issue proceedings for judicial review without further notice to you.</w:t>
      </w:r>
    </w:p>
    <w:p w14:paraId="2703F68B" w14:textId="77777777" w:rsidR="00733FE2" w:rsidRPr="005D4D15" w:rsidRDefault="00733FE2" w:rsidP="005D4D15">
      <w:pPr>
        <w:spacing w:before="120" w:line="360" w:lineRule="auto"/>
        <w:jc w:val="both"/>
        <w:rPr>
          <w:rFonts w:ascii="Calibri Light" w:hAnsi="Calibri Light" w:cs="Calibri Light"/>
          <w:color w:val="000000" w:themeColor="text1"/>
        </w:rPr>
      </w:pPr>
      <w:r w:rsidRPr="005D4D15">
        <w:rPr>
          <w:rFonts w:ascii="Calibri Light" w:hAnsi="Calibri Light" w:cs="Calibri Light"/>
          <w:color w:val="000000" w:themeColor="text1"/>
        </w:rPr>
        <w:t>Yours faithfully</w:t>
      </w:r>
    </w:p>
    <w:p w14:paraId="5E15F8ED" w14:textId="77777777" w:rsidR="00733FE2" w:rsidRPr="005D4D15" w:rsidRDefault="00733FE2" w:rsidP="005D4D15">
      <w:pPr>
        <w:spacing w:before="120" w:line="360" w:lineRule="auto"/>
        <w:jc w:val="both"/>
        <w:rPr>
          <w:rFonts w:ascii="Calibri Light" w:hAnsi="Calibri Light" w:cs="Calibri Light"/>
          <w:color w:val="000000" w:themeColor="text1"/>
        </w:rPr>
      </w:pPr>
    </w:p>
    <w:p w14:paraId="0BFB926A" w14:textId="77777777" w:rsidR="00693F50" w:rsidRPr="005D4D15" w:rsidRDefault="00733FE2" w:rsidP="005D4D15">
      <w:pPr>
        <w:spacing w:before="120" w:line="360" w:lineRule="auto"/>
        <w:jc w:val="both"/>
        <w:rPr>
          <w:rFonts w:ascii="Calibri Light" w:hAnsi="Calibri Light" w:cs="Calibri Light"/>
          <w:color w:val="000000" w:themeColor="text1"/>
        </w:rPr>
      </w:pPr>
      <w:r w:rsidRPr="005D4D15">
        <w:rPr>
          <w:rFonts w:ascii="Calibri Light" w:hAnsi="Calibri Light" w:cs="Calibri Light"/>
          <w:color w:val="000000" w:themeColor="text1"/>
        </w:rPr>
        <w:t>Enc</w:t>
      </w:r>
    </w:p>
    <w:sectPr w:rsidR="00693F50" w:rsidRPr="005D4D15" w:rsidSect="00CF5CB3">
      <w:footerReference w:type="even" r:id="rId21"/>
      <w:footerReference w:type="default" r:id="rId22"/>
      <w:pgSz w:w="11906" w:h="16838" w:code="9"/>
      <w:pgMar w:top="1440" w:right="1797" w:bottom="1440" w:left="1843"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6226" w14:textId="77777777" w:rsidR="00CF5CB3" w:rsidRDefault="00CF5CB3" w:rsidP="00733FE2">
      <w:r>
        <w:separator/>
      </w:r>
    </w:p>
  </w:endnote>
  <w:endnote w:type="continuationSeparator" w:id="0">
    <w:p w14:paraId="34DFA58A" w14:textId="77777777" w:rsidR="00CF5CB3" w:rsidRDefault="00CF5CB3" w:rsidP="0073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8639A" w14:textId="77777777" w:rsidR="000752BD" w:rsidRDefault="000752BD" w:rsidP="00693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11D700" w14:textId="77777777" w:rsidR="000752BD" w:rsidRDefault="00075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77CF" w14:textId="77777777" w:rsidR="000752BD" w:rsidRDefault="000752BD" w:rsidP="00693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62BD">
      <w:rPr>
        <w:rStyle w:val="PageNumber"/>
        <w:noProof/>
      </w:rPr>
      <w:t>5</w:t>
    </w:r>
    <w:r>
      <w:rPr>
        <w:rStyle w:val="PageNumber"/>
      </w:rPr>
      <w:fldChar w:fldCharType="end"/>
    </w:r>
  </w:p>
  <w:p w14:paraId="1A151638" w14:textId="77777777" w:rsidR="000752BD" w:rsidRDefault="0007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DC69" w14:textId="77777777" w:rsidR="00CF5CB3" w:rsidRDefault="00CF5CB3" w:rsidP="00733FE2">
      <w:r>
        <w:separator/>
      </w:r>
    </w:p>
  </w:footnote>
  <w:footnote w:type="continuationSeparator" w:id="0">
    <w:p w14:paraId="2B6CDBCF" w14:textId="77777777" w:rsidR="00CF5CB3" w:rsidRDefault="00CF5CB3" w:rsidP="00733FE2">
      <w:r>
        <w:continuationSeparator/>
      </w:r>
    </w:p>
  </w:footnote>
  <w:footnote w:id="1">
    <w:p w14:paraId="7BF10FAB" w14:textId="77777777" w:rsidR="001A77A2" w:rsidRPr="007D6C68" w:rsidRDefault="001A77A2" w:rsidP="001A77A2">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69F30C21" w14:textId="77777777" w:rsidR="001A77A2" w:rsidRPr="00F8134F" w:rsidRDefault="001A77A2" w:rsidP="001A77A2">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1AF89375" w14:textId="77777777" w:rsidR="000752BD" w:rsidRPr="00B5566F" w:rsidRDefault="000752BD" w:rsidP="005D44E3">
      <w:pPr>
        <w:pStyle w:val="FootnoteText"/>
        <w:rPr>
          <w:rFonts w:ascii="Calibri Light" w:hAnsi="Calibri Light"/>
        </w:rPr>
      </w:pPr>
      <w:r w:rsidRPr="00B5566F">
        <w:rPr>
          <w:rStyle w:val="FootnoteReference"/>
          <w:color w:val="000000" w:themeColor="text1"/>
        </w:rPr>
        <w:footnoteRef/>
      </w:r>
      <w:r w:rsidRPr="00B5566F">
        <w:rPr>
          <w:rFonts w:ascii="Calibri Light" w:hAnsi="Calibri Light"/>
          <w:color w:val="000000" w:themeColor="text1"/>
        </w:rPr>
        <w:t xml:space="preserve">As inserted by </w:t>
      </w:r>
      <w:r w:rsidRPr="00B5566F">
        <w:rPr>
          <w:rFonts w:ascii="Calibri Light" w:hAnsi="Calibri Light" w:cs="Arial"/>
          <w:color w:val="000000" w:themeColor="text1"/>
          <w:shd w:val="clear" w:color="auto" w:fill="FFFFFF"/>
        </w:rPr>
        <w:t>the Welfare Reform Act 2012 (Commencement No. 8 and Savings an</w:t>
      </w:r>
      <w:r w:rsidR="004202EC">
        <w:rPr>
          <w:rFonts w:ascii="Calibri Light" w:hAnsi="Calibri Light" w:cs="Arial"/>
          <w:color w:val="000000" w:themeColor="text1"/>
          <w:shd w:val="clear" w:color="auto" w:fill="FFFFFF"/>
        </w:rPr>
        <w:t>d</w:t>
      </w:r>
      <w:r w:rsidRPr="00B5566F">
        <w:rPr>
          <w:rFonts w:ascii="Calibri Light" w:hAnsi="Calibri Light" w:cs="Arial"/>
          <w:color w:val="000000" w:themeColor="text1"/>
          <w:shd w:val="clear" w:color="auto" w:fill="FFFFFF"/>
        </w:rPr>
        <w:t xml:space="preserve"> Transitional Provisions) Order 2013 (SI 2013/358) art 5(2) (April 29</w:t>
      </w:r>
      <w:proofErr w:type="gramStart"/>
      <w:r w:rsidRPr="00B5566F">
        <w:rPr>
          <w:rFonts w:ascii="Calibri Light" w:hAnsi="Calibri Light" w:cs="Arial"/>
          <w:color w:val="000000" w:themeColor="text1"/>
          <w:shd w:val="clear" w:color="auto" w:fill="FFFFFF"/>
        </w:rPr>
        <w:t xml:space="preserve"> 2013</w:t>
      </w:r>
      <w:proofErr w:type="gramEnd"/>
      <w:r w:rsidRPr="00B5566F">
        <w:rPr>
          <w:rFonts w:ascii="Calibri Light" w:hAnsi="Calibri Light" w:cs="Arial"/>
          <w:color w:val="000000" w:themeColor="text1"/>
          <w:shd w:val="clear" w:color="auto" w:fill="FFFFFF"/>
        </w:rPr>
        <w:t>)</w:t>
      </w:r>
    </w:p>
  </w:footnote>
  <w:footnote w:id="4">
    <w:p w14:paraId="4D3DAF0B" w14:textId="2191E2F3" w:rsidR="000752BD" w:rsidRPr="004262BD" w:rsidRDefault="000752BD" w:rsidP="00A01B17">
      <w:pPr>
        <w:pStyle w:val="FootnoteText"/>
        <w:rPr>
          <w:rFonts w:ascii="Calibri Light" w:hAnsi="Calibri Light" w:cs="Calibri Light"/>
        </w:rPr>
      </w:pPr>
      <w:r>
        <w:rPr>
          <w:rStyle w:val="FootnoteReference"/>
        </w:rPr>
        <w:footnoteRef/>
      </w:r>
      <w:r>
        <w:t xml:space="preserve"> </w:t>
      </w:r>
      <w:hyperlink r:id="rId1" w:history="1">
        <w:r w:rsidR="00557BF0" w:rsidRPr="003B2B9A">
          <w:rPr>
            <w:rStyle w:val="Hyperlink"/>
            <w:rFonts w:ascii="Calibri Light" w:hAnsi="Calibri Light" w:cs="Calibri Light"/>
          </w:rPr>
          <w:t>www.gov.uk/guidance/find-out-about-money-taken-off-your-universal-credit-payment</w:t>
        </w:r>
      </w:hyperlink>
      <w:r w:rsidR="004202EC" w:rsidRPr="004262BD">
        <w:rPr>
          <w:rFonts w:ascii="Calibri Light" w:hAnsi="Calibri Light" w:cs="Calibri Light"/>
        </w:rPr>
        <w:t xml:space="preserve"> </w:t>
      </w:r>
    </w:p>
  </w:footnote>
  <w:footnote w:id="5">
    <w:p w14:paraId="52711408" w14:textId="24F88BEF" w:rsidR="004262BD" w:rsidRPr="004262BD" w:rsidRDefault="004262BD">
      <w:pPr>
        <w:pStyle w:val="FootnoteText"/>
        <w:rPr>
          <w:lang w:val="en-US"/>
        </w:rPr>
      </w:pPr>
      <w:r w:rsidRPr="004262BD">
        <w:rPr>
          <w:rStyle w:val="FootnoteReference"/>
          <w:rFonts w:ascii="Calibri Light" w:hAnsi="Calibri Light" w:cs="Calibri Light"/>
        </w:rPr>
        <w:footnoteRef/>
      </w:r>
      <w:hyperlink r:id="rId2" w:history="1">
        <w:r w:rsidRPr="004262BD">
          <w:rPr>
            <w:rStyle w:val="Hyperlink"/>
            <w:rFonts w:ascii="Calibri Light" w:hAnsi="Calibri Light" w:cs="Calibri Light"/>
          </w:rPr>
          <w:t>news.dwp.gov.uk/dwplz/lz.aspx?p1=M3QDU0OTQ1OFM1ODI0OjYzMDZERUIwOTNEM0M3Njg0ODMxMUIwNzE3QkMzNEFB-&amp;CC=&amp;p=0</w:t>
        </w:r>
      </w:hyperlink>
      <w:r>
        <w:t xml:space="preserve"> </w:t>
      </w:r>
    </w:p>
  </w:footnote>
  <w:footnote w:id="6">
    <w:p w14:paraId="2C962605" w14:textId="7CDBD20C" w:rsidR="004F4AA6" w:rsidRPr="004F4AA6" w:rsidRDefault="004F4AA6">
      <w:pPr>
        <w:pStyle w:val="FootnoteText"/>
        <w:rPr>
          <w:rFonts w:ascii="Calibri Light" w:hAnsi="Calibri Light" w:cs="Calibri Light"/>
          <w:lang w:val="en-US"/>
        </w:rPr>
      </w:pPr>
      <w:r w:rsidRPr="004F4AA6">
        <w:rPr>
          <w:rStyle w:val="FootnoteReference"/>
          <w:rFonts w:ascii="Calibri Light" w:hAnsi="Calibri Light" w:cs="Calibri Light"/>
        </w:rPr>
        <w:footnoteRef/>
      </w:r>
      <w:r w:rsidRPr="004F4AA6">
        <w:rPr>
          <w:rFonts w:ascii="Calibri Light" w:hAnsi="Calibri Light" w:cs="Calibri Light"/>
        </w:rPr>
        <w:t xml:space="preserve"> publiclawproject.org.uk/content/uploads/2021/09/210730-DWP-Open-letter-re-RHP-process.pdf</w:t>
      </w:r>
    </w:p>
  </w:footnote>
  <w:footnote w:id="7">
    <w:p w14:paraId="0F130FD2" w14:textId="1EF3722F" w:rsidR="00B234EE" w:rsidRDefault="00B234EE" w:rsidP="00B234EE">
      <w:pPr>
        <w:pStyle w:val="FootnoteText"/>
      </w:pPr>
      <w:r>
        <w:rPr>
          <w:rStyle w:val="FootnoteReference"/>
        </w:rPr>
        <w:footnoteRef/>
      </w:r>
      <w:r>
        <w:t xml:space="preserve"> </w:t>
      </w:r>
      <w:r w:rsidRPr="00E640D7">
        <w:rPr>
          <w:rFonts w:ascii="Calibri Light" w:hAnsi="Calibri Light" w:cs="Calibri Light"/>
        </w:rPr>
        <w:t>data.parliament.uk/DepositedPapers/Files/DEP2022-0452/047-Deductions_V12.0.pdf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435"/>
    <w:multiLevelType w:val="multilevel"/>
    <w:tmpl w:val="C464D174"/>
    <w:lvl w:ilvl="0">
      <w:start w:val="17"/>
      <w:numFmt w:val="decimal"/>
      <w:lvlText w:val="%1."/>
      <w:lvlJc w:val="left"/>
      <w:pPr>
        <w:tabs>
          <w:tab w:val="num" w:pos="502"/>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6384749"/>
    <w:multiLevelType w:val="hybridMultilevel"/>
    <w:tmpl w:val="0C58EE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0DA2D11"/>
    <w:multiLevelType w:val="multilevel"/>
    <w:tmpl w:val="90B27E34"/>
    <w:lvl w:ilvl="0">
      <w:start w:val="26"/>
      <w:numFmt w:val="decimal"/>
      <w:lvlText w:val="%1."/>
      <w:lvlJc w:val="left"/>
      <w:pPr>
        <w:tabs>
          <w:tab w:val="num" w:pos="720"/>
        </w:tabs>
        <w:ind w:left="720" w:hanging="360"/>
      </w:pPr>
      <w:rPr>
        <w:rFonts w:hint="default"/>
        <w:b w:val="0"/>
      </w:rPr>
    </w:lvl>
    <w:lvl w:ilvl="1">
      <w:start w:val="50"/>
      <w:numFmt w:val="decimal"/>
      <w:lvlText w:val="%2."/>
      <w:lvlJc w:val="left"/>
      <w:pPr>
        <w:tabs>
          <w:tab w:val="num" w:pos="1440"/>
        </w:tabs>
        <w:ind w:left="567" w:hanging="567"/>
      </w:pPr>
      <w:rPr>
        <w:rFonts w:hint="default"/>
      </w:rPr>
    </w:lvl>
    <w:lvl w:ilvl="2">
      <w:start w:val="45"/>
      <w:numFmt w:val="decimal"/>
      <w:lvlText w:val="%3."/>
      <w:lvlJc w:val="left"/>
      <w:pPr>
        <w:tabs>
          <w:tab w:val="num" w:pos="2160"/>
        </w:tabs>
        <w:ind w:left="567" w:hanging="567"/>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1183707A"/>
    <w:multiLevelType w:val="multilevel"/>
    <w:tmpl w:val="2F10C8B6"/>
    <w:lvl w:ilvl="0">
      <w:start w:val="26"/>
      <w:numFmt w:val="decimal"/>
      <w:lvlText w:val="%1."/>
      <w:lvlJc w:val="left"/>
      <w:pPr>
        <w:tabs>
          <w:tab w:val="num" w:pos="720"/>
        </w:tabs>
        <w:ind w:left="720" w:hanging="360"/>
      </w:pPr>
      <w:rPr>
        <w:rFonts w:hint="default"/>
        <w:b w:val="0"/>
      </w:rPr>
    </w:lvl>
    <w:lvl w:ilvl="1">
      <w:start w:val="44"/>
      <w:numFmt w:val="decimal"/>
      <w:lvlText w:val="%2."/>
      <w:lvlJc w:val="left"/>
      <w:pPr>
        <w:tabs>
          <w:tab w:val="num" w:pos="1440"/>
        </w:tabs>
        <w:ind w:left="567" w:hanging="567"/>
      </w:pPr>
      <w:rPr>
        <w:rFonts w:hint="default"/>
        <w:i w:val="0"/>
      </w:rPr>
    </w:lvl>
    <w:lvl w:ilvl="2">
      <w:start w:val="1"/>
      <w:numFmt w:val="decimal"/>
      <w:lvlText w:val="%3."/>
      <w:lvlJc w:val="left"/>
      <w:pPr>
        <w:tabs>
          <w:tab w:val="num" w:pos="2160"/>
        </w:tabs>
        <w:ind w:left="567" w:hanging="567"/>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1248174F"/>
    <w:multiLevelType w:val="multilevel"/>
    <w:tmpl w:val="EB78F668"/>
    <w:lvl w:ilvl="0">
      <w:start w:val="20"/>
      <w:numFmt w:val="decimal"/>
      <w:lvlText w:val="%1."/>
      <w:lvlJc w:val="left"/>
      <w:pPr>
        <w:tabs>
          <w:tab w:val="num" w:pos="502"/>
        </w:tabs>
        <w:ind w:left="567" w:hanging="567"/>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A9D20A1"/>
    <w:multiLevelType w:val="hybridMultilevel"/>
    <w:tmpl w:val="55CE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477B9C"/>
    <w:multiLevelType w:val="hybridMultilevel"/>
    <w:tmpl w:val="BAC2563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21EA5300"/>
    <w:multiLevelType w:val="multilevel"/>
    <w:tmpl w:val="ED986C0A"/>
    <w:lvl w:ilvl="0">
      <w:start w:val="11"/>
      <w:numFmt w:val="decimal"/>
      <w:lvlText w:val="%1."/>
      <w:lvlJc w:val="left"/>
      <w:pPr>
        <w:tabs>
          <w:tab w:val="num" w:pos="502"/>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31B7239"/>
    <w:multiLevelType w:val="hybridMultilevel"/>
    <w:tmpl w:val="6C569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E048B"/>
    <w:multiLevelType w:val="multilevel"/>
    <w:tmpl w:val="4066FE10"/>
    <w:lvl w:ilvl="0">
      <w:start w:val="12"/>
      <w:numFmt w:val="decimal"/>
      <w:lvlText w:val="%1."/>
      <w:lvlJc w:val="left"/>
      <w:pPr>
        <w:tabs>
          <w:tab w:val="num" w:pos="502"/>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25A275CF"/>
    <w:multiLevelType w:val="multilevel"/>
    <w:tmpl w:val="CCCAF3A2"/>
    <w:lvl w:ilvl="0">
      <w:start w:val="25"/>
      <w:numFmt w:val="decimal"/>
      <w:lvlText w:val="%1."/>
      <w:lvlJc w:val="left"/>
      <w:pPr>
        <w:tabs>
          <w:tab w:val="num" w:pos="720"/>
        </w:tabs>
        <w:ind w:left="567" w:hanging="567"/>
      </w:pPr>
      <w:rPr>
        <w:rFonts w:hint="default"/>
        <w:b w:val="0"/>
        <w:bCs/>
        <w:i w:val="0"/>
        <w:i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8295F2F"/>
    <w:multiLevelType w:val="multilevel"/>
    <w:tmpl w:val="8D849610"/>
    <w:lvl w:ilvl="0">
      <w:start w:val="6"/>
      <w:numFmt w:val="decimal"/>
      <w:lvlText w:val="%1."/>
      <w:lvlJc w:val="left"/>
      <w:pPr>
        <w:tabs>
          <w:tab w:val="num" w:pos="720"/>
        </w:tabs>
        <w:ind w:left="567" w:hanging="567"/>
      </w:pPr>
      <w:rPr>
        <w:rFonts w:hint="default"/>
        <w:b w:val="0"/>
      </w:rPr>
    </w:lvl>
    <w:lvl w:ilvl="1">
      <w:start w:val="10"/>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12" w15:restartNumberingAfterBreak="0">
    <w:nsid w:val="2B796D7E"/>
    <w:multiLevelType w:val="hybridMultilevel"/>
    <w:tmpl w:val="D6DAEEFE"/>
    <w:lvl w:ilvl="0" w:tplc="4C1E6C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E163C"/>
    <w:multiLevelType w:val="hybridMultilevel"/>
    <w:tmpl w:val="C91A8E8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1F659BF"/>
    <w:multiLevelType w:val="multilevel"/>
    <w:tmpl w:val="9B7A27A8"/>
    <w:lvl w:ilvl="0">
      <w:start w:val="18"/>
      <w:numFmt w:val="decimal"/>
      <w:lvlText w:val="%1."/>
      <w:lvlJc w:val="left"/>
      <w:pPr>
        <w:tabs>
          <w:tab w:val="num" w:pos="502"/>
        </w:tabs>
        <w:ind w:left="567" w:hanging="567"/>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2006100"/>
    <w:multiLevelType w:val="multilevel"/>
    <w:tmpl w:val="DD9E9974"/>
    <w:lvl w:ilvl="0">
      <w:start w:val="1"/>
      <w:numFmt w:val="bullet"/>
      <w:lvlText w:val=""/>
      <w:lvlJc w:val="left"/>
      <w:pPr>
        <w:tabs>
          <w:tab w:val="num" w:pos="720"/>
        </w:tabs>
        <w:ind w:left="567" w:hanging="567"/>
      </w:pPr>
      <w:rPr>
        <w:rFonts w:ascii="Symbol" w:hAnsi="Symbol" w:hint="default"/>
        <w:b w:val="0"/>
        <w:bCs/>
        <w:i w:val="0"/>
        <w:i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321E5C7B"/>
    <w:multiLevelType w:val="multilevel"/>
    <w:tmpl w:val="2F10C8B6"/>
    <w:lvl w:ilvl="0">
      <w:start w:val="26"/>
      <w:numFmt w:val="decimal"/>
      <w:lvlText w:val="%1."/>
      <w:lvlJc w:val="left"/>
      <w:pPr>
        <w:tabs>
          <w:tab w:val="num" w:pos="720"/>
        </w:tabs>
        <w:ind w:left="720" w:hanging="360"/>
      </w:pPr>
      <w:rPr>
        <w:rFonts w:hint="default"/>
        <w:b w:val="0"/>
      </w:rPr>
    </w:lvl>
    <w:lvl w:ilvl="1">
      <w:start w:val="44"/>
      <w:numFmt w:val="decimal"/>
      <w:lvlText w:val="%2."/>
      <w:lvlJc w:val="left"/>
      <w:pPr>
        <w:tabs>
          <w:tab w:val="num" w:pos="1440"/>
        </w:tabs>
        <w:ind w:left="567" w:hanging="567"/>
      </w:pPr>
      <w:rPr>
        <w:rFonts w:hint="default"/>
        <w:i w:val="0"/>
      </w:rPr>
    </w:lvl>
    <w:lvl w:ilvl="2">
      <w:start w:val="1"/>
      <w:numFmt w:val="decimal"/>
      <w:lvlText w:val="%3."/>
      <w:lvlJc w:val="left"/>
      <w:pPr>
        <w:tabs>
          <w:tab w:val="num" w:pos="2160"/>
        </w:tabs>
        <w:ind w:left="567" w:hanging="567"/>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380C6517"/>
    <w:multiLevelType w:val="hybridMultilevel"/>
    <w:tmpl w:val="DF009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A00C6A"/>
    <w:multiLevelType w:val="hybridMultilevel"/>
    <w:tmpl w:val="EDC2C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787CC7"/>
    <w:multiLevelType w:val="multilevel"/>
    <w:tmpl w:val="258CF4F2"/>
    <w:lvl w:ilvl="0">
      <w:start w:val="1"/>
      <w:numFmt w:val="decimal"/>
      <w:lvlText w:val="%1."/>
      <w:lvlJc w:val="left"/>
      <w:pPr>
        <w:tabs>
          <w:tab w:val="num" w:pos="720"/>
        </w:tabs>
        <w:ind w:left="567" w:hanging="567"/>
      </w:pPr>
      <w:rPr>
        <w:rFonts w:hint="default"/>
        <w:b w:val="0"/>
      </w:rPr>
    </w:lvl>
    <w:lvl w:ilvl="1">
      <w:start w:val="10"/>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20" w15:restartNumberingAfterBreak="0">
    <w:nsid w:val="3B090B5B"/>
    <w:multiLevelType w:val="multilevel"/>
    <w:tmpl w:val="18F8328A"/>
    <w:lvl w:ilvl="0">
      <w:start w:val="19"/>
      <w:numFmt w:val="decimal"/>
      <w:lvlText w:val="%1."/>
      <w:lvlJc w:val="left"/>
      <w:pPr>
        <w:tabs>
          <w:tab w:val="num" w:pos="502"/>
        </w:tabs>
        <w:ind w:left="567" w:hanging="567"/>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C1B0589"/>
    <w:multiLevelType w:val="multilevel"/>
    <w:tmpl w:val="2F10C8B6"/>
    <w:lvl w:ilvl="0">
      <w:start w:val="26"/>
      <w:numFmt w:val="decimal"/>
      <w:lvlText w:val="%1."/>
      <w:lvlJc w:val="left"/>
      <w:pPr>
        <w:tabs>
          <w:tab w:val="num" w:pos="720"/>
        </w:tabs>
        <w:ind w:left="720" w:hanging="360"/>
      </w:pPr>
      <w:rPr>
        <w:rFonts w:hint="default"/>
        <w:b w:val="0"/>
      </w:rPr>
    </w:lvl>
    <w:lvl w:ilvl="1">
      <w:start w:val="44"/>
      <w:numFmt w:val="decimal"/>
      <w:lvlText w:val="%2."/>
      <w:lvlJc w:val="left"/>
      <w:pPr>
        <w:tabs>
          <w:tab w:val="num" w:pos="1440"/>
        </w:tabs>
        <w:ind w:left="567" w:hanging="567"/>
      </w:pPr>
      <w:rPr>
        <w:rFonts w:hint="default"/>
        <w:i w:val="0"/>
      </w:rPr>
    </w:lvl>
    <w:lvl w:ilvl="2">
      <w:start w:val="1"/>
      <w:numFmt w:val="decimal"/>
      <w:lvlText w:val="%3."/>
      <w:lvlJc w:val="left"/>
      <w:pPr>
        <w:tabs>
          <w:tab w:val="num" w:pos="2160"/>
        </w:tabs>
        <w:ind w:left="567" w:hanging="567"/>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3D5A54BD"/>
    <w:multiLevelType w:val="multilevel"/>
    <w:tmpl w:val="D1EE316C"/>
    <w:lvl w:ilvl="0">
      <w:start w:val="9"/>
      <w:numFmt w:val="decimal"/>
      <w:lvlText w:val="%1."/>
      <w:lvlJc w:val="left"/>
      <w:pPr>
        <w:tabs>
          <w:tab w:val="num" w:pos="720"/>
        </w:tabs>
        <w:ind w:left="567" w:hanging="567"/>
      </w:pPr>
      <w:rPr>
        <w:rFonts w:hint="default"/>
        <w:b w:val="0"/>
      </w:rPr>
    </w:lvl>
    <w:lvl w:ilvl="1">
      <w:start w:val="10"/>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23" w15:restartNumberingAfterBreak="0">
    <w:nsid w:val="3F20022D"/>
    <w:multiLevelType w:val="hybridMultilevel"/>
    <w:tmpl w:val="553690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FB417AC"/>
    <w:multiLevelType w:val="hybridMultilevel"/>
    <w:tmpl w:val="0994BC68"/>
    <w:lvl w:ilvl="0" w:tplc="AE86E27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871CF"/>
    <w:multiLevelType w:val="hybridMultilevel"/>
    <w:tmpl w:val="D81E7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5F09B4"/>
    <w:multiLevelType w:val="multilevel"/>
    <w:tmpl w:val="BB02C504"/>
    <w:lvl w:ilvl="0">
      <w:start w:val="13"/>
      <w:numFmt w:val="decimal"/>
      <w:lvlText w:val="%1."/>
      <w:lvlJc w:val="left"/>
      <w:pPr>
        <w:tabs>
          <w:tab w:val="num" w:pos="27"/>
        </w:tabs>
        <w:ind w:left="567" w:hanging="567"/>
      </w:pPr>
      <w:rPr>
        <w:rFonts w:hint="default"/>
        <w:b w:val="0"/>
      </w:rPr>
    </w:lvl>
    <w:lvl w:ilvl="1">
      <w:start w:val="10"/>
      <w:numFmt w:val="decimal"/>
      <w:lvlText w:val="%2."/>
      <w:lvlJc w:val="left"/>
      <w:pPr>
        <w:tabs>
          <w:tab w:val="num" w:pos="1161"/>
        </w:tabs>
        <w:ind w:left="1701" w:hanging="567"/>
      </w:pPr>
      <w:rPr>
        <w:rFonts w:hint="default"/>
      </w:rPr>
    </w:lvl>
    <w:lvl w:ilvl="2">
      <w:start w:val="1"/>
      <w:numFmt w:val="decimal"/>
      <w:lvlText w:val="%3."/>
      <w:lvlJc w:val="left"/>
      <w:pPr>
        <w:tabs>
          <w:tab w:val="num" w:pos="2295"/>
        </w:tabs>
        <w:ind w:left="2835" w:hanging="567"/>
      </w:pPr>
      <w:rPr>
        <w:rFonts w:hint="default"/>
      </w:rPr>
    </w:lvl>
    <w:lvl w:ilvl="3">
      <w:start w:val="1"/>
      <w:numFmt w:val="decimal"/>
      <w:lvlText w:val="%4."/>
      <w:lvlJc w:val="left"/>
      <w:pPr>
        <w:tabs>
          <w:tab w:val="num" w:pos="3429"/>
        </w:tabs>
        <w:ind w:left="3969" w:hanging="567"/>
      </w:pPr>
      <w:rPr>
        <w:rFonts w:hint="default"/>
      </w:rPr>
    </w:lvl>
    <w:lvl w:ilvl="4">
      <w:start w:val="1"/>
      <w:numFmt w:val="decimal"/>
      <w:lvlText w:val="%5."/>
      <w:lvlJc w:val="left"/>
      <w:pPr>
        <w:tabs>
          <w:tab w:val="num" w:pos="4563"/>
        </w:tabs>
        <w:ind w:left="5103" w:hanging="567"/>
      </w:pPr>
      <w:rPr>
        <w:rFonts w:hint="default"/>
      </w:rPr>
    </w:lvl>
    <w:lvl w:ilvl="5">
      <w:start w:val="1"/>
      <w:numFmt w:val="decimal"/>
      <w:lvlText w:val="%6."/>
      <w:lvlJc w:val="left"/>
      <w:pPr>
        <w:tabs>
          <w:tab w:val="num" w:pos="5697"/>
        </w:tabs>
        <w:ind w:left="6237" w:hanging="567"/>
      </w:pPr>
      <w:rPr>
        <w:rFonts w:hint="default"/>
      </w:rPr>
    </w:lvl>
    <w:lvl w:ilvl="6">
      <w:start w:val="1"/>
      <w:numFmt w:val="decimal"/>
      <w:lvlText w:val="%7."/>
      <w:lvlJc w:val="left"/>
      <w:pPr>
        <w:tabs>
          <w:tab w:val="num" w:pos="6831"/>
        </w:tabs>
        <w:ind w:left="7371" w:hanging="567"/>
      </w:pPr>
      <w:rPr>
        <w:rFonts w:hint="default"/>
      </w:rPr>
    </w:lvl>
    <w:lvl w:ilvl="7">
      <w:start w:val="1"/>
      <w:numFmt w:val="decimal"/>
      <w:lvlText w:val="%8."/>
      <w:lvlJc w:val="left"/>
      <w:pPr>
        <w:tabs>
          <w:tab w:val="num" w:pos="7965"/>
        </w:tabs>
        <w:ind w:left="8505" w:hanging="567"/>
      </w:pPr>
      <w:rPr>
        <w:rFonts w:hint="default"/>
      </w:rPr>
    </w:lvl>
    <w:lvl w:ilvl="8">
      <w:start w:val="1"/>
      <w:numFmt w:val="decimal"/>
      <w:lvlText w:val="%9."/>
      <w:lvlJc w:val="left"/>
      <w:pPr>
        <w:tabs>
          <w:tab w:val="num" w:pos="9099"/>
        </w:tabs>
        <w:ind w:left="9639" w:hanging="567"/>
      </w:pPr>
      <w:rPr>
        <w:rFonts w:hint="default"/>
      </w:rPr>
    </w:lvl>
  </w:abstractNum>
  <w:abstractNum w:abstractNumId="27" w15:restartNumberingAfterBreak="0">
    <w:nsid w:val="54E47894"/>
    <w:multiLevelType w:val="multilevel"/>
    <w:tmpl w:val="46D25D0E"/>
    <w:lvl w:ilvl="0">
      <w:start w:val="6"/>
      <w:numFmt w:val="decimal"/>
      <w:lvlText w:val="%1."/>
      <w:lvlJc w:val="left"/>
      <w:pPr>
        <w:tabs>
          <w:tab w:val="num" w:pos="720"/>
        </w:tabs>
        <w:ind w:left="567" w:hanging="567"/>
      </w:pPr>
      <w:rPr>
        <w:rFonts w:hint="default"/>
        <w:b w:val="0"/>
        <w:color w:val="auto"/>
      </w:rPr>
    </w:lvl>
    <w:lvl w:ilvl="1">
      <w:start w:val="10"/>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28" w15:restartNumberingAfterBreak="0">
    <w:nsid w:val="5E357392"/>
    <w:multiLevelType w:val="hybridMultilevel"/>
    <w:tmpl w:val="123E2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67694E"/>
    <w:multiLevelType w:val="hybridMultilevel"/>
    <w:tmpl w:val="2E6A1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0F75C1"/>
    <w:multiLevelType w:val="hybridMultilevel"/>
    <w:tmpl w:val="FD24E96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1" w15:restartNumberingAfterBreak="0">
    <w:nsid w:val="611070B8"/>
    <w:multiLevelType w:val="hybridMultilevel"/>
    <w:tmpl w:val="CD02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97B4A"/>
    <w:multiLevelType w:val="multilevel"/>
    <w:tmpl w:val="7B26F8A0"/>
    <w:lvl w:ilvl="0">
      <w:start w:val="18"/>
      <w:numFmt w:val="decimal"/>
      <w:lvlText w:val="%1."/>
      <w:lvlJc w:val="left"/>
      <w:pPr>
        <w:tabs>
          <w:tab w:val="num" w:pos="720"/>
        </w:tabs>
        <w:ind w:left="567" w:hanging="567"/>
      </w:pPr>
      <w:rPr>
        <w:rFonts w:hint="default"/>
        <w:b w:val="0"/>
        <w:bCs/>
        <w:i w:val="0"/>
        <w:i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62EB2828"/>
    <w:multiLevelType w:val="multilevel"/>
    <w:tmpl w:val="336AC6DA"/>
    <w:lvl w:ilvl="0">
      <w:start w:val="1"/>
      <w:numFmt w:val="decimal"/>
      <w:lvlText w:val="%1."/>
      <w:lvlJc w:val="left"/>
      <w:pPr>
        <w:tabs>
          <w:tab w:val="num" w:pos="720"/>
        </w:tabs>
        <w:ind w:left="567" w:hanging="567"/>
      </w:pPr>
      <w:rPr>
        <w:rFonts w:ascii="Calibri Light" w:hAnsi="Calibri Light" w:hint="default"/>
        <w:b w:val="0"/>
        <w:i w:val="0"/>
        <w:sz w:val="24"/>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34" w15:restartNumberingAfterBreak="0">
    <w:nsid w:val="68375DD1"/>
    <w:multiLevelType w:val="multilevel"/>
    <w:tmpl w:val="258CF4F2"/>
    <w:lvl w:ilvl="0">
      <w:start w:val="1"/>
      <w:numFmt w:val="decimal"/>
      <w:lvlText w:val="%1."/>
      <w:lvlJc w:val="left"/>
      <w:pPr>
        <w:tabs>
          <w:tab w:val="num" w:pos="720"/>
        </w:tabs>
        <w:ind w:left="567" w:hanging="567"/>
      </w:pPr>
      <w:rPr>
        <w:rFonts w:hint="default"/>
        <w:b w:val="0"/>
      </w:rPr>
    </w:lvl>
    <w:lvl w:ilvl="1">
      <w:start w:val="10"/>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35" w15:restartNumberingAfterBreak="0">
    <w:nsid w:val="68850283"/>
    <w:multiLevelType w:val="multilevel"/>
    <w:tmpl w:val="90D255CC"/>
    <w:lvl w:ilvl="0">
      <w:start w:val="29"/>
      <w:numFmt w:val="decimal"/>
      <w:lvlText w:val="%1."/>
      <w:lvlJc w:val="left"/>
      <w:pPr>
        <w:tabs>
          <w:tab w:val="num" w:pos="720"/>
        </w:tabs>
        <w:ind w:left="567" w:hanging="56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C000B63"/>
    <w:multiLevelType w:val="multilevel"/>
    <w:tmpl w:val="0298D9DE"/>
    <w:lvl w:ilvl="0">
      <w:start w:val="26"/>
      <w:numFmt w:val="decimal"/>
      <w:lvlText w:val="%1."/>
      <w:lvlJc w:val="left"/>
      <w:pPr>
        <w:tabs>
          <w:tab w:val="num" w:pos="720"/>
        </w:tabs>
        <w:ind w:left="720" w:hanging="360"/>
      </w:pPr>
      <w:rPr>
        <w:rFonts w:hint="default"/>
        <w:b w:val="0"/>
      </w:rPr>
    </w:lvl>
    <w:lvl w:ilvl="1">
      <w:start w:val="44"/>
      <w:numFmt w:val="decimal"/>
      <w:lvlText w:val="%2."/>
      <w:lvlJc w:val="left"/>
      <w:pPr>
        <w:tabs>
          <w:tab w:val="num" w:pos="1440"/>
        </w:tabs>
        <w:ind w:left="567" w:hanging="567"/>
      </w:pPr>
      <w:rPr>
        <w:rFonts w:hint="default"/>
        <w:i w:val="0"/>
      </w:rPr>
    </w:lvl>
    <w:lvl w:ilvl="2">
      <w:start w:val="26"/>
      <w:numFmt w:val="decimal"/>
      <w:lvlText w:val="%3."/>
      <w:lvlJc w:val="left"/>
      <w:pPr>
        <w:tabs>
          <w:tab w:val="num" w:pos="2160"/>
        </w:tabs>
        <w:ind w:left="567" w:hanging="567"/>
      </w:pPr>
      <w:rPr>
        <w:rFonts w:hint="default"/>
        <w:i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6C262AB3"/>
    <w:multiLevelType w:val="multilevel"/>
    <w:tmpl w:val="C076086E"/>
    <w:lvl w:ilvl="0">
      <w:start w:val="17"/>
      <w:numFmt w:val="decimal"/>
      <w:lvlText w:val="%1."/>
      <w:lvlJc w:val="left"/>
      <w:pPr>
        <w:tabs>
          <w:tab w:val="num" w:pos="720"/>
        </w:tabs>
        <w:ind w:left="720" w:hanging="360"/>
      </w:pPr>
      <w:rPr>
        <w:rFonts w:ascii="Calibri Light" w:hAnsi="Calibri Light" w:hint="default"/>
        <w:b w:val="0"/>
        <w:sz w:val="24"/>
        <w:szCs w:val="24"/>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15:restartNumberingAfterBreak="0">
    <w:nsid w:val="6DDD0E27"/>
    <w:multiLevelType w:val="hybridMultilevel"/>
    <w:tmpl w:val="1B226A42"/>
    <w:lvl w:ilvl="0" w:tplc="9BD0F35C">
      <w:start w:val="1"/>
      <w:numFmt w:val="decimal"/>
      <w:pStyle w:val="JRPAP"/>
      <w:lvlText w:val="%1."/>
      <w:lvlJc w:val="left"/>
      <w:pPr>
        <w:ind w:left="720" w:hanging="360"/>
      </w:pPr>
      <w:rPr>
        <w:rFonts w:hint="default"/>
        <w:spacing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FA18B7"/>
    <w:multiLevelType w:val="multilevel"/>
    <w:tmpl w:val="3A90EF64"/>
    <w:lvl w:ilvl="0">
      <w:start w:val="5"/>
      <w:numFmt w:val="decimal"/>
      <w:lvlText w:val="%1."/>
      <w:lvlJc w:val="left"/>
      <w:pPr>
        <w:tabs>
          <w:tab w:val="num" w:pos="720"/>
        </w:tabs>
        <w:ind w:left="567" w:hanging="567"/>
      </w:pPr>
      <w:rPr>
        <w:rFonts w:hint="default"/>
        <w:b w:val="0"/>
      </w:rPr>
    </w:lvl>
    <w:lvl w:ilvl="1">
      <w:start w:val="10"/>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40" w15:restartNumberingAfterBreak="0">
    <w:nsid w:val="727D6CB3"/>
    <w:multiLevelType w:val="hybridMultilevel"/>
    <w:tmpl w:val="B292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157C6"/>
    <w:multiLevelType w:val="multilevel"/>
    <w:tmpl w:val="D88856B2"/>
    <w:lvl w:ilvl="0">
      <w:start w:val="26"/>
      <w:numFmt w:val="decimal"/>
      <w:lvlText w:val="%1."/>
      <w:lvlJc w:val="left"/>
      <w:pPr>
        <w:tabs>
          <w:tab w:val="num" w:pos="720"/>
        </w:tabs>
        <w:ind w:left="720" w:hanging="360"/>
      </w:pPr>
      <w:rPr>
        <w:rFonts w:hint="default"/>
        <w:b w:val="0"/>
      </w:rPr>
    </w:lvl>
    <w:lvl w:ilvl="1">
      <w:start w:val="27"/>
      <w:numFmt w:val="decimal"/>
      <w:lvlText w:val="%2."/>
      <w:lvlJc w:val="left"/>
      <w:pPr>
        <w:tabs>
          <w:tab w:val="num" w:pos="1440"/>
        </w:tabs>
        <w:ind w:left="567" w:hanging="567"/>
      </w:pPr>
      <w:rPr>
        <w:rFonts w:hint="default"/>
      </w:rPr>
    </w:lvl>
    <w:lvl w:ilvl="2">
      <w:start w:val="49"/>
      <w:numFmt w:val="decimal"/>
      <w:lvlText w:val="%3."/>
      <w:lvlJc w:val="left"/>
      <w:pPr>
        <w:tabs>
          <w:tab w:val="num" w:pos="2160"/>
        </w:tabs>
        <w:ind w:left="567" w:hanging="567"/>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77496E34"/>
    <w:multiLevelType w:val="hybridMultilevel"/>
    <w:tmpl w:val="ADFC0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C05DBD"/>
    <w:multiLevelType w:val="hybridMultilevel"/>
    <w:tmpl w:val="EC62E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8C17A5"/>
    <w:multiLevelType w:val="hybridMultilevel"/>
    <w:tmpl w:val="EBE444B8"/>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2748919">
    <w:abstractNumId w:val="33"/>
  </w:num>
  <w:num w:numId="2" w16cid:durableId="1264068798">
    <w:abstractNumId w:val="5"/>
  </w:num>
  <w:num w:numId="3" w16cid:durableId="1686709040">
    <w:abstractNumId w:val="30"/>
  </w:num>
  <w:num w:numId="4" w16cid:durableId="374552034">
    <w:abstractNumId w:val="38"/>
  </w:num>
  <w:num w:numId="5" w16cid:durableId="1487282661">
    <w:abstractNumId w:val="26"/>
  </w:num>
  <w:num w:numId="6" w16cid:durableId="1291206652">
    <w:abstractNumId w:val="10"/>
  </w:num>
  <w:num w:numId="7" w16cid:durableId="859707337">
    <w:abstractNumId w:val="22"/>
  </w:num>
  <w:num w:numId="8" w16cid:durableId="443424540">
    <w:abstractNumId w:val="20"/>
  </w:num>
  <w:num w:numId="9" w16cid:durableId="1599752842">
    <w:abstractNumId w:val="12"/>
  </w:num>
  <w:num w:numId="10" w16cid:durableId="1429698977">
    <w:abstractNumId w:val="31"/>
  </w:num>
  <w:num w:numId="11" w16cid:durableId="1327055095">
    <w:abstractNumId w:val="24"/>
  </w:num>
  <w:num w:numId="12" w16cid:durableId="1312320934">
    <w:abstractNumId w:val="7"/>
  </w:num>
  <w:num w:numId="13" w16cid:durableId="605843370">
    <w:abstractNumId w:val="9"/>
  </w:num>
  <w:num w:numId="14" w16cid:durableId="584192904">
    <w:abstractNumId w:val="37"/>
  </w:num>
  <w:num w:numId="15" w16cid:durableId="1684819894">
    <w:abstractNumId w:val="6"/>
  </w:num>
  <w:num w:numId="16" w16cid:durableId="212860953">
    <w:abstractNumId w:val="3"/>
  </w:num>
  <w:num w:numId="17" w16cid:durableId="1520898971">
    <w:abstractNumId w:val="35"/>
  </w:num>
  <w:num w:numId="18" w16cid:durableId="624041923">
    <w:abstractNumId w:val="41"/>
  </w:num>
  <w:num w:numId="19" w16cid:durableId="1559701279">
    <w:abstractNumId w:val="2"/>
  </w:num>
  <w:num w:numId="20" w16cid:durableId="263078810">
    <w:abstractNumId w:val="4"/>
  </w:num>
  <w:num w:numId="21" w16cid:durableId="1565023552">
    <w:abstractNumId w:val="40"/>
  </w:num>
  <w:num w:numId="22" w16cid:durableId="261498570">
    <w:abstractNumId w:val="27"/>
  </w:num>
  <w:num w:numId="23" w16cid:durableId="1202741154">
    <w:abstractNumId w:val="19"/>
  </w:num>
  <w:num w:numId="24" w16cid:durableId="404571769">
    <w:abstractNumId w:val="0"/>
  </w:num>
  <w:num w:numId="25" w16cid:durableId="203375157">
    <w:abstractNumId w:val="42"/>
  </w:num>
  <w:num w:numId="26" w16cid:durableId="2088258113">
    <w:abstractNumId w:val="44"/>
  </w:num>
  <w:num w:numId="27" w16cid:durableId="1534920804">
    <w:abstractNumId w:val="21"/>
  </w:num>
  <w:num w:numId="28" w16cid:durableId="651518279">
    <w:abstractNumId w:val="16"/>
  </w:num>
  <w:num w:numId="29" w16cid:durableId="35277224">
    <w:abstractNumId w:val="36"/>
  </w:num>
  <w:num w:numId="30" w16cid:durableId="2141604489">
    <w:abstractNumId w:val="29"/>
  </w:num>
  <w:num w:numId="31" w16cid:durableId="254440141">
    <w:abstractNumId w:val="17"/>
  </w:num>
  <w:num w:numId="32" w16cid:durableId="1763526293">
    <w:abstractNumId w:val="23"/>
  </w:num>
  <w:num w:numId="33" w16cid:durableId="1921601642">
    <w:abstractNumId w:val="25"/>
  </w:num>
  <w:num w:numId="34" w16cid:durableId="2035182521">
    <w:abstractNumId w:val="28"/>
  </w:num>
  <w:num w:numId="35" w16cid:durableId="600262138">
    <w:abstractNumId w:val="18"/>
  </w:num>
  <w:num w:numId="36" w16cid:durableId="534731434">
    <w:abstractNumId w:val="1"/>
  </w:num>
  <w:num w:numId="37" w16cid:durableId="1795171986">
    <w:abstractNumId w:val="32"/>
  </w:num>
  <w:num w:numId="38" w16cid:durableId="2087535562">
    <w:abstractNumId w:val="15"/>
  </w:num>
  <w:num w:numId="39" w16cid:durableId="619607932">
    <w:abstractNumId w:val="8"/>
  </w:num>
  <w:num w:numId="40" w16cid:durableId="1637492244">
    <w:abstractNumId w:val="43"/>
  </w:num>
  <w:num w:numId="41" w16cid:durableId="208034404">
    <w:abstractNumId w:val="13"/>
  </w:num>
  <w:num w:numId="42" w16cid:durableId="1578906906">
    <w:abstractNumId w:val="34"/>
  </w:num>
  <w:num w:numId="43" w16cid:durableId="906651013">
    <w:abstractNumId w:val="39"/>
  </w:num>
  <w:num w:numId="44" w16cid:durableId="1499029844">
    <w:abstractNumId w:val="11"/>
  </w:num>
  <w:num w:numId="45" w16cid:durableId="94037732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E2"/>
    <w:rsid w:val="000324CE"/>
    <w:rsid w:val="000523CC"/>
    <w:rsid w:val="000637A1"/>
    <w:rsid w:val="000752BD"/>
    <w:rsid w:val="000B675E"/>
    <w:rsid w:val="00156676"/>
    <w:rsid w:val="00166B1B"/>
    <w:rsid w:val="00171FAD"/>
    <w:rsid w:val="001737FD"/>
    <w:rsid w:val="00174DF3"/>
    <w:rsid w:val="001A45CA"/>
    <w:rsid w:val="001A72FA"/>
    <w:rsid w:val="001A77A2"/>
    <w:rsid w:val="001B6380"/>
    <w:rsid w:val="001E332A"/>
    <w:rsid w:val="00241527"/>
    <w:rsid w:val="00241F8C"/>
    <w:rsid w:val="0027344A"/>
    <w:rsid w:val="00286DEA"/>
    <w:rsid w:val="002A262D"/>
    <w:rsid w:val="002D4F0A"/>
    <w:rsid w:val="00313A4C"/>
    <w:rsid w:val="00320363"/>
    <w:rsid w:val="00335096"/>
    <w:rsid w:val="00343954"/>
    <w:rsid w:val="00367D8E"/>
    <w:rsid w:val="00386FFA"/>
    <w:rsid w:val="00390263"/>
    <w:rsid w:val="003A5033"/>
    <w:rsid w:val="003B5C83"/>
    <w:rsid w:val="003D3CC5"/>
    <w:rsid w:val="003D6A83"/>
    <w:rsid w:val="003E07F6"/>
    <w:rsid w:val="003F05E7"/>
    <w:rsid w:val="004202EC"/>
    <w:rsid w:val="004262BD"/>
    <w:rsid w:val="00430FC3"/>
    <w:rsid w:val="004310B1"/>
    <w:rsid w:val="00456A8E"/>
    <w:rsid w:val="00465A24"/>
    <w:rsid w:val="004A1973"/>
    <w:rsid w:val="004C22F8"/>
    <w:rsid w:val="004D6E1D"/>
    <w:rsid w:val="004F080A"/>
    <w:rsid w:val="004F32D8"/>
    <w:rsid w:val="004F4AA6"/>
    <w:rsid w:val="004F59D3"/>
    <w:rsid w:val="0051714A"/>
    <w:rsid w:val="005304E5"/>
    <w:rsid w:val="00546462"/>
    <w:rsid w:val="00554F3D"/>
    <w:rsid w:val="00557BF0"/>
    <w:rsid w:val="0059012A"/>
    <w:rsid w:val="005935FC"/>
    <w:rsid w:val="005A0B69"/>
    <w:rsid w:val="005A7538"/>
    <w:rsid w:val="005B14B9"/>
    <w:rsid w:val="005D1722"/>
    <w:rsid w:val="005D44E3"/>
    <w:rsid w:val="005D4D15"/>
    <w:rsid w:val="005D7BD1"/>
    <w:rsid w:val="005F4412"/>
    <w:rsid w:val="006032A3"/>
    <w:rsid w:val="00631701"/>
    <w:rsid w:val="00631984"/>
    <w:rsid w:val="00635A93"/>
    <w:rsid w:val="00640B74"/>
    <w:rsid w:val="00656242"/>
    <w:rsid w:val="006715FE"/>
    <w:rsid w:val="006741AE"/>
    <w:rsid w:val="00684D26"/>
    <w:rsid w:val="00693F50"/>
    <w:rsid w:val="00695114"/>
    <w:rsid w:val="006B23B8"/>
    <w:rsid w:val="007117F5"/>
    <w:rsid w:val="00712DF6"/>
    <w:rsid w:val="00733FE2"/>
    <w:rsid w:val="00741126"/>
    <w:rsid w:val="00745988"/>
    <w:rsid w:val="00777673"/>
    <w:rsid w:val="0079373A"/>
    <w:rsid w:val="007B635F"/>
    <w:rsid w:val="007C4BC4"/>
    <w:rsid w:val="0080548C"/>
    <w:rsid w:val="00843989"/>
    <w:rsid w:val="00845090"/>
    <w:rsid w:val="008C4E48"/>
    <w:rsid w:val="008C5255"/>
    <w:rsid w:val="008F254B"/>
    <w:rsid w:val="008F260E"/>
    <w:rsid w:val="0090550C"/>
    <w:rsid w:val="0093193A"/>
    <w:rsid w:val="00941403"/>
    <w:rsid w:val="00973215"/>
    <w:rsid w:val="00977F06"/>
    <w:rsid w:val="00991DE7"/>
    <w:rsid w:val="009A3A56"/>
    <w:rsid w:val="009D39E0"/>
    <w:rsid w:val="009D4A67"/>
    <w:rsid w:val="009E46E2"/>
    <w:rsid w:val="00A01B17"/>
    <w:rsid w:val="00A07D8A"/>
    <w:rsid w:val="00A202BE"/>
    <w:rsid w:val="00A238D7"/>
    <w:rsid w:val="00A44AEE"/>
    <w:rsid w:val="00A57116"/>
    <w:rsid w:val="00A72521"/>
    <w:rsid w:val="00A8004D"/>
    <w:rsid w:val="00AA2012"/>
    <w:rsid w:val="00AB3C1D"/>
    <w:rsid w:val="00AC19FE"/>
    <w:rsid w:val="00AD6B65"/>
    <w:rsid w:val="00B063CE"/>
    <w:rsid w:val="00B078D0"/>
    <w:rsid w:val="00B07D37"/>
    <w:rsid w:val="00B234EE"/>
    <w:rsid w:val="00B5566F"/>
    <w:rsid w:val="00B816DB"/>
    <w:rsid w:val="00BD5BE3"/>
    <w:rsid w:val="00C001C8"/>
    <w:rsid w:val="00C03CD4"/>
    <w:rsid w:val="00C04884"/>
    <w:rsid w:val="00C13792"/>
    <w:rsid w:val="00C97EB1"/>
    <w:rsid w:val="00CA6FC4"/>
    <w:rsid w:val="00CB296D"/>
    <w:rsid w:val="00CE1874"/>
    <w:rsid w:val="00CF057B"/>
    <w:rsid w:val="00CF5CB3"/>
    <w:rsid w:val="00D06EA1"/>
    <w:rsid w:val="00D44DCE"/>
    <w:rsid w:val="00D637B1"/>
    <w:rsid w:val="00D71C96"/>
    <w:rsid w:val="00D84656"/>
    <w:rsid w:val="00D96FE3"/>
    <w:rsid w:val="00DB27E0"/>
    <w:rsid w:val="00DD62FE"/>
    <w:rsid w:val="00E15D87"/>
    <w:rsid w:val="00E6392F"/>
    <w:rsid w:val="00E640D7"/>
    <w:rsid w:val="00E800F5"/>
    <w:rsid w:val="00E82F5D"/>
    <w:rsid w:val="00EB51A3"/>
    <w:rsid w:val="00EB52F3"/>
    <w:rsid w:val="00EC24F6"/>
    <w:rsid w:val="00EC4426"/>
    <w:rsid w:val="00EE4B24"/>
    <w:rsid w:val="00EF18C6"/>
    <w:rsid w:val="00EF743B"/>
    <w:rsid w:val="00F013E7"/>
    <w:rsid w:val="00F13969"/>
    <w:rsid w:val="00F23D59"/>
    <w:rsid w:val="00F40767"/>
    <w:rsid w:val="00F46DCC"/>
    <w:rsid w:val="00F5070D"/>
    <w:rsid w:val="00F527F5"/>
    <w:rsid w:val="00F6634B"/>
    <w:rsid w:val="00FA7507"/>
    <w:rsid w:val="00FB4D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5EC6"/>
  <w15:docId w15:val="{EC3BA496-E8BD-4299-9E4D-DB0CF530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 spacing"/>
    <w:qFormat/>
    <w:rsid w:val="00733FE2"/>
    <w:rPr>
      <w:sz w:val="24"/>
      <w:szCs w:val="24"/>
      <w:lang w:eastAsia="en-GB"/>
    </w:rPr>
  </w:style>
  <w:style w:type="paragraph" w:styleId="Heading1">
    <w:name w:val="heading 1"/>
    <w:basedOn w:val="Normal"/>
    <w:next w:val="Normal"/>
    <w:link w:val="Heading1Char"/>
    <w:qFormat/>
    <w:rsid w:val="00640B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117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733FE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117F5"/>
    <w:pPr>
      <w:spacing w:before="100" w:beforeAutospacing="1" w:after="100" w:afterAutospacing="1"/>
      <w:outlineLvl w:val="3"/>
    </w:pPr>
    <w:rPr>
      <w:b/>
      <w:bCs/>
    </w:rPr>
  </w:style>
  <w:style w:type="paragraph" w:styleId="Heading5">
    <w:name w:val="heading 5"/>
    <w:basedOn w:val="Normal"/>
    <w:link w:val="Heading5Char"/>
    <w:uiPriority w:val="9"/>
    <w:qFormat/>
    <w:rsid w:val="007117F5"/>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PAP">
    <w:name w:val="JR PAP"/>
    <w:basedOn w:val="NormalWeb"/>
    <w:link w:val="JRPAPChar"/>
    <w:qFormat/>
    <w:rsid w:val="00B5566F"/>
    <w:pPr>
      <w:numPr>
        <w:numId w:val="4"/>
      </w:numPr>
      <w:spacing w:before="100" w:beforeAutospacing="1" w:after="100" w:afterAutospacing="1"/>
      <w:jc w:val="both"/>
    </w:pPr>
    <w:rPr>
      <w:rFonts w:cs="Calibri Light"/>
      <w:color w:val="000000" w:themeColor="text1"/>
    </w:rPr>
  </w:style>
  <w:style w:type="character" w:customStyle="1" w:styleId="JRPAPChar">
    <w:name w:val="JR PAP Char"/>
    <w:basedOn w:val="DefaultParagraphFont"/>
    <w:link w:val="JRPAP"/>
    <w:rsid w:val="00B5566F"/>
    <w:rPr>
      <w:rFonts w:cs="Calibri Light"/>
      <w:color w:val="000000" w:themeColor="text1"/>
      <w:sz w:val="24"/>
      <w:szCs w:val="24"/>
      <w:lang w:eastAsia="en-GB"/>
    </w:rPr>
  </w:style>
  <w:style w:type="paragraph" w:styleId="ListParagraph">
    <w:name w:val="List Paragraph"/>
    <w:basedOn w:val="Normal"/>
    <w:uiPriority w:val="34"/>
    <w:qFormat/>
    <w:rsid w:val="007117F5"/>
    <w:pPr>
      <w:ind w:left="720"/>
      <w:contextualSpacing/>
    </w:pPr>
  </w:style>
  <w:style w:type="character" w:customStyle="1" w:styleId="Heading2Char">
    <w:name w:val="Heading 2 Char"/>
    <w:basedOn w:val="DefaultParagraphFont"/>
    <w:link w:val="Heading2"/>
    <w:rsid w:val="007117F5"/>
    <w:rPr>
      <w:rFonts w:ascii="Arial" w:hAnsi="Arial" w:cs="Arial"/>
      <w:b/>
      <w:bCs/>
      <w:i/>
      <w:iCs/>
      <w:sz w:val="28"/>
      <w:szCs w:val="28"/>
    </w:rPr>
  </w:style>
  <w:style w:type="character" w:customStyle="1" w:styleId="Heading4Char">
    <w:name w:val="Heading 4 Char"/>
    <w:basedOn w:val="DefaultParagraphFont"/>
    <w:link w:val="Heading4"/>
    <w:uiPriority w:val="9"/>
    <w:rsid w:val="007117F5"/>
    <w:rPr>
      <w:b/>
      <w:bCs/>
      <w:sz w:val="24"/>
      <w:szCs w:val="24"/>
    </w:rPr>
  </w:style>
  <w:style w:type="character" w:customStyle="1" w:styleId="Heading5Char">
    <w:name w:val="Heading 5 Char"/>
    <w:basedOn w:val="DefaultParagraphFont"/>
    <w:link w:val="Heading5"/>
    <w:uiPriority w:val="9"/>
    <w:rsid w:val="007117F5"/>
    <w:rPr>
      <w:b/>
      <w:bCs/>
    </w:rPr>
  </w:style>
  <w:style w:type="character" w:styleId="Strong">
    <w:name w:val="Strong"/>
    <w:uiPriority w:val="22"/>
    <w:qFormat/>
    <w:rsid w:val="007117F5"/>
    <w:rPr>
      <w:b/>
      <w:bCs/>
    </w:rPr>
  </w:style>
  <w:style w:type="character" w:styleId="Emphasis">
    <w:name w:val="Emphasis"/>
    <w:qFormat/>
    <w:rsid w:val="007117F5"/>
    <w:rPr>
      <w:i/>
      <w:iCs/>
    </w:rPr>
  </w:style>
  <w:style w:type="paragraph" w:styleId="NormalWeb">
    <w:name w:val="Normal (Web)"/>
    <w:basedOn w:val="Normal"/>
    <w:uiPriority w:val="99"/>
    <w:unhideWhenUsed/>
    <w:rsid w:val="007117F5"/>
  </w:style>
  <w:style w:type="character" w:customStyle="1" w:styleId="Heading3Char">
    <w:name w:val="Heading 3 Char"/>
    <w:basedOn w:val="DefaultParagraphFont"/>
    <w:link w:val="Heading3"/>
    <w:uiPriority w:val="9"/>
    <w:rsid w:val="00733FE2"/>
    <w:rPr>
      <w:rFonts w:asciiTheme="majorHAnsi" w:eastAsiaTheme="majorEastAsia" w:hAnsiTheme="majorHAnsi" w:cstheme="majorBidi"/>
      <w:b/>
      <w:bCs/>
      <w:color w:val="4F81BD" w:themeColor="accent1"/>
      <w:sz w:val="24"/>
      <w:szCs w:val="24"/>
      <w:lang w:eastAsia="en-GB"/>
    </w:rPr>
  </w:style>
  <w:style w:type="character" w:customStyle="1" w:styleId="sectionitemno">
    <w:name w:val="sectionitemno"/>
    <w:basedOn w:val="DefaultParagraphFont"/>
    <w:rsid w:val="00733FE2"/>
  </w:style>
  <w:style w:type="paragraph" w:styleId="Footer">
    <w:name w:val="footer"/>
    <w:basedOn w:val="Normal"/>
    <w:link w:val="FooterChar"/>
    <w:rsid w:val="00733FE2"/>
    <w:pPr>
      <w:tabs>
        <w:tab w:val="center" w:pos="4153"/>
        <w:tab w:val="right" w:pos="8306"/>
      </w:tabs>
    </w:pPr>
  </w:style>
  <w:style w:type="character" w:customStyle="1" w:styleId="FooterChar">
    <w:name w:val="Footer Char"/>
    <w:basedOn w:val="DefaultParagraphFont"/>
    <w:link w:val="Footer"/>
    <w:rsid w:val="00733FE2"/>
    <w:rPr>
      <w:sz w:val="24"/>
      <w:szCs w:val="24"/>
      <w:lang w:eastAsia="en-GB"/>
    </w:rPr>
  </w:style>
  <w:style w:type="character" w:styleId="PageNumber">
    <w:name w:val="page number"/>
    <w:basedOn w:val="DefaultParagraphFont"/>
    <w:rsid w:val="00733FE2"/>
  </w:style>
  <w:style w:type="paragraph" w:customStyle="1" w:styleId="Default">
    <w:name w:val="Default"/>
    <w:rsid w:val="00733FE2"/>
    <w:pPr>
      <w:autoSpaceDE w:val="0"/>
      <w:autoSpaceDN w:val="0"/>
      <w:adjustRightInd w:val="0"/>
    </w:pPr>
    <w:rPr>
      <w:color w:val="000000"/>
      <w:sz w:val="24"/>
      <w:szCs w:val="24"/>
      <w:lang w:eastAsia="en-GB"/>
    </w:rPr>
  </w:style>
  <w:style w:type="character" w:styleId="Hyperlink">
    <w:name w:val="Hyperlink"/>
    <w:rsid w:val="00733FE2"/>
    <w:rPr>
      <w:color w:val="0000FF"/>
      <w:u w:val="single"/>
    </w:rPr>
  </w:style>
  <w:style w:type="paragraph" w:styleId="NoSpacing">
    <w:name w:val="No Spacing"/>
    <w:uiPriority w:val="1"/>
    <w:qFormat/>
    <w:rsid w:val="00733FE2"/>
    <w:rPr>
      <w:sz w:val="24"/>
      <w:szCs w:val="24"/>
      <w:lang w:eastAsia="en-GB"/>
    </w:rPr>
  </w:style>
  <w:style w:type="paragraph" w:styleId="FootnoteText">
    <w:name w:val="footnote text"/>
    <w:basedOn w:val="Normal"/>
    <w:link w:val="FootnoteTextChar"/>
    <w:unhideWhenUsed/>
    <w:rsid w:val="00733FE2"/>
    <w:rPr>
      <w:sz w:val="20"/>
      <w:szCs w:val="20"/>
    </w:rPr>
  </w:style>
  <w:style w:type="character" w:customStyle="1" w:styleId="FootnoteTextChar">
    <w:name w:val="Footnote Text Char"/>
    <w:basedOn w:val="DefaultParagraphFont"/>
    <w:link w:val="FootnoteText"/>
    <w:rsid w:val="00733FE2"/>
    <w:rPr>
      <w:lang w:eastAsia="en-GB"/>
    </w:rPr>
  </w:style>
  <w:style w:type="character" w:styleId="FootnoteReference">
    <w:name w:val="footnote reference"/>
    <w:basedOn w:val="DefaultParagraphFont"/>
    <w:unhideWhenUsed/>
    <w:rsid w:val="00733FE2"/>
    <w:rPr>
      <w:vertAlign w:val="superscript"/>
    </w:rPr>
  </w:style>
  <w:style w:type="paragraph" w:customStyle="1" w:styleId="legp1paratext">
    <w:name w:val="legp1paratext"/>
    <w:basedOn w:val="Normal"/>
    <w:rsid w:val="00733FE2"/>
    <w:pPr>
      <w:spacing w:before="100" w:beforeAutospacing="1" w:after="100" w:afterAutospacing="1"/>
    </w:pPr>
  </w:style>
  <w:style w:type="character" w:customStyle="1" w:styleId="legp1no">
    <w:name w:val="legp1no"/>
    <w:basedOn w:val="DefaultParagraphFont"/>
    <w:rsid w:val="00733FE2"/>
  </w:style>
  <w:style w:type="paragraph" w:customStyle="1" w:styleId="legclearfix">
    <w:name w:val="legclearfix"/>
    <w:basedOn w:val="Normal"/>
    <w:rsid w:val="00733FE2"/>
    <w:pPr>
      <w:spacing w:before="100" w:beforeAutospacing="1" w:after="100" w:afterAutospacing="1"/>
    </w:pPr>
  </w:style>
  <w:style w:type="character" w:customStyle="1" w:styleId="legds">
    <w:name w:val="legds"/>
    <w:basedOn w:val="DefaultParagraphFont"/>
    <w:rsid w:val="00733FE2"/>
  </w:style>
  <w:style w:type="paragraph" w:customStyle="1" w:styleId="legp2paratext">
    <w:name w:val="legp2paratext"/>
    <w:basedOn w:val="Normal"/>
    <w:rsid w:val="00733FE2"/>
    <w:pPr>
      <w:spacing w:before="100" w:beforeAutospacing="1" w:after="100" w:afterAutospacing="1"/>
    </w:pPr>
  </w:style>
  <w:style w:type="character" w:customStyle="1" w:styleId="number">
    <w:name w:val="number"/>
    <w:basedOn w:val="DefaultParagraphFont"/>
    <w:rsid w:val="00733FE2"/>
  </w:style>
  <w:style w:type="character" w:customStyle="1" w:styleId="Heading1Char">
    <w:name w:val="Heading 1 Char"/>
    <w:basedOn w:val="DefaultParagraphFont"/>
    <w:link w:val="Heading1"/>
    <w:rsid w:val="00640B74"/>
    <w:rPr>
      <w:rFonts w:asciiTheme="majorHAnsi" w:eastAsiaTheme="majorEastAsia" w:hAnsiTheme="majorHAnsi" w:cstheme="majorBidi"/>
      <w:b/>
      <w:bCs/>
      <w:color w:val="365F91" w:themeColor="accent1" w:themeShade="BF"/>
      <w:sz w:val="28"/>
      <w:szCs w:val="28"/>
      <w:lang w:eastAsia="en-GB"/>
    </w:rPr>
  </w:style>
  <w:style w:type="character" w:customStyle="1" w:styleId="legchangedelimiter">
    <w:name w:val="legchangedelimiter"/>
    <w:basedOn w:val="DefaultParagraphFont"/>
    <w:rsid w:val="009A3A56"/>
  </w:style>
  <w:style w:type="character" w:customStyle="1" w:styleId="legsubstitution">
    <w:name w:val="legsubstitution"/>
    <w:basedOn w:val="DefaultParagraphFont"/>
    <w:rsid w:val="009A3A56"/>
  </w:style>
  <w:style w:type="character" w:customStyle="1" w:styleId="legterm">
    <w:name w:val="legterm"/>
    <w:basedOn w:val="DefaultParagraphFont"/>
    <w:rsid w:val="00A238D7"/>
  </w:style>
  <w:style w:type="character" w:customStyle="1" w:styleId="legaddition">
    <w:name w:val="legaddition"/>
    <w:basedOn w:val="DefaultParagraphFont"/>
    <w:rsid w:val="00A238D7"/>
  </w:style>
  <w:style w:type="paragraph" w:styleId="Header">
    <w:name w:val="header"/>
    <w:basedOn w:val="Normal"/>
    <w:link w:val="HeaderChar"/>
    <w:uiPriority w:val="99"/>
    <w:unhideWhenUsed/>
    <w:rsid w:val="00A57116"/>
    <w:pPr>
      <w:tabs>
        <w:tab w:val="center" w:pos="4513"/>
        <w:tab w:val="right" w:pos="9026"/>
      </w:tabs>
    </w:pPr>
  </w:style>
  <w:style w:type="character" w:customStyle="1" w:styleId="HeaderChar">
    <w:name w:val="Header Char"/>
    <w:basedOn w:val="DefaultParagraphFont"/>
    <w:link w:val="Header"/>
    <w:uiPriority w:val="99"/>
    <w:rsid w:val="00A57116"/>
    <w:rPr>
      <w:sz w:val="24"/>
      <w:szCs w:val="24"/>
      <w:lang w:eastAsia="en-GB"/>
    </w:rPr>
  </w:style>
  <w:style w:type="character" w:styleId="CommentReference">
    <w:name w:val="annotation reference"/>
    <w:basedOn w:val="DefaultParagraphFont"/>
    <w:uiPriority w:val="99"/>
    <w:semiHidden/>
    <w:unhideWhenUsed/>
    <w:rsid w:val="004F59D3"/>
    <w:rPr>
      <w:sz w:val="16"/>
      <w:szCs w:val="16"/>
    </w:rPr>
  </w:style>
  <w:style w:type="paragraph" w:styleId="CommentText">
    <w:name w:val="annotation text"/>
    <w:basedOn w:val="Normal"/>
    <w:link w:val="CommentTextChar"/>
    <w:uiPriority w:val="99"/>
    <w:semiHidden/>
    <w:unhideWhenUsed/>
    <w:rsid w:val="004F59D3"/>
    <w:rPr>
      <w:sz w:val="20"/>
      <w:szCs w:val="20"/>
    </w:rPr>
  </w:style>
  <w:style w:type="character" w:customStyle="1" w:styleId="CommentTextChar">
    <w:name w:val="Comment Text Char"/>
    <w:basedOn w:val="DefaultParagraphFont"/>
    <w:link w:val="CommentText"/>
    <w:uiPriority w:val="99"/>
    <w:semiHidden/>
    <w:rsid w:val="004F59D3"/>
    <w:rPr>
      <w:lang w:eastAsia="en-GB"/>
    </w:rPr>
  </w:style>
  <w:style w:type="paragraph" w:styleId="CommentSubject">
    <w:name w:val="annotation subject"/>
    <w:basedOn w:val="CommentText"/>
    <w:next w:val="CommentText"/>
    <w:link w:val="CommentSubjectChar"/>
    <w:uiPriority w:val="99"/>
    <w:semiHidden/>
    <w:unhideWhenUsed/>
    <w:rsid w:val="004F59D3"/>
    <w:rPr>
      <w:b/>
      <w:bCs/>
    </w:rPr>
  </w:style>
  <w:style w:type="character" w:customStyle="1" w:styleId="CommentSubjectChar">
    <w:name w:val="Comment Subject Char"/>
    <w:basedOn w:val="CommentTextChar"/>
    <w:link w:val="CommentSubject"/>
    <w:uiPriority w:val="99"/>
    <w:semiHidden/>
    <w:rsid w:val="004F59D3"/>
    <w:rPr>
      <w:b/>
      <w:bCs/>
      <w:lang w:eastAsia="en-GB"/>
    </w:rPr>
  </w:style>
  <w:style w:type="paragraph" w:styleId="BalloonText">
    <w:name w:val="Balloon Text"/>
    <w:basedOn w:val="Normal"/>
    <w:link w:val="BalloonTextChar"/>
    <w:uiPriority w:val="99"/>
    <w:semiHidden/>
    <w:unhideWhenUsed/>
    <w:rsid w:val="004F59D3"/>
    <w:rPr>
      <w:rFonts w:ascii="Tahoma" w:hAnsi="Tahoma" w:cs="Tahoma"/>
      <w:sz w:val="16"/>
      <w:szCs w:val="16"/>
    </w:rPr>
  </w:style>
  <w:style w:type="character" w:customStyle="1" w:styleId="BalloonTextChar">
    <w:name w:val="Balloon Text Char"/>
    <w:basedOn w:val="DefaultParagraphFont"/>
    <w:link w:val="BalloonText"/>
    <w:uiPriority w:val="99"/>
    <w:semiHidden/>
    <w:rsid w:val="004F59D3"/>
    <w:rPr>
      <w:rFonts w:ascii="Tahoma" w:hAnsi="Tahoma" w:cs="Tahoma"/>
      <w:sz w:val="16"/>
      <w:szCs w:val="16"/>
      <w:lang w:eastAsia="en-GB"/>
    </w:rPr>
  </w:style>
  <w:style w:type="paragraph" w:customStyle="1" w:styleId="legp2text">
    <w:name w:val="legp2text"/>
    <w:basedOn w:val="Normal"/>
    <w:rsid w:val="00286DEA"/>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557BF0"/>
    <w:rPr>
      <w:color w:val="605E5C"/>
      <w:shd w:val="clear" w:color="auto" w:fill="E1DFDD"/>
    </w:rPr>
  </w:style>
  <w:style w:type="paragraph" w:customStyle="1" w:styleId="CM319">
    <w:name w:val="CM319"/>
    <w:basedOn w:val="Default"/>
    <w:next w:val="Default"/>
    <w:rsid w:val="001A77A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76">
      <w:bodyDiv w:val="1"/>
      <w:marLeft w:val="0"/>
      <w:marRight w:val="0"/>
      <w:marTop w:val="0"/>
      <w:marBottom w:val="0"/>
      <w:divBdr>
        <w:top w:val="none" w:sz="0" w:space="0" w:color="auto"/>
        <w:left w:val="none" w:sz="0" w:space="0" w:color="auto"/>
        <w:bottom w:val="none" w:sz="0" w:space="0" w:color="auto"/>
        <w:right w:val="none" w:sz="0" w:space="0" w:color="auto"/>
      </w:divBdr>
    </w:div>
    <w:div w:id="28603818">
      <w:bodyDiv w:val="1"/>
      <w:marLeft w:val="0"/>
      <w:marRight w:val="0"/>
      <w:marTop w:val="0"/>
      <w:marBottom w:val="0"/>
      <w:divBdr>
        <w:top w:val="none" w:sz="0" w:space="0" w:color="auto"/>
        <w:left w:val="none" w:sz="0" w:space="0" w:color="auto"/>
        <w:bottom w:val="none" w:sz="0" w:space="0" w:color="auto"/>
        <w:right w:val="none" w:sz="0" w:space="0" w:color="auto"/>
      </w:divBdr>
    </w:div>
    <w:div w:id="66387997">
      <w:bodyDiv w:val="1"/>
      <w:marLeft w:val="0"/>
      <w:marRight w:val="0"/>
      <w:marTop w:val="0"/>
      <w:marBottom w:val="0"/>
      <w:divBdr>
        <w:top w:val="none" w:sz="0" w:space="0" w:color="auto"/>
        <w:left w:val="none" w:sz="0" w:space="0" w:color="auto"/>
        <w:bottom w:val="none" w:sz="0" w:space="0" w:color="auto"/>
        <w:right w:val="none" w:sz="0" w:space="0" w:color="auto"/>
      </w:divBdr>
    </w:div>
    <w:div w:id="405230045">
      <w:bodyDiv w:val="1"/>
      <w:marLeft w:val="0"/>
      <w:marRight w:val="0"/>
      <w:marTop w:val="0"/>
      <w:marBottom w:val="0"/>
      <w:divBdr>
        <w:top w:val="none" w:sz="0" w:space="0" w:color="auto"/>
        <w:left w:val="none" w:sz="0" w:space="0" w:color="auto"/>
        <w:bottom w:val="none" w:sz="0" w:space="0" w:color="auto"/>
        <w:right w:val="none" w:sz="0" w:space="0" w:color="auto"/>
      </w:divBdr>
    </w:div>
    <w:div w:id="563413665">
      <w:bodyDiv w:val="1"/>
      <w:marLeft w:val="0"/>
      <w:marRight w:val="0"/>
      <w:marTop w:val="0"/>
      <w:marBottom w:val="0"/>
      <w:divBdr>
        <w:top w:val="none" w:sz="0" w:space="0" w:color="auto"/>
        <w:left w:val="none" w:sz="0" w:space="0" w:color="auto"/>
        <w:bottom w:val="none" w:sz="0" w:space="0" w:color="auto"/>
        <w:right w:val="none" w:sz="0" w:space="0" w:color="auto"/>
      </w:divBdr>
    </w:div>
    <w:div w:id="632830535">
      <w:bodyDiv w:val="1"/>
      <w:marLeft w:val="0"/>
      <w:marRight w:val="0"/>
      <w:marTop w:val="0"/>
      <w:marBottom w:val="0"/>
      <w:divBdr>
        <w:top w:val="none" w:sz="0" w:space="0" w:color="auto"/>
        <w:left w:val="none" w:sz="0" w:space="0" w:color="auto"/>
        <w:bottom w:val="none" w:sz="0" w:space="0" w:color="auto"/>
        <w:right w:val="none" w:sz="0" w:space="0" w:color="auto"/>
      </w:divBdr>
    </w:div>
    <w:div w:id="959721600">
      <w:bodyDiv w:val="1"/>
      <w:marLeft w:val="0"/>
      <w:marRight w:val="0"/>
      <w:marTop w:val="0"/>
      <w:marBottom w:val="0"/>
      <w:divBdr>
        <w:top w:val="none" w:sz="0" w:space="0" w:color="auto"/>
        <w:left w:val="none" w:sz="0" w:space="0" w:color="auto"/>
        <w:bottom w:val="none" w:sz="0" w:space="0" w:color="auto"/>
        <w:right w:val="none" w:sz="0" w:space="0" w:color="auto"/>
      </w:divBdr>
    </w:div>
    <w:div w:id="993798659">
      <w:bodyDiv w:val="1"/>
      <w:marLeft w:val="0"/>
      <w:marRight w:val="0"/>
      <w:marTop w:val="0"/>
      <w:marBottom w:val="0"/>
      <w:divBdr>
        <w:top w:val="none" w:sz="0" w:space="0" w:color="auto"/>
        <w:left w:val="none" w:sz="0" w:space="0" w:color="auto"/>
        <w:bottom w:val="none" w:sz="0" w:space="0" w:color="auto"/>
        <w:right w:val="none" w:sz="0" w:space="0" w:color="auto"/>
      </w:divBdr>
    </w:div>
    <w:div w:id="1100490007">
      <w:bodyDiv w:val="1"/>
      <w:marLeft w:val="0"/>
      <w:marRight w:val="0"/>
      <w:marTop w:val="0"/>
      <w:marBottom w:val="0"/>
      <w:divBdr>
        <w:top w:val="none" w:sz="0" w:space="0" w:color="auto"/>
        <w:left w:val="none" w:sz="0" w:space="0" w:color="auto"/>
        <w:bottom w:val="none" w:sz="0" w:space="0" w:color="auto"/>
        <w:right w:val="none" w:sz="0" w:space="0" w:color="auto"/>
      </w:divBdr>
    </w:div>
    <w:div w:id="1127040884">
      <w:bodyDiv w:val="1"/>
      <w:marLeft w:val="0"/>
      <w:marRight w:val="0"/>
      <w:marTop w:val="0"/>
      <w:marBottom w:val="0"/>
      <w:divBdr>
        <w:top w:val="none" w:sz="0" w:space="0" w:color="auto"/>
        <w:left w:val="none" w:sz="0" w:space="0" w:color="auto"/>
        <w:bottom w:val="none" w:sz="0" w:space="0" w:color="auto"/>
        <w:right w:val="none" w:sz="0" w:space="0" w:color="auto"/>
      </w:divBdr>
    </w:div>
    <w:div w:id="1208251669">
      <w:bodyDiv w:val="1"/>
      <w:marLeft w:val="0"/>
      <w:marRight w:val="0"/>
      <w:marTop w:val="0"/>
      <w:marBottom w:val="0"/>
      <w:divBdr>
        <w:top w:val="none" w:sz="0" w:space="0" w:color="auto"/>
        <w:left w:val="none" w:sz="0" w:space="0" w:color="auto"/>
        <w:bottom w:val="none" w:sz="0" w:space="0" w:color="auto"/>
        <w:right w:val="none" w:sz="0" w:space="0" w:color="auto"/>
      </w:divBdr>
    </w:div>
    <w:div w:id="1271816302">
      <w:bodyDiv w:val="1"/>
      <w:marLeft w:val="0"/>
      <w:marRight w:val="0"/>
      <w:marTop w:val="0"/>
      <w:marBottom w:val="0"/>
      <w:divBdr>
        <w:top w:val="none" w:sz="0" w:space="0" w:color="auto"/>
        <w:left w:val="none" w:sz="0" w:space="0" w:color="auto"/>
        <w:bottom w:val="none" w:sz="0" w:space="0" w:color="auto"/>
        <w:right w:val="none" w:sz="0" w:space="0" w:color="auto"/>
      </w:divBdr>
    </w:div>
    <w:div w:id="1321157538">
      <w:bodyDiv w:val="1"/>
      <w:marLeft w:val="0"/>
      <w:marRight w:val="0"/>
      <w:marTop w:val="0"/>
      <w:marBottom w:val="0"/>
      <w:divBdr>
        <w:top w:val="none" w:sz="0" w:space="0" w:color="auto"/>
        <w:left w:val="none" w:sz="0" w:space="0" w:color="auto"/>
        <w:bottom w:val="none" w:sz="0" w:space="0" w:color="auto"/>
        <w:right w:val="none" w:sz="0" w:space="0" w:color="auto"/>
      </w:divBdr>
    </w:div>
    <w:div w:id="1357729555">
      <w:bodyDiv w:val="1"/>
      <w:marLeft w:val="0"/>
      <w:marRight w:val="0"/>
      <w:marTop w:val="0"/>
      <w:marBottom w:val="0"/>
      <w:divBdr>
        <w:top w:val="none" w:sz="0" w:space="0" w:color="auto"/>
        <w:left w:val="none" w:sz="0" w:space="0" w:color="auto"/>
        <w:bottom w:val="none" w:sz="0" w:space="0" w:color="auto"/>
        <w:right w:val="none" w:sz="0" w:space="0" w:color="auto"/>
      </w:divBdr>
    </w:div>
    <w:div w:id="1370494492">
      <w:bodyDiv w:val="1"/>
      <w:marLeft w:val="0"/>
      <w:marRight w:val="0"/>
      <w:marTop w:val="0"/>
      <w:marBottom w:val="0"/>
      <w:divBdr>
        <w:top w:val="none" w:sz="0" w:space="0" w:color="auto"/>
        <w:left w:val="none" w:sz="0" w:space="0" w:color="auto"/>
        <w:bottom w:val="none" w:sz="0" w:space="0" w:color="auto"/>
        <w:right w:val="none" w:sz="0" w:space="0" w:color="auto"/>
      </w:divBdr>
    </w:div>
    <w:div w:id="1372993911">
      <w:bodyDiv w:val="1"/>
      <w:marLeft w:val="0"/>
      <w:marRight w:val="0"/>
      <w:marTop w:val="0"/>
      <w:marBottom w:val="0"/>
      <w:divBdr>
        <w:top w:val="none" w:sz="0" w:space="0" w:color="auto"/>
        <w:left w:val="none" w:sz="0" w:space="0" w:color="auto"/>
        <w:bottom w:val="none" w:sz="0" w:space="0" w:color="auto"/>
        <w:right w:val="none" w:sz="0" w:space="0" w:color="auto"/>
      </w:divBdr>
      <w:divsChild>
        <w:div w:id="644705219">
          <w:marLeft w:val="0"/>
          <w:marRight w:val="60"/>
          <w:marTop w:val="0"/>
          <w:marBottom w:val="0"/>
          <w:divBdr>
            <w:top w:val="none" w:sz="0" w:space="0" w:color="auto"/>
            <w:left w:val="none" w:sz="0" w:space="0" w:color="auto"/>
            <w:bottom w:val="none" w:sz="0" w:space="0" w:color="auto"/>
            <w:right w:val="none" w:sz="0" w:space="0" w:color="auto"/>
          </w:divBdr>
        </w:div>
        <w:div w:id="874585803">
          <w:marLeft w:val="0"/>
          <w:marRight w:val="60"/>
          <w:marTop w:val="0"/>
          <w:marBottom w:val="0"/>
          <w:divBdr>
            <w:top w:val="none" w:sz="0" w:space="0" w:color="auto"/>
            <w:left w:val="none" w:sz="0" w:space="0" w:color="auto"/>
            <w:bottom w:val="none" w:sz="0" w:space="0" w:color="auto"/>
            <w:right w:val="none" w:sz="0" w:space="0" w:color="auto"/>
          </w:divBdr>
        </w:div>
        <w:div w:id="1232764876">
          <w:marLeft w:val="0"/>
          <w:marRight w:val="60"/>
          <w:marTop w:val="0"/>
          <w:marBottom w:val="0"/>
          <w:divBdr>
            <w:top w:val="none" w:sz="0" w:space="0" w:color="auto"/>
            <w:left w:val="none" w:sz="0" w:space="0" w:color="auto"/>
            <w:bottom w:val="none" w:sz="0" w:space="0" w:color="auto"/>
            <w:right w:val="none" w:sz="0" w:space="0" w:color="auto"/>
          </w:divBdr>
        </w:div>
        <w:div w:id="1405298492">
          <w:marLeft w:val="0"/>
          <w:marRight w:val="60"/>
          <w:marTop w:val="0"/>
          <w:marBottom w:val="0"/>
          <w:divBdr>
            <w:top w:val="none" w:sz="0" w:space="0" w:color="auto"/>
            <w:left w:val="none" w:sz="0" w:space="0" w:color="auto"/>
            <w:bottom w:val="none" w:sz="0" w:space="0" w:color="auto"/>
            <w:right w:val="none" w:sz="0" w:space="0" w:color="auto"/>
          </w:divBdr>
        </w:div>
        <w:div w:id="1843348669">
          <w:marLeft w:val="0"/>
          <w:marRight w:val="60"/>
          <w:marTop w:val="0"/>
          <w:marBottom w:val="0"/>
          <w:divBdr>
            <w:top w:val="none" w:sz="0" w:space="0" w:color="auto"/>
            <w:left w:val="none" w:sz="0" w:space="0" w:color="auto"/>
            <w:bottom w:val="none" w:sz="0" w:space="0" w:color="auto"/>
            <w:right w:val="none" w:sz="0" w:space="0" w:color="auto"/>
          </w:divBdr>
        </w:div>
      </w:divsChild>
    </w:div>
    <w:div w:id="1374888641">
      <w:bodyDiv w:val="1"/>
      <w:marLeft w:val="0"/>
      <w:marRight w:val="0"/>
      <w:marTop w:val="0"/>
      <w:marBottom w:val="0"/>
      <w:divBdr>
        <w:top w:val="none" w:sz="0" w:space="0" w:color="auto"/>
        <w:left w:val="none" w:sz="0" w:space="0" w:color="auto"/>
        <w:bottom w:val="none" w:sz="0" w:space="0" w:color="auto"/>
        <w:right w:val="none" w:sz="0" w:space="0" w:color="auto"/>
      </w:divBdr>
    </w:div>
    <w:div w:id="1397433610">
      <w:bodyDiv w:val="1"/>
      <w:marLeft w:val="0"/>
      <w:marRight w:val="0"/>
      <w:marTop w:val="0"/>
      <w:marBottom w:val="0"/>
      <w:divBdr>
        <w:top w:val="none" w:sz="0" w:space="0" w:color="auto"/>
        <w:left w:val="none" w:sz="0" w:space="0" w:color="auto"/>
        <w:bottom w:val="none" w:sz="0" w:space="0" w:color="auto"/>
        <w:right w:val="none" w:sz="0" w:space="0" w:color="auto"/>
      </w:divBdr>
    </w:div>
    <w:div w:id="1398865954">
      <w:bodyDiv w:val="1"/>
      <w:marLeft w:val="0"/>
      <w:marRight w:val="0"/>
      <w:marTop w:val="0"/>
      <w:marBottom w:val="0"/>
      <w:divBdr>
        <w:top w:val="none" w:sz="0" w:space="0" w:color="auto"/>
        <w:left w:val="none" w:sz="0" w:space="0" w:color="auto"/>
        <w:bottom w:val="none" w:sz="0" w:space="0" w:color="auto"/>
        <w:right w:val="none" w:sz="0" w:space="0" w:color="auto"/>
      </w:divBdr>
    </w:div>
    <w:div w:id="1460563560">
      <w:bodyDiv w:val="1"/>
      <w:marLeft w:val="0"/>
      <w:marRight w:val="0"/>
      <w:marTop w:val="0"/>
      <w:marBottom w:val="0"/>
      <w:divBdr>
        <w:top w:val="none" w:sz="0" w:space="0" w:color="auto"/>
        <w:left w:val="none" w:sz="0" w:space="0" w:color="auto"/>
        <w:bottom w:val="none" w:sz="0" w:space="0" w:color="auto"/>
        <w:right w:val="none" w:sz="0" w:space="0" w:color="auto"/>
      </w:divBdr>
    </w:div>
    <w:div w:id="1582332174">
      <w:bodyDiv w:val="1"/>
      <w:marLeft w:val="0"/>
      <w:marRight w:val="0"/>
      <w:marTop w:val="0"/>
      <w:marBottom w:val="0"/>
      <w:divBdr>
        <w:top w:val="none" w:sz="0" w:space="0" w:color="auto"/>
        <w:left w:val="none" w:sz="0" w:space="0" w:color="auto"/>
        <w:bottom w:val="none" w:sz="0" w:space="0" w:color="auto"/>
        <w:right w:val="none" w:sz="0" w:space="0" w:color="auto"/>
      </w:divBdr>
    </w:div>
    <w:div w:id="1617057963">
      <w:bodyDiv w:val="1"/>
      <w:marLeft w:val="0"/>
      <w:marRight w:val="0"/>
      <w:marTop w:val="0"/>
      <w:marBottom w:val="0"/>
      <w:divBdr>
        <w:top w:val="none" w:sz="0" w:space="0" w:color="auto"/>
        <w:left w:val="none" w:sz="0" w:space="0" w:color="auto"/>
        <w:bottom w:val="none" w:sz="0" w:space="0" w:color="auto"/>
        <w:right w:val="none" w:sz="0" w:space="0" w:color="auto"/>
      </w:divBdr>
    </w:div>
    <w:div w:id="1672366936">
      <w:bodyDiv w:val="1"/>
      <w:marLeft w:val="0"/>
      <w:marRight w:val="0"/>
      <w:marTop w:val="0"/>
      <w:marBottom w:val="0"/>
      <w:divBdr>
        <w:top w:val="none" w:sz="0" w:space="0" w:color="auto"/>
        <w:left w:val="none" w:sz="0" w:space="0" w:color="auto"/>
        <w:bottom w:val="none" w:sz="0" w:space="0" w:color="auto"/>
        <w:right w:val="none" w:sz="0" w:space="0" w:color="auto"/>
      </w:divBdr>
    </w:div>
    <w:div w:id="1791506986">
      <w:bodyDiv w:val="1"/>
      <w:marLeft w:val="0"/>
      <w:marRight w:val="0"/>
      <w:marTop w:val="0"/>
      <w:marBottom w:val="0"/>
      <w:divBdr>
        <w:top w:val="none" w:sz="0" w:space="0" w:color="auto"/>
        <w:left w:val="none" w:sz="0" w:space="0" w:color="auto"/>
        <w:bottom w:val="none" w:sz="0" w:space="0" w:color="auto"/>
        <w:right w:val="none" w:sz="0" w:space="0" w:color="auto"/>
      </w:divBdr>
    </w:div>
    <w:div w:id="1902669504">
      <w:bodyDiv w:val="1"/>
      <w:marLeft w:val="0"/>
      <w:marRight w:val="0"/>
      <w:marTop w:val="0"/>
      <w:marBottom w:val="0"/>
      <w:divBdr>
        <w:top w:val="none" w:sz="0" w:space="0" w:color="auto"/>
        <w:left w:val="none" w:sz="0" w:space="0" w:color="auto"/>
        <w:bottom w:val="none" w:sz="0" w:space="0" w:color="auto"/>
        <w:right w:val="none" w:sz="0" w:space="0" w:color="auto"/>
      </w:divBdr>
    </w:div>
    <w:div w:id="1938444872">
      <w:bodyDiv w:val="1"/>
      <w:marLeft w:val="0"/>
      <w:marRight w:val="0"/>
      <w:marTop w:val="0"/>
      <w:marBottom w:val="0"/>
      <w:divBdr>
        <w:top w:val="none" w:sz="0" w:space="0" w:color="auto"/>
        <w:left w:val="none" w:sz="0" w:space="0" w:color="auto"/>
        <w:bottom w:val="none" w:sz="0" w:space="0" w:color="auto"/>
        <w:right w:val="none" w:sz="0" w:space="0" w:color="auto"/>
      </w:divBdr>
    </w:div>
    <w:div w:id="1967276802">
      <w:bodyDiv w:val="1"/>
      <w:marLeft w:val="0"/>
      <w:marRight w:val="0"/>
      <w:marTop w:val="0"/>
      <w:marBottom w:val="0"/>
      <w:divBdr>
        <w:top w:val="none" w:sz="0" w:space="0" w:color="auto"/>
        <w:left w:val="none" w:sz="0" w:space="0" w:color="auto"/>
        <w:bottom w:val="none" w:sz="0" w:space="0" w:color="auto"/>
        <w:right w:val="none" w:sz="0" w:space="0" w:color="auto"/>
      </w:divBdr>
    </w:div>
    <w:div w:id="2007198707">
      <w:bodyDiv w:val="1"/>
      <w:marLeft w:val="0"/>
      <w:marRight w:val="0"/>
      <w:marTop w:val="0"/>
      <w:marBottom w:val="0"/>
      <w:divBdr>
        <w:top w:val="none" w:sz="0" w:space="0" w:color="auto"/>
        <w:left w:val="none" w:sz="0" w:space="0" w:color="auto"/>
        <w:bottom w:val="none" w:sz="0" w:space="0" w:color="auto"/>
        <w:right w:val="none" w:sz="0" w:space="0" w:color="auto"/>
      </w:divBdr>
    </w:div>
    <w:div w:id="2045783485">
      <w:bodyDiv w:val="1"/>
      <w:marLeft w:val="0"/>
      <w:marRight w:val="0"/>
      <w:marTop w:val="0"/>
      <w:marBottom w:val="0"/>
      <w:divBdr>
        <w:top w:val="none" w:sz="0" w:space="0" w:color="auto"/>
        <w:left w:val="none" w:sz="0" w:space="0" w:color="auto"/>
        <w:bottom w:val="none" w:sz="0" w:space="0" w:color="auto"/>
        <w:right w:val="none" w:sz="0" w:space="0" w:color="auto"/>
      </w:divBdr>
    </w:div>
    <w:div w:id="2048480153">
      <w:bodyDiv w:val="1"/>
      <w:marLeft w:val="0"/>
      <w:marRight w:val="0"/>
      <w:marTop w:val="0"/>
      <w:marBottom w:val="0"/>
      <w:divBdr>
        <w:top w:val="none" w:sz="0" w:space="0" w:color="auto"/>
        <w:left w:val="none" w:sz="0" w:space="0" w:color="auto"/>
        <w:bottom w:val="none" w:sz="0" w:space="0" w:color="auto"/>
        <w:right w:val="none" w:sz="0" w:space="0" w:color="auto"/>
      </w:divBdr>
    </w:div>
    <w:div w:id="2073036420">
      <w:bodyDiv w:val="1"/>
      <w:marLeft w:val="0"/>
      <w:marRight w:val="0"/>
      <w:marTop w:val="0"/>
      <w:marBottom w:val="0"/>
      <w:divBdr>
        <w:top w:val="none" w:sz="0" w:space="0" w:color="auto"/>
        <w:left w:val="none" w:sz="0" w:space="0" w:color="auto"/>
        <w:bottom w:val="none" w:sz="0" w:space="0" w:color="auto"/>
        <w:right w:val="none" w:sz="0" w:space="0" w:color="auto"/>
      </w:divBdr>
    </w:div>
    <w:div w:id="212221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https://publiclawproject.org.uk/content/uploads/2021/06/DWP-guidance-ii.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https://publiclawproject.org.uk/content/uploads/2021/06/DWP-guidance-ii.pdf"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news.dwp.gov.uk/dwplz/lz.aspx?p1=M3QDU0OTQ1OFM1ODI0OjYzMDZERUIwOTNEM0M3Njg0ODMxMUIwNzE3QkMzNEFB-&amp;CC=&amp;p=0" TargetMode="External"/><Relationship Id="rId1" Type="http://schemas.openxmlformats.org/officeDocument/2006/relationships/hyperlink" Target="http://www.gov.uk/guidance/find-out-about-money-taken-off-your-universal-credi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B26EB-42FA-47A5-AE4A-BB0643089CC8}">
  <ds:schemaRefs>
    <ds:schemaRef ds:uri="http://schemas.microsoft.com/sharepoint/v3/contenttype/forms"/>
  </ds:schemaRefs>
</ds:datastoreItem>
</file>

<file path=customXml/itemProps2.xml><?xml version="1.0" encoding="utf-8"?>
<ds:datastoreItem xmlns:ds="http://schemas.openxmlformats.org/officeDocument/2006/customXml" ds:itemID="{EE2BDAEA-6E2E-45D6-A53C-CBEF95644291}">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8DF51A02-F8DC-4612-8A24-177494D2B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A26B9-C976-489B-AE00-660CDEAA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2641</Words>
  <Characters>15055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Strode, Jessica</dc:creator>
  <cp:lastModifiedBy>Jessica Strode</cp:lastModifiedBy>
  <cp:revision>2</cp:revision>
  <dcterms:created xsi:type="dcterms:W3CDTF">2024-02-27T15:16:00Z</dcterms:created>
  <dcterms:modified xsi:type="dcterms:W3CDTF">2024-02-27T15:16:00Z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5583000</vt:r8>
  </property>
</Properties>
</file>