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5406" w14:textId="63DEC3A4" w:rsidR="00ED15C7" w:rsidRPr="00A92950" w:rsidRDefault="00A92950" w:rsidP="00CA421A">
      <w:pPr>
        <w:spacing w:after="0" w:line="360" w:lineRule="auto"/>
        <w:rPr>
          <w:rFonts w:ascii="Calibri Light" w:eastAsia="Times New Roman" w:hAnsi="Calibri Light" w:cs="Calibri Light"/>
          <w:color w:val="000000" w:themeColor="text1"/>
          <w:sz w:val="24"/>
          <w:szCs w:val="24"/>
          <w:lang w:eastAsia="en-GB"/>
        </w:rPr>
      </w:pPr>
      <w:r w:rsidRPr="00A92950">
        <w:rPr>
          <w:rFonts w:ascii="Calibri Light" w:hAnsi="Calibri Light" w:cs="Calibri Light"/>
          <w:b/>
          <w:bCs/>
          <w:noProof/>
          <w:sz w:val="24"/>
          <w:szCs w:val="24"/>
          <w:lang w:val="en-US"/>
        </w:rPr>
        <mc:AlternateContent>
          <mc:Choice Requires="wps">
            <w:drawing>
              <wp:anchor distT="45720" distB="45720" distL="114300" distR="114300" simplePos="0" relativeHeight="251664384" behindDoc="0" locked="0" layoutInCell="1" allowOverlap="1" wp14:anchorId="657E23D4" wp14:editId="01CC5727">
                <wp:simplePos x="0" y="0"/>
                <wp:positionH relativeFrom="column">
                  <wp:posOffset>2979420</wp:posOffset>
                </wp:positionH>
                <wp:positionV relativeFrom="paragraph">
                  <wp:posOffset>38100</wp:posOffset>
                </wp:positionV>
                <wp:extent cx="2720340" cy="43434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343400"/>
                        </a:xfrm>
                        <a:prstGeom prst="rect">
                          <a:avLst/>
                        </a:prstGeom>
                        <a:solidFill>
                          <a:srgbClr val="FFFFFF"/>
                        </a:solidFill>
                        <a:ln w="9525">
                          <a:solidFill>
                            <a:srgbClr val="000000"/>
                          </a:solidFill>
                          <a:miter lim="800000"/>
                          <a:headEnd/>
                          <a:tailEnd/>
                        </a:ln>
                      </wps:spPr>
                      <wps:txbx>
                        <w:txbxContent>
                          <w:p w14:paraId="1A6E0A33" w14:textId="77777777" w:rsidR="00444F06" w:rsidRPr="00EE49A6" w:rsidRDefault="00444F06" w:rsidP="00444F06">
                            <w:pPr>
                              <w:rPr>
                                <w:rFonts w:asciiTheme="majorHAnsi" w:hAnsiTheme="majorHAnsi" w:cstheme="majorHAnsi"/>
                                <w:sz w:val="24"/>
                                <w:szCs w:val="24"/>
                              </w:rPr>
                            </w:pPr>
                            <w:r w:rsidRPr="00EE49A6">
                              <w:rPr>
                                <w:rFonts w:asciiTheme="majorHAnsi" w:hAnsiTheme="majorHAnsi" w:cstheme="majorHAnsi"/>
                                <w:b/>
                                <w:bCs/>
                                <w:i/>
                                <w:iCs/>
                                <w:sz w:val="24"/>
                                <w:szCs w:val="24"/>
                              </w:rPr>
                              <w:t>This letter challenges</w:t>
                            </w:r>
                            <w:r w:rsidRPr="00EE49A6">
                              <w:rPr>
                                <w:rFonts w:asciiTheme="majorHAnsi" w:hAnsiTheme="majorHAnsi" w:cstheme="majorHAnsi"/>
                                <w:sz w:val="24"/>
                                <w:szCs w:val="24"/>
                              </w:rPr>
                              <w:t xml:space="preserve"> </w:t>
                            </w:r>
                            <w:proofErr w:type="spellStart"/>
                            <w:r w:rsidRPr="00EE49A6">
                              <w:rPr>
                                <w:rFonts w:asciiTheme="majorHAnsi" w:hAnsiTheme="majorHAnsi" w:cstheme="majorHAnsi"/>
                                <w:sz w:val="24"/>
                                <w:szCs w:val="24"/>
                              </w:rPr>
                              <w:t>DWP’s</w:t>
                            </w:r>
                            <w:proofErr w:type="spellEnd"/>
                            <w:r w:rsidRPr="00EE49A6">
                              <w:rPr>
                                <w:rFonts w:asciiTheme="majorHAnsi" w:hAnsiTheme="majorHAnsi" w:cstheme="majorHAnsi"/>
                                <w:sz w:val="24"/>
                                <w:szCs w:val="24"/>
                              </w:rPr>
                              <w:t xml:space="preserve"> failure to:</w:t>
                            </w:r>
                          </w:p>
                          <w:p w14:paraId="537B8E1D" w14:textId="7412D66F" w:rsidR="00CA54B3" w:rsidRPr="00EE49A6" w:rsidRDefault="00CA54B3" w:rsidP="00444F06">
                            <w:pPr>
                              <w:pStyle w:val="ListParagraph"/>
                              <w:numPr>
                                <w:ilvl w:val="0"/>
                                <w:numId w:val="46"/>
                              </w:numPr>
                              <w:spacing w:after="200" w:line="240" w:lineRule="auto"/>
                              <w:contextualSpacing w:val="0"/>
                              <w:rPr>
                                <w:rFonts w:asciiTheme="majorHAnsi" w:hAnsiTheme="majorHAnsi" w:cstheme="majorHAnsi"/>
                                <w:sz w:val="24"/>
                                <w:szCs w:val="24"/>
                              </w:rPr>
                            </w:pPr>
                            <w:r w:rsidRPr="00EE49A6">
                              <w:rPr>
                                <w:rFonts w:asciiTheme="majorHAnsi" w:hAnsiTheme="majorHAnsi" w:cstheme="majorHAnsi"/>
                                <w:sz w:val="24"/>
                                <w:szCs w:val="24"/>
                              </w:rPr>
                              <w:t xml:space="preserve">Follow DWP policy that says where a claimant has a change of circumstances within 3 months and one day of the date on their managed migration notice that brings them within an ‘excluded’ category (in this template being within 6 months of retirements age), their migration notice should be cancelled.   </w:t>
                            </w:r>
                          </w:p>
                          <w:p w14:paraId="10BD97D6" w14:textId="3725752D" w:rsidR="00444F06" w:rsidRPr="00EE49A6" w:rsidRDefault="00444F06" w:rsidP="00CA54B3">
                            <w:pPr>
                              <w:spacing w:after="200" w:line="240" w:lineRule="auto"/>
                              <w:rPr>
                                <w:rFonts w:asciiTheme="majorHAnsi" w:hAnsiTheme="majorHAnsi" w:cstheme="majorHAnsi"/>
                                <w:sz w:val="24"/>
                                <w:szCs w:val="24"/>
                              </w:rPr>
                            </w:pPr>
                            <w:r w:rsidRPr="00EE49A6">
                              <w:rPr>
                                <w:rFonts w:asciiTheme="majorHAnsi" w:hAnsiTheme="majorHAnsi" w:cstheme="majorHAnsi"/>
                                <w:sz w:val="24"/>
                                <w:szCs w:val="24"/>
                              </w:rPr>
                              <w:t xml:space="preserve">Please read whole letter carefully and make any changes needed. </w:t>
                            </w:r>
                            <w:proofErr w:type="gramStart"/>
                            <w:r w:rsidRPr="00EE49A6">
                              <w:rPr>
                                <w:rFonts w:asciiTheme="majorHAnsi" w:hAnsiTheme="majorHAnsi" w:cstheme="majorHAnsi"/>
                                <w:sz w:val="24"/>
                                <w:szCs w:val="24"/>
                              </w:rPr>
                              <w:t>In particular</w:t>
                            </w:r>
                            <w:r w:rsidR="00CA54B3" w:rsidRPr="00EE49A6">
                              <w:rPr>
                                <w:rFonts w:asciiTheme="majorHAnsi" w:hAnsiTheme="majorHAnsi" w:cstheme="majorHAnsi"/>
                                <w:sz w:val="24"/>
                                <w:szCs w:val="24"/>
                              </w:rPr>
                              <w:t xml:space="preserve"> check</w:t>
                            </w:r>
                            <w:proofErr w:type="gramEnd"/>
                            <w:r w:rsidR="00CA54B3" w:rsidRPr="00EE49A6">
                              <w:rPr>
                                <w:rFonts w:asciiTheme="majorHAnsi" w:hAnsiTheme="majorHAnsi" w:cstheme="majorHAnsi"/>
                                <w:sz w:val="24"/>
                                <w:szCs w:val="24"/>
                              </w:rPr>
                              <w:t xml:space="preserve"> and </w:t>
                            </w:r>
                            <w:r w:rsidRPr="00EE49A6">
                              <w:rPr>
                                <w:rFonts w:asciiTheme="majorHAnsi" w:hAnsiTheme="majorHAnsi" w:cstheme="majorHAnsi"/>
                                <w:sz w:val="24"/>
                                <w:szCs w:val="24"/>
                              </w:rPr>
                              <w:t>edit all text in red or [square brackets], return all text to black and delete any comments before sending.</w:t>
                            </w:r>
                          </w:p>
                          <w:p w14:paraId="42AA3517" w14:textId="77777777" w:rsidR="00CA54B3" w:rsidRPr="00EE49A6" w:rsidRDefault="00CA54B3" w:rsidP="00CA54B3">
                            <w:pPr>
                              <w:rPr>
                                <w:rFonts w:asciiTheme="majorHAnsi" w:hAnsiTheme="majorHAnsi" w:cstheme="majorHAnsi"/>
                                <w:sz w:val="24"/>
                                <w:szCs w:val="24"/>
                              </w:rPr>
                            </w:pPr>
                            <w:r w:rsidRPr="00EE49A6">
                              <w:rPr>
                                <w:rFonts w:asciiTheme="majorHAnsi" w:hAnsiTheme="majorHAnsi" w:cstheme="majorHAnsi"/>
                                <w:sz w:val="24"/>
                                <w:szCs w:val="24"/>
                              </w:rPr>
                              <w:t xml:space="preserve">Please contact </w:t>
                            </w:r>
                            <w:hyperlink r:id="rId11" w:history="1">
                              <w:r w:rsidRPr="00EE49A6">
                                <w:rPr>
                                  <w:rStyle w:val="Hyperlink"/>
                                  <w:rFonts w:asciiTheme="majorHAnsi" w:hAnsiTheme="majorHAnsi" w:cstheme="majorHAnsi"/>
                                  <w:sz w:val="24"/>
                                  <w:szCs w:val="24"/>
                                </w:rPr>
                                <w:t>jrproject@cpag.org.uk</w:t>
                              </w:r>
                            </w:hyperlink>
                            <w:r w:rsidRPr="00EE49A6">
                              <w:rPr>
                                <w:rFonts w:asciiTheme="majorHAnsi" w:hAnsiTheme="majorHAnsi" w:cstheme="majorHAnsi"/>
                                <w:sz w:val="24"/>
                                <w:szCs w:val="24"/>
                              </w:rPr>
                              <w:t xml:space="preserve"> for assistance using this letter and to send for review before sending to DWP.</w:t>
                            </w:r>
                          </w:p>
                          <w:p w14:paraId="4B6F37D7" w14:textId="77777777" w:rsidR="00444F06" w:rsidRPr="00EE49A6" w:rsidRDefault="00444F06" w:rsidP="00444F06">
                            <w:pPr>
                              <w:rPr>
                                <w:rFonts w:asciiTheme="majorHAnsi" w:hAnsiTheme="majorHAnsi" w:cstheme="majorHAnsi"/>
                                <w:b/>
                                <w:bCs/>
                                <w:color w:val="FF0000"/>
                                <w:sz w:val="24"/>
                                <w:szCs w:val="24"/>
                              </w:rPr>
                            </w:pPr>
                            <w:r w:rsidRPr="00EE49A6">
                              <w:rPr>
                                <w:rFonts w:asciiTheme="majorHAnsi" w:hAnsiTheme="majorHAnsi" w:cstheme="majorHAnsi"/>
                                <w:b/>
                                <w:bCs/>
                                <w:color w:val="FF0000"/>
                                <w:sz w:val="24"/>
                                <w:szCs w:val="24"/>
                              </w:rPr>
                              <w:t>DELETE BOX BEFORE POSTING</w:t>
                            </w:r>
                          </w:p>
                          <w:p w14:paraId="04BE0FB9" w14:textId="77777777" w:rsidR="00444F06" w:rsidRPr="00444F06" w:rsidRDefault="00444F06" w:rsidP="00444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E23D4" id="_x0000_t202" coordsize="21600,21600" o:spt="202" path="m,l,21600r21600,l21600,xe">
                <v:stroke joinstyle="miter"/>
                <v:path gradientshapeok="t" o:connecttype="rect"/>
              </v:shapetype>
              <v:shape id="Text Box 2" o:spid="_x0000_s1026" type="#_x0000_t202" style="position:absolute;margin-left:234.6pt;margin-top:3pt;width:214.2pt;height:3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">
                <v:textbox>
                  <w:txbxContent>
                    <w:p w14:paraId="1A6E0A33" w14:textId="77777777" w:rsidR="00444F06" w:rsidRPr="00EE49A6" w:rsidRDefault="00444F06" w:rsidP="00444F06">
                      <w:pPr>
                        <w:rPr>
                          <w:rFonts w:asciiTheme="majorHAnsi" w:hAnsiTheme="majorHAnsi" w:cstheme="majorHAnsi"/>
                          <w:sz w:val="24"/>
                          <w:szCs w:val="24"/>
                        </w:rPr>
                      </w:pPr>
                      <w:r w:rsidRPr="00EE49A6">
                        <w:rPr>
                          <w:rFonts w:asciiTheme="majorHAnsi" w:hAnsiTheme="majorHAnsi" w:cstheme="majorHAnsi"/>
                          <w:b/>
                          <w:bCs/>
                          <w:i/>
                          <w:iCs/>
                          <w:sz w:val="24"/>
                          <w:szCs w:val="24"/>
                        </w:rPr>
                        <w:t>This letter challenges</w:t>
                      </w:r>
                      <w:r w:rsidRPr="00EE49A6">
                        <w:rPr>
                          <w:rFonts w:asciiTheme="majorHAnsi" w:hAnsiTheme="majorHAnsi" w:cstheme="majorHAnsi"/>
                          <w:sz w:val="24"/>
                          <w:szCs w:val="24"/>
                        </w:rPr>
                        <w:t xml:space="preserve"> </w:t>
                      </w:r>
                      <w:proofErr w:type="spellStart"/>
                      <w:r w:rsidRPr="00EE49A6">
                        <w:rPr>
                          <w:rFonts w:asciiTheme="majorHAnsi" w:hAnsiTheme="majorHAnsi" w:cstheme="majorHAnsi"/>
                          <w:sz w:val="24"/>
                          <w:szCs w:val="24"/>
                        </w:rPr>
                        <w:t>DWP’s</w:t>
                      </w:r>
                      <w:proofErr w:type="spellEnd"/>
                      <w:r w:rsidRPr="00EE49A6">
                        <w:rPr>
                          <w:rFonts w:asciiTheme="majorHAnsi" w:hAnsiTheme="majorHAnsi" w:cstheme="majorHAnsi"/>
                          <w:sz w:val="24"/>
                          <w:szCs w:val="24"/>
                        </w:rPr>
                        <w:t xml:space="preserve"> failure to:</w:t>
                      </w:r>
                    </w:p>
                    <w:p w14:paraId="537B8E1D" w14:textId="7412D66F" w:rsidR="00CA54B3" w:rsidRPr="00EE49A6" w:rsidRDefault="00CA54B3" w:rsidP="00444F06">
                      <w:pPr>
                        <w:pStyle w:val="ListParagraph"/>
                        <w:numPr>
                          <w:ilvl w:val="0"/>
                          <w:numId w:val="46"/>
                        </w:numPr>
                        <w:spacing w:after="200" w:line="240" w:lineRule="auto"/>
                        <w:contextualSpacing w:val="0"/>
                        <w:rPr>
                          <w:rFonts w:asciiTheme="majorHAnsi" w:hAnsiTheme="majorHAnsi" w:cstheme="majorHAnsi"/>
                          <w:sz w:val="24"/>
                          <w:szCs w:val="24"/>
                        </w:rPr>
                      </w:pPr>
                      <w:r w:rsidRPr="00EE49A6">
                        <w:rPr>
                          <w:rFonts w:asciiTheme="majorHAnsi" w:hAnsiTheme="majorHAnsi" w:cstheme="majorHAnsi"/>
                          <w:sz w:val="24"/>
                          <w:szCs w:val="24"/>
                        </w:rPr>
                        <w:t xml:space="preserve">Follow DWP policy that says where a claimant has a change of circumstances within 3 months and one day of the date on their managed migration notice that brings them within an ‘excluded’ category (in this template being within 6 months of retirements age), their migration notice should be cancelled.   </w:t>
                      </w:r>
                    </w:p>
                    <w:p w14:paraId="10BD97D6" w14:textId="3725752D" w:rsidR="00444F06" w:rsidRPr="00EE49A6" w:rsidRDefault="00444F06" w:rsidP="00CA54B3">
                      <w:pPr>
                        <w:spacing w:after="200" w:line="240" w:lineRule="auto"/>
                        <w:rPr>
                          <w:rFonts w:asciiTheme="majorHAnsi" w:hAnsiTheme="majorHAnsi" w:cstheme="majorHAnsi"/>
                          <w:sz w:val="24"/>
                          <w:szCs w:val="24"/>
                        </w:rPr>
                      </w:pPr>
                      <w:r w:rsidRPr="00EE49A6">
                        <w:rPr>
                          <w:rFonts w:asciiTheme="majorHAnsi" w:hAnsiTheme="majorHAnsi" w:cstheme="majorHAnsi"/>
                          <w:sz w:val="24"/>
                          <w:szCs w:val="24"/>
                        </w:rPr>
                        <w:t xml:space="preserve">Please read whole letter carefully and make any changes needed. </w:t>
                      </w:r>
                      <w:proofErr w:type="gramStart"/>
                      <w:r w:rsidRPr="00EE49A6">
                        <w:rPr>
                          <w:rFonts w:asciiTheme="majorHAnsi" w:hAnsiTheme="majorHAnsi" w:cstheme="majorHAnsi"/>
                          <w:sz w:val="24"/>
                          <w:szCs w:val="24"/>
                        </w:rPr>
                        <w:t>In particular</w:t>
                      </w:r>
                      <w:r w:rsidR="00CA54B3" w:rsidRPr="00EE49A6">
                        <w:rPr>
                          <w:rFonts w:asciiTheme="majorHAnsi" w:hAnsiTheme="majorHAnsi" w:cstheme="majorHAnsi"/>
                          <w:sz w:val="24"/>
                          <w:szCs w:val="24"/>
                        </w:rPr>
                        <w:t xml:space="preserve"> check</w:t>
                      </w:r>
                      <w:proofErr w:type="gramEnd"/>
                      <w:r w:rsidR="00CA54B3" w:rsidRPr="00EE49A6">
                        <w:rPr>
                          <w:rFonts w:asciiTheme="majorHAnsi" w:hAnsiTheme="majorHAnsi" w:cstheme="majorHAnsi"/>
                          <w:sz w:val="24"/>
                          <w:szCs w:val="24"/>
                        </w:rPr>
                        <w:t xml:space="preserve"> and </w:t>
                      </w:r>
                      <w:r w:rsidRPr="00EE49A6">
                        <w:rPr>
                          <w:rFonts w:asciiTheme="majorHAnsi" w:hAnsiTheme="majorHAnsi" w:cstheme="majorHAnsi"/>
                          <w:sz w:val="24"/>
                          <w:szCs w:val="24"/>
                        </w:rPr>
                        <w:t>edit all text in red or [square brackets], return all text to black and delete any comments before sending.</w:t>
                      </w:r>
                    </w:p>
                    <w:p w14:paraId="42AA3517" w14:textId="77777777" w:rsidR="00CA54B3" w:rsidRPr="00EE49A6" w:rsidRDefault="00CA54B3" w:rsidP="00CA54B3">
                      <w:pPr>
                        <w:rPr>
                          <w:rFonts w:asciiTheme="majorHAnsi" w:hAnsiTheme="majorHAnsi" w:cstheme="majorHAnsi"/>
                          <w:sz w:val="24"/>
                          <w:szCs w:val="24"/>
                        </w:rPr>
                      </w:pPr>
                      <w:r w:rsidRPr="00EE49A6">
                        <w:rPr>
                          <w:rFonts w:asciiTheme="majorHAnsi" w:hAnsiTheme="majorHAnsi" w:cstheme="majorHAnsi"/>
                          <w:sz w:val="24"/>
                          <w:szCs w:val="24"/>
                        </w:rPr>
                        <w:t xml:space="preserve">Please contact </w:t>
                      </w:r>
                      <w:hyperlink r:id="rId12" w:history="1">
                        <w:r w:rsidRPr="00EE49A6">
                          <w:rPr>
                            <w:rStyle w:val="Hyperlink"/>
                            <w:rFonts w:asciiTheme="majorHAnsi" w:hAnsiTheme="majorHAnsi" w:cstheme="majorHAnsi"/>
                            <w:sz w:val="24"/>
                            <w:szCs w:val="24"/>
                          </w:rPr>
                          <w:t>jrproject@cpag.org.uk</w:t>
                        </w:r>
                      </w:hyperlink>
                      <w:r w:rsidRPr="00EE49A6">
                        <w:rPr>
                          <w:rFonts w:asciiTheme="majorHAnsi" w:hAnsiTheme="majorHAnsi" w:cstheme="majorHAnsi"/>
                          <w:sz w:val="24"/>
                          <w:szCs w:val="24"/>
                        </w:rPr>
                        <w:t xml:space="preserve"> for assistance using this letter and to send for review before sending to DWP.</w:t>
                      </w:r>
                    </w:p>
                    <w:p w14:paraId="4B6F37D7" w14:textId="77777777" w:rsidR="00444F06" w:rsidRPr="00EE49A6" w:rsidRDefault="00444F06" w:rsidP="00444F06">
                      <w:pPr>
                        <w:rPr>
                          <w:rFonts w:asciiTheme="majorHAnsi" w:hAnsiTheme="majorHAnsi" w:cstheme="majorHAnsi"/>
                          <w:b/>
                          <w:bCs/>
                          <w:color w:val="FF0000"/>
                          <w:sz w:val="24"/>
                          <w:szCs w:val="24"/>
                        </w:rPr>
                      </w:pPr>
                      <w:r w:rsidRPr="00EE49A6">
                        <w:rPr>
                          <w:rFonts w:asciiTheme="majorHAnsi" w:hAnsiTheme="majorHAnsi" w:cstheme="majorHAnsi"/>
                          <w:b/>
                          <w:bCs/>
                          <w:color w:val="FF0000"/>
                          <w:sz w:val="24"/>
                          <w:szCs w:val="24"/>
                        </w:rPr>
                        <w:t>DELETE BOX BEFORE POSTING</w:t>
                      </w:r>
                    </w:p>
                    <w:p w14:paraId="04BE0FB9" w14:textId="77777777" w:rsidR="00444F06" w:rsidRPr="00444F06" w:rsidRDefault="00444F06" w:rsidP="00444F06"/>
                  </w:txbxContent>
                </v:textbox>
                <w10:wrap type="square"/>
              </v:shape>
            </w:pict>
          </mc:Fallback>
        </mc:AlternateContent>
      </w:r>
      <w:r w:rsidRPr="00A92950">
        <w:rPr>
          <w:rFonts w:ascii="Calibri Light" w:hAnsi="Calibri Light" w:cs="Calibri Light"/>
          <w:noProof/>
          <w:color w:val="000000" w:themeColor="text1"/>
          <w:sz w:val="24"/>
          <w:szCs w:val="24"/>
        </w:rPr>
        <mc:AlternateContent>
          <mc:Choice Requires="wps">
            <w:drawing>
              <wp:anchor distT="45720" distB="45720" distL="114300" distR="114300" simplePos="0" relativeHeight="251680768" behindDoc="0" locked="0" layoutInCell="1" allowOverlap="1" wp14:anchorId="5AAEBA89" wp14:editId="6A2B5239">
                <wp:simplePos x="0" y="0"/>
                <wp:positionH relativeFrom="column">
                  <wp:posOffset>-137160</wp:posOffset>
                </wp:positionH>
                <wp:positionV relativeFrom="paragraph">
                  <wp:posOffset>4434840</wp:posOffset>
                </wp:positionV>
                <wp:extent cx="5836920" cy="15773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577340"/>
                        </a:xfrm>
                        <a:prstGeom prst="rect">
                          <a:avLst/>
                        </a:prstGeom>
                        <a:solidFill>
                          <a:srgbClr val="FFFFFF"/>
                        </a:solidFill>
                        <a:ln w="9525">
                          <a:solidFill>
                            <a:srgbClr val="000000"/>
                          </a:solidFill>
                          <a:miter lim="800000"/>
                          <a:headEnd/>
                          <a:tailEnd/>
                        </a:ln>
                      </wps:spPr>
                      <wps:txbx>
                        <w:txbxContent>
                          <w:p w14:paraId="62430020" w14:textId="77777777" w:rsidR="00EE49A6" w:rsidRPr="00EE49A6" w:rsidRDefault="00EE49A6" w:rsidP="00EE49A6">
                            <w:pPr>
                              <w:rPr>
                                <w:rFonts w:asciiTheme="majorHAnsi" w:hAnsiTheme="majorHAnsi" w:cstheme="majorHAnsi"/>
                                <w:sz w:val="24"/>
                                <w:szCs w:val="24"/>
                              </w:rPr>
                            </w:pPr>
                            <w:r w:rsidRPr="00EE49A6">
                              <w:rPr>
                                <w:rFonts w:asciiTheme="majorHAnsi" w:hAnsiTheme="majorHAnsi" w:cstheme="majorHAnsi"/>
                                <w:b/>
                                <w:bCs/>
                                <w:sz w:val="24"/>
                                <w:szCs w:val="24"/>
                              </w:rPr>
                              <w:t>IMPORTANT:</w:t>
                            </w:r>
                            <w:r w:rsidRPr="00EE49A6">
                              <w:rPr>
                                <w:rFonts w:asciiTheme="majorHAnsi" w:hAnsiTheme="majorHAnsi" w:cstheme="majorHAnsi"/>
                                <w:sz w:val="24"/>
                                <w:szCs w:val="24"/>
                              </w:rPr>
                              <w:t xml:space="preserve"> the address for service changed in February 2024, as below. </w:t>
                            </w:r>
                          </w:p>
                          <w:p w14:paraId="2EDC9E2B" w14:textId="77777777" w:rsidR="00EE49A6" w:rsidRPr="00EE49A6" w:rsidRDefault="00EE49A6" w:rsidP="00EE49A6">
                            <w:pPr>
                              <w:rPr>
                                <w:rFonts w:asciiTheme="majorHAnsi" w:hAnsiTheme="majorHAnsi" w:cstheme="majorHAnsi"/>
                                <w:b/>
                                <w:bCs/>
                                <w:sz w:val="24"/>
                                <w:szCs w:val="24"/>
                              </w:rPr>
                            </w:pPr>
                            <w:r w:rsidRPr="00EE49A6">
                              <w:rPr>
                                <w:rFonts w:asciiTheme="majorHAnsi" w:hAnsiTheme="majorHAnsi" w:cstheme="majorHAnsi"/>
                                <w:sz w:val="24"/>
                                <w:szCs w:val="24"/>
                              </w:rPr>
                              <w:t>Please send your letter by post to DWP and by email to the Treasury Solicitor.</w:t>
                            </w:r>
                          </w:p>
                          <w:p w14:paraId="59E4C746" w14:textId="77777777" w:rsidR="00EE49A6" w:rsidRPr="00EE49A6" w:rsidRDefault="00EE49A6" w:rsidP="00EE49A6">
                            <w:pPr>
                              <w:rPr>
                                <w:rFonts w:asciiTheme="majorHAnsi" w:hAnsiTheme="majorHAnsi" w:cstheme="majorHAnsi"/>
                                <w:b/>
                                <w:bCs/>
                                <w:sz w:val="24"/>
                                <w:szCs w:val="24"/>
                              </w:rPr>
                            </w:pPr>
                            <w:r w:rsidRPr="00EE49A6">
                              <w:rPr>
                                <w:rFonts w:asciiTheme="majorHAnsi" w:hAnsiTheme="majorHAnsi" w:cstheme="majorHAnsi"/>
                                <w:sz w:val="24"/>
                                <w:szCs w:val="24"/>
                              </w:rPr>
                              <w:t xml:space="preserve">Please seek advice from </w:t>
                            </w:r>
                            <w:hyperlink r:id="rId13" w:history="1">
                              <w:r w:rsidRPr="00EE49A6">
                                <w:rPr>
                                  <w:rStyle w:val="Hyperlink"/>
                                  <w:rFonts w:asciiTheme="majorHAnsi" w:hAnsiTheme="majorHAnsi" w:cstheme="majorHAnsi"/>
                                  <w:sz w:val="24"/>
                                  <w:szCs w:val="24"/>
                                </w:rPr>
                                <w:t>JRProject@CPAG.org.uk</w:t>
                              </w:r>
                            </w:hyperlink>
                            <w:r w:rsidRPr="00EE49A6">
                              <w:rPr>
                                <w:rFonts w:asciiTheme="majorHAnsi" w:hAnsiTheme="majorHAnsi" w:cstheme="majorHAnsi"/>
                                <w:sz w:val="24"/>
                                <w:szCs w:val="24"/>
                              </w:rPr>
                              <w:t xml:space="preserve"> if no response is received within 14 days, or consider referring to a solicitor to issue judicial review proceedings, see </w:t>
                            </w:r>
                            <w:hyperlink r:id="rId14" w:history="1">
                              <w:r w:rsidRPr="00EE49A6">
                                <w:rPr>
                                  <w:rStyle w:val="Hyperlink"/>
                                  <w:rFonts w:asciiTheme="majorHAnsi" w:hAnsiTheme="majorHAnsi" w:cstheme="majorHAnsi"/>
                                  <w:sz w:val="24"/>
                                  <w:szCs w:val="24"/>
                                </w:rPr>
                                <w:t>this CPAG page</w:t>
                              </w:r>
                            </w:hyperlink>
                            <w:r w:rsidRPr="00EE49A6">
                              <w:rPr>
                                <w:rFonts w:asciiTheme="majorHAnsi" w:hAnsiTheme="majorHAnsi" w:cstheme="majorHAnsi"/>
                                <w:sz w:val="24"/>
                                <w:szCs w:val="24"/>
                              </w:rPr>
                              <w:t xml:space="preserve"> for more information.</w:t>
                            </w:r>
                            <w:r w:rsidRPr="00EE49A6">
                              <w:rPr>
                                <w:rFonts w:asciiTheme="majorHAnsi" w:hAnsiTheme="majorHAnsi" w:cstheme="majorHAnsi"/>
                                <w:b/>
                                <w:bCs/>
                                <w:sz w:val="24"/>
                                <w:szCs w:val="24"/>
                              </w:rPr>
                              <w:t xml:space="preserve"> </w:t>
                            </w:r>
                            <w:hyperlink r:id="rId15" w:history="1"/>
                            <w:r w:rsidRPr="00EE49A6">
                              <w:rPr>
                                <w:rFonts w:asciiTheme="majorHAnsi" w:hAnsiTheme="majorHAnsi" w:cstheme="majorHAnsi"/>
                                <w:b/>
                                <w:bCs/>
                                <w:sz w:val="24"/>
                                <w:szCs w:val="24"/>
                              </w:rPr>
                              <w:t xml:space="preserve"> </w:t>
                            </w:r>
                          </w:p>
                          <w:p w14:paraId="60208A8D" w14:textId="56FFCE10" w:rsidR="00EE49A6" w:rsidRPr="00EE49A6" w:rsidRDefault="00EE49A6" w:rsidP="00EE49A6">
                            <w:pPr>
                              <w:rPr>
                                <w:rFonts w:asciiTheme="majorHAnsi" w:hAnsiTheme="majorHAnsi" w:cstheme="majorHAnsi"/>
                                <w:b/>
                                <w:bCs/>
                                <w:color w:val="FF0000"/>
                                <w:sz w:val="24"/>
                                <w:szCs w:val="24"/>
                              </w:rPr>
                            </w:pPr>
                            <w:r w:rsidRPr="00EE49A6">
                              <w:rPr>
                                <w:rFonts w:asciiTheme="majorHAnsi" w:hAnsiTheme="majorHAnsi" w:cstheme="majorHAnsi"/>
                                <w:b/>
                                <w:bCs/>
                                <w:color w:val="FF0000"/>
                                <w:sz w:val="24"/>
                                <w:szCs w:val="24"/>
                              </w:rPr>
                              <w:t xml:space="preserve">DELETE BOX BEFORE POSTING </w:t>
                            </w:r>
                          </w:p>
                          <w:p w14:paraId="5B703F9A" w14:textId="77777777" w:rsidR="00EE49A6" w:rsidRDefault="00EE49A6" w:rsidP="00EE49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EBA89" id="_x0000_s1027" type="#_x0000_t202" style="position:absolute;margin-left:-10.8pt;margin-top:349.2pt;width:459.6pt;height:124.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">
                <v:textbox>
                  <w:txbxContent>
                    <w:p w14:paraId="62430020" w14:textId="77777777" w:rsidR="00EE49A6" w:rsidRPr="00EE49A6" w:rsidRDefault="00EE49A6" w:rsidP="00EE49A6">
                      <w:pPr>
                        <w:rPr>
                          <w:rFonts w:asciiTheme="majorHAnsi" w:hAnsiTheme="majorHAnsi" w:cstheme="majorHAnsi"/>
                          <w:sz w:val="24"/>
                          <w:szCs w:val="24"/>
                        </w:rPr>
                      </w:pPr>
                      <w:r w:rsidRPr="00EE49A6">
                        <w:rPr>
                          <w:rFonts w:asciiTheme="majorHAnsi" w:hAnsiTheme="majorHAnsi" w:cstheme="majorHAnsi"/>
                          <w:b/>
                          <w:bCs/>
                          <w:sz w:val="24"/>
                          <w:szCs w:val="24"/>
                        </w:rPr>
                        <w:t>IMPORTANT:</w:t>
                      </w:r>
                      <w:r w:rsidRPr="00EE49A6">
                        <w:rPr>
                          <w:rFonts w:asciiTheme="majorHAnsi" w:hAnsiTheme="majorHAnsi" w:cstheme="majorHAnsi"/>
                          <w:sz w:val="24"/>
                          <w:szCs w:val="24"/>
                        </w:rPr>
                        <w:t xml:space="preserve"> the address for service changed in February 2024, as below. </w:t>
                      </w:r>
                    </w:p>
                    <w:p w14:paraId="2EDC9E2B" w14:textId="77777777" w:rsidR="00EE49A6" w:rsidRPr="00EE49A6" w:rsidRDefault="00EE49A6" w:rsidP="00EE49A6">
                      <w:pPr>
                        <w:rPr>
                          <w:rFonts w:asciiTheme="majorHAnsi" w:hAnsiTheme="majorHAnsi" w:cstheme="majorHAnsi"/>
                          <w:b/>
                          <w:bCs/>
                          <w:sz w:val="24"/>
                          <w:szCs w:val="24"/>
                        </w:rPr>
                      </w:pPr>
                      <w:r w:rsidRPr="00EE49A6">
                        <w:rPr>
                          <w:rFonts w:asciiTheme="majorHAnsi" w:hAnsiTheme="majorHAnsi" w:cstheme="majorHAnsi"/>
                          <w:sz w:val="24"/>
                          <w:szCs w:val="24"/>
                        </w:rPr>
                        <w:t>Please send your letter by post to DWP and by email to the Treasury Solicitor.</w:t>
                      </w:r>
                    </w:p>
                    <w:p w14:paraId="59E4C746" w14:textId="77777777" w:rsidR="00EE49A6" w:rsidRPr="00EE49A6" w:rsidRDefault="00EE49A6" w:rsidP="00EE49A6">
                      <w:pPr>
                        <w:rPr>
                          <w:rFonts w:asciiTheme="majorHAnsi" w:hAnsiTheme="majorHAnsi" w:cstheme="majorHAnsi"/>
                          <w:b/>
                          <w:bCs/>
                          <w:sz w:val="24"/>
                          <w:szCs w:val="24"/>
                        </w:rPr>
                      </w:pPr>
                      <w:r w:rsidRPr="00EE49A6">
                        <w:rPr>
                          <w:rFonts w:asciiTheme="majorHAnsi" w:hAnsiTheme="majorHAnsi" w:cstheme="majorHAnsi"/>
                          <w:sz w:val="24"/>
                          <w:szCs w:val="24"/>
                        </w:rPr>
                        <w:t xml:space="preserve">Please seek advice from </w:t>
                      </w:r>
                      <w:hyperlink r:id="rId16" w:history="1">
                        <w:r w:rsidRPr="00EE49A6">
                          <w:rPr>
                            <w:rStyle w:val="Hyperlink"/>
                            <w:rFonts w:asciiTheme="majorHAnsi" w:hAnsiTheme="majorHAnsi" w:cstheme="majorHAnsi"/>
                            <w:sz w:val="24"/>
                            <w:szCs w:val="24"/>
                          </w:rPr>
                          <w:t>JRProject@CPAG.org.uk</w:t>
                        </w:r>
                      </w:hyperlink>
                      <w:r w:rsidRPr="00EE49A6">
                        <w:rPr>
                          <w:rFonts w:asciiTheme="majorHAnsi" w:hAnsiTheme="majorHAnsi" w:cstheme="majorHAnsi"/>
                          <w:sz w:val="24"/>
                          <w:szCs w:val="24"/>
                        </w:rPr>
                        <w:t xml:space="preserve"> if no response is received within 14 days, or consider referring to a solicitor to issue judicial review proceedings, see </w:t>
                      </w:r>
                      <w:hyperlink r:id="rId17" w:history="1">
                        <w:r w:rsidRPr="00EE49A6">
                          <w:rPr>
                            <w:rStyle w:val="Hyperlink"/>
                            <w:rFonts w:asciiTheme="majorHAnsi" w:hAnsiTheme="majorHAnsi" w:cstheme="majorHAnsi"/>
                            <w:sz w:val="24"/>
                            <w:szCs w:val="24"/>
                          </w:rPr>
                          <w:t>this CPAG page</w:t>
                        </w:r>
                      </w:hyperlink>
                      <w:r w:rsidRPr="00EE49A6">
                        <w:rPr>
                          <w:rFonts w:asciiTheme="majorHAnsi" w:hAnsiTheme="majorHAnsi" w:cstheme="majorHAnsi"/>
                          <w:sz w:val="24"/>
                          <w:szCs w:val="24"/>
                        </w:rPr>
                        <w:t xml:space="preserve"> for more information.</w:t>
                      </w:r>
                      <w:r w:rsidRPr="00EE49A6">
                        <w:rPr>
                          <w:rFonts w:asciiTheme="majorHAnsi" w:hAnsiTheme="majorHAnsi" w:cstheme="majorHAnsi"/>
                          <w:b/>
                          <w:bCs/>
                          <w:sz w:val="24"/>
                          <w:szCs w:val="24"/>
                        </w:rPr>
                        <w:t xml:space="preserve"> </w:t>
                      </w:r>
                      <w:hyperlink r:id="rId18" w:history="1"/>
                      <w:r w:rsidRPr="00EE49A6">
                        <w:rPr>
                          <w:rFonts w:asciiTheme="majorHAnsi" w:hAnsiTheme="majorHAnsi" w:cstheme="majorHAnsi"/>
                          <w:b/>
                          <w:bCs/>
                          <w:sz w:val="24"/>
                          <w:szCs w:val="24"/>
                        </w:rPr>
                        <w:t xml:space="preserve"> </w:t>
                      </w:r>
                    </w:p>
                    <w:p w14:paraId="60208A8D" w14:textId="56FFCE10" w:rsidR="00EE49A6" w:rsidRPr="00EE49A6" w:rsidRDefault="00EE49A6" w:rsidP="00EE49A6">
                      <w:pPr>
                        <w:rPr>
                          <w:rFonts w:asciiTheme="majorHAnsi" w:hAnsiTheme="majorHAnsi" w:cstheme="majorHAnsi"/>
                          <w:b/>
                          <w:bCs/>
                          <w:color w:val="FF0000"/>
                          <w:sz w:val="24"/>
                          <w:szCs w:val="24"/>
                        </w:rPr>
                      </w:pPr>
                      <w:r w:rsidRPr="00EE49A6">
                        <w:rPr>
                          <w:rFonts w:asciiTheme="majorHAnsi" w:hAnsiTheme="majorHAnsi" w:cstheme="majorHAnsi"/>
                          <w:b/>
                          <w:bCs/>
                          <w:color w:val="FF0000"/>
                          <w:sz w:val="24"/>
                          <w:szCs w:val="24"/>
                        </w:rPr>
                        <w:t xml:space="preserve">DELETE BOX BEFORE POSTING </w:t>
                      </w:r>
                    </w:p>
                    <w:p w14:paraId="5B703F9A" w14:textId="77777777" w:rsidR="00EE49A6" w:rsidRDefault="00EE49A6" w:rsidP="00EE49A6"/>
                  </w:txbxContent>
                </v:textbox>
                <w10:wrap type="square"/>
              </v:shape>
            </w:pict>
          </mc:Fallback>
        </mc:AlternateContent>
      </w:r>
      <w:r w:rsidRPr="00A92950">
        <w:rPr>
          <w:rFonts w:ascii="Calibri Light" w:hAnsi="Calibri Light" w:cs="Calibri Light"/>
          <w:b/>
          <w:bCs/>
          <w:noProof/>
          <w:sz w:val="24"/>
          <w:szCs w:val="24"/>
          <w:lang w:val="en-US"/>
        </w:rPr>
        <mc:AlternateContent>
          <mc:Choice Requires="wps">
            <w:drawing>
              <wp:anchor distT="45720" distB="45720" distL="114300" distR="114300" simplePos="0" relativeHeight="251649024" behindDoc="0" locked="0" layoutInCell="1" allowOverlap="1" wp14:anchorId="1102F8BF" wp14:editId="19608673">
                <wp:simplePos x="0" y="0"/>
                <wp:positionH relativeFrom="column">
                  <wp:posOffset>-137160</wp:posOffset>
                </wp:positionH>
                <wp:positionV relativeFrom="paragraph">
                  <wp:posOffset>38100</wp:posOffset>
                </wp:positionV>
                <wp:extent cx="2880360" cy="4343400"/>
                <wp:effectExtent l="0" t="0" r="15240" b="19050"/>
                <wp:wrapSquare wrapText="bothSides"/>
                <wp:docPr id="606168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343400"/>
                        </a:xfrm>
                        <a:prstGeom prst="rect">
                          <a:avLst/>
                        </a:prstGeom>
                        <a:solidFill>
                          <a:srgbClr val="FFFFFF"/>
                        </a:solidFill>
                        <a:ln w="9525">
                          <a:solidFill>
                            <a:srgbClr val="000000"/>
                          </a:solidFill>
                          <a:miter lim="800000"/>
                          <a:headEnd/>
                          <a:tailEnd/>
                        </a:ln>
                      </wps:spPr>
                      <wps:txbx>
                        <w:txbxContent>
                          <w:p w14:paraId="04CB02DB" w14:textId="77777777" w:rsidR="00444F06" w:rsidRPr="00EE49A6" w:rsidRDefault="00444F06" w:rsidP="00444F06">
                            <w:pPr>
                              <w:rPr>
                                <w:rFonts w:asciiTheme="majorHAnsi" w:hAnsiTheme="majorHAnsi" w:cstheme="majorHAnsi"/>
                                <w:i/>
                                <w:iCs/>
                                <w:sz w:val="24"/>
                                <w:szCs w:val="24"/>
                              </w:rPr>
                            </w:pPr>
                            <w:r w:rsidRPr="00EE49A6">
                              <w:rPr>
                                <w:rFonts w:asciiTheme="majorHAnsi" w:hAnsiTheme="majorHAnsi" w:cstheme="majorHAnsi"/>
                                <w:b/>
                                <w:bCs/>
                                <w:i/>
                                <w:iCs/>
                                <w:sz w:val="24"/>
                                <w:szCs w:val="24"/>
                              </w:rPr>
                              <w:t>Only use this letter</w:t>
                            </w:r>
                            <w:r w:rsidRPr="00EE49A6">
                              <w:rPr>
                                <w:rFonts w:asciiTheme="majorHAnsi" w:hAnsiTheme="majorHAnsi" w:cstheme="majorHAnsi"/>
                                <w:i/>
                                <w:iCs/>
                                <w:sz w:val="24"/>
                                <w:szCs w:val="24"/>
                              </w:rPr>
                              <w:t xml:space="preserve"> if your client:</w:t>
                            </w:r>
                          </w:p>
                          <w:p w14:paraId="5F5F007D" w14:textId="727F4F71" w:rsidR="00444F06" w:rsidRPr="00EE49A6" w:rsidRDefault="00444F06" w:rsidP="00444F06">
                            <w:pPr>
                              <w:pStyle w:val="ListParagraph"/>
                              <w:numPr>
                                <w:ilvl w:val="0"/>
                                <w:numId w:val="45"/>
                              </w:numPr>
                              <w:spacing w:after="200" w:line="276" w:lineRule="auto"/>
                              <w:contextualSpacing w:val="0"/>
                              <w:rPr>
                                <w:rFonts w:asciiTheme="majorHAnsi" w:hAnsiTheme="majorHAnsi" w:cstheme="majorHAnsi"/>
                                <w:sz w:val="24"/>
                                <w:szCs w:val="24"/>
                              </w:rPr>
                            </w:pPr>
                            <w:r w:rsidRPr="00EE49A6">
                              <w:rPr>
                                <w:rFonts w:asciiTheme="majorHAnsi" w:hAnsiTheme="majorHAnsi" w:cstheme="majorHAnsi"/>
                                <w:sz w:val="24"/>
                                <w:szCs w:val="24"/>
                              </w:rPr>
                              <w:t>Has received managed migration notice</w:t>
                            </w:r>
                          </w:p>
                          <w:p w14:paraId="5D57556E" w14:textId="3AA7500A" w:rsidR="00444F06" w:rsidRPr="00EE49A6" w:rsidRDefault="00444F06" w:rsidP="00444F06">
                            <w:pPr>
                              <w:pStyle w:val="ListParagraph"/>
                              <w:numPr>
                                <w:ilvl w:val="0"/>
                                <w:numId w:val="45"/>
                              </w:numPr>
                              <w:spacing w:after="200" w:line="276" w:lineRule="auto"/>
                              <w:contextualSpacing w:val="0"/>
                              <w:rPr>
                                <w:rFonts w:asciiTheme="majorHAnsi" w:hAnsiTheme="majorHAnsi" w:cstheme="majorHAnsi"/>
                                <w:sz w:val="24"/>
                                <w:szCs w:val="24"/>
                              </w:rPr>
                            </w:pPr>
                            <w:r w:rsidRPr="00EE49A6">
                              <w:rPr>
                                <w:rFonts w:asciiTheme="majorHAnsi" w:hAnsiTheme="majorHAnsi" w:cstheme="majorHAnsi"/>
                                <w:sz w:val="24"/>
                                <w:szCs w:val="24"/>
                              </w:rPr>
                              <w:t>On her/his deadline day will be less than 6 months away from state pension age</w:t>
                            </w:r>
                          </w:p>
                          <w:p w14:paraId="5041A36F" w14:textId="0D0ACF32" w:rsidR="00444F06" w:rsidRPr="00EE49A6" w:rsidRDefault="00444F06" w:rsidP="00444F06">
                            <w:pPr>
                              <w:pStyle w:val="ListParagraph"/>
                              <w:numPr>
                                <w:ilvl w:val="0"/>
                                <w:numId w:val="45"/>
                              </w:numPr>
                              <w:spacing w:after="200" w:line="276" w:lineRule="auto"/>
                              <w:contextualSpacing w:val="0"/>
                              <w:rPr>
                                <w:rFonts w:asciiTheme="majorHAnsi" w:hAnsiTheme="majorHAnsi" w:cstheme="majorHAnsi"/>
                                <w:sz w:val="24"/>
                                <w:szCs w:val="24"/>
                              </w:rPr>
                            </w:pPr>
                            <w:r w:rsidRPr="00EE49A6">
                              <w:rPr>
                                <w:rFonts w:asciiTheme="majorHAnsi" w:hAnsiTheme="majorHAnsi" w:cstheme="majorHAnsi"/>
                                <w:sz w:val="24"/>
                                <w:szCs w:val="24"/>
                              </w:rPr>
                              <w:t>Was/is more than 6 months away from state pension age on the date on the managed migration notice</w:t>
                            </w:r>
                          </w:p>
                          <w:p w14:paraId="758E634B" w14:textId="55A9FDFF" w:rsidR="00CA54B3" w:rsidRPr="00EE49A6" w:rsidRDefault="00444F06" w:rsidP="00DE7D3D">
                            <w:pPr>
                              <w:pStyle w:val="ListParagraph"/>
                              <w:numPr>
                                <w:ilvl w:val="0"/>
                                <w:numId w:val="45"/>
                              </w:numPr>
                              <w:spacing w:after="200" w:line="276" w:lineRule="auto"/>
                              <w:contextualSpacing w:val="0"/>
                              <w:rPr>
                                <w:rFonts w:asciiTheme="majorHAnsi" w:hAnsiTheme="majorHAnsi" w:cstheme="majorHAnsi"/>
                                <w:sz w:val="24"/>
                                <w:szCs w:val="24"/>
                              </w:rPr>
                            </w:pPr>
                            <w:r w:rsidRPr="00EE49A6">
                              <w:rPr>
                                <w:rFonts w:asciiTheme="majorHAnsi" w:hAnsiTheme="majorHAnsi" w:cstheme="majorHAnsi"/>
                                <w:sz w:val="24"/>
                                <w:szCs w:val="24"/>
                              </w:rPr>
                              <w:t xml:space="preserve">Currently receives WTC </w:t>
                            </w:r>
                            <w:r w:rsidR="00CA54B3" w:rsidRPr="00EE49A6">
                              <w:rPr>
                                <w:rFonts w:asciiTheme="majorHAnsi" w:hAnsiTheme="majorHAnsi" w:cstheme="majorHAnsi"/>
                                <w:sz w:val="24"/>
                                <w:szCs w:val="24"/>
                              </w:rPr>
                              <w:t xml:space="preserve">including the disabled worker element </w:t>
                            </w:r>
                          </w:p>
                          <w:p w14:paraId="1742DC5F" w14:textId="63A2AF36" w:rsidR="00444F06" w:rsidRPr="00EE49A6" w:rsidRDefault="00444F06" w:rsidP="00EE49A6">
                            <w:pPr>
                              <w:rPr>
                                <w:rFonts w:asciiTheme="majorHAnsi" w:hAnsiTheme="majorHAnsi" w:cstheme="majorHAnsi"/>
                                <w:sz w:val="24"/>
                                <w:szCs w:val="24"/>
                              </w:rPr>
                            </w:pPr>
                            <w:r w:rsidRPr="00EE49A6">
                              <w:rPr>
                                <w:rFonts w:asciiTheme="majorHAnsi" w:hAnsiTheme="majorHAnsi" w:cstheme="majorHAnsi"/>
                                <w:sz w:val="24"/>
                                <w:szCs w:val="24"/>
                              </w:rPr>
                              <w:t xml:space="preserve">Please contact </w:t>
                            </w:r>
                            <w:hyperlink r:id="rId19" w:history="1">
                              <w:r w:rsidRPr="00EE49A6">
                                <w:rPr>
                                  <w:rStyle w:val="Hyperlink"/>
                                  <w:rFonts w:asciiTheme="majorHAnsi" w:hAnsiTheme="majorHAnsi" w:cstheme="majorHAnsi"/>
                                  <w:sz w:val="24"/>
                                  <w:szCs w:val="24"/>
                                </w:rPr>
                                <w:t>jrproject@cpag.org.uk</w:t>
                              </w:r>
                            </w:hyperlink>
                            <w:r w:rsidRPr="00EE49A6">
                              <w:rPr>
                                <w:rFonts w:asciiTheme="majorHAnsi" w:hAnsiTheme="majorHAnsi" w:cstheme="majorHAnsi"/>
                                <w:sz w:val="24"/>
                                <w:szCs w:val="24"/>
                              </w:rPr>
                              <w:t xml:space="preserve"> </w:t>
                            </w:r>
                            <w:r w:rsidR="00CA54B3" w:rsidRPr="00EE49A6">
                              <w:rPr>
                                <w:rFonts w:asciiTheme="majorHAnsi" w:hAnsiTheme="majorHAnsi" w:cstheme="majorHAnsi"/>
                                <w:sz w:val="24"/>
                                <w:szCs w:val="24"/>
                              </w:rPr>
                              <w:t xml:space="preserve">if your client gets PIP and/or is significantly disabled such that managing UC would be difficult for them (for discrimination arguments). </w:t>
                            </w:r>
                          </w:p>
                          <w:p w14:paraId="7B0CDF5B" w14:textId="77777777" w:rsidR="00444F06" w:rsidRPr="00EE49A6" w:rsidRDefault="00444F06" w:rsidP="00444F06">
                            <w:pPr>
                              <w:rPr>
                                <w:rFonts w:asciiTheme="majorHAnsi" w:hAnsiTheme="majorHAnsi" w:cstheme="majorHAnsi"/>
                                <w:b/>
                                <w:bCs/>
                                <w:sz w:val="24"/>
                                <w:szCs w:val="24"/>
                              </w:rPr>
                            </w:pPr>
                            <w:r w:rsidRPr="00EE49A6">
                              <w:rPr>
                                <w:rFonts w:asciiTheme="majorHAnsi" w:hAnsiTheme="majorHAnsi" w:cstheme="majorHAnsi"/>
                                <w:b/>
                                <w:bCs/>
                                <w:color w:val="FF0000"/>
                                <w:sz w:val="24"/>
                                <w:szCs w:val="24"/>
                                <w:lang w:val="en-US"/>
                              </w:rPr>
                              <w:t>DELETE BOX BEFORE POSTING</w:t>
                            </w:r>
                          </w:p>
                          <w:p w14:paraId="37E1A4C3" w14:textId="77777777" w:rsidR="00444F06" w:rsidRDefault="00444F06" w:rsidP="00444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2F8BF" id="_x0000_s1028" type="#_x0000_t202" style="position:absolute;margin-left:-10.8pt;margin-top:3pt;width:226.8pt;height:34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">
                <v:textbox>
                  <w:txbxContent>
                    <w:p w14:paraId="04CB02DB" w14:textId="77777777" w:rsidR="00444F06" w:rsidRPr="00EE49A6" w:rsidRDefault="00444F06" w:rsidP="00444F06">
                      <w:pPr>
                        <w:rPr>
                          <w:rFonts w:asciiTheme="majorHAnsi" w:hAnsiTheme="majorHAnsi" w:cstheme="majorHAnsi"/>
                          <w:i/>
                          <w:iCs/>
                          <w:sz w:val="24"/>
                          <w:szCs w:val="24"/>
                        </w:rPr>
                      </w:pPr>
                      <w:r w:rsidRPr="00EE49A6">
                        <w:rPr>
                          <w:rFonts w:asciiTheme="majorHAnsi" w:hAnsiTheme="majorHAnsi" w:cstheme="majorHAnsi"/>
                          <w:b/>
                          <w:bCs/>
                          <w:i/>
                          <w:iCs/>
                          <w:sz w:val="24"/>
                          <w:szCs w:val="24"/>
                        </w:rPr>
                        <w:t>Only use this letter</w:t>
                      </w:r>
                      <w:r w:rsidRPr="00EE49A6">
                        <w:rPr>
                          <w:rFonts w:asciiTheme="majorHAnsi" w:hAnsiTheme="majorHAnsi" w:cstheme="majorHAnsi"/>
                          <w:i/>
                          <w:iCs/>
                          <w:sz w:val="24"/>
                          <w:szCs w:val="24"/>
                        </w:rPr>
                        <w:t xml:space="preserve"> if your client:</w:t>
                      </w:r>
                    </w:p>
                    <w:p w14:paraId="5F5F007D" w14:textId="727F4F71" w:rsidR="00444F06" w:rsidRPr="00EE49A6" w:rsidRDefault="00444F06" w:rsidP="00444F06">
                      <w:pPr>
                        <w:pStyle w:val="ListParagraph"/>
                        <w:numPr>
                          <w:ilvl w:val="0"/>
                          <w:numId w:val="45"/>
                        </w:numPr>
                        <w:spacing w:after="200" w:line="276" w:lineRule="auto"/>
                        <w:contextualSpacing w:val="0"/>
                        <w:rPr>
                          <w:rFonts w:asciiTheme="majorHAnsi" w:hAnsiTheme="majorHAnsi" w:cstheme="majorHAnsi"/>
                          <w:sz w:val="24"/>
                          <w:szCs w:val="24"/>
                        </w:rPr>
                      </w:pPr>
                      <w:r w:rsidRPr="00EE49A6">
                        <w:rPr>
                          <w:rFonts w:asciiTheme="majorHAnsi" w:hAnsiTheme="majorHAnsi" w:cstheme="majorHAnsi"/>
                          <w:sz w:val="24"/>
                          <w:szCs w:val="24"/>
                        </w:rPr>
                        <w:t>Has received managed migration notice</w:t>
                      </w:r>
                    </w:p>
                    <w:p w14:paraId="5D57556E" w14:textId="3AA7500A" w:rsidR="00444F06" w:rsidRPr="00EE49A6" w:rsidRDefault="00444F06" w:rsidP="00444F06">
                      <w:pPr>
                        <w:pStyle w:val="ListParagraph"/>
                        <w:numPr>
                          <w:ilvl w:val="0"/>
                          <w:numId w:val="45"/>
                        </w:numPr>
                        <w:spacing w:after="200" w:line="276" w:lineRule="auto"/>
                        <w:contextualSpacing w:val="0"/>
                        <w:rPr>
                          <w:rFonts w:asciiTheme="majorHAnsi" w:hAnsiTheme="majorHAnsi" w:cstheme="majorHAnsi"/>
                          <w:sz w:val="24"/>
                          <w:szCs w:val="24"/>
                        </w:rPr>
                      </w:pPr>
                      <w:r w:rsidRPr="00EE49A6">
                        <w:rPr>
                          <w:rFonts w:asciiTheme="majorHAnsi" w:hAnsiTheme="majorHAnsi" w:cstheme="majorHAnsi"/>
                          <w:sz w:val="24"/>
                          <w:szCs w:val="24"/>
                        </w:rPr>
                        <w:t>On her/his deadline day will be less than 6 months away from state pension age</w:t>
                      </w:r>
                    </w:p>
                    <w:p w14:paraId="5041A36F" w14:textId="0D0ACF32" w:rsidR="00444F06" w:rsidRPr="00EE49A6" w:rsidRDefault="00444F06" w:rsidP="00444F06">
                      <w:pPr>
                        <w:pStyle w:val="ListParagraph"/>
                        <w:numPr>
                          <w:ilvl w:val="0"/>
                          <w:numId w:val="45"/>
                        </w:numPr>
                        <w:spacing w:after="200" w:line="276" w:lineRule="auto"/>
                        <w:contextualSpacing w:val="0"/>
                        <w:rPr>
                          <w:rFonts w:asciiTheme="majorHAnsi" w:hAnsiTheme="majorHAnsi" w:cstheme="majorHAnsi"/>
                          <w:sz w:val="24"/>
                          <w:szCs w:val="24"/>
                        </w:rPr>
                      </w:pPr>
                      <w:r w:rsidRPr="00EE49A6">
                        <w:rPr>
                          <w:rFonts w:asciiTheme="majorHAnsi" w:hAnsiTheme="majorHAnsi" w:cstheme="majorHAnsi"/>
                          <w:sz w:val="24"/>
                          <w:szCs w:val="24"/>
                        </w:rPr>
                        <w:t>Was/is more than 6 months away from state pension age on the date on the managed migration notice</w:t>
                      </w:r>
                    </w:p>
                    <w:p w14:paraId="758E634B" w14:textId="55A9FDFF" w:rsidR="00CA54B3" w:rsidRPr="00EE49A6" w:rsidRDefault="00444F06" w:rsidP="00DE7D3D">
                      <w:pPr>
                        <w:pStyle w:val="ListParagraph"/>
                        <w:numPr>
                          <w:ilvl w:val="0"/>
                          <w:numId w:val="45"/>
                        </w:numPr>
                        <w:spacing w:after="200" w:line="276" w:lineRule="auto"/>
                        <w:contextualSpacing w:val="0"/>
                        <w:rPr>
                          <w:rFonts w:asciiTheme="majorHAnsi" w:hAnsiTheme="majorHAnsi" w:cstheme="majorHAnsi"/>
                          <w:sz w:val="24"/>
                          <w:szCs w:val="24"/>
                        </w:rPr>
                      </w:pPr>
                      <w:r w:rsidRPr="00EE49A6">
                        <w:rPr>
                          <w:rFonts w:asciiTheme="majorHAnsi" w:hAnsiTheme="majorHAnsi" w:cstheme="majorHAnsi"/>
                          <w:sz w:val="24"/>
                          <w:szCs w:val="24"/>
                        </w:rPr>
                        <w:t xml:space="preserve">Currently receives WTC </w:t>
                      </w:r>
                      <w:r w:rsidR="00CA54B3" w:rsidRPr="00EE49A6">
                        <w:rPr>
                          <w:rFonts w:asciiTheme="majorHAnsi" w:hAnsiTheme="majorHAnsi" w:cstheme="majorHAnsi"/>
                          <w:sz w:val="24"/>
                          <w:szCs w:val="24"/>
                        </w:rPr>
                        <w:t xml:space="preserve">including the disabled worker element </w:t>
                      </w:r>
                    </w:p>
                    <w:p w14:paraId="1742DC5F" w14:textId="63A2AF36" w:rsidR="00444F06" w:rsidRPr="00EE49A6" w:rsidRDefault="00444F06" w:rsidP="00EE49A6">
                      <w:pPr>
                        <w:rPr>
                          <w:rFonts w:asciiTheme="majorHAnsi" w:hAnsiTheme="majorHAnsi" w:cstheme="majorHAnsi"/>
                          <w:sz w:val="24"/>
                          <w:szCs w:val="24"/>
                        </w:rPr>
                      </w:pPr>
                      <w:r w:rsidRPr="00EE49A6">
                        <w:rPr>
                          <w:rFonts w:asciiTheme="majorHAnsi" w:hAnsiTheme="majorHAnsi" w:cstheme="majorHAnsi"/>
                          <w:sz w:val="24"/>
                          <w:szCs w:val="24"/>
                        </w:rPr>
                        <w:t xml:space="preserve">Please contact </w:t>
                      </w:r>
                      <w:hyperlink r:id="rId20" w:history="1">
                        <w:r w:rsidRPr="00EE49A6">
                          <w:rPr>
                            <w:rStyle w:val="Hyperlink"/>
                            <w:rFonts w:asciiTheme="majorHAnsi" w:hAnsiTheme="majorHAnsi" w:cstheme="majorHAnsi"/>
                            <w:sz w:val="24"/>
                            <w:szCs w:val="24"/>
                          </w:rPr>
                          <w:t>jrproject@cpag.org.uk</w:t>
                        </w:r>
                      </w:hyperlink>
                      <w:r w:rsidRPr="00EE49A6">
                        <w:rPr>
                          <w:rFonts w:asciiTheme="majorHAnsi" w:hAnsiTheme="majorHAnsi" w:cstheme="majorHAnsi"/>
                          <w:sz w:val="24"/>
                          <w:szCs w:val="24"/>
                        </w:rPr>
                        <w:t xml:space="preserve"> </w:t>
                      </w:r>
                      <w:r w:rsidR="00CA54B3" w:rsidRPr="00EE49A6">
                        <w:rPr>
                          <w:rFonts w:asciiTheme="majorHAnsi" w:hAnsiTheme="majorHAnsi" w:cstheme="majorHAnsi"/>
                          <w:sz w:val="24"/>
                          <w:szCs w:val="24"/>
                        </w:rPr>
                        <w:t xml:space="preserve">if your client gets PIP and/or is significantly disabled such that managing UC would be difficult for them (for discrimination arguments). </w:t>
                      </w:r>
                    </w:p>
                    <w:p w14:paraId="7B0CDF5B" w14:textId="77777777" w:rsidR="00444F06" w:rsidRPr="00EE49A6" w:rsidRDefault="00444F06" w:rsidP="00444F06">
                      <w:pPr>
                        <w:rPr>
                          <w:rFonts w:asciiTheme="majorHAnsi" w:hAnsiTheme="majorHAnsi" w:cstheme="majorHAnsi"/>
                          <w:b/>
                          <w:bCs/>
                          <w:sz w:val="24"/>
                          <w:szCs w:val="24"/>
                        </w:rPr>
                      </w:pPr>
                      <w:r w:rsidRPr="00EE49A6">
                        <w:rPr>
                          <w:rFonts w:asciiTheme="majorHAnsi" w:hAnsiTheme="majorHAnsi" w:cstheme="majorHAnsi"/>
                          <w:b/>
                          <w:bCs/>
                          <w:color w:val="FF0000"/>
                          <w:sz w:val="24"/>
                          <w:szCs w:val="24"/>
                          <w:lang w:val="en-US"/>
                        </w:rPr>
                        <w:t>DELETE BOX BEFORE POSTING</w:t>
                      </w:r>
                    </w:p>
                    <w:p w14:paraId="37E1A4C3" w14:textId="77777777" w:rsidR="00444F06" w:rsidRDefault="00444F06" w:rsidP="00444F06"/>
                  </w:txbxContent>
                </v:textbox>
                <w10:wrap type="square"/>
              </v:shape>
            </w:pict>
          </mc:Fallback>
        </mc:AlternateContent>
      </w:r>
      <w:r w:rsidR="00444F06" w:rsidRPr="00A92950">
        <w:rPr>
          <w:rFonts w:ascii="Calibri Light" w:eastAsia="Times New Roman" w:hAnsi="Calibri Light" w:cs="Calibri Light"/>
          <w:color w:val="000000" w:themeColor="text1"/>
          <w:sz w:val="24"/>
          <w:szCs w:val="24"/>
          <w:highlight w:val="yellow"/>
          <w:lang w:eastAsia="en-GB"/>
        </w:rPr>
        <w:t xml:space="preserve"> </w:t>
      </w:r>
    </w:p>
    <w:p w14:paraId="176ABFD9" w14:textId="77777777" w:rsidR="009D7503" w:rsidRPr="00A92950" w:rsidRDefault="009D7503" w:rsidP="009D7503">
      <w:pPr>
        <w:pStyle w:val="NormalWeb"/>
        <w:spacing w:before="0" w:beforeAutospacing="0" w:after="0" w:afterAutospacing="0"/>
        <w:rPr>
          <w:rFonts w:ascii="Calibri Light" w:hAnsi="Calibri Light" w:cs="Calibri Light"/>
          <w:color w:val="000000" w:themeColor="text1"/>
        </w:rPr>
      </w:pPr>
      <w:r w:rsidRPr="00A92950">
        <w:rPr>
          <w:rFonts w:ascii="Calibri Light" w:hAnsi="Calibri Light" w:cs="Calibri Light"/>
          <w:color w:val="000000" w:themeColor="text1"/>
        </w:rPr>
        <w:t>[address your letter to either the:</w:t>
      </w:r>
    </w:p>
    <w:p w14:paraId="754EA50C" w14:textId="77777777" w:rsidR="009D7503" w:rsidRPr="00A92950" w:rsidRDefault="009D7503" w:rsidP="009D7503">
      <w:pPr>
        <w:pStyle w:val="NormalWeb"/>
        <w:spacing w:before="0" w:beforeAutospacing="0" w:after="0" w:afterAutospacing="0"/>
        <w:rPr>
          <w:rFonts w:ascii="Calibri Light" w:hAnsi="Calibri Light" w:cs="Calibri Light"/>
          <w:color w:val="000000" w:themeColor="text1"/>
        </w:rPr>
      </w:pPr>
      <w:r w:rsidRPr="00A92950">
        <w:rPr>
          <w:rFonts w:ascii="Calibri Light" w:hAnsi="Calibri Light" w:cs="Calibri Light"/>
          <w:color w:val="000000" w:themeColor="text1"/>
        </w:rPr>
        <w:t xml:space="preserve">address on your client’s decision letter, </w:t>
      </w:r>
    </w:p>
    <w:p w14:paraId="651EA68F" w14:textId="77777777" w:rsidR="009D7503" w:rsidRPr="00A92950" w:rsidRDefault="009D7503" w:rsidP="009D7503">
      <w:pPr>
        <w:pStyle w:val="NormalWeb"/>
        <w:spacing w:before="0" w:beforeAutospacing="0" w:after="0" w:afterAutospacing="0"/>
        <w:rPr>
          <w:rFonts w:ascii="Calibri Light" w:hAnsi="Calibri Light" w:cs="Calibri Light"/>
          <w:color w:val="000000" w:themeColor="text1"/>
        </w:rPr>
      </w:pPr>
      <w:r w:rsidRPr="00A92950">
        <w:rPr>
          <w:rFonts w:ascii="Calibri Light" w:hAnsi="Calibri Light" w:cs="Calibri Light"/>
          <w:color w:val="000000" w:themeColor="text1"/>
        </w:rPr>
        <w:t>address your client sent their claim to, or</w:t>
      </w:r>
    </w:p>
    <w:p w14:paraId="63E896AF" w14:textId="77777777" w:rsidR="009D7503" w:rsidRPr="00A92950" w:rsidRDefault="009D7503" w:rsidP="009D7503">
      <w:pPr>
        <w:pStyle w:val="NormalWeb"/>
        <w:spacing w:before="0" w:beforeAutospacing="0" w:after="0" w:afterAutospacing="0"/>
        <w:rPr>
          <w:rFonts w:ascii="Calibri Light" w:hAnsi="Calibri Light" w:cs="Calibri Light"/>
          <w:color w:val="000000" w:themeColor="text1"/>
        </w:rPr>
      </w:pPr>
      <w:r w:rsidRPr="00A92950">
        <w:rPr>
          <w:rFonts w:ascii="Calibri Light" w:hAnsi="Calibri Light" w:cs="Calibri Light"/>
          <w:color w:val="000000" w:themeColor="text1"/>
        </w:rPr>
        <w:t>address on relevant DWP correspondence; or</w:t>
      </w:r>
    </w:p>
    <w:p w14:paraId="6CE9B680" w14:textId="77777777" w:rsidR="009D7503" w:rsidRPr="00A92950" w:rsidRDefault="009D7503" w:rsidP="009D7503">
      <w:pPr>
        <w:pStyle w:val="NormalWeb"/>
        <w:spacing w:before="0" w:beforeAutospacing="0" w:after="0" w:afterAutospacing="0"/>
        <w:rPr>
          <w:rFonts w:ascii="Calibri Light" w:hAnsi="Calibri Light" w:cs="Calibri Light"/>
          <w:color w:val="000000" w:themeColor="text1"/>
        </w:rPr>
      </w:pPr>
      <w:r w:rsidRPr="00A92950">
        <w:rPr>
          <w:rFonts w:ascii="Calibri Light" w:hAnsi="Calibri Light" w:cs="Calibri Light"/>
          <w:color w:val="000000" w:themeColor="text1"/>
        </w:rPr>
        <w:t>request an upload link to post it to your client’s online UC account]</w:t>
      </w:r>
    </w:p>
    <w:p w14:paraId="5D0B4129" w14:textId="77777777" w:rsidR="009D7503" w:rsidRPr="00A92950" w:rsidRDefault="009D7503" w:rsidP="009D7503">
      <w:pPr>
        <w:pStyle w:val="NormalWeb"/>
        <w:spacing w:before="0" w:beforeAutospacing="0" w:after="0" w:afterAutospacing="0"/>
        <w:rPr>
          <w:rFonts w:ascii="Calibri Light" w:hAnsi="Calibri Light" w:cs="Calibri Light"/>
          <w:color w:val="000000" w:themeColor="text1"/>
        </w:rPr>
      </w:pPr>
    </w:p>
    <w:p w14:paraId="13CFBB0E" w14:textId="77777777" w:rsidR="009D7503" w:rsidRPr="00A92950" w:rsidRDefault="009D7503" w:rsidP="009D7503">
      <w:pPr>
        <w:pStyle w:val="NormalWeb"/>
        <w:spacing w:before="0" w:beforeAutospacing="0" w:after="0" w:afterAutospacing="0"/>
        <w:rPr>
          <w:rFonts w:ascii="Calibri Light" w:hAnsi="Calibri Light" w:cs="Calibri Light"/>
          <w:color w:val="000000" w:themeColor="text1"/>
        </w:rPr>
      </w:pPr>
    </w:p>
    <w:p w14:paraId="2347D6EA" w14:textId="77777777" w:rsidR="009D7503" w:rsidRPr="00A92950" w:rsidRDefault="009D7503" w:rsidP="009D7503">
      <w:pPr>
        <w:pStyle w:val="NormalWeb"/>
        <w:spacing w:before="0" w:beforeAutospacing="0" w:after="0" w:afterAutospacing="0"/>
        <w:rPr>
          <w:rFonts w:ascii="Calibri Light" w:hAnsi="Calibri Light" w:cs="Calibri Light"/>
          <w:i/>
          <w:iCs/>
          <w:color w:val="000000" w:themeColor="text1"/>
        </w:rPr>
      </w:pPr>
      <w:r w:rsidRPr="00A92950">
        <w:rPr>
          <w:rFonts w:ascii="Calibri Light" w:hAnsi="Calibri Light" w:cs="Calibri Light"/>
          <w:b/>
          <w:bCs/>
          <w:color w:val="000000" w:themeColor="text1"/>
        </w:rPr>
        <w:t>And by email to:</w:t>
      </w:r>
      <w:r w:rsidRPr="00A92950">
        <w:rPr>
          <w:rFonts w:ascii="Calibri Light" w:hAnsi="Calibri Light" w:cs="Calibri Light"/>
          <w:color w:val="000000" w:themeColor="text1"/>
        </w:rPr>
        <w:t xml:space="preserve"> </w:t>
      </w:r>
      <w:hyperlink r:id="rId21" w:history="1">
        <w:r w:rsidRPr="00A92950">
          <w:rPr>
            <w:rStyle w:val="Hyperlink"/>
            <w:rFonts w:ascii="Calibri Light" w:hAnsi="Calibri Light" w:cs="Calibri Light"/>
            <w:shd w:val="clear" w:color="auto" w:fill="FFFFFF"/>
          </w:rPr>
          <w:t>thetreasurysolicitor@governmentlegal.gov.uk</w:t>
        </w:r>
      </w:hyperlink>
    </w:p>
    <w:p w14:paraId="160C85C9" w14:textId="77777777" w:rsidR="009D7503" w:rsidRPr="00A92950" w:rsidRDefault="009D7503" w:rsidP="009D7503">
      <w:pPr>
        <w:pStyle w:val="NormalWeb"/>
        <w:spacing w:line="360" w:lineRule="auto"/>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t>Our Ref:</w:t>
      </w:r>
    </w:p>
    <w:p w14:paraId="79751B06" w14:textId="77777777" w:rsidR="009D7503" w:rsidRPr="00A92950" w:rsidRDefault="009D7503" w:rsidP="009D7503">
      <w:pPr>
        <w:pStyle w:val="NormalWeb"/>
        <w:spacing w:line="360" w:lineRule="auto"/>
        <w:rPr>
          <w:rStyle w:val="Strong"/>
          <w:rFonts w:ascii="Calibri Light" w:hAnsi="Calibri Light" w:cs="Calibri Light"/>
          <w:b w:val="0"/>
          <w:bCs w:val="0"/>
        </w:rPr>
      </w:pPr>
      <w:r w:rsidRPr="00A92950">
        <w:rPr>
          <w:rStyle w:val="Strong"/>
          <w:rFonts w:ascii="Calibri Light" w:hAnsi="Calibri Light" w:cs="Calibri Light"/>
          <w:b w:val="0"/>
          <w:bCs w:val="0"/>
        </w:rPr>
        <w:t>Date:</w:t>
      </w:r>
    </w:p>
    <w:p w14:paraId="1C9ABF6D" w14:textId="77777777" w:rsidR="009D7503" w:rsidRPr="00A92950" w:rsidRDefault="009D7503" w:rsidP="009D7503">
      <w:pPr>
        <w:pStyle w:val="NormalWeb"/>
        <w:spacing w:line="360" w:lineRule="auto"/>
        <w:jc w:val="center"/>
        <w:rPr>
          <w:rStyle w:val="Strong"/>
          <w:rFonts w:ascii="Calibri Light" w:hAnsi="Calibri Light" w:cs="Calibri Light"/>
          <w:bCs w:val="0"/>
          <w:color w:val="000000" w:themeColor="text1"/>
        </w:rPr>
      </w:pPr>
      <w:r w:rsidRPr="00A92950">
        <w:rPr>
          <w:rStyle w:val="Strong"/>
          <w:rFonts w:ascii="Calibri Light" w:hAnsi="Calibri Light" w:cs="Calibri Light"/>
          <w:color w:val="000000" w:themeColor="text1"/>
        </w:rPr>
        <w:lastRenderedPageBreak/>
        <w:t>Judicial Review Pre-Action Protocol Letter Before Claim</w:t>
      </w:r>
    </w:p>
    <w:p w14:paraId="77AE7104" w14:textId="77777777" w:rsidR="009D7503" w:rsidRPr="00A92950" w:rsidRDefault="009D7503" w:rsidP="009D7503">
      <w:pPr>
        <w:pStyle w:val="NormalWeb"/>
        <w:spacing w:line="360" w:lineRule="auto"/>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t>Dear Sir or Madam,</w:t>
      </w:r>
    </w:p>
    <w:p w14:paraId="7A329E09" w14:textId="77777777" w:rsidR="009D7503" w:rsidRPr="00A92950" w:rsidRDefault="009D7503" w:rsidP="009D7503">
      <w:pPr>
        <w:pStyle w:val="NormalWeb"/>
        <w:spacing w:line="360" w:lineRule="auto"/>
        <w:ind w:left="720" w:hanging="720"/>
        <w:rPr>
          <w:rFonts w:ascii="Calibri Light" w:hAnsi="Calibri Light" w:cs="Calibri Light"/>
          <w:b/>
          <w:bCs/>
          <w:color w:val="000000" w:themeColor="text1"/>
        </w:rPr>
      </w:pPr>
      <w:r w:rsidRPr="00A92950">
        <w:rPr>
          <w:rStyle w:val="Strong"/>
          <w:rFonts w:ascii="Calibri Light" w:hAnsi="Calibri Light" w:cs="Calibri Light"/>
          <w:color w:val="000000" w:themeColor="text1"/>
        </w:rPr>
        <w:t xml:space="preserve">Re: </w:t>
      </w:r>
      <w:r w:rsidRPr="00A92950">
        <w:rPr>
          <w:rStyle w:val="Strong"/>
          <w:rFonts w:ascii="Calibri Light" w:hAnsi="Calibri Light" w:cs="Calibri Light"/>
          <w:color w:val="000000" w:themeColor="text1"/>
        </w:rPr>
        <w:tab/>
        <w:t>Proposed claim for judicial review against the Secretary of State for Work and Pensions  by [full name</w:t>
      </w:r>
      <w:r w:rsidRPr="00A92950">
        <w:rPr>
          <w:rStyle w:val="Strong"/>
          <w:rFonts w:ascii="Calibri Light" w:hAnsi="Calibri Light" w:cs="Calibri Light"/>
        </w:rPr>
        <w:t>]</w:t>
      </w:r>
    </w:p>
    <w:p w14:paraId="727BE5AE" w14:textId="056A16B1" w:rsidR="001A602E" w:rsidRPr="00A92950" w:rsidRDefault="00AC7113" w:rsidP="009307D9">
      <w:pPr>
        <w:pStyle w:val="Heading5"/>
        <w:spacing w:before="120" w:beforeAutospacing="0" w:after="0" w:afterAutospacing="0" w:line="360" w:lineRule="auto"/>
        <w:jc w:val="both"/>
        <w:rPr>
          <w:rStyle w:val="Strong"/>
          <w:rFonts w:ascii="Calibri Light" w:hAnsi="Calibri Light" w:cs="Calibri Light"/>
          <w:color w:val="000000" w:themeColor="text1"/>
          <w:sz w:val="24"/>
          <w:szCs w:val="24"/>
        </w:rPr>
      </w:pPr>
      <w:r w:rsidRPr="00A92950">
        <w:rPr>
          <w:rStyle w:val="sectionitemno"/>
          <w:rFonts w:ascii="Calibri Light" w:hAnsi="Calibri Light" w:cs="Calibri Light"/>
          <w:b w:val="0"/>
          <w:color w:val="000000" w:themeColor="text1"/>
          <w:sz w:val="24"/>
          <w:szCs w:val="24"/>
        </w:rPr>
        <w:t>We are instructed b</w:t>
      </w:r>
      <w:r w:rsidRPr="00A92950">
        <w:rPr>
          <w:rStyle w:val="sectionitemno"/>
          <w:rFonts w:ascii="Calibri Light" w:hAnsi="Calibri Light" w:cs="Calibri Light"/>
          <w:b w:val="0"/>
          <w:sz w:val="24"/>
          <w:szCs w:val="24"/>
        </w:rPr>
        <w:t xml:space="preserve">y </w:t>
      </w:r>
      <w:proofErr w:type="spellStart"/>
      <w:r w:rsidR="008F2629" w:rsidRPr="00A92950">
        <w:rPr>
          <w:rStyle w:val="sectionitemno"/>
          <w:rFonts w:ascii="Calibri Light" w:hAnsi="Calibri Light" w:cs="Calibri Light"/>
          <w:b w:val="0"/>
          <w:sz w:val="24"/>
          <w:szCs w:val="24"/>
        </w:rPr>
        <w:t>xxxx</w:t>
      </w:r>
      <w:proofErr w:type="spellEnd"/>
      <w:r w:rsidR="009311DE" w:rsidRPr="00A92950">
        <w:rPr>
          <w:rStyle w:val="Strong"/>
          <w:rFonts w:ascii="Calibri Light" w:hAnsi="Calibri Light" w:cs="Calibri Light"/>
          <w:color w:val="000000" w:themeColor="text1"/>
          <w:sz w:val="24"/>
          <w:szCs w:val="24"/>
        </w:rPr>
        <w:t xml:space="preserve"> </w:t>
      </w:r>
      <w:r w:rsidRPr="00A92950">
        <w:rPr>
          <w:rStyle w:val="Strong"/>
          <w:rFonts w:ascii="Calibri Light" w:hAnsi="Calibri Light" w:cs="Calibri Light"/>
          <w:color w:val="000000" w:themeColor="text1"/>
          <w:sz w:val="24"/>
          <w:szCs w:val="24"/>
        </w:rPr>
        <w:t>in relation to the</w:t>
      </w:r>
      <w:r w:rsidR="008D2A06" w:rsidRPr="00A92950">
        <w:rPr>
          <w:rStyle w:val="Strong"/>
          <w:rFonts w:ascii="Calibri Light" w:hAnsi="Calibri Light" w:cs="Calibri Light"/>
          <w:color w:val="000000" w:themeColor="text1"/>
          <w:sz w:val="24"/>
          <w:szCs w:val="24"/>
        </w:rPr>
        <w:t xml:space="preserve"> Defendant’s</w:t>
      </w:r>
      <w:r w:rsidRPr="00A92950">
        <w:rPr>
          <w:rStyle w:val="Strong"/>
          <w:rFonts w:ascii="Calibri Light" w:hAnsi="Calibri Light" w:cs="Calibri Light"/>
          <w:color w:val="000000" w:themeColor="text1"/>
          <w:sz w:val="24"/>
          <w:szCs w:val="24"/>
        </w:rPr>
        <w:t xml:space="preserve"> </w:t>
      </w:r>
      <w:r w:rsidR="008D2A06" w:rsidRPr="00A92950">
        <w:rPr>
          <w:rStyle w:val="Strong"/>
          <w:rFonts w:ascii="Calibri Light" w:hAnsi="Calibri Light" w:cs="Calibri Light"/>
          <w:color w:val="000000" w:themeColor="text1"/>
          <w:sz w:val="24"/>
          <w:szCs w:val="24"/>
        </w:rPr>
        <w:t>refusal to cancel the managed migration notice sent to</w:t>
      </w:r>
      <w:r w:rsidR="00FA61C2" w:rsidRPr="00A92950">
        <w:rPr>
          <w:rStyle w:val="Strong"/>
          <w:rFonts w:ascii="Calibri Light" w:hAnsi="Calibri Light" w:cs="Calibri Light"/>
          <w:color w:val="000000" w:themeColor="text1"/>
          <w:sz w:val="24"/>
          <w:szCs w:val="24"/>
        </w:rPr>
        <w:t xml:space="preserve"> </w:t>
      </w:r>
      <w:proofErr w:type="spellStart"/>
      <w:r w:rsidR="008F2629" w:rsidRPr="00A92950">
        <w:rPr>
          <w:rStyle w:val="Strong"/>
          <w:rFonts w:ascii="Calibri Light" w:hAnsi="Calibri Light" w:cs="Calibri Light"/>
          <w:color w:val="000000" w:themeColor="text1"/>
          <w:sz w:val="24"/>
          <w:szCs w:val="24"/>
        </w:rPr>
        <w:t>xxxx</w:t>
      </w:r>
      <w:proofErr w:type="spellEnd"/>
      <w:r w:rsidR="008D2A06" w:rsidRPr="00A92950">
        <w:rPr>
          <w:rStyle w:val="Strong"/>
          <w:rFonts w:ascii="Calibri Light" w:hAnsi="Calibri Light" w:cs="Calibri Light"/>
          <w:color w:val="000000" w:themeColor="text1"/>
          <w:sz w:val="24"/>
          <w:szCs w:val="24"/>
        </w:rPr>
        <w:t xml:space="preserve"> </w:t>
      </w:r>
      <w:r w:rsidR="001A602E" w:rsidRPr="00A92950">
        <w:rPr>
          <w:rStyle w:val="Strong"/>
          <w:rFonts w:ascii="Calibri Light" w:hAnsi="Calibri Light" w:cs="Calibri Light"/>
          <w:color w:val="000000" w:themeColor="text1"/>
          <w:sz w:val="24"/>
          <w:szCs w:val="24"/>
        </w:rPr>
        <w:t xml:space="preserve">within an initial deadline </w:t>
      </w:r>
      <w:r w:rsidR="00CE5330" w:rsidRPr="00A92950">
        <w:rPr>
          <w:rStyle w:val="Strong"/>
          <w:rFonts w:ascii="Calibri Light" w:hAnsi="Calibri Light" w:cs="Calibri Light"/>
          <w:color w:val="000000" w:themeColor="text1"/>
          <w:sz w:val="24"/>
          <w:szCs w:val="24"/>
        </w:rPr>
        <w:t>to claim universal credit (“</w:t>
      </w:r>
      <w:r w:rsidR="00CE5330" w:rsidRPr="00A92950">
        <w:rPr>
          <w:rStyle w:val="Strong"/>
          <w:rFonts w:ascii="Calibri Light" w:hAnsi="Calibri Light" w:cs="Calibri Light"/>
          <w:b/>
          <w:bCs/>
          <w:color w:val="000000" w:themeColor="text1"/>
          <w:sz w:val="24"/>
          <w:szCs w:val="24"/>
        </w:rPr>
        <w:t>UC</w:t>
      </w:r>
      <w:r w:rsidR="00CE5330" w:rsidRPr="00A92950">
        <w:rPr>
          <w:rStyle w:val="Strong"/>
          <w:rFonts w:ascii="Calibri Light" w:hAnsi="Calibri Light" w:cs="Calibri Light"/>
          <w:color w:val="000000" w:themeColor="text1"/>
          <w:sz w:val="24"/>
          <w:szCs w:val="24"/>
        </w:rPr>
        <w:t xml:space="preserve">”) </w:t>
      </w:r>
      <w:r w:rsidR="001A602E" w:rsidRPr="00A92950">
        <w:rPr>
          <w:rStyle w:val="Strong"/>
          <w:rFonts w:ascii="Calibri Light" w:hAnsi="Calibri Light" w:cs="Calibri Light"/>
          <w:color w:val="000000" w:themeColor="text1"/>
          <w:sz w:val="24"/>
          <w:szCs w:val="24"/>
        </w:rPr>
        <w:t xml:space="preserve">of </w:t>
      </w:r>
      <w:r w:rsidR="00444F06" w:rsidRPr="00A92950">
        <w:rPr>
          <w:rFonts w:ascii="Calibri Light" w:hAnsi="Calibri Light" w:cs="Calibri Light"/>
          <w:b w:val="0"/>
          <w:bCs w:val="0"/>
          <w:sz w:val="24"/>
          <w:szCs w:val="24"/>
          <w:lang w:val="en-US"/>
        </w:rPr>
        <w:t>[date]</w:t>
      </w:r>
      <w:r w:rsidR="001A602E" w:rsidRPr="00A92950">
        <w:rPr>
          <w:rStyle w:val="Strong"/>
          <w:rFonts w:ascii="Calibri Light" w:hAnsi="Calibri Light" w:cs="Calibri Light"/>
          <w:b/>
          <w:bCs/>
          <w:color w:val="000000" w:themeColor="text1"/>
          <w:sz w:val="24"/>
          <w:szCs w:val="24"/>
        </w:rPr>
        <w:t>.</w:t>
      </w:r>
      <w:r w:rsidR="001A602E" w:rsidRPr="00A92950">
        <w:rPr>
          <w:rStyle w:val="Strong"/>
          <w:rFonts w:ascii="Calibri Light" w:hAnsi="Calibri Light" w:cs="Calibri Light"/>
          <w:color w:val="000000" w:themeColor="text1"/>
          <w:sz w:val="24"/>
          <w:szCs w:val="24"/>
        </w:rPr>
        <w:t xml:space="preserve"> </w:t>
      </w:r>
    </w:p>
    <w:p w14:paraId="41549A08" w14:textId="1E551216" w:rsidR="00227DE8" w:rsidRPr="00A92950" w:rsidRDefault="00AC7113" w:rsidP="009307D9">
      <w:pPr>
        <w:spacing w:before="120" w:after="120" w:line="360" w:lineRule="auto"/>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We write in accordance with the Pre-action Protocol for Judicial Review.  We are requesting your response </w:t>
      </w:r>
      <w:r w:rsidR="00D75161" w:rsidRPr="00A92950">
        <w:rPr>
          <w:rFonts w:ascii="Calibri Light" w:hAnsi="Calibri Light" w:cs="Calibri Light"/>
          <w:sz w:val="24"/>
          <w:szCs w:val="24"/>
          <w:lang w:val="en-US"/>
        </w:rPr>
        <w:t>by</w:t>
      </w:r>
      <w:r w:rsidR="009E1823" w:rsidRPr="00A92950">
        <w:rPr>
          <w:rFonts w:ascii="Calibri Light" w:hAnsi="Calibri Light" w:cs="Calibri Light"/>
          <w:sz w:val="24"/>
          <w:szCs w:val="24"/>
          <w:lang w:val="en-US"/>
        </w:rPr>
        <w:t xml:space="preserve"> </w:t>
      </w:r>
      <w:proofErr w:type="spellStart"/>
      <w:r w:rsidR="009E1823" w:rsidRPr="00A92950">
        <w:rPr>
          <w:rFonts w:ascii="Calibri Light" w:hAnsi="Calibri Light" w:cs="Calibri Light"/>
          <w:sz w:val="24"/>
          <w:szCs w:val="24"/>
          <w:lang w:val="en-US"/>
        </w:rPr>
        <w:t>4pm</w:t>
      </w:r>
      <w:proofErr w:type="spellEnd"/>
      <w:r w:rsidR="009E1823" w:rsidRPr="00A92950">
        <w:rPr>
          <w:rFonts w:ascii="Calibri Light" w:hAnsi="Calibri Light" w:cs="Calibri Light"/>
          <w:sz w:val="24"/>
          <w:szCs w:val="24"/>
          <w:lang w:val="en-US"/>
        </w:rPr>
        <w:t xml:space="preserve"> on</w:t>
      </w:r>
      <w:r w:rsidR="00D75161" w:rsidRPr="00A92950">
        <w:rPr>
          <w:rFonts w:ascii="Calibri Light" w:hAnsi="Calibri Light" w:cs="Calibri Light"/>
          <w:sz w:val="24"/>
          <w:szCs w:val="24"/>
          <w:lang w:val="en-US"/>
        </w:rPr>
        <w:t xml:space="preserve"> </w:t>
      </w:r>
      <w:r w:rsidR="00444F06" w:rsidRPr="00A92950">
        <w:rPr>
          <w:rFonts w:ascii="Calibri Light" w:hAnsi="Calibri Light" w:cs="Calibri Light"/>
          <w:sz w:val="24"/>
          <w:szCs w:val="24"/>
          <w:lang w:val="en-US"/>
        </w:rPr>
        <w:t xml:space="preserve">[date] </w:t>
      </w:r>
      <w:r w:rsidR="008F2629" w:rsidRPr="00A92950">
        <w:rPr>
          <w:rFonts w:ascii="Calibri Light" w:hAnsi="Calibri Light" w:cs="Calibri Light"/>
          <w:sz w:val="24"/>
          <w:szCs w:val="24"/>
          <w:lang w:val="en-US"/>
        </w:rPr>
        <w:t>(14 days)</w:t>
      </w:r>
      <w:r w:rsidR="007A0385" w:rsidRPr="00A92950">
        <w:rPr>
          <w:rFonts w:ascii="Calibri Light" w:hAnsi="Calibri Light" w:cs="Calibri Light"/>
          <w:sz w:val="24"/>
          <w:szCs w:val="24"/>
          <w:lang w:val="en-US"/>
        </w:rPr>
        <w:t>.</w:t>
      </w:r>
      <w:r w:rsidR="00DC6F87" w:rsidRPr="00A92950">
        <w:rPr>
          <w:rFonts w:ascii="Calibri Light" w:hAnsi="Calibri Light" w:cs="Calibri Light"/>
          <w:sz w:val="24"/>
          <w:szCs w:val="24"/>
          <w:lang w:val="en-US"/>
        </w:rPr>
        <w:t xml:space="preserve"> </w:t>
      </w:r>
    </w:p>
    <w:p w14:paraId="492FB49A" w14:textId="349E3FBA" w:rsidR="005E1460" w:rsidRPr="00A92950" w:rsidRDefault="003935D0" w:rsidP="009307D9">
      <w:pPr>
        <w:spacing w:before="120" w:after="120" w:line="360" w:lineRule="auto"/>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Please note that </w:t>
      </w:r>
      <w:proofErr w:type="gramStart"/>
      <w:r w:rsidRPr="00A92950">
        <w:rPr>
          <w:rFonts w:ascii="Calibri Light" w:hAnsi="Calibri Light" w:cs="Calibri Light"/>
          <w:sz w:val="24"/>
          <w:szCs w:val="24"/>
          <w:lang w:val="en-US"/>
        </w:rPr>
        <w:t>in light of</w:t>
      </w:r>
      <w:proofErr w:type="gramEnd"/>
      <w:r w:rsidRPr="00A92950">
        <w:rPr>
          <w:rFonts w:ascii="Calibri Light" w:hAnsi="Calibri Light" w:cs="Calibri Light"/>
          <w:sz w:val="24"/>
          <w:szCs w:val="24"/>
          <w:lang w:val="en-US"/>
        </w:rPr>
        <w:t xml:space="preserve"> </w:t>
      </w:r>
      <w:r w:rsidR="00764A4D" w:rsidRPr="00A92950">
        <w:rPr>
          <w:rFonts w:ascii="Calibri Light" w:hAnsi="Calibri Light" w:cs="Calibri Light"/>
          <w:sz w:val="24"/>
          <w:szCs w:val="24"/>
          <w:lang w:val="en-US"/>
        </w:rPr>
        <w:t>C’s initial deadline to claim</w:t>
      </w:r>
      <w:r w:rsidR="007A0385" w:rsidRPr="00A92950">
        <w:rPr>
          <w:rFonts w:ascii="Calibri Light" w:hAnsi="Calibri Light" w:cs="Calibri Light"/>
          <w:sz w:val="24"/>
          <w:szCs w:val="24"/>
          <w:lang w:val="en-US"/>
        </w:rPr>
        <w:t xml:space="preserve"> U</w:t>
      </w:r>
      <w:r w:rsidR="00764A4D" w:rsidRPr="00A92950">
        <w:rPr>
          <w:rFonts w:ascii="Calibri Light" w:hAnsi="Calibri Light" w:cs="Calibri Light"/>
          <w:sz w:val="24"/>
          <w:szCs w:val="24"/>
          <w:lang w:val="en-US"/>
        </w:rPr>
        <w:t xml:space="preserve">niversal </w:t>
      </w:r>
      <w:r w:rsidR="007A0385" w:rsidRPr="00A92950">
        <w:rPr>
          <w:rFonts w:ascii="Calibri Light" w:hAnsi="Calibri Light" w:cs="Calibri Light"/>
          <w:sz w:val="24"/>
          <w:szCs w:val="24"/>
          <w:lang w:val="en-US"/>
        </w:rPr>
        <w:t>C</w:t>
      </w:r>
      <w:r w:rsidR="00764A4D" w:rsidRPr="00A92950">
        <w:rPr>
          <w:rFonts w:ascii="Calibri Light" w:hAnsi="Calibri Light" w:cs="Calibri Light"/>
          <w:sz w:val="24"/>
          <w:szCs w:val="24"/>
          <w:lang w:val="en-US"/>
        </w:rPr>
        <w:t>redit of</w:t>
      </w:r>
      <w:r w:rsidR="007A0385" w:rsidRPr="00A92950">
        <w:rPr>
          <w:rFonts w:ascii="Calibri Light" w:hAnsi="Calibri Light" w:cs="Calibri Light"/>
          <w:sz w:val="24"/>
          <w:szCs w:val="24"/>
          <w:lang w:val="en-US"/>
        </w:rPr>
        <w:t xml:space="preserve"> </w:t>
      </w:r>
      <w:proofErr w:type="spellStart"/>
      <w:r w:rsidR="008F2629" w:rsidRPr="00A92950">
        <w:rPr>
          <w:rFonts w:ascii="Calibri Light" w:hAnsi="Calibri Light" w:cs="Calibri Light"/>
          <w:sz w:val="24"/>
          <w:szCs w:val="24"/>
          <w:lang w:val="en-US"/>
        </w:rPr>
        <w:t>xxxx</w:t>
      </w:r>
      <w:proofErr w:type="spellEnd"/>
      <w:r w:rsidR="00764A4D" w:rsidRPr="00A92950">
        <w:rPr>
          <w:rFonts w:ascii="Calibri Light" w:hAnsi="Calibri Light" w:cs="Calibri Light"/>
          <w:sz w:val="24"/>
          <w:szCs w:val="24"/>
          <w:lang w:val="en-US"/>
        </w:rPr>
        <w:t xml:space="preserve"> C </w:t>
      </w:r>
      <w:r w:rsidR="00847D49" w:rsidRPr="00A92950">
        <w:rPr>
          <w:rFonts w:ascii="Calibri Light" w:hAnsi="Calibri Light" w:cs="Calibri Light"/>
          <w:sz w:val="24"/>
          <w:szCs w:val="24"/>
          <w:lang w:val="en-US"/>
        </w:rPr>
        <w:t xml:space="preserve">will </w:t>
      </w:r>
      <w:r w:rsidR="00F83367" w:rsidRPr="00A92950">
        <w:rPr>
          <w:rFonts w:ascii="Calibri Light" w:hAnsi="Calibri Light" w:cs="Calibri Light"/>
          <w:sz w:val="24"/>
          <w:szCs w:val="24"/>
          <w:lang w:val="en-US"/>
        </w:rPr>
        <w:t xml:space="preserve">only be able to </w:t>
      </w:r>
      <w:r w:rsidR="00847D49" w:rsidRPr="00A92950">
        <w:rPr>
          <w:rFonts w:ascii="Calibri Light" w:hAnsi="Calibri Light" w:cs="Calibri Light"/>
          <w:sz w:val="24"/>
          <w:szCs w:val="24"/>
          <w:lang w:val="en-US"/>
        </w:rPr>
        <w:t>consider</w:t>
      </w:r>
      <w:r w:rsidR="00764A4D" w:rsidRPr="00A92950">
        <w:rPr>
          <w:rFonts w:ascii="Calibri Light" w:hAnsi="Calibri Light" w:cs="Calibri Light"/>
          <w:sz w:val="24"/>
          <w:szCs w:val="24"/>
          <w:lang w:val="en-US"/>
        </w:rPr>
        <w:t xml:space="preserve"> any </w:t>
      </w:r>
      <w:r w:rsidR="00847D49" w:rsidRPr="00A92950">
        <w:rPr>
          <w:rFonts w:ascii="Calibri Light" w:hAnsi="Calibri Light" w:cs="Calibri Light"/>
          <w:sz w:val="24"/>
          <w:szCs w:val="24"/>
          <w:lang w:val="en-US"/>
        </w:rPr>
        <w:t xml:space="preserve">reasonable </w:t>
      </w:r>
      <w:r w:rsidR="00146258" w:rsidRPr="00A92950">
        <w:rPr>
          <w:rFonts w:ascii="Calibri Light" w:hAnsi="Calibri Light" w:cs="Calibri Light"/>
          <w:sz w:val="24"/>
          <w:szCs w:val="24"/>
          <w:lang w:val="en-US"/>
        </w:rPr>
        <w:t xml:space="preserve">request for an </w:t>
      </w:r>
      <w:r w:rsidR="00764A4D" w:rsidRPr="00A92950">
        <w:rPr>
          <w:rFonts w:ascii="Calibri Light" w:hAnsi="Calibri Light" w:cs="Calibri Light"/>
          <w:sz w:val="24"/>
          <w:szCs w:val="24"/>
          <w:lang w:val="en-US"/>
        </w:rPr>
        <w:t xml:space="preserve">extension of time </w:t>
      </w:r>
      <w:r w:rsidR="00146258" w:rsidRPr="00A92950">
        <w:rPr>
          <w:rFonts w:ascii="Calibri Light" w:hAnsi="Calibri Light" w:cs="Calibri Light"/>
          <w:sz w:val="24"/>
          <w:szCs w:val="24"/>
          <w:lang w:val="en-US"/>
        </w:rPr>
        <w:t xml:space="preserve">to this deadline, </w:t>
      </w:r>
      <w:r w:rsidR="00F83367" w:rsidRPr="00A92950">
        <w:rPr>
          <w:rFonts w:ascii="Calibri Light" w:hAnsi="Calibri Light" w:cs="Calibri Light"/>
          <w:sz w:val="24"/>
          <w:szCs w:val="24"/>
          <w:lang w:val="en-US"/>
        </w:rPr>
        <w:t xml:space="preserve">if </w:t>
      </w:r>
      <w:r w:rsidR="00146258" w:rsidRPr="00A92950">
        <w:rPr>
          <w:rFonts w:ascii="Calibri Light" w:hAnsi="Calibri Light" w:cs="Calibri Light"/>
          <w:sz w:val="24"/>
          <w:szCs w:val="24"/>
          <w:lang w:val="en-US"/>
        </w:rPr>
        <w:t>it is also accompanied by confirmation that her initial deadline</w:t>
      </w:r>
      <w:r w:rsidR="00FF0532" w:rsidRPr="00A92950">
        <w:rPr>
          <w:rFonts w:ascii="Calibri Light" w:hAnsi="Calibri Light" w:cs="Calibri Light"/>
          <w:sz w:val="24"/>
          <w:szCs w:val="24"/>
          <w:lang w:val="en-US"/>
        </w:rPr>
        <w:t xml:space="preserve"> set out in </w:t>
      </w:r>
      <w:r w:rsidR="008F2629" w:rsidRPr="00A92950">
        <w:rPr>
          <w:rFonts w:ascii="Calibri Light" w:hAnsi="Calibri Light" w:cs="Calibri Light"/>
          <w:sz w:val="24"/>
          <w:szCs w:val="24"/>
          <w:lang w:val="en-US"/>
        </w:rPr>
        <w:t>[</w:t>
      </w:r>
      <w:r w:rsidR="00FF0532" w:rsidRPr="00A92950">
        <w:rPr>
          <w:rFonts w:ascii="Calibri Light" w:hAnsi="Calibri Light" w:cs="Calibri Light"/>
          <w:sz w:val="24"/>
          <w:szCs w:val="24"/>
          <w:lang w:val="en-US"/>
        </w:rPr>
        <w:t>her</w:t>
      </w:r>
      <w:r w:rsidR="008F2629" w:rsidRPr="00A92950">
        <w:rPr>
          <w:rFonts w:ascii="Calibri Light" w:hAnsi="Calibri Light" w:cs="Calibri Light"/>
          <w:sz w:val="24"/>
          <w:szCs w:val="24"/>
          <w:lang w:val="en-US"/>
        </w:rPr>
        <w:t>/his]</w:t>
      </w:r>
      <w:r w:rsidR="00FF0532" w:rsidRPr="00A92950">
        <w:rPr>
          <w:rFonts w:ascii="Calibri Light" w:hAnsi="Calibri Light" w:cs="Calibri Light"/>
          <w:sz w:val="24"/>
          <w:szCs w:val="24"/>
          <w:lang w:val="en-US"/>
        </w:rPr>
        <w:t xml:space="preserve"> migration notice</w:t>
      </w:r>
      <w:r w:rsidR="00146258" w:rsidRPr="00A92950">
        <w:rPr>
          <w:rFonts w:ascii="Calibri Light" w:hAnsi="Calibri Light" w:cs="Calibri Light"/>
          <w:sz w:val="24"/>
          <w:szCs w:val="24"/>
          <w:lang w:val="en-US"/>
        </w:rPr>
        <w:t xml:space="preserve"> has been extended.</w:t>
      </w:r>
      <w:r w:rsidR="00227DE8" w:rsidRPr="00A92950">
        <w:rPr>
          <w:rFonts w:ascii="Calibri Light" w:hAnsi="Calibri Light" w:cs="Calibri Light"/>
          <w:sz w:val="24"/>
          <w:szCs w:val="24"/>
          <w:lang w:val="en-US"/>
        </w:rPr>
        <w:t xml:space="preserve"> </w:t>
      </w:r>
    </w:p>
    <w:p w14:paraId="26275B84" w14:textId="77777777" w:rsidR="0048396A" w:rsidRPr="00A92950" w:rsidRDefault="0048396A" w:rsidP="0048396A">
      <w:pPr>
        <w:pStyle w:val="NormalWeb"/>
        <w:spacing w:before="0" w:beforeAutospacing="0" w:after="0" w:afterAutospacing="0" w:line="360" w:lineRule="auto"/>
        <w:rPr>
          <w:rFonts w:ascii="Calibri Light" w:hAnsi="Calibri Light" w:cs="Calibri Light"/>
          <w:bCs/>
          <w:color w:val="000000" w:themeColor="text1"/>
        </w:rPr>
      </w:pPr>
      <w:r w:rsidRPr="00A92950">
        <w:rPr>
          <w:rFonts w:ascii="Calibri Light" w:hAnsi="Calibri Light" w:cs="Calibri Light"/>
          <w:b/>
          <w:color w:val="000000" w:themeColor="text1"/>
        </w:rPr>
        <w:t xml:space="preserve">Proposed Defendant:   </w:t>
      </w:r>
      <w:r w:rsidRPr="00A92950">
        <w:rPr>
          <w:rStyle w:val="Strong"/>
          <w:rFonts w:ascii="Calibri Light" w:hAnsi="Calibri Light" w:cs="Calibri Light"/>
          <w:color w:val="000000" w:themeColor="text1"/>
        </w:rPr>
        <w:t>Secretary of State for Work and Pensions (“D”)(“SSWP”)</w:t>
      </w:r>
    </w:p>
    <w:p w14:paraId="4EEE943E" w14:textId="77777777" w:rsidR="0048396A" w:rsidRPr="00A92950" w:rsidRDefault="0048396A" w:rsidP="0048396A">
      <w:pPr>
        <w:pStyle w:val="NormalWeb"/>
        <w:spacing w:before="0" w:beforeAutospacing="0" w:after="0" w:afterAutospacing="0" w:line="360" w:lineRule="auto"/>
        <w:rPr>
          <w:rFonts w:ascii="Calibri Light" w:hAnsi="Calibri Light" w:cs="Calibri Light"/>
          <w:b/>
          <w:bCs/>
          <w:color w:val="000000" w:themeColor="text1"/>
        </w:rPr>
      </w:pPr>
      <w:r w:rsidRPr="00A92950">
        <w:rPr>
          <w:rFonts w:ascii="Calibri Light" w:hAnsi="Calibri Light" w:cs="Calibri Light"/>
          <w:b/>
          <w:color w:val="000000" w:themeColor="text1"/>
        </w:rPr>
        <w:t xml:space="preserve">Claimant: </w:t>
      </w:r>
      <w:r w:rsidRPr="00A92950">
        <w:rPr>
          <w:rFonts w:ascii="Calibri Light" w:hAnsi="Calibri Light" w:cs="Calibri Light"/>
          <w:b/>
          <w:color w:val="000000" w:themeColor="text1"/>
        </w:rPr>
        <w:tab/>
      </w:r>
      <w:r w:rsidRPr="00A92950">
        <w:rPr>
          <w:rFonts w:ascii="Calibri Light" w:hAnsi="Calibri Light" w:cs="Calibri Light"/>
          <w:b/>
          <w:color w:val="000000" w:themeColor="text1"/>
        </w:rPr>
        <w:tab/>
      </w:r>
      <w:r w:rsidRPr="00A92950">
        <w:rPr>
          <w:rFonts w:ascii="Calibri Light" w:hAnsi="Calibri Light" w:cs="Calibri Light"/>
          <w:bCs/>
          <w:color w:val="000000" w:themeColor="text1"/>
        </w:rPr>
        <w:t>[full name]</w:t>
      </w:r>
      <w:r w:rsidRPr="00A92950">
        <w:rPr>
          <w:rFonts w:ascii="Calibri Light" w:hAnsi="Calibri Light" w:cs="Calibri Light"/>
          <w:color w:val="000000" w:themeColor="text1"/>
        </w:rPr>
        <w:t xml:space="preserve"> (“</w:t>
      </w:r>
      <w:r w:rsidRPr="00A92950">
        <w:rPr>
          <w:rFonts w:ascii="Calibri Light" w:hAnsi="Calibri Light" w:cs="Calibri Light"/>
          <w:b/>
          <w:color w:val="000000" w:themeColor="text1"/>
        </w:rPr>
        <w:t>C</w:t>
      </w:r>
      <w:r w:rsidRPr="00A92950">
        <w:rPr>
          <w:rFonts w:ascii="Calibri Light" w:hAnsi="Calibri Light" w:cs="Calibri Light"/>
          <w:color w:val="000000" w:themeColor="text1"/>
        </w:rPr>
        <w:t>”)</w:t>
      </w:r>
    </w:p>
    <w:p w14:paraId="31B9FEB1" w14:textId="77777777" w:rsidR="0048396A" w:rsidRPr="00A92950" w:rsidRDefault="0048396A" w:rsidP="0048396A">
      <w:pPr>
        <w:pStyle w:val="NormalWeb"/>
        <w:spacing w:before="0" w:beforeAutospacing="0" w:after="0" w:afterAutospacing="0" w:line="360" w:lineRule="auto"/>
        <w:rPr>
          <w:rFonts w:ascii="Calibri Light" w:hAnsi="Calibri Light" w:cs="Calibri Light"/>
          <w:color w:val="000000" w:themeColor="text1"/>
        </w:rPr>
      </w:pPr>
      <w:proofErr w:type="spellStart"/>
      <w:r w:rsidRPr="00A92950">
        <w:rPr>
          <w:rFonts w:ascii="Calibri Light" w:hAnsi="Calibri Light" w:cs="Calibri Light"/>
          <w:b/>
          <w:color w:val="000000" w:themeColor="text1"/>
        </w:rPr>
        <w:t>NINo</w:t>
      </w:r>
      <w:proofErr w:type="spellEnd"/>
      <w:r w:rsidRPr="00A92950">
        <w:rPr>
          <w:rFonts w:ascii="Calibri Light" w:hAnsi="Calibri Light" w:cs="Calibri Light"/>
          <w:b/>
          <w:color w:val="000000" w:themeColor="text1"/>
        </w:rPr>
        <w:t xml:space="preserve">: </w:t>
      </w:r>
      <w:r w:rsidRPr="00A92950">
        <w:rPr>
          <w:rFonts w:ascii="Calibri Light" w:hAnsi="Calibri Light" w:cs="Calibri Light"/>
          <w:b/>
          <w:color w:val="000000" w:themeColor="text1"/>
        </w:rPr>
        <w:tab/>
      </w:r>
      <w:r w:rsidRPr="00A92950">
        <w:rPr>
          <w:rFonts w:ascii="Calibri Light" w:hAnsi="Calibri Light" w:cs="Calibri Light"/>
          <w:b/>
          <w:color w:val="000000" w:themeColor="text1"/>
        </w:rPr>
        <w:tab/>
      </w:r>
      <w:r w:rsidRPr="00A92950">
        <w:rPr>
          <w:rFonts w:ascii="Calibri Light" w:hAnsi="Calibri Light" w:cs="Calibri Light"/>
          <w:b/>
          <w:color w:val="000000" w:themeColor="text1"/>
        </w:rPr>
        <w:tab/>
      </w:r>
      <w:r w:rsidRPr="00A92950">
        <w:rPr>
          <w:rFonts w:ascii="Calibri Light" w:hAnsi="Calibri Light" w:cs="Calibri Light"/>
          <w:bCs/>
          <w:color w:val="000000" w:themeColor="text1"/>
        </w:rPr>
        <w:t>[</w:t>
      </w:r>
      <w:proofErr w:type="spellStart"/>
      <w:r w:rsidRPr="00A92950">
        <w:rPr>
          <w:rFonts w:ascii="Calibri Light" w:hAnsi="Calibri Light" w:cs="Calibri Light"/>
          <w:bCs/>
          <w:color w:val="000000" w:themeColor="text1"/>
        </w:rPr>
        <w:t>xxxx</w:t>
      </w:r>
      <w:proofErr w:type="spellEnd"/>
      <w:r w:rsidRPr="00A92950">
        <w:rPr>
          <w:rFonts w:ascii="Calibri Light" w:hAnsi="Calibri Light" w:cs="Calibri Light"/>
          <w:bCs/>
          <w:color w:val="000000" w:themeColor="text1"/>
        </w:rPr>
        <w:t>]</w:t>
      </w:r>
    </w:p>
    <w:p w14:paraId="476CA2EB" w14:textId="77777777" w:rsidR="0048396A" w:rsidRPr="00A92950" w:rsidRDefault="0048396A" w:rsidP="0048396A">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A92950">
        <w:rPr>
          <w:rFonts w:ascii="Calibri Light" w:hAnsi="Calibri Light" w:cs="Calibri Light"/>
          <w:b/>
          <w:color w:val="000000" w:themeColor="text1"/>
        </w:rPr>
        <w:t>Address:</w:t>
      </w:r>
      <w:r w:rsidRPr="00A92950">
        <w:rPr>
          <w:rFonts w:ascii="Calibri Light" w:hAnsi="Calibri Light" w:cs="Calibri Light"/>
          <w:b/>
          <w:color w:val="000000" w:themeColor="text1"/>
        </w:rPr>
        <w:tab/>
      </w:r>
      <w:r w:rsidRPr="00A92950">
        <w:rPr>
          <w:rFonts w:ascii="Calibri Light" w:hAnsi="Calibri Light" w:cs="Calibri Light"/>
          <w:bCs/>
          <w:color w:val="000000" w:themeColor="text1"/>
        </w:rPr>
        <w:t>[</w:t>
      </w:r>
      <w:proofErr w:type="spellStart"/>
      <w:r w:rsidRPr="00A92950">
        <w:rPr>
          <w:rFonts w:ascii="Calibri Light" w:hAnsi="Calibri Light" w:cs="Calibri Light"/>
          <w:bCs/>
          <w:color w:val="000000" w:themeColor="text1"/>
        </w:rPr>
        <w:t>xxxx</w:t>
      </w:r>
      <w:proofErr w:type="spellEnd"/>
      <w:r w:rsidRPr="00A92950">
        <w:rPr>
          <w:rFonts w:ascii="Calibri Light" w:hAnsi="Calibri Light" w:cs="Calibri Light"/>
          <w:bCs/>
          <w:color w:val="000000" w:themeColor="text1"/>
        </w:rPr>
        <w:t>]</w:t>
      </w:r>
    </w:p>
    <w:p w14:paraId="2DB2EA50" w14:textId="77777777" w:rsidR="0048396A" w:rsidRPr="00A92950" w:rsidRDefault="0048396A" w:rsidP="0048396A">
      <w:pPr>
        <w:pStyle w:val="NormalWeb"/>
        <w:spacing w:before="0" w:beforeAutospacing="0" w:after="0" w:afterAutospacing="0" w:line="360" w:lineRule="auto"/>
        <w:rPr>
          <w:rStyle w:val="sectionitemno"/>
          <w:rFonts w:ascii="Calibri Light" w:hAnsi="Calibri Light" w:cs="Calibri Light"/>
          <w:color w:val="000000" w:themeColor="text1"/>
        </w:rPr>
      </w:pPr>
      <w:r w:rsidRPr="00A92950">
        <w:rPr>
          <w:rStyle w:val="sectionitemno"/>
          <w:rFonts w:ascii="Calibri Light" w:hAnsi="Calibri Light" w:cs="Calibri Light"/>
          <w:b/>
          <w:color w:val="000000" w:themeColor="text1"/>
        </w:rPr>
        <w:t>Date of Birth:</w:t>
      </w:r>
      <w:r w:rsidRPr="00A92950">
        <w:rPr>
          <w:rStyle w:val="sectionitemno"/>
          <w:rFonts w:ascii="Calibri Light" w:hAnsi="Calibri Light" w:cs="Calibri Light"/>
          <w:color w:val="000000" w:themeColor="text1"/>
        </w:rPr>
        <w:tab/>
      </w:r>
      <w:r w:rsidRPr="00A92950">
        <w:rPr>
          <w:rStyle w:val="sectionitemno"/>
          <w:rFonts w:ascii="Calibri Light" w:hAnsi="Calibri Light" w:cs="Calibri Light"/>
          <w:color w:val="000000" w:themeColor="text1"/>
        </w:rPr>
        <w:tab/>
      </w:r>
      <w:r w:rsidRPr="00A92950">
        <w:rPr>
          <w:rFonts w:ascii="Calibri Light" w:hAnsi="Calibri Light" w:cs="Calibri Light"/>
          <w:bCs/>
          <w:color w:val="000000" w:themeColor="text1"/>
        </w:rPr>
        <w:t>[</w:t>
      </w:r>
      <w:proofErr w:type="spellStart"/>
      <w:r w:rsidRPr="00A92950">
        <w:rPr>
          <w:rFonts w:ascii="Calibri Light" w:hAnsi="Calibri Light" w:cs="Calibri Light"/>
          <w:bCs/>
          <w:color w:val="000000" w:themeColor="text1"/>
        </w:rPr>
        <w:t>xxxx</w:t>
      </w:r>
      <w:proofErr w:type="spellEnd"/>
      <w:r w:rsidRPr="00A92950">
        <w:rPr>
          <w:rFonts w:ascii="Calibri Light" w:hAnsi="Calibri Light" w:cs="Calibri Light"/>
          <w:bCs/>
          <w:color w:val="000000" w:themeColor="text1"/>
        </w:rPr>
        <w:t>]</w:t>
      </w:r>
    </w:p>
    <w:p w14:paraId="43D3C9D7" w14:textId="77777777" w:rsidR="0048396A" w:rsidRPr="00A92950" w:rsidRDefault="0048396A" w:rsidP="0048396A">
      <w:pPr>
        <w:pStyle w:val="NormalWeb"/>
        <w:spacing w:before="0" w:beforeAutospacing="0" w:after="0" w:afterAutospacing="0" w:line="360" w:lineRule="auto"/>
        <w:rPr>
          <w:rStyle w:val="sectionitemno"/>
          <w:rFonts w:ascii="Calibri Light" w:hAnsi="Calibri Light" w:cs="Calibri Light"/>
          <w:color w:val="000000" w:themeColor="text1"/>
        </w:rPr>
      </w:pPr>
    </w:p>
    <w:p w14:paraId="2EF32196" w14:textId="77777777" w:rsidR="0048396A" w:rsidRPr="00A92950" w:rsidRDefault="0048396A" w:rsidP="0048396A">
      <w:pPr>
        <w:spacing w:line="360" w:lineRule="auto"/>
        <w:ind w:left="567" w:hanging="567"/>
        <w:jc w:val="both"/>
        <w:rPr>
          <w:rFonts w:ascii="Calibri Light" w:hAnsi="Calibri Light" w:cs="Calibri Light"/>
          <w:b/>
          <w:bCs/>
          <w:sz w:val="24"/>
          <w:szCs w:val="24"/>
        </w:rPr>
      </w:pPr>
      <w:r w:rsidRPr="00A92950">
        <w:rPr>
          <w:rFonts w:ascii="Calibri Light" w:hAnsi="Calibri Light" w:cs="Calibri Light"/>
          <w:b/>
          <w:bCs/>
          <w:sz w:val="24"/>
          <w:szCs w:val="24"/>
        </w:rPr>
        <w:t>Note on the address for Pre-action Protocol correspondence</w:t>
      </w:r>
    </w:p>
    <w:p w14:paraId="405C4139" w14:textId="77777777" w:rsidR="0048396A" w:rsidRPr="00A92950" w:rsidRDefault="0048396A" w:rsidP="00A92950">
      <w:pPr>
        <w:pStyle w:val="ListParagraph"/>
        <w:numPr>
          <w:ilvl w:val="0"/>
          <w:numId w:val="47"/>
        </w:numPr>
        <w:spacing w:after="0" w:line="360" w:lineRule="auto"/>
        <w:jc w:val="both"/>
        <w:rPr>
          <w:rFonts w:ascii="Calibri Light" w:hAnsi="Calibri Light" w:cs="Calibri Light"/>
          <w:color w:val="000000"/>
          <w:sz w:val="24"/>
          <w:szCs w:val="24"/>
        </w:rPr>
      </w:pPr>
      <w:r w:rsidRPr="00A92950">
        <w:rPr>
          <w:rFonts w:ascii="Calibri Light" w:hAnsi="Calibri Light" w:cs="Calibri Light"/>
          <w:sz w:val="24"/>
          <w:szCs w:val="24"/>
        </w:rPr>
        <w:t xml:space="preserve">This letter is sent to you because in February 2024 a </w:t>
      </w:r>
      <w:r w:rsidRPr="00A92950">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A92950">
        <w:rPr>
          <w:rFonts w:ascii="Calibri Light" w:hAnsi="Calibri Light" w:cs="Calibri Light"/>
          <w:color w:val="000000"/>
          <w:sz w:val="24"/>
          <w:szCs w:val="24"/>
        </w:rPr>
        <w:t>SW1H</w:t>
      </w:r>
      <w:proofErr w:type="spellEnd"/>
      <w:r w:rsidRPr="00A92950">
        <w:rPr>
          <w:rFonts w:ascii="Calibri Light" w:hAnsi="Calibri Light" w:cs="Calibri Light"/>
          <w:color w:val="000000"/>
          <w:sz w:val="24"/>
          <w:szCs w:val="24"/>
        </w:rPr>
        <w:t xml:space="preserve"> </w:t>
      </w:r>
      <w:proofErr w:type="spellStart"/>
      <w:r w:rsidRPr="00A92950">
        <w:rPr>
          <w:rFonts w:ascii="Calibri Light" w:hAnsi="Calibri Light" w:cs="Calibri Light"/>
          <w:color w:val="000000"/>
          <w:sz w:val="24"/>
          <w:szCs w:val="24"/>
        </w:rPr>
        <w:t>9NA</w:t>
      </w:r>
      <w:proofErr w:type="spellEnd"/>
      <w:r w:rsidRPr="00A92950">
        <w:rPr>
          <w:rFonts w:ascii="Calibri Light" w:hAnsi="Calibri Light" w:cs="Calibri Light"/>
          <w:color w:val="000000"/>
          <w:sz w:val="24"/>
          <w:szCs w:val="24"/>
        </w:rPr>
        <w:t xml:space="preserve"> advised that:</w:t>
      </w:r>
    </w:p>
    <w:p w14:paraId="2E3EF75B" w14:textId="77777777" w:rsidR="0048396A" w:rsidRPr="00A92950" w:rsidRDefault="0048396A" w:rsidP="00A92950">
      <w:pPr>
        <w:spacing w:after="0" w:line="360" w:lineRule="auto"/>
        <w:ind w:left="567" w:hanging="567"/>
        <w:jc w:val="both"/>
        <w:rPr>
          <w:rFonts w:ascii="Calibri Light" w:hAnsi="Calibri Light" w:cs="Calibri Light"/>
          <w:color w:val="000000"/>
          <w:sz w:val="24"/>
          <w:szCs w:val="24"/>
          <w14:ligatures w14:val="standardContextual"/>
        </w:rPr>
      </w:pPr>
    </w:p>
    <w:p w14:paraId="40A43B1F" w14:textId="77777777" w:rsidR="0048396A" w:rsidRPr="00A92950" w:rsidRDefault="0048396A" w:rsidP="00A92950">
      <w:pPr>
        <w:spacing w:after="0" w:line="360" w:lineRule="auto"/>
        <w:ind w:left="1134"/>
        <w:jc w:val="both"/>
        <w:rPr>
          <w:rFonts w:ascii="Calibri Light" w:hAnsi="Calibri Light" w:cs="Calibri Light"/>
          <w:i/>
          <w:iCs/>
          <w:sz w:val="24"/>
          <w:szCs w:val="24"/>
          <w14:ligatures w14:val="standardContextual"/>
        </w:rPr>
      </w:pPr>
      <w:r w:rsidRPr="00A92950">
        <w:rPr>
          <w:rFonts w:ascii="Calibri Light" w:hAnsi="Calibri Light" w:cs="Calibri Light"/>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w:t>
      </w:r>
      <w:r w:rsidRPr="00A92950">
        <w:rPr>
          <w:rFonts w:ascii="Calibri Light" w:hAnsi="Calibri Light" w:cs="Calibri Light"/>
          <w:i/>
          <w:iCs/>
          <w:sz w:val="24"/>
          <w:szCs w:val="24"/>
          <w14:ligatures w14:val="standardContextual"/>
        </w:rPr>
        <w:lastRenderedPageBreak/>
        <w:t xml:space="preserve">methods. For </w:t>
      </w:r>
      <w:proofErr w:type="gramStart"/>
      <w:r w:rsidRPr="00A92950">
        <w:rPr>
          <w:rFonts w:ascii="Calibri Light" w:hAnsi="Calibri Light" w:cs="Calibri Light"/>
          <w:i/>
          <w:iCs/>
          <w:sz w:val="24"/>
          <w:szCs w:val="24"/>
          <w14:ligatures w14:val="standardContextual"/>
        </w:rPr>
        <w:t>example</w:t>
      </w:r>
      <w:proofErr w:type="gramEnd"/>
      <w:r w:rsidRPr="00A92950">
        <w:rPr>
          <w:rFonts w:ascii="Calibri Light" w:hAnsi="Calibri Light" w:cs="Calibri Light"/>
          <w:i/>
          <w:iCs/>
          <w:sz w:val="24"/>
          <w:szCs w:val="24"/>
          <w14:ligatures w14:val="standardContextual"/>
        </w:rPr>
        <w:t xml:space="preserve"> if it relates to a particular benefit decision then the pre-action letter should be sent to the address at the top of that letter. </w:t>
      </w:r>
    </w:p>
    <w:p w14:paraId="777CDEAA" w14:textId="77777777" w:rsidR="0048396A" w:rsidRPr="00A92950" w:rsidRDefault="0048396A" w:rsidP="0048396A">
      <w:pPr>
        <w:spacing w:line="360" w:lineRule="auto"/>
        <w:ind w:left="2574"/>
        <w:jc w:val="both"/>
        <w:rPr>
          <w:rFonts w:ascii="Calibri Light" w:hAnsi="Calibri Light" w:cs="Calibri Light"/>
          <w:i/>
          <w:iCs/>
          <w:sz w:val="24"/>
          <w:szCs w:val="24"/>
          <w14:ligatures w14:val="standardContextual"/>
        </w:rPr>
      </w:pPr>
    </w:p>
    <w:p w14:paraId="0C7707C3" w14:textId="77777777" w:rsidR="0048396A" w:rsidRPr="00A92950" w:rsidRDefault="0048396A" w:rsidP="0048396A">
      <w:pPr>
        <w:pStyle w:val="NormalWeb"/>
        <w:numPr>
          <w:ilvl w:val="0"/>
          <w:numId w:val="47"/>
        </w:numPr>
        <w:spacing w:before="0" w:beforeAutospacing="0" w:after="0" w:afterAutospacing="0" w:line="360" w:lineRule="auto"/>
        <w:jc w:val="both"/>
        <w:rPr>
          <w:rFonts w:ascii="Calibri Light" w:hAnsi="Calibri Light" w:cs="Calibri Light"/>
        </w:rPr>
      </w:pPr>
      <w:r w:rsidRPr="00A92950">
        <w:rPr>
          <w:rStyle w:val="Strong"/>
          <w:rFonts w:ascii="Calibri Light" w:hAnsi="Calibri Light" w:cs="Calibri Light"/>
          <w:b w:val="0"/>
          <w:bCs w:val="0"/>
          <w:color w:val="000000" w:themeColor="text1"/>
        </w:rPr>
        <w:t>This letter is also sent by email to the Treasury Solicitor as</w:t>
      </w:r>
      <w:r w:rsidRPr="00A92950">
        <w:rPr>
          <w:rStyle w:val="Strong"/>
          <w:rFonts w:ascii="Calibri Light" w:hAnsi="Calibri Light" w:cs="Calibri Light"/>
          <w:color w:val="000000" w:themeColor="text1"/>
        </w:rPr>
        <w:t xml:space="preserve"> </w:t>
      </w:r>
      <w:r w:rsidRPr="00A92950">
        <w:rPr>
          <w:rFonts w:ascii="Calibri Light" w:hAnsi="Calibri Light" w:cs="Calibri Light"/>
        </w:rPr>
        <w:t>Cabinet Office practice direction ‘Crown Proceedings Act 1947’ (December 2023)</w:t>
      </w:r>
      <w:r w:rsidRPr="00A92950">
        <w:rPr>
          <w:rStyle w:val="FootnoteReference"/>
          <w:rFonts w:ascii="Calibri Light" w:hAnsi="Calibri Light" w:cs="Calibri Light"/>
        </w:rPr>
        <w:footnoteReference w:id="1"/>
      </w:r>
      <w:r w:rsidRPr="00A92950">
        <w:rPr>
          <w:rFonts w:ascii="Calibri Light" w:hAnsi="Calibri Light" w:cs="Calibri Light"/>
        </w:rPr>
        <w:t xml:space="preserve"> requires:</w:t>
      </w:r>
    </w:p>
    <w:p w14:paraId="4D717BD0" w14:textId="77777777" w:rsidR="0048396A" w:rsidRPr="00A92950" w:rsidRDefault="0048396A" w:rsidP="00A92950">
      <w:pPr>
        <w:pStyle w:val="ListParagraph"/>
        <w:spacing w:after="0" w:line="360" w:lineRule="auto"/>
        <w:ind w:left="567"/>
        <w:jc w:val="both"/>
        <w:rPr>
          <w:rFonts w:ascii="Calibri Light" w:hAnsi="Calibri Light" w:cs="Calibri Light"/>
          <w:sz w:val="24"/>
          <w:szCs w:val="24"/>
        </w:rPr>
      </w:pPr>
    </w:p>
    <w:p w14:paraId="15A7A857" w14:textId="77777777" w:rsidR="0048396A" w:rsidRPr="00A92950" w:rsidRDefault="0048396A" w:rsidP="0048396A">
      <w:pPr>
        <w:pStyle w:val="ListParagraph"/>
        <w:spacing w:line="360" w:lineRule="auto"/>
        <w:ind w:left="1134"/>
        <w:jc w:val="both"/>
        <w:rPr>
          <w:rFonts w:ascii="Calibri Light" w:hAnsi="Calibri Light" w:cs="Calibri Light"/>
          <w:i/>
          <w:iCs/>
          <w:sz w:val="24"/>
          <w:szCs w:val="24"/>
        </w:rPr>
      </w:pPr>
      <w:r w:rsidRPr="00A92950">
        <w:rPr>
          <w:rFonts w:ascii="Calibri Light" w:hAnsi="Calibri Light" w:cs="Calibri Light"/>
          <w:i/>
          <w:iCs/>
          <w:sz w:val="24"/>
          <w:szCs w:val="24"/>
        </w:rPr>
        <w:t>“</w:t>
      </w:r>
      <w:r w:rsidRPr="00A92950">
        <w:rPr>
          <w:rFonts w:ascii="Calibri Light" w:hAnsi="Calibri Light" w:cs="Calibri Light"/>
          <w:b/>
          <w:bCs/>
          <w:i/>
          <w:iCs/>
          <w:sz w:val="24"/>
          <w:szCs w:val="24"/>
        </w:rPr>
        <w:t>All documents</w:t>
      </w:r>
      <w:r w:rsidRPr="00A92950">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A92950">
        <w:rPr>
          <w:rFonts w:ascii="Calibri Light" w:hAnsi="Calibri Light" w:cs="Calibri Light"/>
          <w:b/>
          <w:bCs/>
          <w:i/>
          <w:iCs/>
          <w:sz w:val="24"/>
          <w:szCs w:val="24"/>
        </w:rPr>
        <w:t xml:space="preserve"> </w:t>
      </w:r>
      <w:r w:rsidRPr="00A92950">
        <w:rPr>
          <w:rFonts w:ascii="Calibri Light" w:hAnsi="Calibri Light" w:cs="Calibri Light"/>
          <w:i/>
          <w:iCs/>
          <w:sz w:val="24"/>
          <w:szCs w:val="24"/>
        </w:rPr>
        <w:t xml:space="preserve">against an authorised Government department, </w:t>
      </w:r>
      <w:r w:rsidRPr="00A92950">
        <w:rPr>
          <w:rFonts w:ascii="Calibri Light" w:hAnsi="Calibri Light" w:cs="Calibri Light"/>
          <w:b/>
          <w:bCs/>
          <w:i/>
          <w:iCs/>
          <w:sz w:val="24"/>
          <w:szCs w:val="24"/>
        </w:rPr>
        <w:t>be served on the solicitor</w:t>
      </w:r>
      <w:r w:rsidRPr="00A92950">
        <w:rPr>
          <w:rFonts w:ascii="Calibri Light" w:hAnsi="Calibri Light" w:cs="Calibri Light"/>
          <w:i/>
          <w:iCs/>
          <w:sz w:val="24"/>
          <w:szCs w:val="24"/>
        </w:rPr>
        <w:t xml:space="preserve">, if any, for that department” </w:t>
      </w:r>
    </w:p>
    <w:p w14:paraId="5BF1D9E9" w14:textId="77777777" w:rsidR="0048396A" w:rsidRPr="00A92950" w:rsidRDefault="0048396A" w:rsidP="0048396A">
      <w:pPr>
        <w:pStyle w:val="ListParagraph"/>
        <w:spacing w:line="360" w:lineRule="auto"/>
        <w:ind w:left="567"/>
        <w:jc w:val="right"/>
        <w:rPr>
          <w:rFonts w:ascii="Calibri Light" w:hAnsi="Calibri Light" w:cs="Calibri Light"/>
          <w:sz w:val="24"/>
          <w:szCs w:val="24"/>
        </w:rPr>
      </w:pPr>
      <w:r w:rsidRPr="00A92950">
        <w:rPr>
          <w:rFonts w:ascii="Calibri Light" w:hAnsi="Calibri Light" w:cs="Calibri Light"/>
          <w:sz w:val="24"/>
          <w:szCs w:val="24"/>
        </w:rPr>
        <w:t>(Emphasis added)</w:t>
      </w:r>
    </w:p>
    <w:p w14:paraId="6841A459" w14:textId="77777777" w:rsidR="0048396A" w:rsidRPr="00A92950" w:rsidRDefault="0048396A" w:rsidP="0048396A">
      <w:pPr>
        <w:pStyle w:val="ListParagraph"/>
        <w:spacing w:line="360" w:lineRule="auto"/>
        <w:ind w:left="567"/>
        <w:jc w:val="right"/>
        <w:rPr>
          <w:rFonts w:ascii="Calibri Light" w:hAnsi="Calibri Light" w:cs="Calibri Light"/>
          <w:sz w:val="24"/>
          <w:szCs w:val="24"/>
        </w:rPr>
      </w:pPr>
    </w:p>
    <w:p w14:paraId="394AC8F8" w14:textId="77777777" w:rsidR="0048396A" w:rsidRPr="00A92950" w:rsidRDefault="0048396A" w:rsidP="0048396A">
      <w:pPr>
        <w:pStyle w:val="ListParagraph"/>
        <w:numPr>
          <w:ilvl w:val="0"/>
          <w:numId w:val="47"/>
        </w:numPr>
        <w:spacing w:after="0" w:line="360" w:lineRule="auto"/>
        <w:jc w:val="both"/>
        <w:rPr>
          <w:rFonts w:ascii="Calibri Light" w:hAnsi="Calibri Light" w:cs="Calibri Light"/>
          <w:sz w:val="24"/>
          <w:szCs w:val="24"/>
        </w:rPr>
      </w:pPr>
      <w:r w:rsidRPr="00A92950">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050C9562" w14:textId="77777777" w:rsidR="0048396A" w:rsidRPr="00A92950" w:rsidRDefault="0048396A" w:rsidP="0048396A">
      <w:pPr>
        <w:pStyle w:val="NormalWeb"/>
        <w:numPr>
          <w:ilvl w:val="0"/>
          <w:numId w:val="47"/>
        </w:numPr>
        <w:spacing w:before="0" w:beforeAutospacing="0" w:after="0" w:afterAutospacing="0" w:line="360" w:lineRule="auto"/>
        <w:jc w:val="both"/>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t>The Government Legal Department webpage</w:t>
      </w:r>
      <w:r w:rsidRPr="00A92950">
        <w:rPr>
          <w:rStyle w:val="FootnoteReference"/>
          <w:rFonts w:ascii="Calibri Light" w:hAnsi="Calibri Light" w:cs="Calibri Light"/>
          <w:b/>
          <w:bCs/>
          <w:color w:val="000000" w:themeColor="text1"/>
        </w:rPr>
        <w:footnoteReference w:id="2"/>
      </w:r>
      <w:r w:rsidRPr="00A92950">
        <w:rPr>
          <w:rStyle w:val="Strong"/>
          <w:rFonts w:ascii="Calibri Light" w:hAnsi="Calibri Light" w:cs="Calibri Light"/>
          <w:b w:val="0"/>
          <w:bCs w:val="0"/>
          <w:color w:val="000000" w:themeColor="text1"/>
        </w:rPr>
        <w:t xml:space="preserve"> further instructs:</w:t>
      </w:r>
    </w:p>
    <w:p w14:paraId="4ECB886C" w14:textId="77777777" w:rsidR="0048396A" w:rsidRPr="00A92950" w:rsidRDefault="0048396A" w:rsidP="0048396A">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13D7D6F" w14:textId="77777777" w:rsidR="0048396A" w:rsidRPr="00A92950" w:rsidRDefault="0048396A" w:rsidP="0048396A">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A92950">
        <w:rPr>
          <w:rStyle w:val="Strong"/>
          <w:rFonts w:ascii="Calibri Light" w:hAnsi="Calibri Light" w:cs="Calibri Light"/>
          <w:b w:val="0"/>
          <w:bCs w:val="0"/>
          <w:i/>
          <w:iCs/>
          <w:color w:val="000000" w:themeColor="text1"/>
        </w:rPr>
        <w:t>[…]</w:t>
      </w:r>
    </w:p>
    <w:p w14:paraId="5F02023C" w14:textId="77777777" w:rsidR="0048396A" w:rsidRPr="00A92950" w:rsidRDefault="0048396A" w:rsidP="0048396A">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A92950">
        <w:rPr>
          <w:rFonts w:ascii="Calibri Light" w:hAnsi="Calibri Light" w:cs="Calibri Light"/>
          <w:i/>
          <w:iCs/>
          <w:color w:val="000000"/>
          <w:shd w:val="clear" w:color="auto" w:fill="FFFFFF"/>
        </w:rPr>
        <w:t>The email addresses above are for the service of new proceedings only.</w:t>
      </w:r>
      <w:r w:rsidRPr="00A92950">
        <w:rPr>
          <w:rFonts w:ascii="Calibri Light" w:hAnsi="Calibri Light" w:cs="Calibri Light"/>
          <w:i/>
          <w:iCs/>
          <w:color w:val="000000"/>
        </w:rPr>
        <w:br/>
      </w:r>
      <w:r w:rsidRPr="00A92950">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A92950">
        <w:rPr>
          <w:rFonts w:ascii="Calibri Light" w:hAnsi="Calibri Light" w:cs="Calibri Light"/>
          <w:i/>
          <w:iCs/>
          <w:color w:val="000000"/>
          <w:shd w:val="clear" w:color="auto" w:fill="FFFFFF"/>
        </w:rPr>
        <w:t>GLD</w:t>
      </w:r>
      <w:proofErr w:type="spellEnd"/>
      <w:r w:rsidRPr="00A92950">
        <w:rPr>
          <w:rFonts w:ascii="Calibri Light" w:hAnsi="Calibri Light" w:cs="Calibri Light"/>
          <w:i/>
          <w:iCs/>
          <w:color w:val="000000"/>
          <w:shd w:val="clear" w:color="auto" w:fill="FFFFFF"/>
        </w:rPr>
        <w:t xml:space="preserve"> please email these to </w:t>
      </w:r>
      <w:hyperlink r:id="rId22" w:history="1">
        <w:r w:rsidRPr="00A92950">
          <w:rPr>
            <w:rStyle w:val="Hyperlink"/>
            <w:rFonts w:ascii="Calibri Light" w:hAnsi="Calibri Light" w:cs="Calibri Light"/>
            <w:i/>
            <w:iCs/>
            <w:color w:val="A03A88"/>
            <w:shd w:val="clear" w:color="auto" w:fill="FFFFFF"/>
          </w:rPr>
          <w:t>thetreasurysolicitor@governmentlegal.gov.uk</w:t>
        </w:r>
      </w:hyperlink>
      <w:r w:rsidRPr="00A92950">
        <w:rPr>
          <w:rFonts w:ascii="Calibri Light" w:hAnsi="Calibri Light" w:cs="Calibri Light"/>
          <w:i/>
          <w:iCs/>
          <w:color w:val="000000"/>
          <w:shd w:val="clear" w:color="auto" w:fill="FFFFFF"/>
        </w:rPr>
        <w:t>.</w:t>
      </w:r>
    </w:p>
    <w:p w14:paraId="60FDB236" w14:textId="77777777" w:rsidR="00FF0532" w:rsidRPr="00A92950" w:rsidRDefault="00FF0532" w:rsidP="00CA421A">
      <w:pPr>
        <w:spacing w:before="120" w:after="120" w:line="360" w:lineRule="auto"/>
        <w:rPr>
          <w:rFonts w:ascii="Calibri Light" w:hAnsi="Calibri Light" w:cs="Calibri Light"/>
          <w:sz w:val="24"/>
          <w:szCs w:val="24"/>
          <w:lang w:val="en-US"/>
        </w:rPr>
      </w:pPr>
    </w:p>
    <w:p w14:paraId="269ABBF7" w14:textId="17989635" w:rsidR="00C9300B" w:rsidRPr="00A92950" w:rsidRDefault="00DD3F6F" w:rsidP="00CA421A">
      <w:pPr>
        <w:spacing w:before="120" w:after="120" w:line="360" w:lineRule="auto"/>
        <w:rPr>
          <w:rFonts w:ascii="Calibri Light" w:hAnsi="Calibri Light" w:cs="Calibri Light"/>
          <w:b/>
          <w:bCs/>
          <w:sz w:val="24"/>
          <w:szCs w:val="24"/>
          <w:u w:val="single"/>
          <w:lang w:val="en-US"/>
        </w:rPr>
      </w:pPr>
      <w:r w:rsidRPr="00A92950">
        <w:rPr>
          <w:rFonts w:ascii="Calibri Light" w:hAnsi="Calibri Light" w:cs="Calibri Light"/>
          <w:b/>
          <w:bCs/>
          <w:sz w:val="24"/>
          <w:szCs w:val="24"/>
          <w:u w:val="single"/>
          <w:lang w:val="en-US"/>
        </w:rPr>
        <w:t xml:space="preserve">Details of the decision being </w:t>
      </w:r>
      <w:r w:rsidR="00C9300B" w:rsidRPr="00A92950">
        <w:rPr>
          <w:rFonts w:ascii="Calibri Light" w:hAnsi="Calibri Light" w:cs="Calibri Light"/>
          <w:b/>
          <w:bCs/>
          <w:sz w:val="24"/>
          <w:szCs w:val="24"/>
          <w:u w:val="single"/>
          <w:lang w:val="en-US"/>
        </w:rPr>
        <w:t>challenged:</w:t>
      </w:r>
    </w:p>
    <w:p w14:paraId="52FD094D" w14:textId="2FCC82F3" w:rsidR="00BE6784" w:rsidRPr="00A92950" w:rsidRDefault="00DD3F6F" w:rsidP="00A92950">
      <w:pPr>
        <w:pStyle w:val="ListParagraph"/>
        <w:numPr>
          <w:ilvl w:val="0"/>
          <w:numId w:val="47"/>
        </w:numPr>
        <w:spacing w:before="120" w:after="120" w:line="360" w:lineRule="auto"/>
        <w:jc w:val="both"/>
        <w:rPr>
          <w:rFonts w:ascii="Calibri Light" w:hAnsi="Calibri Light" w:cs="Calibri Light"/>
          <w:sz w:val="24"/>
          <w:szCs w:val="24"/>
          <w:lang w:val="en-US"/>
        </w:rPr>
      </w:pPr>
      <w:r w:rsidRPr="00A92950">
        <w:rPr>
          <w:rFonts w:ascii="Calibri Light" w:hAnsi="Calibri Light" w:cs="Calibri Light"/>
          <w:sz w:val="24"/>
          <w:szCs w:val="24"/>
          <w:lang w:val="en-US"/>
        </w:rPr>
        <w:t>Our client, C, challenges</w:t>
      </w:r>
      <w:r w:rsidR="0015195A" w:rsidRPr="00A92950">
        <w:rPr>
          <w:rFonts w:ascii="Calibri Light" w:hAnsi="Calibri Light" w:cs="Calibri Light"/>
          <w:sz w:val="24"/>
          <w:szCs w:val="24"/>
          <w:lang w:val="en-US"/>
        </w:rPr>
        <w:t xml:space="preserve"> t</w:t>
      </w:r>
      <w:r w:rsidRPr="00A92950">
        <w:rPr>
          <w:rFonts w:ascii="Calibri Light" w:hAnsi="Calibri Light" w:cs="Calibri Light"/>
          <w:sz w:val="24"/>
          <w:szCs w:val="24"/>
          <w:lang w:val="en-US"/>
        </w:rPr>
        <w:t xml:space="preserve">he </w:t>
      </w:r>
      <w:r w:rsidR="004B0EC2" w:rsidRPr="00A92950">
        <w:rPr>
          <w:rFonts w:ascii="Calibri Light" w:hAnsi="Calibri Light" w:cs="Calibri Light"/>
          <w:sz w:val="24"/>
          <w:szCs w:val="24"/>
          <w:lang w:val="en-US"/>
        </w:rPr>
        <w:t xml:space="preserve">refusal </w:t>
      </w:r>
      <w:r w:rsidR="005A0CFF" w:rsidRPr="00A92950">
        <w:rPr>
          <w:rFonts w:ascii="Calibri Light" w:hAnsi="Calibri Light" w:cs="Calibri Light"/>
          <w:sz w:val="24"/>
          <w:szCs w:val="24"/>
          <w:lang w:val="en-US"/>
        </w:rPr>
        <w:t>by</w:t>
      </w:r>
      <w:r w:rsidR="004B0EC2" w:rsidRPr="00A92950">
        <w:rPr>
          <w:rFonts w:ascii="Calibri Light" w:hAnsi="Calibri Light" w:cs="Calibri Light"/>
          <w:sz w:val="24"/>
          <w:szCs w:val="24"/>
          <w:lang w:val="en-US"/>
        </w:rPr>
        <w:t xml:space="preserve"> SSWP to cancel </w:t>
      </w:r>
      <w:r w:rsidR="009311DE" w:rsidRPr="00A92950">
        <w:rPr>
          <w:rFonts w:ascii="Calibri Light" w:hAnsi="Calibri Light" w:cs="Calibri Light"/>
          <w:sz w:val="24"/>
          <w:szCs w:val="24"/>
          <w:lang w:val="en-US"/>
        </w:rPr>
        <w:t>C’s</w:t>
      </w:r>
      <w:r w:rsidR="004B0EC2" w:rsidRPr="00A92950">
        <w:rPr>
          <w:rFonts w:ascii="Calibri Light" w:hAnsi="Calibri Light" w:cs="Calibri Light"/>
          <w:sz w:val="24"/>
          <w:szCs w:val="24"/>
          <w:lang w:val="en-US"/>
        </w:rPr>
        <w:t xml:space="preserve"> migration notice</w:t>
      </w:r>
      <w:r w:rsidR="0015195A" w:rsidRPr="00A92950">
        <w:rPr>
          <w:rFonts w:ascii="Calibri Light" w:hAnsi="Calibri Light" w:cs="Calibri Light"/>
          <w:sz w:val="24"/>
          <w:szCs w:val="24"/>
          <w:lang w:val="en-US"/>
        </w:rPr>
        <w:t xml:space="preserve"> contrary to </w:t>
      </w:r>
      <w:proofErr w:type="spellStart"/>
      <w:r w:rsidR="0015195A" w:rsidRPr="00A92950">
        <w:rPr>
          <w:rFonts w:ascii="Calibri Light" w:hAnsi="Calibri Light" w:cs="Calibri Light"/>
          <w:sz w:val="24"/>
          <w:szCs w:val="24"/>
          <w:lang w:val="en-US"/>
        </w:rPr>
        <w:t>SSWP’s</w:t>
      </w:r>
      <w:proofErr w:type="spellEnd"/>
      <w:r w:rsidR="0015195A" w:rsidRPr="00A92950">
        <w:rPr>
          <w:rFonts w:ascii="Calibri Light" w:hAnsi="Calibri Light" w:cs="Calibri Light"/>
          <w:sz w:val="24"/>
          <w:szCs w:val="24"/>
          <w:lang w:val="en-US"/>
        </w:rPr>
        <w:t xml:space="preserve"> own guidance and without exercise of the discretion available to SSWP</w:t>
      </w:r>
      <w:r w:rsidR="009E1823" w:rsidRPr="00A92950">
        <w:rPr>
          <w:rFonts w:ascii="Calibri Light" w:hAnsi="Calibri Light" w:cs="Calibri Light"/>
          <w:sz w:val="24"/>
          <w:szCs w:val="24"/>
          <w:lang w:val="en-US"/>
        </w:rPr>
        <w:t xml:space="preserve"> under regulation 44 of the Universal Credit (Transitional Provisions) Regulations 2014</w:t>
      </w:r>
      <w:r w:rsidR="0015195A" w:rsidRPr="00A92950">
        <w:rPr>
          <w:rFonts w:ascii="Calibri Light" w:hAnsi="Calibri Light" w:cs="Calibri Light"/>
          <w:sz w:val="24"/>
          <w:szCs w:val="24"/>
          <w:lang w:val="en-US"/>
        </w:rPr>
        <w:t xml:space="preserve">. </w:t>
      </w:r>
    </w:p>
    <w:p w14:paraId="4EC453A0" w14:textId="77777777" w:rsidR="0015195A" w:rsidRPr="00A92950" w:rsidRDefault="0015195A" w:rsidP="0015195A">
      <w:pPr>
        <w:spacing w:before="120" w:after="120" w:line="360" w:lineRule="auto"/>
        <w:rPr>
          <w:rFonts w:ascii="Calibri Light" w:hAnsi="Calibri Light" w:cs="Calibri Light"/>
          <w:sz w:val="24"/>
          <w:szCs w:val="24"/>
          <w:lang w:val="en-US"/>
        </w:rPr>
      </w:pPr>
    </w:p>
    <w:p w14:paraId="6D931424" w14:textId="6DFB0BB5" w:rsidR="008A5253" w:rsidRPr="00A92950" w:rsidRDefault="008A5253" w:rsidP="00CA421A">
      <w:pPr>
        <w:spacing w:before="120" w:after="120" w:line="360" w:lineRule="auto"/>
        <w:rPr>
          <w:rFonts w:ascii="Calibri Light" w:hAnsi="Calibri Light" w:cs="Calibri Light"/>
          <w:b/>
          <w:bCs/>
          <w:sz w:val="24"/>
          <w:szCs w:val="24"/>
          <w:u w:val="single"/>
          <w:lang w:val="en-US"/>
        </w:rPr>
      </w:pPr>
      <w:r w:rsidRPr="00A92950">
        <w:rPr>
          <w:rFonts w:ascii="Calibri Light" w:hAnsi="Calibri Light" w:cs="Calibri Light"/>
          <w:b/>
          <w:bCs/>
          <w:sz w:val="24"/>
          <w:szCs w:val="24"/>
          <w:u w:val="single"/>
          <w:lang w:val="en-US"/>
        </w:rPr>
        <w:lastRenderedPageBreak/>
        <w:t>I: Background</w:t>
      </w:r>
    </w:p>
    <w:p w14:paraId="4A4774BC" w14:textId="1215E8DD" w:rsidR="0078548F" w:rsidRPr="00A92950" w:rsidRDefault="0078548F" w:rsidP="00CA421A">
      <w:pPr>
        <w:spacing w:before="120" w:after="120" w:line="360" w:lineRule="auto"/>
        <w:rPr>
          <w:rFonts w:ascii="Calibri Light" w:hAnsi="Calibri Light" w:cs="Calibri Light"/>
          <w:b/>
          <w:bCs/>
          <w:sz w:val="24"/>
          <w:szCs w:val="24"/>
          <w:u w:val="single"/>
          <w:lang w:val="en-US"/>
        </w:rPr>
      </w:pPr>
      <w:r w:rsidRPr="00A92950">
        <w:rPr>
          <w:rFonts w:ascii="Calibri Light" w:hAnsi="Calibri Light" w:cs="Calibri Light"/>
          <w:b/>
          <w:bCs/>
          <w:sz w:val="24"/>
          <w:szCs w:val="24"/>
          <w:u w:val="single"/>
          <w:lang w:val="en-US"/>
        </w:rPr>
        <w:t>Background facts</w:t>
      </w:r>
    </w:p>
    <w:p w14:paraId="49228E61" w14:textId="0FBBF5D4" w:rsidR="00DA6757" w:rsidRPr="00A92950" w:rsidRDefault="008F2629"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C is a single [wo/man] with [health condition]. C lives [alone / with …]</w:t>
      </w:r>
    </w:p>
    <w:p w14:paraId="5AD28ADF" w14:textId="24A979BA" w:rsidR="0078548F" w:rsidRPr="00A92950" w:rsidRDefault="005D156A"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C is in receipt of Working Tax Credits (“</w:t>
      </w:r>
      <w:r w:rsidRPr="00A92950">
        <w:rPr>
          <w:rFonts w:ascii="Calibri Light" w:hAnsi="Calibri Light" w:cs="Calibri Light"/>
          <w:b/>
          <w:bCs/>
          <w:sz w:val="24"/>
          <w:szCs w:val="24"/>
          <w:lang w:val="en-US"/>
        </w:rPr>
        <w:t>WTC</w:t>
      </w:r>
      <w:r w:rsidRPr="00A92950">
        <w:rPr>
          <w:rFonts w:ascii="Calibri Light" w:hAnsi="Calibri Light" w:cs="Calibri Light"/>
          <w:sz w:val="24"/>
          <w:szCs w:val="24"/>
          <w:lang w:val="en-US"/>
        </w:rPr>
        <w:t xml:space="preserve">”) with </w:t>
      </w:r>
      <w:r w:rsidR="0078548F" w:rsidRPr="00A92950">
        <w:rPr>
          <w:rFonts w:ascii="Calibri Light" w:hAnsi="Calibri Light" w:cs="Calibri Light"/>
          <w:sz w:val="24"/>
          <w:szCs w:val="24"/>
          <w:lang w:val="en-US"/>
        </w:rPr>
        <w:t xml:space="preserve">the </w:t>
      </w:r>
      <w:r w:rsidR="00F30D4F" w:rsidRPr="00A92950">
        <w:rPr>
          <w:rFonts w:ascii="Calibri Light" w:hAnsi="Calibri Light" w:cs="Calibri Light"/>
          <w:sz w:val="24"/>
          <w:szCs w:val="24"/>
          <w:lang w:val="en-US"/>
        </w:rPr>
        <w:t>disabled worker</w:t>
      </w:r>
      <w:r w:rsidRPr="00A92950">
        <w:rPr>
          <w:rFonts w:ascii="Calibri Light" w:hAnsi="Calibri Light" w:cs="Calibri Light"/>
          <w:sz w:val="24"/>
          <w:szCs w:val="24"/>
          <w:lang w:val="en-US"/>
        </w:rPr>
        <w:t xml:space="preserve"> element included</w:t>
      </w:r>
      <w:r w:rsidR="0078548F" w:rsidRPr="00A92950">
        <w:rPr>
          <w:rFonts w:ascii="Calibri Light" w:hAnsi="Calibri Light" w:cs="Calibri Light"/>
          <w:sz w:val="24"/>
          <w:szCs w:val="24"/>
          <w:lang w:val="en-US"/>
        </w:rPr>
        <w:t xml:space="preserve"> </w:t>
      </w:r>
      <w:r w:rsidR="009311DE" w:rsidRPr="00A92950">
        <w:rPr>
          <w:rFonts w:ascii="Calibri Light" w:hAnsi="Calibri Light" w:cs="Calibri Light"/>
          <w:sz w:val="24"/>
          <w:szCs w:val="24"/>
          <w:lang w:val="en-US"/>
        </w:rPr>
        <w:t>i</w:t>
      </w:r>
      <w:r w:rsidR="0078548F" w:rsidRPr="00A92950">
        <w:rPr>
          <w:rFonts w:ascii="Calibri Light" w:hAnsi="Calibri Light" w:cs="Calibri Light"/>
          <w:sz w:val="24"/>
          <w:szCs w:val="24"/>
          <w:lang w:val="en-US"/>
        </w:rPr>
        <w:t xml:space="preserve">n </w:t>
      </w:r>
      <w:r w:rsidR="008F2629" w:rsidRPr="00A92950">
        <w:rPr>
          <w:rFonts w:ascii="Calibri Light" w:hAnsi="Calibri Light" w:cs="Calibri Light"/>
          <w:sz w:val="24"/>
          <w:szCs w:val="24"/>
          <w:lang w:val="en-US"/>
        </w:rPr>
        <w:t>[</w:t>
      </w:r>
      <w:r w:rsidR="0078548F" w:rsidRPr="00A92950">
        <w:rPr>
          <w:rFonts w:ascii="Calibri Light" w:hAnsi="Calibri Light" w:cs="Calibri Light"/>
          <w:sz w:val="24"/>
          <w:szCs w:val="24"/>
          <w:lang w:val="en-US"/>
        </w:rPr>
        <w:t>her</w:t>
      </w:r>
      <w:r w:rsidR="008F2629" w:rsidRPr="00A92950">
        <w:rPr>
          <w:rFonts w:ascii="Calibri Light" w:hAnsi="Calibri Light" w:cs="Calibri Light"/>
          <w:sz w:val="24"/>
          <w:szCs w:val="24"/>
          <w:lang w:val="en-US"/>
        </w:rPr>
        <w:t>/his]</w:t>
      </w:r>
      <w:r w:rsidR="0078548F" w:rsidRPr="00A92950">
        <w:rPr>
          <w:rFonts w:ascii="Calibri Light" w:hAnsi="Calibri Light" w:cs="Calibri Light"/>
          <w:sz w:val="24"/>
          <w:szCs w:val="24"/>
          <w:lang w:val="en-US"/>
        </w:rPr>
        <w:t xml:space="preserve"> award</w:t>
      </w:r>
      <w:r w:rsidR="00597ECC" w:rsidRPr="00A92950">
        <w:rPr>
          <w:rFonts w:ascii="Calibri Light" w:hAnsi="Calibri Light" w:cs="Calibri Light"/>
          <w:sz w:val="24"/>
          <w:szCs w:val="24"/>
          <w:lang w:val="en-US"/>
        </w:rPr>
        <w:t xml:space="preserve">. </w:t>
      </w:r>
    </w:p>
    <w:p w14:paraId="259AA24C" w14:textId="48D09BB0" w:rsidR="00DA6757" w:rsidRPr="00A92950" w:rsidRDefault="00481263"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Due to </w:t>
      </w:r>
      <w:r w:rsidR="008F2629" w:rsidRPr="00A92950">
        <w:rPr>
          <w:rFonts w:ascii="Calibri Light" w:hAnsi="Calibri Light" w:cs="Calibri Light"/>
          <w:sz w:val="24"/>
          <w:szCs w:val="24"/>
          <w:lang w:val="en-US"/>
        </w:rPr>
        <w:t xml:space="preserve">[her/his] </w:t>
      </w:r>
      <w:r w:rsidR="002B36BD" w:rsidRPr="00A92950">
        <w:rPr>
          <w:rFonts w:ascii="Calibri Light" w:hAnsi="Calibri Light" w:cs="Calibri Light"/>
          <w:sz w:val="24"/>
          <w:szCs w:val="24"/>
          <w:lang w:val="en-US"/>
        </w:rPr>
        <w:t xml:space="preserve">health condition, </w:t>
      </w:r>
      <w:r w:rsidR="00DA6757" w:rsidRPr="00A92950">
        <w:rPr>
          <w:rFonts w:ascii="Calibri Light" w:hAnsi="Calibri Light" w:cs="Calibri Light"/>
          <w:sz w:val="24"/>
          <w:szCs w:val="24"/>
          <w:lang w:val="en-US"/>
        </w:rPr>
        <w:t>C</w:t>
      </w:r>
      <w:r w:rsidRPr="00A92950">
        <w:rPr>
          <w:rFonts w:ascii="Calibri Light" w:hAnsi="Calibri Light" w:cs="Calibri Light"/>
          <w:sz w:val="24"/>
          <w:szCs w:val="24"/>
          <w:lang w:val="en-US"/>
        </w:rPr>
        <w:t xml:space="preserve"> is unable to work full time</w:t>
      </w:r>
      <w:r w:rsidR="007C1C12" w:rsidRPr="00A92950">
        <w:rPr>
          <w:rFonts w:ascii="Calibri Light" w:hAnsi="Calibri Light" w:cs="Calibri Light"/>
          <w:sz w:val="24"/>
          <w:szCs w:val="24"/>
          <w:lang w:val="en-US"/>
        </w:rPr>
        <w:t xml:space="preserve">.  </w:t>
      </w:r>
      <w:r w:rsidR="008F2629" w:rsidRPr="00A92950">
        <w:rPr>
          <w:rFonts w:ascii="Calibri Light" w:hAnsi="Calibri Light" w:cs="Calibri Light"/>
          <w:sz w:val="24"/>
          <w:szCs w:val="24"/>
          <w:lang w:val="en-US"/>
        </w:rPr>
        <w:t>C</w:t>
      </w:r>
      <w:r w:rsidR="00BC46E9" w:rsidRPr="00A92950">
        <w:rPr>
          <w:rFonts w:ascii="Calibri Light" w:hAnsi="Calibri Light" w:cs="Calibri Light"/>
          <w:sz w:val="24"/>
          <w:szCs w:val="24"/>
          <w:lang w:val="en-US"/>
        </w:rPr>
        <w:t xml:space="preserve"> has held </w:t>
      </w:r>
      <w:r w:rsidR="008F2629" w:rsidRPr="00A92950">
        <w:rPr>
          <w:rFonts w:ascii="Calibri Light" w:hAnsi="Calibri Light" w:cs="Calibri Light"/>
          <w:sz w:val="24"/>
          <w:szCs w:val="24"/>
          <w:lang w:val="en-US"/>
        </w:rPr>
        <w:t xml:space="preserve">[her/his] </w:t>
      </w:r>
      <w:r w:rsidR="00BC46E9" w:rsidRPr="00A92950">
        <w:rPr>
          <w:rFonts w:ascii="Calibri Light" w:hAnsi="Calibri Light" w:cs="Calibri Light"/>
          <w:sz w:val="24"/>
          <w:szCs w:val="24"/>
          <w:lang w:val="en-US"/>
        </w:rPr>
        <w:t>current p</w:t>
      </w:r>
      <w:r w:rsidR="000154B9" w:rsidRPr="00A92950">
        <w:rPr>
          <w:rFonts w:ascii="Calibri Light" w:hAnsi="Calibri Light" w:cs="Calibri Light"/>
          <w:sz w:val="24"/>
          <w:szCs w:val="24"/>
          <w:lang w:val="en-US"/>
        </w:rPr>
        <w:t>a</w:t>
      </w:r>
      <w:r w:rsidR="00BC46E9" w:rsidRPr="00A92950">
        <w:rPr>
          <w:rFonts w:ascii="Calibri Light" w:hAnsi="Calibri Light" w:cs="Calibri Light"/>
          <w:sz w:val="24"/>
          <w:szCs w:val="24"/>
          <w:lang w:val="en-US"/>
        </w:rPr>
        <w:t xml:space="preserve">rt time position </w:t>
      </w:r>
      <w:r w:rsidR="008F2629" w:rsidRPr="00A92950">
        <w:rPr>
          <w:rFonts w:ascii="Calibri Light" w:hAnsi="Calibri Light" w:cs="Calibri Light"/>
          <w:sz w:val="24"/>
          <w:szCs w:val="24"/>
          <w:lang w:val="en-US"/>
        </w:rPr>
        <w:t>(xxx</w:t>
      </w:r>
      <w:r w:rsidR="000154B9" w:rsidRPr="00A92950">
        <w:rPr>
          <w:rFonts w:ascii="Calibri Light" w:hAnsi="Calibri Light" w:cs="Calibri Light"/>
          <w:sz w:val="24"/>
          <w:szCs w:val="24"/>
          <w:lang w:val="en-US"/>
        </w:rPr>
        <w:t xml:space="preserve"> hours </w:t>
      </w:r>
      <w:r w:rsidR="008F2629" w:rsidRPr="00A92950">
        <w:rPr>
          <w:rFonts w:ascii="Calibri Light" w:hAnsi="Calibri Light" w:cs="Calibri Light"/>
          <w:sz w:val="24"/>
          <w:szCs w:val="24"/>
          <w:lang w:val="en-US"/>
        </w:rPr>
        <w:t>per</w:t>
      </w:r>
      <w:r w:rsidR="000154B9" w:rsidRPr="00A92950">
        <w:rPr>
          <w:rFonts w:ascii="Calibri Light" w:hAnsi="Calibri Light" w:cs="Calibri Light"/>
          <w:sz w:val="24"/>
          <w:szCs w:val="24"/>
          <w:lang w:val="en-US"/>
        </w:rPr>
        <w:t xml:space="preserve"> week</w:t>
      </w:r>
      <w:r w:rsidR="008F2629" w:rsidRPr="00A92950">
        <w:rPr>
          <w:rFonts w:ascii="Calibri Light" w:hAnsi="Calibri Light" w:cs="Calibri Light"/>
          <w:sz w:val="24"/>
          <w:szCs w:val="24"/>
          <w:lang w:val="en-US"/>
        </w:rPr>
        <w:t>)</w:t>
      </w:r>
      <w:r w:rsidR="0021341A" w:rsidRPr="00A92950">
        <w:rPr>
          <w:rFonts w:ascii="Calibri Light" w:hAnsi="Calibri Light" w:cs="Calibri Light"/>
          <w:sz w:val="24"/>
          <w:szCs w:val="24"/>
          <w:lang w:val="en-US"/>
        </w:rPr>
        <w:t xml:space="preserve"> </w:t>
      </w:r>
      <w:r w:rsidR="008F2629" w:rsidRPr="00A92950">
        <w:rPr>
          <w:rFonts w:ascii="Calibri Light" w:hAnsi="Calibri Light" w:cs="Calibri Light"/>
          <w:sz w:val="24"/>
          <w:szCs w:val="24"/>
          <w:lang w:val="en-US"/>
        </w:rPr>
        <w:t>for [how long]</w:t>
      </w:r>
      <w:r w:rsidR="000154B9" w:rsidRPr="00A92950">
        <w:rPr>
          <w:rFonts w:ascii="Calibri Light" w:hAnsi="Calibri Light" w:cs="Calibri Light"/>
          <w:sz w:val="24"/>
          <w:szCs w:val="24"/>
          <w:lang w:val="en-US"/>
        </w:rPr>
        <w:t>.</w:t>
      </w:r>
      <w:r w:rsidR="007C1C12" w:rsidRPr="00A92950">
        <w:rPr>
          <w:rFonts w:ascii="Calibri Light" w:hAnsi="Calibri Light" w:cs="Calibri Light"/>
          <w:sz w:val="24"/>
          <w:szCs w:val="24"/>
          <w:lang w:val="en-US"/>
        </w:rPr>
        <w:t xml:space="preserve"> </w:t>
      </w:r>
      <w:r w:rsidR="009307D9" w:rsidRPr="00A92950">
        <w:rPr>
          <w:rFonts w:ascii="Calibri Light" w:hAnsi="Calibri Light" w:cs="Calibri Light"/>
          <w:sz w:val="24"/>
          <w:szCs w:val="24"/>
          <w:lang w:val="en-US"/>
        </w:rPr>
        <w:t xml:space="preserve">C does not intend to work past </w:t>
      </w:r>
      <w:r w:rsidR="003131ED" w:rsidRPr="00A92950">
        <w:rPr>
          <w:rFonts w:ascii="Calibri Light" w:hAnsi="Calibri Light" w:cs="Calibri Light"/>
          <w:sz w:val="24"/>
          <w:szCs w:val="24"/>
          <w:lang w:val="en-US"/>
        </w:rPr>
        <w:t>State Pension</w:t>
      </w:r>
      <w:r w:rsidR="009307D9" w:rsidRPr="00A92950">
        <w:rPr>
          <w:rFonts w:ascii="Calibri Light" w:hAnsi="Calibri Light" w:cs="Calibri Light"/>
          <w:sz w:val="24"/>
          <w:szCs w:val="24"/>
          <w:lang w:val="en-US"/>
        </w:rPr>
        <w:t xml:space="preserve"> age.</w:t>
      </w:r>
    </w:p>
    <w:p w14:paraId="66E0EF10" w14:textId="4B447D61" w:rsidR="00B73192" w:rsidRPr="00A92950" w:rsidRDefault="00B73192"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C is one of approximately 61,000 disabled workers benefitting from the disabled worker element of Working Tax Credits, as </w:t>
      </w:r>
      <w:proofErr w:type="gramStart"/>
      <w:r w:rsidRPr="00A92950">
        <w:rPr>
          <w:rFonts w:ascii="Calibri Light" w:hAnsi="Calibri Light" w:cs="Calibri Light"/>
          <w:sz w:val="24"/>
          <w:szCs w:val="24"/>
          <w:lang w:val="en-US"/>
        </w:rPr>
        <w:t>at</w:t>
      </w:r>
      <w:proofErr w:type="gramEnd"/>
      <w:r w:rsidRPr="00A92950">
        <w:rPr>
          <w:rFonts w:ascii="Calibri Light" w:hAnsi="Calibri Light" w:cs="Calibri Light"/>
          <w:sz w:val="24"/>
          <w:szCs w:val="24"/>
          <w:lang w:val="en-US"/>
        </w:rPr>
        <w:t xml:space="preserve"> April 2023.</w:t>
      </w:r>
      <w:r w:rsidRPr="00A92950">
        <w:rPr>
          <w:rStyle w:val="FootnoteReference"/>
          <w:rFonts w:ascii="Calibri Light" w:hAnsi="Calibri Light" w:cs="Calibri Light"/>
          <w:sz w:val="24"/>
          <w:szCs w:val="24"/>
          <w:lang w:val="en-US"/>
        </w:rPr>
        <w:footnoteReference w:id="3"/>
      </w:r>
      <w:r w:rsidRPr="00A92950">
        <w:rPr>
          <w:rFonts w:ascii="Calibri Light" w:hAnsi="Calibri Light" w:cs="Calibri Light"/>
          <w:sz w:val="24"/>
          <w:szCs w:val="24"/>
          <w:lang w:val="en-US"/>
        </w:rPr>
        <w:t xml:space="preserve"> Some of this cohort will be in receipt of other benefits including Employment Support Allowance (</w:t>
      </w:r>
      <w:r w:rsidR="009311DE" w:rsidRPr="00A92950">
        <w:rPr>
          <w:rFonts w:ascii="Calibri Light" w:hAnsi="Calibri Light" w:cs="Calibri Light"/>
          <w:sz w:val="24"/>
          <w:szCs w:val="24"/>
          <w:lang w:val="en-US"/>
        </w:rPr>
        <w:t>“</w:t>
      </w:r>
      <w:r w:rsidRPr="00A92950">
        <w:rPr>
          <w:rFonts w:ascii="Calibri Light" w:hAnsi="Calibri Light" w:cs="Calibri Light"/>
          <w:b/>
          <w:bCs/>
          <w:sz w:val="24"/>
          <w:szCs w:val="24"/>
          <w:lang w:val="en-US"/>
        </w:rPr>
        <w:t>ESA</w:t>
      </w:r>
      <w:r w:rsidR="009311DE" w:rsidRPr="00A92950">
        <w:rPr>
          <w:rFonts w:ascii="Calibri Light" w:hAnsi="Calibri Light" w:cs="Calibri Light"/>
          <w:sz w:val="24"/>
          <w:szCs w:val="24"/>
          <w:lang w:val="en-US"/>
        </w:rPr>
        <w:t>”</w:t>
      </w:r>
      <w:r w:rsidRPr="00A92950">
        <w:rPr>
          <w:rFonts w:ascii="Calibri Light" w:hAnsi="Calibri Light" w:cs="Calibri Light"/>
          <w:sz w:val="24"/>
          <w:szCs w:val="24"/>
          <w:lang w:val="en-US"/>
        </w:rPr>
        <w:t>) or Incapacity Benefit (</w:t>
      </w:r>
      <w:r w:rsidR="009311DE" w:rsidRPr="00A92950">
        <w:rPr>
          <w:rFonts w:ascii="Calibri Light" w:hAnsi="Calibri Light" w:cs="Calibri Light"/>
          <w:sz w:val="24"/>
          <w:szCs w:val="24"/>
          <w:lang w:val="en-US"/>
        </w:rPr>
        <w:t>“</w:t>
      </w:r>
      <w:proofErr w:type="spellStart"/>
      <w:r w:rsidRPr="00A92950">
        <w:rPr>
          <w:rFonts w:ascii="Calibri Light" w:hAnsi="Calibri Light" w:cs="Calibri Light"/>
          <w:b/>
          <w:bCs/>
          <w:sz w:val="24"/>
          <w:szCs w:val="24"/>
          <w:lang w:val="en-US"/>
        </w:rPr>
        <w:t>IB</w:t>
      </w:r>
      <w:proofErr w:type="spellEnd"/>
      <w:r w:rsidR="009311DE" w:rsidRPr="00A92950">
        <w:rPr>
          <w:rFonts w:ascii="Calibri Light" w:hAnsi="Calibri Light" w:cs="Calibri Light"/>
          <w:sz w:val="24"/>
          <w:szCs w:val="24"/>
          <w:lang w:val="en-US"/>
        </w:rPr>
        <w:t>”</w:t>
      </w:r>
      <w:r w:rsidRPr="00A92950">
        <w:rPr>
          <w:rFonts w:ascii="Calibri Light" w:hAnsi="Calibri Light" w:cs="Calibri Light"/>
          <w:sz w:val="24"/>
          <w:szCs w:val="24"/>
          <w:lang w:val="en-US"/>
        </w:rPr>
        <w:t xml:space="preserve">), but others, like C are not. </w:t>
      </w:r>
    </w:p>
    <w:p w14:paraId="1D28490A" w14:textId="13D8DDEF" w:rsidR="00967FE9" w:rsidRPr="00A92950" w:rsidRDefault="00967FE9"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C received a </w:t>
      </w:r>
      <w:r w:rsidR="00F04F62" w:rsidRPr="00A92950">
        <w:rPr>
          <w:rFonts w:ascii="Calibri Light" w:hAnsi="Calibri Light" w:cs="Calibri Light"/>
          <w:sz w:val="24"/>
          <w:szCs w:val="24"/>
          <w:lang w:val="en-US"/>
        </w:rPr>
        <w:t xml:space="preserve">managed </w:t>
      </w:r>
      <w:r w:rsidRPr="00A92950">
        <w:rPr>
          <w:rFonts w:ascii="Calibri Light" w:hAnsi="Calibri Light" w:cs="Calibri Light"/>
          <w:sz w:val="24"/>
          <w:szCs w:val="24"/>
          <w:lang w:val="en-US"/>
        </w:rPr>
        <w:t>migration notice (“</w:t>
      </w:r>
      <w:r w:rsidRPr="00A92950">
        <w:rPr>
          <w:rFonts w:ascii="Calibri Light" w:hAnsi="Calibri Light" w:cs="Calibri Light"/>
          <w:b/>
          <w:bCs/>
          <w:sz w:val="24"/>
          <w:szCs w:val="24"/>
          <w:lang w:val="en-US"/>
        </w:rPr>
        <w:t>MMN</w:t>
      </w:r>
      <w:r w:rsidRPr="00A92950">
        <w:rPr>
          <w:rFonts w:ascii="Calibri Light" w:hAnsi="Calibri Light" w:cs="Calibri Light"/>
          <w:sz w:val="24"/>
          <w:szCs w:val="24"/>
          <w:lang w:val="en-US"/>
        </w:rPr>
        <w:t xml:space="preserve">”) from D </w:t>
      </w:r>
      <w:r w:rsidR="008F2629" w:rsidRPr="00A92950">
        <w:rPr>
          <w:rFonts w:ascii="Calibri Light" w:hAnsi="Calibri Light" w:cs="Calibri Light"/>
          <w:sz w:val="24"/>
          <w:szCs w:val="24"/>
          <w:lang w:val="en-US"/>
        </w:rPr>
        <w:t>on [date]</w:t>
      </w:r>
      <w:r w:rsidR="00756EBF" w:rsidRPr="00A92950">
        <w:rPr>
          <w:rFonts w:ascii="Calibri Light" w:hAnsi="Calibri Light" w:cs="Calibri Light"/>
          <w:sz w:val="24"/>
          <w:szCs w:val="24"/>
          <w:lang w:val="en-US"/>
        </w:rPr>
        <w:t>.</w:t>
      </w:r>
      <w:r w:rsidRPr="00A92950">
        <w:rPr>
          <w:rFonts w:ascii="Calibri Light" w:hAnsi="Calibri Light" w:cs="Calibri Light"/>
          <w:sz w:val="24"/>
          <w:szCs w:val="24"/>
          <w:lang w:val="en-US"/>
        </w:rPr>
        <w:t xml:space="preserve"> The MMN indicates </w:t>
      </w:r>
      <w:r w:rsidR="008F2629" w:rsidRPr="00A92950">
        <w:rPr>
          <w:rFonts w:ascii="Calibri Light" w:hAnsi="Calibri Light" w:cs="Calibri Light"/>
          <w:sz w:val="24"/>
          <w:szCs w:val="24"/>
          <w:lang w:val="en-US"/>
        </w:rPr>
        <w:t xml:space="preserve">[her/his] </w:t>
      </w:r>
      <w:r w:rsidRPr="00A92950">
        <w:rPr>
          <w:rFonts w:ascii="Calibri Light" w:hAnsi="Calibri Light" w:cs="Calibri Light"/>
          <w:sz w:val="24"/>
          <w:szCs w:val="24"/>
          <w:lang w:val="en-US"/>
        </w:rPr>
        <w:t>initial deadline for claiming UC is</w:t>
      </w:r>
      <w:r w:rsidR="00756EBF" w:rsidRPr="00A92950">
        <w:rPr>
          <w:rFonts w:ascii="Calibri Light" w:hAnsi="Calibri Light" w:cs="Calibri Light"/>
          <w:sz w:val="24"/>
          <w:szCs w:val="24"/>
          <w:lang w:val="en-US"/>
        </w:rPr>
        <w:t xml:space="preserve"> </w:t>
      </w:r>
      <w:r w:rsidR="008F2629" w:rsidRPr="00A92950">
        <w:rPr>
          <w:rFonts w:ascii="Calibri Light" w:hAnsi="Calibri Light" w:cs="Calibri Light"/>
          <w:sz w:val="24"/>
          <w:szCs w:val="24"/>
          <w:lang w:val="en-US"/>
        </w:rPr>
        <w:t>[date]</w:t>
      </w:r>
      <w:r w:rsidRPr="00A92950">
        <w:rPr>
          <w:rFonts w:ascii="Calibri Light" w:hAnsi="Calibri Light" w:cs="Calibri Light"/>
          <w:sz w:val="24"/>
          <w:szCs w:val="24"/>
          <w:lang w:val="en-US"/>
        </w:rPr>
        <w:t xml:space="preserve">.  </w:t>
      </w:r>
    </w:p>
    <w:p w14:paraId="3ED26A25" w14:textId="60817FF8" w:rsidR="00CF6CA5" w:rsidRPr="00A92950" w:rsidRDefault="005D156A"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C will reach </w:t>
      </w:r>
      <w:r w:rsidR="003131ED" w:rsidRPr="00A92950">
        <w:rPr>
          <w:rFonts w:ascii="Calibri Light" w:hAnsi="Calibri Light" w:cs="Calibri Light"/>
          <w:sz w:val="24"/>
          <w:szCs w:val="24"/>
          <w:lang w:val="en-US"/>
        </w:rPr>
        <w:t>State Pension</w:t>
      </w:r>
      <w:r w:rsidRPr="00A92950">
        <w:rPr>
          <w:rFonts w:ascii="Calibri Light" w:hAnsi="Calibri Light" w:cs="Calibri Light"/>
          <w:sz w:val="24"/>
          <w:szCs w:val="24"/>
          <w:lang w:val="en-US"/>
        </w:rPr>
        <w:t xml:space="preserve"> age on </w:t>
      </w:r>
      <w:r w:rsidR="008F2629" w:rsidRPr="00A92950">
        <w:rPr>
          <w:rFonts w:ascii="Calibri Light" w:hAnsi="Calibri Light" w:cs="Calibri Light"/>
          <w:sz w:val="24"/>
          <w:szCs w:val="24"/>
          <w:lang w:val="en-US"/>
        </w:rPr>
        <w:t>[date]</w:t>
      </w:r>
      <w:r w:rsidR="00756EBF" w:rsidRPr="00A92950">
        <w:rPr>
          <w:rFonts w:ascii="Calibri Light" w:hAnsi="Calibri Light" w:cs="Calibri Light"/>
          <w:sz w:val="24"/>
          <w:szCs w:val="24"/>
          <w:lang w:val="en-US"/>
        </w:rPr>
        <w:t>.</w:t>
      </w:r>
      <w:r w:rsidR="00FC141F" w:rsidRPr="00A92950">
        <w:rPr>
          <w:rFonts w:ascii="Calibri Light" w:hAnsi="Calibri Light" w:cs="Calibri Light"/>
          <w:sz w:val="24"/>
          <w:szCs w:val="24"/>
          <w:lang w:val="en-US"/>
        </w:rPr>
        <w:t xml:space="preserve"> </w:t>
      </w:r>
      <w:r w:rsidR="00CF6CA5" w:rsidRPr="00A92950">
        <w:rPr>
          <w:rFonts w:ascii="Calibri Light" w:hAnsi="Calibri Light" w:cs="Calibri Light"/>
          <w:sz w:val="24"/>
          <w:szCs w:val="24"/>
          <w:lang w:val="en-US"/>
        </w:rPr>
        <w:t xml:space="preserve">C will </w:t>
      </w:r>
      <w:r w:rsidR="0078548F" w:rsidRPr="00A92950">
        <w:rPr>
          <w:rFonts w:ascii="Calibri Light" w:hAnsi="Calibri Light" w:cs="Calibri Light"/>
          <w:sz w:val="24"/>
          <w:szCs w:val="24"/>
          <w:lang w:val="en-US"/>
        </w:rPr>
        <w:t xml:space="preserve">therefore </w:t>
      </w:r>
      <w:r w:rsidR="00CF6CA5" w:rsidRPr="00A92950">
        <w:rPr>
          <w:rFonts w:ascii="Calibri Light" w:hAnsi="Calibri Light" w:cs="Calibri Light"/>
          <w:sz w:val="24"/>
          <w:szCs w:val="24"/>
          <w:lang w:val="en-US"/>
        </w:rPr>
        <w:t>be</w:t>
      </w:r>
      <w:r w:rsidR="00C21EF2" w:rsidRPr="00A92950">
        <w:rPr>
          <w:rFonts w:ascii="Calibri Light" w:hAnsi="Calibri Light" w:cs="Calibri Light"/>
          <w:sz w:val="24"/>
          <w:szCs w:val="24"/>
          <w:lang w:val="en-US"/>
        </w:rPr>
        <w:t xml:space="preserve"> 6</w:t>
      </w:r>
      <w:r w:rsidR="00CF6CA5" w:rsidRPr="00A92950">
        <w:rPr>
          <w:rFonts w:ascii="Calibri Light" w:hAnsi="Calibri Light" w:cs="Calibri Light"/>
          <w:sz w:val="24"/>
          <w:szCs w:val="24"/>
          <w:lang w:val="en-US"/>
        </w:rPr>
        <w:t xml:space="preserve"> months </w:t>
      </w:r>
      <w:r w:rsidR="00737BB0" w:rsidRPr="00A92950">
        <w:rPr>
          <w:rFonts w:ascii="Calibri Light" w:hAnsi="Calibri Light" w:cs="Calibri Light"/>
          <w:sz w:val="24"/>
          <w:szCs w:val="24"/>
          <w:lang w:val="en-US"/>
        </w:rPr>
        <w:t xml:space="preserve">from </w:t>
      </w:r>
      <w:r w:rsidR="003131ED" w:rsidRPr="00A92950">
        <w:rPr>
          <w:rFonts w:ascii="Calibri Light" w:hAnsi="Calibri Light" w:cs="Calibri Light"/>
          <w:sz w:val="24"/>
          <w:szCs w:val="24"/>
          <w:lang w:val="en-US"/>
        </w:rPr>
        <w:t>State Pension</w:t>
      </w:r>
      <w:r w:rsidR="00CF6CA5" w:rsidRPr="00A92950">
        <w:rPr>
          <w:rFonts w:ascii="Calibri Light" w:hAnsi="Calibri Light" w:cs="Calibri Light"/>
          <w:sz w:val="24"/>
          <w:szCs w:val="24"/>
          <w:lang w:val="en-US"/>
        </w:rPr>
        <w:t xml:space="preserve"> age </w:t>
      </w:r>
      <w:r w:rsidR="00EB37B9" w:rsidRPr="00A92950">
        <w:rPr>
          <w:rFonts w:ascii="Calibri Light" w:hAnsi="Calibri Light" w:cs="Calibri Light"/>
          <w:sz w:val="24"/>
          <w:szCs w:val="24"/>
          <w:lang w:val="en-US"/>
        </w:rPr>
        <w:t xml:space="preserve">on </w:t>
      </w:r>
      <w:r w:rsidR="008F2629" w:rsidRPr="00A92950">
        <w:rPr>
          <w:rFonts w:ascii="Calibri Light" w:hAnsi="Calibri Light" w:cs="Calibri Light"/>
          <w:sz w:val="24"/>
          <w:szCs w:val="24"/>
          <w:lang w:val="en-US"/>
        </w:rPr>
        <w:t>[date]</w:t>
      </w:r>
      <w:r w:rsidR="009311DE" w:rsidRPr="00A92950">
        <w:rPr>
          <w:rFonts w:ascii="Calibri Light" w:hAnsi="Calibri Light" w:cs="Calibri Light"/>
          <w:sz w:val="24"/>
          <w:szCs w:val="24"/>
          <w:lang w:val="en-US"/>
        </w:rPr>
        <w:t>,</w:t>
      </w:r>
      <w:r w:rsidR="00176CDC" w:rsidRPr="00A92950">
        <w:rPr>
          <w:rFonts w:ascii="Calibri Light" w:hAnsi="Calibri Light" w:cs="Calibri Light"/>
          <w:sz w:val="24"/>
          <w:szCs w:val="24"/>
          <w:lang w:val="en-US"/>
        </w:rPr>
        <w:t xml:space="preserve"> </w:t>
      </w:r>
      <w:r w:rsidR="000B3D65" w:rsidRPr="00A92950">
        <w:rPr>
          <w:rFonts w:ascii="Calibri Light" w:hAnsi="Calibri Light" w:cs="Calibri Light"/>
          <w:sz w:val="24"/>
          <w:szCs w:val="24"/>
          <w:lang w:val="en-US"/>
        </w:rPr>
        <w:t xml:space="preserve">at which point </w:t>
      </w:r>
      <w:r w:rsidR="008F2629" w:rsidRPr="00A92950">
        <w:rPr>
          <w:rFonts w:ascii="Calibri Light" w:hAnsi="Calibri Light" w:cs="Calibri Light"/>
          <w:sz w:val="24"/>
          <w:szCs w:val="24"/>
          <w:lang w:val="en-US"/>
        </w:rPr>
        <w:t>[</w:t>
      </w:r>
      <w:proofErr w:type="spellStart"/>
      <w:r w:rsidR="000B3D65" w:rsidRPr="00A92950">
        <w:rPr>
          <w:rFonts w:ascii="Calibri Light" w:hAnsi="Calibri Light" w:cs="Calibri Light"/>
          <w:sz w:val="24"/>
          <w:szCs w:val="24"/>
          <w:lang w:val="en-US"/>
        </w:rPr>
        <w:t>sh</w:t>
      </w:r>
      <w:proofErr w:type="spellEnd"/>
      <w:r w:rsidR="008F2629" w:rsidRPr="00A92950">
        <w:rPr>
          <w:rFonts w:ascii="Calibri Light" w:hAnsi="Calibri Light" w:cs="Calibri Light"/>
          <w:sz w:val="24"/>
          <w:szCs w:val="24"/>
          <w:lang w:val="en-US"/>
        </w:rPr>
        <w:t>/</w:t>
      </w:r>
      <w:r w:rsidR="000B3D65" w:rsidRPr="00A92950">
        <w:rPr>
          <w:rFonts w:ascii="Calibri Light" w:hAnsi="Calibri Light" w:cs="Calibri Light"/>
          <w:sz w:val="24"/>
          <w:szCs w:val="24"/>
          <w:lang w:val="en-US"/>
        </w:rPr>
        <w:t>e</w:t>
      </w:r>
      <w:r w:rsidR="008F2629" w:rsidRPr="00A92950">
        <w:rPr>
          <w:rFonts w:ascii="Calibri Light" w:hAnsi="Calibri Light" w:cs="Calibri Light"/>
          <w:sz w:val="24"/>
          <w:szCs w:val="24"/>
          <w:lang w:val="en-US"/>
        </w:rPr>
        <w:t>]</w:t>
      </w:r>
      <w:r w:rsidR="000B3D65" w:rsidRPr="00A92950">
        <w:rPr>
          <w:rFonts w:ascii="Calibri Light" w:hAnsi="Calibri Light" w:cs="Calibri Light"/>
          <w:sz w:val="24"/>
          <w:szCs w:val="24"/>
          <w:lang w:val="en-US"/>
        </w:rPr>
        <w:t xml:space="preserve"> w</w:t>
      </w:r>
      <w:r w:rsidR="009311DE" w:rsidRPr="00A92950">
        <w:rPr>
          <w:rFonts w:ascii="Calibri Light" w:hAnsi="Calibri Light" w:cs="Calibri Light"/>
          <w:sz w:val="24"/>
          <w:szCs w:val="24"/>
          <w:lang w:val="en-US"/>
        </w:rPr>
        <w:t>ill</w:t>
      </w:r>
      <w:r w:rsidR="000B3D65" w:rsidRPr="00A92950">
        <w:rPr>
          <w:rFonts w:ascii="Calibri Light" w:hAnsi="Calibri Light" w:cs="Calibri Light"/>
          <w:sz w:val="24"/>
          <w:szCs w:val="24"/>
          <w:lang w:val="en-US"/>
        </w:rPr>
        <w:t xml:space="preserve"> </w:t>
      </w:r>
      <w:r w:rsidR="00967FE9" w:rsidRPr="00A92950">
        <w:rPr>
          <w:rFonts w:ascii="Calibri Light" w:hAnsi="Calibri Light" w:cs="Calibri Light"/>
          <w:sz w:val="24"/>
          <w:szCs w:val="24"/>
          <w:lang w:val="en-US"/>
        </w:rPr>
        <w:t>fall within</w:t>
      </w:r>
      <w:r w:rsidR="000B3D65" w:rsidRPr="00A92950">
        <w:rPr>
          <w:rFonts w:ascii="Calibri Light" w:hAnsi="Calibri Light" w:cs="Calibri Light"/>
          <w:sz w:val="24"/>
          <w:szCs w:val="24"/>
          <w:lang w:val="en-US"/>
        </w:rPr>
        <w:t xml:space="preserve"> in one of the Defendant’s </w:t>
      </w:r>
      <w:r w:rsidR="00F03C78" w:rsidRPr="00A92950">
        <w:rPr>
          <w:rFonts w:ascii="Calibri Light" w:hAnsi="Calibri Light" w:cs="Calibri Light"/>
          <w:sz w:val="24"/>
          <w:szCs w:val="24"/>
          <w:lang w:val="en-US"/>
        </w:rPr>
        <w:t xml:space="preserve">current list of </w:t>
      </w:r>
      <w:r w:rsidR="000B3D65" w:rsidRPr="00A92950">
        <w:rPr>
          <w:rFonts w:ascii="Calibri Light" w:hAnsi="Calibri Light" w:cs="Calibri Light"/>
          <w:sz w:val="24"/>
          <w:szCs w:val="24"/>
          <w:lang w:val="en-US"/>
        </w:rPr>
        <w:t>designated “excluded groups”</w:t>
      </w:r>
      <w:r w:rsidR="00D74DDF" w:rsidRPr="00A92950">
        <w:rPr>
          <w:rFonts w:ascii="Calibri Light" w:hAnsi="Calibri Light" w:cs="Calibri Light"/>
          <w:sz w:val="24"/>
          <w:szCs w:val="24"/>
          <w:lang w:val="en-US"/>
        </w:rPr>
        <w:t xml:space="preserve"> for the purposes of managed migration.</w:t>
      </w:r>
      <w:r w:rsidR="00D74DDF" w:rsidRPr="00A92950">
        <w:rPr>
          <w:rStyle w:val="FootnoteReference"/>
          <w:rFonts w:ascii="Calibri Light" w:hAnsi="Calibri Light" w:cs="Calibri Light"/>
          <w:sz w:val="24"/>
          <w:szCs w:val="24"/>
          <w:lang w:val="en-US"/>
        </w:rPr>
        <w:footnoteReference w:id="4"/>
      </w:r>
      <w:r w:rsidR="00D74DDF" w:rsidRPr="00A92950">
        <w:rPr>
          <w:rFonts w:ascii="Calibri Light" w:hAnsi="Calibri Light" w:cs="Calibri Light"/>
          <w:sz w:val="24"/>
          <w:szCs w:val="24"/>
          <w:lang w:val="en-US"/>
        </w:rPr>
        <w:t xml:space="preserve"> </w:t>
      </w:r>
      <w:r w:rsidR="000B3D65" w:rsidRPr="00A92950">
        <w:rPr>
          <w:rFonts w:ascii="Calibri Light" w:hAnsi="Calibri Light" w:cs="Calibri Light"/>
          <w:sz w:val="24"/>
          <w:szCs w:val="24"/>
          <w:lang w:val="en-US"/>
        </w:rPr>
        <w:t xml:space="preserve"> </w:t>
      </w:r>
      <w:r w:rsidR="00746EAE" w:rsidRPr="00A92950">
        <w:rPr>
          <w:rFonts w:ascii="Calibri Light" w:hAnsi="Calibri Light" w:cs="Calibri Light"/>
          <w:sz w:val="24"/>
          <w:szCs w:val="24"/>
          <w:lang w:val="en-US"/>
        </w:rPr>
        <w:t xml:space="preserve">On </w:t>
      </w:r>
      <w:r w:rsidR="009575B9" w:rsidRPr="00A92950">
        <w:rPr>
          <w:rFonts w:ascii="Calibri Light" w:hAnsi="Calibri Light" w:cs="Calibri Light"/>
          <w:sz w:val="24"/>
          <w:szCs w:val="24"/>
          <w:lang w:val="en-US"/>
        </w:rPr>
        <w:t xml:space="preserve">the initial deadline </w:t>
      </w:r>
      <w:r w:rsidR="005A5624" w:rsidRPr="00A92950">
        <w:rPr>
          <w:rFonts w:ascii="Calibri Light" w:hAnsi="Calibri Light" w:cs="Calibri Light"/>
          <w:sz w:val="24"/>
          <w:szCs w:val="24"/>
          <w:lang w:val="en-US"/>
        </w:rPr>
        <w:t>date for claiming UC</w:t>
      </w:r>
      <w:r w:rsidR="00E16F26" w:rsidRPr="00A92950">
        <w:rPr>
          <w:rFonts w:ascii="Calibri Light" w:hAnsi="Calibri Light" w:cs="Calibri Light"/>
          <w:sz w:val="24"/>
          <w:szCs w:val="24"/>
          <w:lang w:val="en-US"/>
        </w:rPr>
        <w:t xml:space="preserve"> given in her MM</w:t>
      </w:r>
      <w:r w:rsidR="00AA71F9" w:rsidRPr="00A92950">
        <w:rPr>
          <w:rFonts w:ascii="Calibri Light" w:hAnsi="Calibri Light" w:cs="Calibri Light"/>
          <w:sz w:val="24"/>
          <w:szCs w:val="24"/>
          <w:lang w:val="en-US"/>
        </w:rPr>
        <w:t>N</w:t>
      </w:r>
      <w:r w:rsidR="00C727B8" w:rsidRPr="00A92950">
        <w:rPr>
          <w:rFonts w:ascii="Calibri Light" w:hAnsi="Calibri Light" w:cs="Calibri Light"/>
          <w:sz w:val="24"/>
          <w:szCs w:val="24"/>
          <w:lang w:val="en-US"/>
        </w:rPr>
        <w:t xml:space="preserve"> (</w:t>
      </w:r>
      <w:r w:rsidR="008F2629" w:rsidRPr="00A92950">
        <w:rPr>
          <w:rFonts w:ascii="Calibri Light" w:hAnsi="Calibri Light" w:cs="Calibri Light"/>
          <w:sz w:val="24"/>
          <w:szCs w:val="24"/>
          <w:lang w:val="en-US"/>
        </w:rPr>
        <w:t>[date]</w:t>
      </w:r>
      <w:r w:rsidR="00C727B8" w:rsidRPr="00A92950">
        <w:rPr>
          <w:rFonts w:ascii="Calibri Light" w:hAnsi="Calibri Light" w:cs="Calibri Light"/>
          <w:sz w:val="24"/>
          <w:szCs w:val="24"/>
          <w:lang w:val="en-US"/>
        </w:rPr>
        <w:t>)</w:t>
      </w:r>
      <w:r w:rsidR="005A1D4C" w:rsidRPr="00A92950">
        <w:rPr>
          <w:rFonts w:ascii="Calibri Light" w:hAnsi="Calibri Light" w:cs="Calibri Light"/>
          <w:sz w:val="24"/>
          <w:szCs w:val="24"/>
          <w:lang w:val="en-US"/>
        </w:rPr>
        <w:t>,</w:t>
      </w:r>
      <w:r w:rsidR="00E16F26" w:rsidRPr="00A92950">
        <w:rPr>
          <w:rFonts w:ascii="Calibri Light" w:hAnsi="Calibri Light" w:cs="Calibri Light"/>
          <w:sz w:val="24"/>
          <w:szCs w:val="24"/>
          <w:lang w:val="en-US"/>
        </w:rPr>
        <w:t xml:space="preserve"> C will </w:t>
      </w:r>
      <w:r w:rsidR="006C25EE" w:rsidRPr="00A92950">
        <w:rPr>
          <w:rFonts w:ascii="Calibri Light" w:hAnsi="Calibri Light" w:cs="Calibri Light"/>
          <w:sz w:val="24"/>
          <w:szCs w:val="24"/>
          <w:lang w:val="en-US"/>
        </w:rPr>
        <w:t>b</w:t>
      </w:r>
      <w:r w:rsidR="00E16F26" w:rsidRPr="00A92950">
        <w:rPr>
          <w:rFonts w:ascii="Calibri Light" w:hAnsi="Calibri Light" w:cs="Calibri Light"/>
          <w:sz w:val="24"/>
          <w:szCs w:val="24"/>
          <w:lang w:val="en-US"/>
        </w:rPr>
        <w:t xml:space="preserve">e </w:t>
      </w:r>
      <w:r w:rsidR="008F2629" w:rsidRPr="00A92950">
        <w:rPr>
          <w:rFonts w:ascii="Calibri Light" w:hAnsi="Calibri Light" w:cs="Calibri Light"/>
          <w:sz w:val="24"/>
          <w:szCs w:val="24"/>
          <w:lang w:val="en-US"/>
        </w:rPr>
        <w:t>[x]</w:t>
      </w:r>
      <w:r w:rsidR="000A767E" w:rsidRPr="00A92950">
        <w:rPr>
          <w:rFonts w:ascii="Calibri Light" w:hAnsi="Calibri Light" w:cs="Calibri Light"/>
          <w:sz w:val="24"/>
          <w:szCs w:val="24"/>
          <w:lang w:val="en-US"/>
        </w:rPr>
        <w:t xml:space="preserve"> months</w:t>
      </w:r>
      <w:r w:rsidR="00E16F26" w:rsidRPr="00A92950">
        <w:rPr>
          <w:rFonts w:ascii="Calibri Light" w:hAnsi="Calibri Light" w:cs="Calibri Light"/>
          <w:sz w:val="24"/>
          <w:szCs w:val="24"/>
          <w:lang w:val="en-US"/>
        </w:rPr>
        <w:t xml:space="preserve"> and </w:t>
      </w:r>
      <w:r w:rsidR="008F2629" w:rsidRPr="00A92950">
        <w:rPr>
          <w:rFonts w:ascii="Calibri Light" w:hAnsi="Calibri Light" w:cs="Calibri Light"/>
          <w:sz w:val="24"/>
          <w:szCs w:val="24"/>
          <w:lang w:val="en-US"/>
        </w:rPr>
        <w:t>[x]</w:t>
      </w:r>
      <w:r w:rsidR="000A767E" w:rsidRPr="00A92950">
        <w:rPr>
          <w:rFonts w:ascii="Calibri Light" w:hAnsi="Calibri Light" w:cs="Calibri Light"/>
          <w:sz w:val="24"/>
          <w:szCs w:val="24"/>
          <w:lang w:val="en-US"/>
        </w:rPr>
        <w:t xml:space="preserve"> weeks</w:t>
      </w:r>
      <w:r w:rsidR="00E16F26" w:rsidRPr="00A92950">
        <w:rPr>
          <w:rFonts w:ascii="Calibri Light" w:hAnsi="Calibri Light" w:cs="Calibri Light"/>
          <w:sz w:val="24"/>
          <w:szCs w:val="24"/>
          <w:lang w:val="en-US"/>
        </w:rPr>
        <w:t xml:space="preserve"> from </w:t>
      </w:r>
      <w:r w:rsidR="003131ED" w:rsidRPr="00A92950">
        <w:rPr>
          <w:rFonts w:ascii="Calibri Light" w:hAnsi="Calibri Light" w:cs="Calibri Light"/>
          <w:sz w:val="24"/>
          <w:szCs w:val="24"/>
          <w:lang w:val="en-US"/>
        </w:rPr>
        <w:t>State Pension</w:t>
      </w:r>
      <w:r w:rsidR="00E16F26" w:rsidRPr="00A92950">
        <w:rPr>
          <w:rFonts w:ascii="Calibri Light" w:hAnsi="Calibri Light" w:cs="Calibri Light"/>
          <w:sz w:val="24"/>
          <w:szCs w:val="24"/>
          <w:lang w:val="en-US"/>
        </w:rPr>
        <w:t xml:space="preserve"> age</w:t>
      </w:r>
      <w:r w:rsidR="006C25EE" w:rsidRPr="00A92950">
        <w:rPr>
          <w:rFonts w:ascii="Calibri Light" w:hAnsi="Calibri Light" w:cs="Calibri Light"/>
          <w:sz w:val="24"/>
          <w:szCs w:val="24"/>
          <w:lang w:val="en-US"/>
        </w:rPr>
        <w:t>.</w:t>
      </w:r>
    </w:p>
    <w:p w14:paraId="2EC57AEE" w14:textId="4C655FA7" w:rsidR="003E749D" w:rsidRPr="00A92950" w:rsidRDefault="008F2629" w:rsidP="00A92950">
      <w:pPr>
        <w:pStyle w:val="ListParagraph"/>
        <w:numPr>
          <w:ilvl w:val="0"/>
          <w:numId w:val="47"/>
        </w:numPr>
        <w:spacing w:before="120" w:after="120" w:line="360" w:lineRule="auto"/>
        <w:contextualSpacing w:val="0"/>
        <w:jc w:val="both"/>
        <w:rPr>
          <w:rFonts w:ascii="Calibri Light" w:hAnsi="Calibri Light" w:cs="Calibri Light"/>
          <w:color w:val="FF0000"/>
          <w:sz w:val="24"/>
          <w:szCs w:val="24"/>
          <w:lang w:val="en-US"/>
        </w:rPr>
      </w:pPr>
      <w:r w:rsidRPr="00A92950">
        <w:rPr>
          <w:rFonts w:ascii="Calibri Light" w:hAnsi="Calibri Light" w:cs="Calibri Light"/>
          <w:color w:val="FF0000"/>
          <w:sz w:val="24"/>
          <w:szCs w:val="24"/>
          <w:lang w:val="en-US"/>
        </w:rPr>
        <w:t>[</w:t>
      </w:r>
      <w:r w:rsidR="001F69A7" w:rsidRPr="00A92950">
        <w:rPr>
          <w:rFonts w:ascii="Calibri Light" w:hAnsi="Calibri Light" w:cs="Calibri Light"/>
          <w:color w:val="FF0000"/>
          <w:sz w:val="24"/>
          <w:szCs w:val="24"/>
          <w:lang w:val="en-US"/>
        </w:rPr>
        <w:t>C reports that receiving the MMN</w:t>
      </w:r>
      <w:r w:rsidR="0067393A" w:rsidRPr="00A92950">
        <w:rPr>
          <w:rFonts w:ascii="Calibri Light" w:hAnsi="Calibri Light" w:cs="Calibri Light"/>
          <w:color w:val="FF0000"/>
          <w:sz w:val="24"/>
          <w:szCs w:val="24"/>
          <w:lang w:val="en-US"/>
        </w:rPr>
        <w:t xml:space="preserve"> has triggered</w:t>
      </w:r>
      <w:r w:rsidR="001F69A7" w:rsidRPr="00A92950">
        <w:rPr>
          <w:rFonts w:ascii="Calibri Light" w:hAnsi="Calibri Light" w:cs="Calibri Light"/>
          <w:color w:val="FF0000"/>
          <w:sz w:val="24"/>
          <w:szCs w:val="24"/>
          <w:lang w:val="en-US"/>
        </w:rPr>
        <w:t xml:space="preserve"> </w:t>
      </w:r>
      <w:r w:rsidR="00176CDC" w:rsidRPr="00A92950">
        <w:rPr>
          <w:rFonts w:ascii="Calibri Light" w:hAnsi="Calibri Light" w:cs="Calibri Light"/>
          <w:color w:val="FF0000"/>
          <w:sz w:val="24"/>
          <w:szCs w:val="24"/>
          <w:lang w:val="en-US"/>
        </w:rPr>
        <w:t>significant</w:t>
      </w:r>
      <w:r w:rsidR="009552CA" w:rsidRPr="00A92950">
        <w:rPr>
          <w:rFonts w:ascii="Calibri Light" w:hAnsi="Calibri Light" w:cs="Calibri Light"/>
          <w:color w:val="FF0000"/>
          <w:sz w:val="24"/>
          <w:szCs w:val="24"/>
          <w:lang w:val="en-US"/>
        </w:rPr>
        <w:t xml:space="preserve"> </w:t>
      </w:r>
      <w:r w:rsidR="001F69A7" w:rsidRPr="00A92950">
        <w:rPr>
          <w:rFonts w:ascii="Calibri Light" w:hAnsi="Calibri Light" w:cs="Calibri Light"/>
          <w:color w:val="FF0000"/>
          <w:sz w:val="24"/>
          <w:szCs w:val="24"/>
          <w:lang w:val="en-US"/>
        </w:rPr>
        <w:t xml:space="preserve">anxiety </w:t>
      </w:r>
      <w:r w:rsidR="00FC1AB0" w:rsidRPr="00A92950">
        <w:rPr>
          <w:rFonts w:ascii="Calibri Light" w:hAnsi="Calibri Light" w:cs="Calibri Light"/>
          <w:color w:val="FF0000"/>
          <w:sz w:val="24"/>
          <w:szCs w:val="24"/>
          <w:lang w:val="en-US"/>
        </w:rPr>
        <w:t xml:space="preserve">which exacerbates the symptoms of </w:t>
      </w:r>
      <w:r w:rsidRPr="00A92950">
        <w:rPr>
          <w:rFonts w:ascii="Calibri Light" w:hAnsi="Calibri Light" w:cs="Calibri Light"/>
          <w:color w:val="FF0000"/>
          <w:sz w:val="24"/>
          <w:szCs w:val="24"/>
          <w:lang w:val="en-US"/>
        </w:rPr>
        <w:t xml:space="preserve">[her/his] </w:t>
      </w:r>
      <w:r w:rsidR="00FC1AB0" w:rsidRPr="00A92950">
        <w:rPr>
          <w:rFonts w:ascii="Calibri Light" w:hAnsi="Calibri Light" w:cs="Calibri Light"/>
          <w:color w:val="FF0000"/>
          <w:sz w:val="24"/>
          <w:szCs w:val="24"/>
          <w:lang w:val="en-US"/>
        </w:rPr>
        <w:t>health condition</w:t>
      </w:r>
      <w:r w:rsidR="007A0C85" w:rsidRPr="00A92950">
        <w:rPr>
          <w:rFonts w:ascii="Calibri Light" w:hAnsi="Calibri Light" w:cs="Calibri Light"/>
          <w:color w:val="FF0000"/>
          <w:sz w:val="24"/>
          <w:szCs w:val="24"/>
          <w:lang w:val="en-US"/>
        </w:rPr>
        <w:t>.  C does not use the internet and the prospect of claiming</w:t>
      </w:r>
      <w:r w:rsidR="007A4415" w:rsidRPr="00A92950">
        <w:rPr>
          <w:rFonts w:ascii="Calibri Light" w:hAnsi="Calibri Light" w:cs="Calibri Light"/>
          <w:color w:val="FF0000"/>
          <w:sz w:val="24"/>
          <w:szCs w:val="24"/>
          <w:lang w:val="en-US"/>
        </w:rPr>
        <w:t>, adapting to</w:t>
      </w:r>
      <w:r w:rsidR="002F464F" w:rsidRPr="00A92950">
        <w:rPr>
          <w:rFonts w:ascii="Calibri Light" w:hAnsi="Calibri Light" w:cs="Calibri Light"/>
          <w:color w:val="FF0000"/>
          <w:sz w:val="24"/>
          <w:szCs w:val="24"/>
          <w:lang w:val="en-US"/>
        </w:rPr>
        <w:t>,</w:t>
      </w:r>
      <w:r w:rsidR="007A4415" w:rsidRPr="00A92950">
        <w:rPr>
          <w:rFonts w:ascii="Calibri Light" w:hAnsi="Calibri Light" w:cs="Calibri Light"/>
          <w:color w:val="FF0000"/>
          <w:sz w:val="24"/>
          <w:szCs w:val="24"/>
          <w:lang w:val="en-US"/>
        </w:rPr>
        <w:t xml:space="preserve"> and managing a</w:t>
      </w:r>
      <w:r w:rsidR="007A0C85" w:rsidRPr="00A92950">
        <w:rPr>
          <w:rFonts w:ascii="Calibri Light" w:hAnsi="Calibri Light" w:cs="Calibri Light"/>
          <w:color w:val="FF0000"/>
          <w:sz w:val="24"/>
          <w:szCs w:val="24"/>
          <w:lang w:val="en-US"/>
        </w:rPr>
        <w:t xml:space="preserve"> UC </w:t>
      </w:r>
      <w:r w:rsidR="002F464F" w:rsidRPr="00A92950">
        <w:rPr>
          <w:rFonts w:ascii="Calibri Light" w:hAnsi="Calibri Light" w:cs="Calibri Light"/>
          <w:color w:val="FF0000"/>
          <w:sz w:val="24"/>
          <w:szCs w:val="24"/>
          <w:lang w:val="en-US"/>
        </w:rPr>
        <w:t xml:space="preserve">claim </w:t>
      </w:r>
      <w:r w:rsidR="007A0C85" w:rsidRPr="00A92950">
        <w:rPr>
          <w:rFonts w:ascii="Calibri Light" w:hAnsi="Calibri Light" w:cs="Calibri Light"/>
          <w:color w:val="FF0000"/>
          <w:sz w:val="24"/>
          <w:szCs w:val="24"/>
          <w:lang w:val="en-US"/>
        </w:rPr>
        <w:t xml:space="preserve">is </w:t>
      </w:r>
      <w:r w:rsidR="0045157F" w:rsidRPr="00A92950">
        <w:rPr>
          <w:rFonts w:ascii="Calibri Light" w:hAnsi="Calibri Light" w:cs="Calibri Light"/>
          <w:color w:val="FF0000"/>
          <w:sz w:val="24"/>
          <w:szCs w:val="24"/>
          <w:lang w:val="en-US"/>
        </w:rPr>
        <w:t xml:space="preserve">very </w:t>
      </w:r>
      <w:r w:rsidR="009552CA" w:rsidRPr="00A92950">
        <w:rPr>
          <w:rFonts w:ascii="Calibri Light" w:hAnsi="Calibri Light" w:cs="Calibri Light"/>
          <w:color w:val="FF0000"/>
          <w:sz w:val="24"/>
          <w:szCs w:val="24"/>
          <w:lang w:val="en-US"/>
        </w:rPr>
        <w:t>stressful.</w:t>
      </w:r>
      <w:r w:rsidRPr="00A92950">
        <w:rPr>
          <w:rFonts w:ascii="Calibri Light" w:hAnsi="Calibri Light" w:cs="Calibri Light"/>
          <w:color w:val="FF0000"/>
          <w:sz w:val="24"/>
          <w:szCs w:val="24"/>
          <w:lang w:val="en-US"/>
        </w:rPr>
        <w:t>]</w:t>
      </w:r>
      <w:r w:rsidR="009552CA" w:rsidRPr="00A92950">
        <w:rPr>
          <w:rFonts w:ascii="Calibri Light" w:hAnsi="Calibri Light" w:cs="Calibri Light"/>
          <w:color w:val="FF0000"/>
          <w:sz w:val="24"/>
          <w:szCs w:val="24"/>
          <w:lang w:val="en-US"/>
        </w:rPr>
        <w:t xml:space="preserve"> </w:t>
      </w:r>
    </w:p>
    <w:p w14:paraId="2139526B" w14:textId="18F4DFF6" w:rsidR="007A0C85" w:rsidRPr="00A92950" w:rsidRDefault="00046830"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C reports that the prospect o</w:t>
      </w:r>
      <w:r w:rsidR="00E84E9A" w:rsidRPr="00A92950">
        <w:rPr>
          <w:rFonts w:ascii="Calibri Light" w:hAnsi="Calibri Light" w:cs="Calibri Light"/>
          <w:sz w:val="24"/>
          <w:szCs w:val="24"/>
          <w:lang w:val="en-US"/>
        </w:rPr>
        <w:t xml:space="preserve">f </w:t>
      </w:r>
      <w:r w:rsidR="0038528B" w:rsidRPr="00A92950">
        <w:rPr>
          <w:rFonts w:ascii="Calibri Light" w:hAnsi="Calibri Light" w:cs="Calibri Light"/>
          <w:sz w:val="24"/>
          <w:szCs w:val="24"/>
          <w:lang w:val="en-US"/>
        </w:rPr>
        <w:t>two</w:t>
      </w:r>
      <w:r w:rsidRPr="00A92950">
        <w:rPr>
          <w:rFonts w:ascii="Calibri Light" w:hAnsi="Calibri Light" w:cs="Calibri Light"/>
          <w:sz w:val="24"/>
          <w:szCs w:val="24"/>
          <w:lang w:val="en-US"/>
        </w:rPr>
        <w:t xml:space="preserve"> major benefit </w:t>
      </w:r>
      <w:r w:rsidR="00E84E9A" w:rsidRPr="00A92950">
        <w:rPr>
          <w:rFonts w:ascii="Calibri Light" w:hAnsi="Calibri Light" w:cs="Calibri Light"/>
          <w:sz w:val="24"/>
          <w:szCs w:val="24"/>
          <w:lang w:val="en-US"/>
        </w:rPr>
        <w:t>changes</w:t>
      </w:r>
      <w:r w:rsidRPr="00A92950">
        <w:rPr>
          <w:rFonts w:ascii="Calibri Light" w:hAnsi="Calibri Light" w:cs="Calibri Light"/>
          <w:sz w:val="24"/>
          <w:szCs w:val="24"/>
          <w:lang w:val="en-US"/>
        </w:rPr>
        <w:t xml:space="preserve"> within </w:t>
      </w:r>
      <w:r w:rsidR="0038528B" w:rsidRPr="00A92950">
        <w:rPr>
          <w:rFonts w:ascii="Calibri Light" w:hAnsi="Calibri Light" w:cs="Calibri Light"/>
          <w:sz w:val="24"/>
          <w:szCs w:val="24"/>
          <w:lang w:val="en-US"/>
        </w:rPr>
        <w:t>a short space of ti</w:t>
      </w:r>
      <w:r w:rsidR="00D569AC" w:rsidRPr="00A92950">
        <w:rPr>
          <w:rFonts w:ascii="Calibri Light" w:hAnsi="Calibri Light" w:cs="Calibri Light"/>
          <w:sz w:val="24"/>
          <w:szCs w:val="24"/>
          <w:lang w:val="en-US"/>
        </w:rPr>
        <w:t>m</w:t>
      </w:r>
      <w:r w:rsidR="0038528B" w:rsidRPr="00A92950">
        <w:rPr>
          <w:rFonts w:ascii="Calibri Light" w:hAnsi="Calibri Light" w:cs="Calibri Light"/>
          <w:sz w:val="24"/>
          <w:szCs w:val="24"/>
          <w:lang w:val="en-US"/>
        </w:rPr>
        <w:t xml:space="preserve">e </w:t>
      </w:r>
      <w:r w:rsidR="00D569AC" w:rsidRPr="00A92950">
        <w:rPr>
          <w:rFonts w:ascii="Calibri Light" w:hAnsi="Calibri Light" w:cs="Calibri Light"/>
          <w:sz w:val="24"/>
          <w:szCs w:val="24"/>
          <w:lang w:val="en-US"/>
        </w:rPr>
        <w:t>is very anxiety provoking.  If C claim</w:t>
      </w:r>
      <w:r w:rsidR="00B11FEA" w:rsidRPr="00A92950">
        <w:rPr>
          <w:rFonts w:ascii="Calibri Light" w:hAnsi="Calibri Light" w:cs="Calibri Light"/>
          <w:sz w:val="24"/>
          <w:szCs w:val="24"/>
          <w:lang w:val="en-US"/>
        </w:rPr>
        <w:t>s</w:t>
      </w:r>
      <w:r w:rsidR="00D569AC" w:rsidRPr="00A92950">
        <w:rPr>
          <w:rFonts w:ascii="Calibri Light" w:hAnsi="Calibri Light" w:cs="Calibri Light"/>
          <w:sz w:val="24"/>
          <w:szCs w:val="24"/>
          <w:lang w:val="en-US"/>
        </w:rPr>
        <w:t xml:space="preserve"> UC </w:t>
      </w:r>
      <w:r w:rsidR="00547AB3" w:rsidRPr="00A92950">
        <w:rPr>
          <w:rFonts w:ascii="Calibri Light" w:hAnsi="Calibri Light" w:cs="Calibri Light"/>
          <w:sz w:val="24"/>
          <w:szCs w:val="24"/>
          <w:lang w:val="en-US"/>
        </w:rPr>
        <w:t>o</w:t>
      </w:r>
      <w:r w:rsidR="00D569AC" w:rsidRPr="00A92950">
        <w:rPr>
          <w:rFonts w:ascii="Calibri Light" w:hAnsi="Calibri Light" w:cs="Calibri Light"/>
          <w:sz w:val="24"/>
          <w:szCs w:val="24"/>
          <w:lang w:val="en-US"/>
        </w:rPr>
        <w:t xml:space="preserve">n </w:t>
      </w:r>
      <w:r w:rsidR="008F2629" w:rsidRPr="00A92950">
        <w:rPr>
          <w:rFonts w:ascii="Calibri Light" w:hAnsi="Calibri Light" w:cs="Calibri Light"/>
          <w:sz w:val="24"/>
          <w:szCs w:val="24"/>
          <w:lang w:val="en-US"/>
        </w:rPr>
        <w:t>[</w:t>
      </w:r>
      <w:r w:rsidR="00D569AC" w:rsidRPr="00A92950">
        <w:rPr>
          <w:rFonts w:ascii="Calibri Light" w:hAnsi="Calibri Light" w:cs="Calibri Light"/>
          <w:sz w:val="24"/>
          <w:szCs w:val="24"/>
          <w:lang w:val="en-US"/>
        </w:rPr>
        <w:t>her</w:t>
      </w:r>
      <w:r w:rsidR="008F2629" w:rsidRPr="00A92950">
        <w:rPr>
          <w:rFonts w:ascii="Calibri Light" w:hAnsi="Calibri Light" w:cs="Calibri Light"/>
          <w:sz w:val="24"/>
          <w:szCs w:val="24"/>
          <w:lang w:val="en-US"/>
        </w:rPr>
        <w:t>/his]</w:t>
      </w:r>
      <w:r w:rsidR="00D569AC" w:rsidRPr="00A92950">
        <w:rPr>
          <w:rFonts w:ascii="Calibri Light" w:hAnsi="Calibri Light" w:cs="Calibri Light"/>
          <w:sz w:val="24"/>
          <w:szCs w:val="24"/>
          <w:lang w:val="en-US"/>
        </w:rPr>
        <w:t xml:space="preserve"> </w:t>
      </w:r>
      <w:r w:rsidR="00F67EBE" w:rsidRPr="00A92950">
        <w:rPr>
          <w:rFonts w:ascii="Calibri Light" w:hAnsi="Calibri Light" w:cs="Calibri Light"/>
          <w:sz w:val="24"/>
          <w:szCs w:val="24"/>
          <w:lang w:val="en-US"/>
        </w:rPr>
        <w:t xml:space="preserve">initial </w:t>
      </w:r>
      <w:r w:rsidR="009E1823" w:rsidRPr="00A92950">
        <w:rPr>
          <w:rFonts w:ascii="Calibri Light" w:hAnsi="Calibri Light" w:cs="Calibri Light"/>
          <w:sz w:val="24"/>
          <w:szCs w:val="24"/>
          <w:lang w:val="en-US"/>
        </w:rPr>
        <w:t>managed migration</w:t>
      </w:r>
      <w:r w:rsidR="00F67EBE" w:rsidRPr="00A92950">
        <w:rPr>
          <w:rFonts w:ascii="Calibri Light" w:hAnsi="Calibri Light" w:cs="Calibri Light"/>
          <w:sz w:val="24"/>
          <w:szCs w:val="24"/>
          <w:lang w:val="en-US"/>
        </w:rPr>
        <w:t xml:space="preserve"> deadline </w:t>
      </w:r>
      <w:r w:rsidR="00F67EBE" w:rsidRPr="00A92950">
        <w:rPr>
          <w:rFonts w:ascii="Calibri Light" w:hAnsi="Calibri Light" w:cs="Calibri Light"/>
          <w:sz w:val="24"/>
          <w:szCs w:val="24"/>
          <w:lang w:val="en-US"/>
        </w:rPr>
        <w:lastRenderedPageBreak/>
        <w:t>date</w:t>
      </w:r>
      <w:r w:rsidR="008E673C" w:rsidRPr="00A92950">
        <w:rPr>
          <w:rFonts w:ascii="Calibri Light" w:hAnsi="Calibri Light" w:cs="Calibri Light"/>
          <w:sz w:val="24"/>
          <w:szCs w:val="24"/>
          <w:lang w:val="en-US"/>
        </w:rPr>
        <w:t xml:space="preserve"> (</w:t>
      </w:r>
      <w:proofErr w:type="spellStart"/>
      <w:r w:rsidR="008F2629" w:rsidRPr="00A92950">
        <w:rPr>
          <w:rFonts w:ascii="Calibri Light" w:hAnsi="Calibri Light" w:cs="Calibri Light"/>
          <w:sz w:val="24"/>
          <w:szCs w:val="24"/>
          <w:lang w:val="en-US"/>
        </w:rPr>
        <w:t>xxxx</w:t>
      </w:r>
      <w:proofErr w:type="spellEnd"/>
      <w:r w:rsidR="008E673C" w:rsidRPr="00A92950">
        <w:rPr>
          <w:rFonts w:ascii="Calibri Light" w:hAnsi="Calibri Light" w:cs="Calibri Light"/>
          <w:sz w:val="24"/>
          <w:szCs w:val="24"/>
          <w:lang w:val="en-US"/>
        </w:rPr>
        <w:t>)</w:t>
      </w:r>
      <w:r w:rsidR="00F67EBE" w:rsidRPr="00A92950">
        <w:rPr>
          <w:rFonts w:ascii="Calibri Light" w:hAnsi="Calibri Light" w:cs="Calibri Light"/>
          <w:sz w:val="24"/>
          <w:szCs w:val="24"/>
          <w:lang w:val="en-US"/>
        </w:rPr>
        <w:t>,</w:t>
      </w:r>
      <w:r w:rsidR="00D569AC" w:rsidRPr="00A92950">
        <w:rPr>
          <w:rFonts w:ascii="Calibri Light" w:hAnsi="Calibri Light" w:cs="Calibri Light"/>
          <w:sz w:val="24"/>
          <w:szCs w:val="24"/>
          <w:lang w:val="en-US"/>
        </w:rPr>
        <w:t xml:space="preserve"> </w:t>
      </w:r>
      <w:r w:rsidR="00B11FEA" w:rsidRPr="00A92950">
        <w:rPr>
          <w:rFonts w:ascii="Calibri Light" w:hAnsi="Calibri Light" w:cs="Calibri Light"/>
          <w:sz w:val="24"/>
          <w:szCs w:val="24"/>
          <w:lang w:val="en-US"/>
        </w:rPr>
        <w:t>[</w:t>
      </w:r>
      <w:r w:rsidR="00D569AC" w:rsidRPr="00A92950">
        <w:rPr>
          <w:rFonts w:ascii="Calibri Light" w:hAnsi="Calibri Light" w:cs="Calibri Light"/>
          <w:sz w:val="24"/>
          <w:szCs w:val="24"/>
          <w:lang w:val="en-US"/>
        </w:rPr>
        <w:t>s</w:t>
      </w:r>
      <w:r w:rsidR="00B11FEA" w:rsidRPr="00A92950">
        <w:rPr>
          <w:rFonts w:ascii="Calibri Light" w:hAnsi="Calibri Light" w:cs="Calibri Light"/>
          <w:sz w:val="24"/>
          <w:szCs w:val="24"/>
          <w:lang w:val="en-US"/>
        </w:rPr>
        <w:t>/</w:t>
      </w:r>
      <w:r w:rsidR="00D569AC" w:rsidRPr="00A92950">
        <w:rPr>
          <w:rFonts w:ascii="Calibri Light" w:hAnsi="Calibri Light" w:cs="Calibri Light"/>
          <w:sz w:val="24"/>
          <w:szCs w:val="24"/>
          <w:lang w:val="en-US"/>
        </w:rPr>
        <w:t>he</w:t>
      </w:r>
      <w:r w:rsidR="00B11FEA" w:rsidRPr="00A92950">
        <w:rPr>
          <w:rFonts w:ascii="Calibri Light" w:hAnsi="Calibri Light" w:cs="Calibri Light"/>
          <w:sz w:val="24"/>
          <w:szCs w:val="24"/>
          <w:lang w:val="en-US"/>
        </w:rPr>
        <w:t>]</w:t>
      </w:r>
      <w:r w:rsidR="00D569AC" w:rsidRPr="00A92950">
        <w:rPr>
          <w:rFonts w:ascii="Calibri Light" w:hAnsi="Calibri Light" w:cs="Calibri Light"/>
          <w:sz w:val="24"/>
          <w:szCs w:val="24"/>
          <w:lang w:val="en-US"/>
        </w:rPr>
        <w:t xml:space="preserve"> w</w:t>
      </w:r>
      <w:r w:rsidR="00547AB3" w:rsidRPr="00A92950">
        <w:rPr>
          <w:rFonts w:ascii="Calibri Light" w:hAnsi="Calibri Light" w:cs="Calibri Light"/>
          <w:sz w:val="24"/>
          <w:szCs w:val="24"/>
          <w:lang w:val="en-US"/>
        </w:rPr>
        <w:t xml:space="preserve">ill </w:t>
      </w:r>
      <w:r w:rsidR="009307D9" w:rsidRPr="00A92950">
        <w:rPr>
          <w:rFonts w:ascii="Calibri Light" w:hAnsi="Calibri Light" w:cs="Calibri Light"/>
          <w:sz w:val="24"/>
          <w:szCs w:val="24"/>
          <w:lang w:val="en-US"/>
        </w:rPr>
        <w:t>then need to</w:t>
      </w:r>
      <w:r w:rsidR="00B11FEA" w:rsidRPr="00A92950">
        <w:rPr>
          <w:rFonts w:ascii="Calibri Light" w:hAnsi="Calibri Light" w:cs="Calibri Light"/>
          <w:sz w:val="24"/>
          <w:szCs w:val="24"/>
          <w:lang w:val="en-US"/>
        </w:rPr>
        <w:t xml:space="preserve"> then</w:t>
      </w:r>
      <w:r w:rsidR="009307D9" w:rsidRPr="00A92950">
        <w:rPr>
          <w:rFonts w:ascii="Calibri Light" w:hAnsi="Calibri Light" w:cs="Calibri Light"/>
          <w:sz w:val="24"/>
          <w:szCs w:val="24"/>
          <w:lang w:val="en-US"/>
        </w:rPr>
        <w:t xml:space="preserve"> </w:t>
      </w:r>
      <w:r w:rsidR="00F67EBE" w:rsidRPr="00A92950">
        <w:rPr>
          <w:rFonts w:ascii="Calibri Light" w:hAnsi="Calibri Light" w:cs="Calibri Light"/>
          <w:sz w:val="24"/>
          <w:szCs w:val="24"/>
          <w:lang w:val="en-US"/>
        </w:rPr>
        <w:t>claim</w:t>
      </w:r>
      <w:r w:rsidR="009307D9" w:rsidRPr="00A92950">
        <w:rPr>
          <w:rFonts w:ascii="Calibri Light" w:hAnsi="Calibri Light" w:cs="Calibri Light"/>
          <w:sz w:val="24"/>
          <w:szCs w:val="24"/>
          <w:lang w:val="en-US"/>
        </w:rPr>
        <w:t xml:space="preserve"> </w:t>
      </w:r>
      <w:r w:rsidR="008F2629" w:rsidRPr="00A92950">
        <w:rPr>
          <w:rFonts w:ascii="Calibri Light" w:hAnsi="Calibri Light" w:cs="Calibri Light"/>
          <w:sz w:val="24"/>
          <w:szCs w:val="24"/>
          <w:lang w:val="en-US"/>
        </w:rPr>
        <w:t>[</w:t>
      </w:r>
      <w:r w:rsidR="00F67EBE" w:rsidRPr="00A92950">
        <w:rPr>
          <w:rFonts w:ascii="Calibri Light" w:hAnsi="Calibri Light" w:cs="Calibri Light"/>
          <w:sz w:val="24"/>
          <w:szCs w:val="24"/>
          <w:lang w:val="en-US"/>
        </w:rPr>
        <w:t>her</w:t>
      </w:r>
      <w:r w:rsidR="008F2629" w:rsidRPr="00A92950">
        <w:rPr>
          <w:rFonts w:ascii="Calibri Light" w:hAnsi="Calibri Light" w:cs="Calibri Light"/>
          <w:sz w:val="24"/>
          <w:szCs w:val="24"/>
          <w:lang w:val="en-US"/>
        </w:rPr>
        <w:t>/his]</w:t>
      </w:r>
      <w:r w:rsidR="00F67EBE" w:rsidRPr="00A92950">
        <w:rPr>
          <w:rFonts w:ascii="Calibri Light" w:hAnsi="Calibri Light" w:cs="Calibri Light"/>
          <w:sz w:val="24"/>
          <w:szCs w:val="24"/>
          <w:lang w:val="en-US"/>
        </w:rPr>
        <w:t xml:space="preserve"> </w:t>
      </w:r>
      <w:r w:rsidR="003131ED" w:rsidRPr="00A92950">
        <w:rPr>
          <w:rFonts w:ascii="Calibri Light" w:hAnsi="Calibri Light" w:cs="Calibri Light"/>
          <w:sz w:val="24"/>
          <w:szCs w:val="24"/>
          <w:lang w:val="en-US"/>
        </w:rPr>
        <w:t>State Pension</w:t>
      </w:r>
      <w:r w:rsidR="009E1823" w:rsidRPr="00A92950">
        <w:rPr>
          <w:rFonts w:ascii="Calibri Light" w:hAnsi="Calibri Light" w:cs="Calibri Light"/>
          <w:sz w:val="24"/>
          <w:szCs w:val="24"/>
          <w:lang w:val="en-US"/>
        </w:rPr>
        <w:t>,</w:t>
      </w:r>
      <w:r w:rsidR="009307D9" w:rsidRPr="00A92950">
        <w:rPr>
          <w:rFonts w:ascii="Calibri Light" w:hAnsi="Calibri Light" w:cs="Calibri Light"/>
          <w:sz w:val="24"/>
          <w:szCs w:val="24"/>
          <w:lang w:val="en-US"/>
        </w:rPr>
        <w:t xml:space="preserve"> and </w:t>
      </w:r>
      <w:r w:rsidR="009E1823" w:rsidRPr="00A92950">
        <w:rPr>
          <w:rFonts w:ascii="Calibri Light" w:hAnsi="Calibri Light" w:cs="Calibri Light"/>
          <w:sz w:val="24"/>
          <w:szCs w:val="24"/>
          <w:lang w:val="en-US"/>
        </w:rPr>
        <w:t>State P</w:t>
      </w:r>
      <w:r w:rsidR="009307D9" w:rsidRPr="00A92950">
        <w:rPr>
          <w:rFonts w:ascii="Calibri Light" w:hAnsi="Calibri Light" w:cs="Calibri Light"/>
          <w:sz w:val="24"/>
          <w:szCs w:val="24"/>
          <w:lang w:val="en-US"/>
        </w:rPr>
        <w:t xml:space="preserve">ension </w:t>
      </w:r>
      <w:r w:rsidR="009E1823" w:rsidRPr="00A92950">
        <w:rPr>
          <w:rFonts w:ascii="Calibri Light" w:hAnsi="Calibri Light" w:cs="Calibri Light"/>
          <w:sz w:val="24"/>
          <w:szCs w:val="24"/>
          <w:lang w:val="en-US"/>
        </w:rPr>
        <w:t>C</w:t>
      </w:r>
      <w:r w:rsidR="009307D9" w:rsidRPr="00A92950">
        <w:rPr>
          <w:rFonts w:ascii="Calibri Light" w:hAnsi="Calibri Light" w:cs="Calibri Light"/>
          <w:sz w:val="24"/>
          <w:szCs w:val="24"/>
          <w:lang w:val="en-US"/>
        </w:rPr>
        <w:t>redit</w:t>
      </w:r>
      <w:r w:rsidR="00547AB3" w:rsidRPr="00A92950">
        <w:rPr>
          <w:rFonts w:ascii="Calibri Light" w:hAnsi="Calibri Light" w:cs="Calibri Light"/>
          <w:sz w:val="24"/>
          <w:szCs w:val="24"/>
          <w:lang w:val="en-US"/>
        </w:rPr>
        <w:t xml:space="preserve"> </w:t>
      </w:r>
      <w:r w:rsidR="008F2629" w:rsidRPr="00A92950">
        <w:rPr>
          <w:rFonts w:ascii="Calibri Light" w:hAnsi="Calibri Light" w:cs="Calibri Light"/>
          <w:sz w:val="24"/>
          <w:szCs w:val="24"/>
          <w:lang w:val="en-US"/>
        </w:rPr>
        <w:t>[x]</w:t>
      </w:r>
      <w:r w:rsidR="00547AB3" w:rsidRPr="00A92950">
        <w:rPr>
          <w:rFonts w:ascii="Calibri Light" w:hAnsi="Calibri Light" w:cs="Calibri Light"/>
          <w:sz w:val="24"/>
          <w:szCs w:val="24"/>
          <w:lang w:val="en-US"/>
        </w:rPr>
        <w:t xml:space="preserve"> months and </w:t>
      </w:r>
      <w:r w:rsidR="008F2629" w:rsidRPr="00A92950">
        <w:rPr>
          <w:rFonts w:ascii="Calibri Light" w:hAnsi="Calibri Light" w:cs="Calibri Light"/>
          <w:sz w:val="24"/>
          <w:szCs w:val="24"/>
          <w:lang w:val="en-US"/>
        </w:rPr>
        <w:t xml:space="preserve">[x] </w:t>
      </w:r>
      <w:r w:rsidR="00547AB3" w:rsidRPr="00A92950">
        <w:rPr>
          <w:rFonts w:ascii="Calibri Light" w:hAnsi="Calibri Light" w:cs="Calibri Light"/>
          <w:sz w:val="24"/>
          <w:szCs w:val="24"/>
          <w:lang w:val="en-US"/>
        </w:rPr>
        <w:t>weeks later.</w:t>
      </w:r>
    </w:p>
    <w:p w14:paraId="3F710D5E" w14:textId="5388E725" w:rsidR="0020205A" w:rsidRPr="00A92950" w:rsidRDefault="00B11FEA" w:rsidP="00A92950">
      <w:pPr>
        <w:pStyle w:val="ListParagraph"/>
        <w:numPr>
          <w:ilvl w:val="0"/>
          <w:numId w:val="47"/>
        </w:numPr>
        <w:spacing w:before="120" w:after="120" w:line="360" w:lineRule="auto"/>
        <w:contextualSpacing w:val="0"/>
        <w:jc w:val="both"/>
        <w:rPr>
          <w:rFonts w:ascii="Calibri Light" w:hAnsi="Calibri Light" w:cs="Calibri Light"/>
          <w:color w:val="FF0000"/>
          <w:sz w:val="24"/>
          <w:szCs w:val="24"/>
          <w:lang w:val="en-US"/>
        </w:rPr>
      </w:pPr>
      <w:r w:rsidRPr="00A92950">
        <w:rPr>
          <w:rFonts w:ascii="Calibri Light" w:hAnsi="Calibri Light" w:cs="Calibri Light"/>
          <w:color w:val="FF0000"/>
          <w:sz w:val="24"/>
          <w:szCs w:val="24"/>
          <w:lang w:val="en-US"/>
        </w:rPr>
        <w:t>[</w:t>
      </w:r>
      <w:r w:rsidR="0020205A" w:rsidRPr="00A92950">
        <w:rPr>
          <w:rFonts w:ascii="Calibri Light" w:hAnsi="Calibri Light" w:cs="Calibri Light"/>
          <w:color w:val="FF0000"/>
          <w:sz w:val="24"/>
          <w:szCs w:val="24"/>
          <w:lang w:val="en-US"/>
        </w:rPr>
        <w:t>On</w:t>
      </w:r>
      <w:r w:rsidR="00B350A9" w:rsidRPr="00A92950">
        <w:rPr>
          <w:rFonts w:ascii="Calibri Light" w:hAnsi="Calibri Light" w:cs="Calibri Light"/>
          <w:color w:val="FF0000"/>
          <w:sz w:val="24"/>
          <w:szCs w:val="24"/>
          <w:lang w:val="en-US"/>
        </w:rPr>
        <w:t xml:space="preserve"> </w:t>
      </w:r>
      <w:r w:rsidR="008F2629" w:rsidRPr="00A92950">
        <w:rPr>
          <w:rFonts w:ascii="Calibri Light" w:hAnsi="Calibri Light" w:cs="Calibri Light"/>
          <w:color w:val="FF0000"/>
          <w:sz w:val="24"/>
          <w:szCs w:val="24"/>
          <w:lang w:val="en-US"/>
        </w:rPr>
        <w:t>[date]</w:t>
      </w:r>
      <w:r w:rsidR="00610D6A" w:rsidRPr="00A92950">
        <w:rPr>
          <w:rFonts w:ascii="Calibri Light" w:hAnsi="Calibri Light" w:cs="Calibri Light"/>
          <w:color w:val="FF0000"/>
          <w:sz w:val="24"/>
          <w:szCs w:val="24"/>
          <w:lang w:val="en-US"/>
        </w:rPr>
        <w:t xml:space="preserve"> and </w:t>
      </w:r>
      <w:r w:rsidR="008F2629" w:rsidRPr="00A92950">
        <w:rPr>
          <w:rFonts w:ascii="Calibri Light" w:hAnsi="Calibri Light" w:cs="Calibri Light"/>
          <w:color w:val="FF0000"/>
          <w:sz w:val="24"/>
          <w:szCs w:val="24"/>
          <w:lang w:val="en-US"/>
        </w:rPr>
        <w:t>[date]</w:t>
      </w:r>
      <w:r w:rsidR="009307D9" w:rsidRPr="00A92950">
        <w:rPr>
          <w:rFonts w:ascii="Calibri Light" w:hAnsi="Calibri Light" w:cs="Calibri Light"/>
          <w:color w:val="FF0000"/>
          <w:sz w:val="24"/>
          <w:szCs w:val="24"/>
          <w:lang w:val="en-US"/>
        </w:rPr>
        <w:t xml:space="preserve"> C’s</w:t>
      </w:r>
      <w:r w:rsidR="005E3FDC" w:rsidRPr="00A92950">
        <w:rPr>
          <w:rFonts w:ascii="Calibri Light" w:hAnsi="Calibri Light" w:cs="Calibri Light"/>
          <w:color w:val="FF0000"/>
          <w:sz w:val="24"/>
          <w:szCs w:val="24"/>
          <w:lang w:val="en-US"/>
        </w:rPr>
        <w:t xml:space="preserve"> </w:t>
      </w:r>
      <w:r w:rsidR="008F2629" w:rsidRPr="00A92950">
        <w:rPr>
          <w:rFonts w:ascii="Calibri Light" w:hAnsi="Calibri Light" w:cs="Calibri Light"/>
          <w:color w:val="FF0000"/>
          <w:sz w:val="24"/>
          <w:szCs w:val="24"/>
          <w:lang w:val="en-US"/>
        </w:rPr>
        <w:t>[where from?]</w:t>
      </w:r>
      <w:r w:rsidR="005E3FDC" w:rsidRPr="00A92950">
        <w:rPr>
          <w:rFonts w:ascii="Calibri Light" w:hAnsi="Calibri Light" w:cs="Calibri Light"/>
          <w:color w:val="FF0000"/>
          <w:sz w:val="24"/>
          <w:szCs w:val="24"/>
          <w:lang w:val="en-US"/>
        </w:rPr>
        <w:t xml:space="preserve"> </w:t>
      </w:r>
      <w:r w:rsidR="009307D9" w:rsidRPr="00A92950">
        <w:rPr>
          <w:rFonts w:ascii="Calibri Light" w:hAnsi="Calibri Light" w:cs="Calibri Light"/>
          <w:color w:val="FF0000"/>
          <w:sz w:val="24"/>
          <w:szCs w:val="24"/>
          <w:lang w:val="en-US"/>
        </w:rPr>
        <w:t>a</w:t>
      </w:r>
      <w:r w:rsidR="005E3FDC" w:rsidRPr="00A92950">
        <w:rPr>
          <w:rFonts w:ascii="Calibri Light" w:hAnsi="Calibri Light" w:cs="Calibri Light"/>
          <w:color w:val="FF0000"/>
          <w:sz w:val="24"/>
          <w:szCs w:val="24"/>
          <w:lang w:val="en-US"/>
        </w:rPr>
        <w:t xml:space="preserve">dviser </w:t>
      </w:r>
      <w:r w:rsidR="008E7A9F" w:rsidRPr="00A92950">
        <w:rPr>
          <w:rFonts w:ascii="Calibri Light" w:hAnsi="Calibri Light" w:cs="Calibri Light"/>
          <w:color w:val="FF0000"/>
          <w:sz w:val="24"/>
          <w:szCs w:val="24"/>
          <w:lang w:val="en-US"/>
        </w:rPr>
        <w:t>supported C to</w:t>
      </w:r>
      <w:r w:rsidR="0020205A" w:rsidRPr="00A92950">
        <w:rPr>
          <w:rFonts w:ascii="Calibri Light" w:hAnsi="Calibri Light" w:cs="Calibri Light"/>
          <w:color w:val="FF0000"/>
          <w:sz w:val="24"/>
          <w:szCs w:val="24"/>
          <w:lang w:val="en-US"/>
        </w:rPr>
        <w:t xml:space="preserve"> call</w:t>
      </w:r>
      <w:r w:rsidR="008E7A9F" w:rsidRPr="00A92950">
        <w:rPr>
          <w:rFonts w:ascii="Calibri Light" w:hAnsi="Calibri Light" w:cs="Calibri Light"/>
          <w:color w:val="FF0000"/>
          <w:sz w:val="24"/>
          <w:szCs w:val="24"/>
          <w:lang w:val="en-US"/>
        </w:rPr>
        <w:t xml:space="preserve"> </w:t>
      </w:r>
      <w:r w:rsidR="0020205A" w:rsidRPr="00A92950">
        <w:rPr>
          <w:rFonts w:ascii="Calibri Light" w:hAnsi="Calibri Light" w:cs="Calibri Light"/>
          <w:color w:val="FF0000"/>
          <w:sz w:val="24"/>
          <w:szCs w:val="24"/>
          <w:lang w:val="en-US"/>
        </w:rPr>
        <w:t xml:space="preserve">the UC </w:t>
      </w:r>
      <w:r w:rsidR="0008032A" w:rsidRPr="00A92950">
        <w:rPr>
          <w:rFonts w:ascii="Calibri Light" w:hAnsi="Calibri Light" w:cs="Calibri Light"/>
          <w:color w:val="FF0000"/>
          <w:sz w:val="24"/>
          <w:szCs w:val="24"/>
          <w:lang w:val="en-US"/>
        </w:rPr>
        <w:t xml:space="preserve">Managed </w:t>
      </w:r>
      <w:r w:rsidR="0020205A" w:rsidRPr="00A92950">
        <w:rPr>
          <w:rFonts w:ascii="Calibri Light" w:hAnsi="Calibri Light" w:cs="Calibri Light"/>
          <w:color w:val="FF0000"/>
          <w:sz w:val="24"/>
          <w:szCs w:val="24"/>
          <w:lang w:val="en-US"/>
        </w:rPr>
        <w:t xml:space="preserve">Migration Helpline </w:t>
      </w:r>
      <w:r w:rsidR="008E7A9F" w:rsidRPr="00A92950">
        <w:rPr>
          <w:rFonts w:ascii="Calibri Light" w:hAnsi="Calibri Light" w:cs="Calibri Light"/>
          <w:color w:val="FF0000"/>
          <w:sz w:val="24"/>
          <w:szCs w:val="24"/>
          <w:lang w:val="en-US"/>
        </w:rPr>
        <w:t xml:space="preserve">and </w:t>
      </w:r>
      <w:r w:rsidR="0020205A" w:rsidRPr="00A92950">
        <w:rPr>
          <w:rFonts w:ascii="Calibri Light" w:hAnsi="Calibri Light" w:cs="Calibri Light"/>
          <w:color w:val="FF0000"/>
          <w:sz w:val="24"/>
          <w:szCs w:val="24"/>
          <w:lang w:val="en-US"/>
        </w:rPr>
        <w:t>requested a cancellation</w:t>
      </w:r>
      <w:r w:rsidR="00884187" w:rsidRPr="00A92950">
        <w:rPr>
          <w:rFonts w:ascii="Calibri Light" w:hAnsi="Calibri Light" w:cs="Calibri Light"/>
          <w:color w:val="FF0000"/>
          <w:sz w:val="24"/>
          <w:szCs w:val="24"/>
          <w:lang w:val="en-US"/>
        </w:rPr>
        <w:t xml:space="preserve"> of </w:t>
      </w:r>
      <w:r w:rsidR="008F2629" w:rsidRPr="00A92950">
        <w:rPr>
          <w:rFonts w:ascii="Calibri Light" w:hAnsi="Calibri Light" w:cs="Calibri Light"/>
          <w:color w:val="FF0000"/>
          <w:sz w:val="24"/>
          <w:szCs w:val="24"/>
          <w:lang w:val="en-US"/>
        </w:rPr>
        <w:t>[</w:t>
      </w:r>
      <w:r w:rsidR="00884187" w:rsidRPr="00A92950">
        <w:rPr>
          <w:rFonts w:ascii="Calibri Light" w:hAnsi="Calibri Light" w:cs="Calibri Light"/>
          <w:color w:val="FF0000"/>
          <w:sz w:val="24"/>
          <w:szCs w:val="24"/>
          <w:lang w:val="en-US"/>
        </w:rPr>
        <w:t>her</w:t>
      </w:r>
      <w:r w:rsidR="008F2629" w:rsidRPr="00A92950">
        <w:rPr>
          <w:rFonts w:ascii="Calibri Light" w:hAnsi="Calibri Light" w:cs="Calibri Light"/>
          <w:color w:val="FF0000"/>
          <w:sz w:val="24"/>
          <w:szCs w:val="24"/>
          <w:lang w:val="en-US"/>
        </w:rPr>
        <w:t>/his]</w:t>
      </w:r>
      <w:r w:rsidR="00884187" w:rsidRPr="00A92950">
        <w:rPr>
          <w:rFonts w:ascii="Calibri Light" w:hAnsi="Calibri Light" w:cs="Calibri Light"/>
          <w:color w:val="FF0000"/>
          <w:sz w:val="24"/>
          <w:szCs w:val="24"/>
          <w:lang w:val="en-US"/>
        </w:rPr>
        <w:t xml:space="preserve"> </w:t>
      </w:r>
      <w:r w:rsidR="00B305F1" w:rsidRPr="00A92950">
        <w:rPr>
          <w:rFonts w:ascii="Calibri Light" w:hAnsi="Calibri Light" w:cs="Calibri Light"/>
          <w:color w:val="FF0000"/>
          <w:sz w:val="24"/>
          <w:szCs w:val="24"/>
          <w:lang w:val="en-US"/>
        </w:rPr>
        <w:t>MMN</w:t>
      </w:r>
      <w:r w:rsidR="005475E5" w:rsidRPr="00A92950">
        <w:rPr>
          <w:rFonts w:ascii="Calibri Light" w:hAnsi="Calibri Light" w:cs="Calibri Light"/>
          <w:color w:val="FF0000"/>
          <w:sz w:val="24"/>
          <w:szCs w:val="24"/>
          <w:lang w:val="en-US"/>
        </w:rPr>
        <w:t xml:space="preserve"> – on the grounds that </w:t>
      </w:r>
      <w:r w:rsidRPr="00A92950">
        <w:rPr>
          <w:rFonts w:ascii="Calibri Light" w:hAnsi="Calibri Light" w:cs="Calibri Light"/>
          <w:color w:val="FF0000"/>
          <w:sz w:val="24"/>
          <w:szCs w:val="24"/>
          <w:lang w:val="en-US"/>
        </w:rPr>
        <w:t>[</w:t>
      </w:r>
      <w:r w:rsidR="005475E5" w:rsidRPr="00A92950">
        <w:rPr>
          <w:rFonts w:ascii="Calibri Light" w:hAnsi="Calibri Light" w:cs="Calibri Light"/>
          <w:color w:val="FF0000"/>
          <w:sz w:val="24"/>
          <w:szCs w:val="24"/>
          <w:lang w:val="en-US"/>
        </w:rPr>
        <w:t>s</w:t>
      </w:r>
      <w:r w:rsidRPr="00A92950">
        <w:rPr>
          <w:rFonts w:ascii="Calibri Light" w:hAnsi="Calibri Light" w:cs="Calibri Light"/>
          <w:color w:val="FF0000"/>
          <w:sz w:val="24"/>
          <w:szCs w:val="24"/>
          <w:lang w:val="en-US"/>
        </w:rPr>
        <w:t>/</w:t>
      </w:r>
      <w:r w:rsidR="005475E5" w:rsidRPr="00A92950">
        <w:rPr>
          <w:rFonts w:ascii="Calibri Light" w:hAnsi="Calibri Light" w:cs="Calibri Light"/>
          <w:color w:val="FF0000"/>
          <w:sz w:val="24"/>
          <w:szCs w:val="24"/>
          <w:lang w:val="en-US"/>
        </w:rPr>
        <w:t>he</w:t>
      </w:r>
      <w:r w:rsidRPr="00A92950">
        <w:rPr>
          <w:rFonts w:ascii="Calibri Light" w:hAnsi="Calibri Light" w:cs="Calibri Light"/>
          <w:color w:val="FF0000"/>
          <w:sz w:val="24"/>
          <w:szCs w:val="24"/>
          <w:lang w:val="en-US"/>
        </w:rPr>
        <w:t>]</w:t>
      </w:r>
      <w:r w:rsidR="009307D9" w:rsidRPr="00A92950">
        <w:rPr>
          <w:rFonts w:ascii="Calibri Light" w:hAnsi="Calibri Light" w:cs="Calibri Light"/>
          <w:color w:val="FF0000"/>
          <w:sz w:val="24"/>
          <w:szCs w:val="24"/>
          <w:lang w:val="en-US"/>
        </w:rPr>
        <w:t xml:space="preserve"> will</w:t>
      </w:r>
      <w:r w:rsidR="005475E5" w:rsidRPr="00A92950">
        <w:rPr>
          <w:rFonts w:ascii="Calibri Light" w:hAnsi="Calibri Light" w:cs="Calibri Light"/>
          <w:color w:val="FF0000"/>
          <w:sz w:val="24"/>
          <w:szCs w:val="24"/>
          <w:lang w:val="en-US"/>
        </w:rPr>
        <w:t xml:space="preserve"> </w:t>
      </w:r>
      <w:r w:rsidR="00DC4E47" w:rsidRPr="00A92950">
        <w:rPr>
          <w:rFonts w:ascii="Calibri Light" w:hAnsi="Calibri Light" w:cs="Calibri Light"/>
          <w:color w:val="FF0000"/>
          <w:sz w:val="24"/>
          <w:szCs w:val="24"/>
          <w:lang w:val="en-US"/>
        </w:rPr>
        <w:t>m</w:t>
      </w:r>
      <w:r w:rsidR="005475E5" w:rsidRPr="00A92950">
        <w:rPr>
          <w:rFonts w:ascii="Calibri Light" w:hAnsi="Calibri Light" w:cs="Calibri Light"/>
          <w:color w:val="FF0000"/>
          <w:sz w:val="24"/>
          <w:szCs w:val="24"/>
          <w:lang w:val="en-US"/>
        </w:rPr>
        <w:t>eet the</w:t>
      </w:r>
      <w:r w:rsidR="00B305F1" w:rsidRPr="00A92950">
        <w:rPr>
          <w:rFonts w:ascii="Calibri Light" w:hAnsi="Calibri Light" w:cs="Calibri Light"/>
          <w:color w:val="FF0000"/>
          <w:sz w:val="24"/>
          <w:szCs w:val="24"/>
          <w:lang w:val="en-US"/>
        </w:rPr>
        <w:t xml:space="preserve"> </w:t>
      </w:r>
      <w:r w:rsidRPr="00A92950">
        <w:rPr>
          <w:rFonts w:ascii="Calibri Light" w:hAnsi="Calibri Light" w:cs="Calibri Light"/>
          <w:color w:val="FF0000"/>
          <w:sz w:val="24"/>
          <w:szCs w:val="24"/>
          <w:lang w:val="en-US"/>
        </w:rPr>
        <w:t>managed migration e</w:t>
      </w:r>
      <w:r w:rsidR="005475E5" w:rsidRPr="00A92950">
        <w:rPr>
          <w:rFonts w:ascii="Calibri Light" w:hAnsi="Calibri Light" w:cs="Calibri Light"/>
          <w:color w:val="FF0000"/>
          <w:sz w:val="24"/>
          <w:szCs w:val="24"/>
          <w:lang w:val="en-US"/>
        </w:rPr>
        <w:t xml:space="preserve">xclusion criteria of being </w:t>
      </w:r>
      <w:r w:rsidR="00DC4E47" w:rsidRPr="00A92950">
        <w:rPr>
          <w:rFonts w:ascii="Calibri Light" w:hAnsi="Calibri Light" w:cs="Calibri Light"/>
          <w:color w:val="FF0000"/>
          <w:sz w:val="24"/>
          <w:szCs w:val="24"/>
          <w:lang w:val="en-US"/>
        </w:rPr>
        <w:t xml:space="preserve">6 months from </w:t>
      </w:r>
      <w:r w:rsidR="003131ED" w:rsidRPr="00A92950">
        <w:rPr>
          <w:rFonts w:ascii="Calibri Light" w:hAnsi="Calibri Light" w:cs="Calibri Light"/>
          <w:color w:val="FF0000"/>
          <w:sz w:val="24"/>
          <w:szCs w:val="24"/>
          <w:lang w:val="en-US"/>
        </w:rPr>
        <w:t>State Pension</w:t>
      </w:r>
      <w:r w:rsidR="00403E86" w:rsidRPr="00A92950">
        <w:rPr>
          <w:rFonts w:ascii="Calibri Light" w:hAnsi="Calibri Light" w:cs="Calibri Light"/>
          <w:color w:val="FF0000"/>
          <w:sz w:val="24"/>
          <w:szCs w:val="24"/>
          <w:lang w:val="en-US"/>
        </w:rPr>
        <w:t xml:space="preserve"> age </w:t>
      </w:r>
      <w:r w:rsidR="009307D9" w:rsidRPr="00A92950">
        <w:rPr>
          <w:rFonts w:ascii="Calibri Light" w:hAnsi="Calibri Light" w:cs="Calibri Light"/>
          <w:color w:val="FF0000"/>
          <w:sz w:val="24"/>
          <w:szCs w:val="24"/>
          <w:lang w:val="en-US"/>
        </w:rPr>
        <w:t xml:space="preserve">before </w:t>
      </w:r>
      <w:r w:rsidRPr="00A92950">
        <w:rPr>
          <w:rFonts w:ascii="Calibri Light" w:hAnsi="Calibri Light" w:cs="Calibri Light"/>
          <w:color w:val="FF0000"/>
          <w:sz w:val="24"/>
          <w:szCs w:val="24"/>
          <w:lang w:val="en-US"/>
        </w:rPr>
        <w:t>[</w:t>
      </w:r>
      <w:r w:rsidR="009307D9" w:rsidRPr="00A92950">
        <w:rPr>
          <w:rFonts w:ascii="Calibri Light" w:hAnsi="Calibri Light" w:cs="Calibri Light"/>
          <w:color w:val="FF0000"/>
          <w:sz w:val="24"/>
          <w:szCs w:val="24"/>
          <w:lang w:val="en-US"/>
        </w:rPr>
        <w:t>her</w:t>
      </w:r>
      <w:r w:rsidRPr="00A92950">
        <w:rPr>
          <w:rFonts w:ascii="Calibri Light" w:hAnsi="Calibri Light" w:cs="Calibri Light"/>
          <w:color w:val="FF0000"/>
          <w:sz w:val="24"/>
          <w:szCs w:val="24"/>
          <w:lang w:val="en-US"/>
        </w:rPr>
        <w:t>/his]</w:t>
      </w:r>
      <w:r w:rsidR="009307D9" w:rsidRPr="00A92950">
        <w:rPr>
          <w:rFonts w:ascii="Calibri Light" w:hAnsi="Calibri Light" w:cs="Calibri Light"/>
          <w:color w:val="FF0000"/>
          <w:sz w:val="24"/>
          <w:szCs w:val="24"/>
          <w:lang w:val="en-US"/>
        </w:rPr>
        <w:t xml:space="preserve"> deadline</w:t>
      </w:r>
      <w:r w:rsidR="00DC4E47" w:rsidRPr="00A92950">
        <w:rPr>
          <w:rFonts w:ascii="Calibri Light" w:hAnsi="Calibri Light" w:cs="Calibri Light"/>
          <w:color w:val="FF0000"/>
          <w:sz w:val="24"/>
          <w:szCs w:val="24"/>
          <w:lang w:val="en-US"/>
        </w:rPr>
        <w:t xml:space="preserve">.  </w:t>
      </w:r>
      <w:r w:rsidR="008E7A9F" w:rsidRPr="00A92950">
        <w:rPr>
          <w:rFonts w:ascii="Calibri Light" w:hAnsi="Calibri Light" w:cs="Calibri Light"/>
          <w:color w:val="FF0000"/>
          <w:sz w:val="24"/>
          <w:szCs w:val="24"/>
          <w:lang w:val="en-US"/>
        </w:rPr>
        <w:t xml:space="preserve">On both occasions </w:t>
      </w:r>
      <w:r w:rsidR="0020205A" w:rsidRPr="00A92950">
        <w:rPr>
          <w:rFonts w:ascii="Calibri Light" w:hAnsi="Calibri Light" w:cs="Calibri Light"/>
          <w:color w:val="FF0000"/>
          <w:sz w:val="24"/>
          <w:szCs w:val="24"/>
          <w:lang w:val="en-US"/>
        </w:rPr>
        <w:t>D’s agent stated that</w:t>
      </w:r>
      <w:r w:rsidR="00AE410A" w:rsidRPr="00A92950">
        <w:rPr>
          <w:rFonts w:ascii="Calibri Light" w:hAnsi="Calibri Light" w:cs="Calibri Light"/>
          <w:color w:val="FF0000"/>
          <w:sz w:val="24"/>
          <w:szCs w:val="24"/>
          <w:lang w:val="en-US"/>
        </w:rPr>
        <w:t xml:space="preserve"> </w:t>
      </w:r>
      <w:r w:rsidR="0020205A" w:rsidRPr="00A92950">
        <w:rPr>
          <w:rFonts w:ascii="Calibri Light" w:hAnsi="Calibri Light" w:cs="Calibri Light"/>
          <w:color w:val="FF0000"/>
          <w:sz w:val="24"/>
          <w:szCs w:val="24"/>
          <w:lang w:val="en-US"/>
        </w:rPr>
        <w:t xml:space="preserve">it would be “impossible” to cancel C’s MMN </w:t>
      </w:r>
      <w:r w:rsidR="009467F8" w:rsidRPr="00A92950">
        <w:rPr>
          <w:rFonts w:ascii="Calibri Light" w:hAnsi="Calibri Light" w:cs="Calibri Light"/>
          <w:color w:val="FF0000"/>
          <w:sz w:val="24"/>
          <w:szCs w:val="24"/>
          <w:lang w:val="en-US"/>
        </w:rPr>
        <w:t xml:space="preserve">as </w:t>
      </w:r>
      <w:r w:rsidRPr="00A92950">
        <w:rPr>
          <w:rFonts w:ascii="Calibri Light" w:hAnsi="Calibri Light" w:cs="Calibri Light"/>
          <w:color w:val="FF0000"/>
          <w:sz w:val="24"/>
          <w:szCs w:val="24"/>
          <w:lang w:val="en-US"/>
        </w:rPr>
        <w:t>[</w:t>
      </w:r>
      <w:r w:rsidR="0053013F" w:rsidRPr="00A92950">
        <w:rPr>
          <w:rFonts w:ascii="Calibri Light" w:hAnsi="Calibri Light" w:cs="Calibri Light"/>
          <w:color w:val="FF0000"/>
          <w:sz w:val="24"/>
          <w:szCs w:val="24"/>
          <w:lang w:val="en-US"/>
        </w:rPr>
        <w:t>s</w:t>
      </w:r>
      <w:r w:rsidRPr="00A92950">
        <w:rPr>
          <w:rFonts w:ascii="Calibri Light" w:hAnsi="Calibri Light" w:cs="Calibri Light"/>
          <w:color w:val="FF0000"/>
          <w:sz w:val="24"/>
          <w:szCs w:val="24"/>
          <w:lang w:val="en-US"/>
        </w:rPr>
        <w:t>/</w:t>
      </w:r>
      <w:r w:rsidR="0053013F" w:rsidRPr="00A92950">
        <w:rPr>
          <w:rFonts w:ascii="Calibri Light" w:hAnsi="Calibri Light" w:cs="Calibri Light"/>
          <w:color w:val="FF0000"/>
          <w:sz w:val="24"/>
          <w:szCs w:val="24"/>
          <w:lang w:val="en-US"/>
        </w:rPr>
        <w:t>he</w:t>
      </w:r>
      <w:r w:rsidRPr="00A92950">
        <w:rPr>
          <w:rFonts w:ascii="Calibri Light" w:hAnsi="Calibri Light" w:cs="Calibri Light"/>
          <w:color w:val="FF0000"/>
          <w:sz w:val="24"/>
          <w:szCs w:val="24"/>
          <w:lang w:val="en-US"/>
        </w:rPr>
        <w:t>]</w:t>
      </w:r>
      <w:r w:rsidR="0053013F" w:rsidRPr="00A92950">
        <w:rPr>
          <w:rFonts w:ascii="Calibri Light" w:hAnsi="Calibri Light" w:cs="Calibri Light"/>
          <w:color w:val="FF0000"/>
          <w:sz w:val="24"/>
          <w:szCs w:val="24"/>
          <w:lang w:val="en-US"/>
        </w:rPr>
        <w:t xml:space="preserve"> was more than 6 months from </w:t>
      </w:r>
      <w:r w:rsidR="003131ED" w:rsidRPr="00A92950">
        <w:rPr>
          <w:rFonts w:ascii="Calibri Light" w:hAnsi="Calibri Light" w:cs="Calibri Light"/>
          <w:color w:val="FF0000"/>
          <w:sz w:val="24"/>
          <w:szCs w:val="24"/>
          <w:lang w:val="en-US"/>
        </w:rPr>
        <w:t>State Pension</w:t>
      </w:r>
      <w:r w:rsidR="00403E86" w:rsidRPr="00A92950">
        <w:rPr>
          <w:rFonts w:ascii="Calibri Light" w:hAnsi="Calibri Light" w:cs="Calibri Light"/>
          <w:color w:val="FF0000"/>
          <w:sz w:val="24"/>
          <w:szCs w:val="24"/>
          <w:lang w:val="en-US"/>
        </w:rPr>
        <w:t xml:space="preserve"> age </w:t>
      </w:r>
      <w:r w:rsidR="0053013F" w:rsidRPr="00A92950">
        <w:rPr>
          <w:rFonts w:ascii="Calibri Light" w:hAnsi="Calibri Light" w:cs="Calibri Light"/>
          <w:color w:val="FF0000"/>
          <w:sz w:val="24"/>
          <w:szCs w:val="24"/>
          <w:lang w:val="en-US"/>
        </w:rPr>
        <w:t xml:space="preserve">on the date </w:t>
      </w:r>
      <w:r w:rsidRPr="00A92950">
        <w:rPr>
          <w:rFonts w:ascii="Calibri Light" w:hAnsi="Calibri Light" w:cs="Calibri Light"/>
          <w:color w:val="FF0000"/>
          <w:sz w:val="24"/>
          <w:szCs w:val="24"/>
          <w:lang w:val="en-US"/>
        </w:rPr>
        <w:t>[</w:t>
      </w:r>
      <w:r w:rsidR="0053013F" w:rsidRPr="00A92950">
        <w:rPr>
          <w:rFonts w:ascii="Calibri Light" w:hAnsi="Calibri Light" w:cs="Calibri Light"/>
          <w:color w:val="FF0000"/>
          <w:sz w:val="24"/>
          <w:szCs w:val="24"/>
          <w:lang w:val="en-US"/>
        </w:rPr>
        <w:t>her</w:t>
      </w:r>
      <w:r w:rsidRPr="00A92950">
        <w:rPr>
          <w:rFonts w:ascii="Calibri Light" w:hAnsi="Calibri Light" w:cs="Calibri Light"/>
          <w:color w:val="FF0000"/>
          <w:sz w:val="24"/>
          <w:szCs w:val="24"/>
          <w:lang w:val="en-US"/>
        </w:rPr>
        <w:t>/his]</w:t>
      </w:r>
      <w:r w:rsidR="0053013F" w:rsidRPr="00A92950">
        <w:rPr>
          <w:rFonts w:ascii="Calibri Light" w:hAnsi="Calibri Light" w:cs="Calibri Light"/>
          <w:color w:val="FF0000"/>
          <w:sz w:val="24"/>
          <w:szCs w:val="24"/>
          <w:lang w:val="en-US"/>
        </w:rPr>
        <w:t xml:space="preserve"> MM</w:t>
      </w:r>
      <w:r w:rsidR="00F04F62" w:rsidRPr="00A92950">
        <w:rPr>
          <w:rFonts w:ascii="Calibri Light" w:hAnsi="Calibri Light" w:cs="Calibri Light"/>
          <w:color w:val="FF0000"/>
          <w:sz w:val="24"/>
          <w:szCs w:val="24"/>
          <w:lang w:val="en-US"/>
        </w:rPr>
        <w:t>N</w:t>
      </w:r>
      <w:r w:rsidR="00A7774D" w:rsidRPr="00A92950">
        <w:rPr>
          <w:rFonts w:ascii="Calibri Light" w:hAnsi="Calibri Light" w:cs="Calibri Light"/>
          <w:color w:val="FF0000"/>
          <w:sz w:val="24"/>
          <w:szCs w:val="24"/>
          <w:lang w:val="en-US"/>
        </w:rPr>
        <w:t xml:space="preserve"> was issued</w:t>
      </w:r>
      <w:r w:rsidR="00AF7B50" w:rsidRPr="00A92950">
        <w:rPr>
          <w:rFonts w:ascii="Calibri Light" w:hAnsi="Calibri Light" w:cs="Calibri Light"/>
          <w:color w:val="FF0000"/>
          <w:sz w:val="24"/>
          <w:szCs w:val="24"/>
          <w:lang w:val="en-US"/>
        </w:rPr>
        <w:t xml:space="preserve">.  </w:t>
      </w:r>
      <w:r w:rsidR="00A13DA8" w:rsidRPr="00A92950">
        <w:rPr>
          <w:rFonts w:ascii="Calibri Light" w:hAnsi="Calibri Light" w:cs="Calibri Light"/>
          <w:color w:val="FF0000"/>
          <w:sz w:val="24"/>
          <w:szCs w:val="24"/>
          <w:lang w:val="en-US"/>
        </w:rPr>
        <w:t xml:space="preserve">They also </w:t>
      </w:r>
      <w:r w:rsidR="00AF7B50" w:rsidRPr="00A92950">
        <w:rPr>
          <w:rFonts w:ascii="Calibri Light" w:hAnsi="Calibri Light" w:cs="Calibri Light"/>
          <w:color w:val="FF0000"/>
          <w:sz w:val="24"/>
          <w:szCs w:val="24"/>
          <w:lang w:val="en-US"/>
        </w:rPr>
        <w:t xml:space="preserve">stated there </w:t>
      </w:r>
      <w:r w:rsidR="00285109" w:rsidRPr="00A92950">
        <w:rPr>
          <w:rFonts w:ascii="Calibri Light" w:hAnsi="Calibri Light" w:cs="Calibri Light"/>
          <w:color w:val="FF0000"/>
          <w:sz w:val="24"/>
          <w:szCs w:val="24"/>
          <w:lang w:val="en-US"/>
        </w:rPr>
        <w:t>is</w:t>
      </w:r>
      <w:r w:rsidR="00AF7B50" w:rsidRPr="00A92950">
        <w:rPr>
          <w:rFonts w:ascii="Calibri Light" w:hAnsi="Calibri Light" w:cs="Calibri Light"/>
          <w:color w:val="FF0000"/>
          <w:sz w:val="24"/>
          <w:szCs w:val="24"/>
          <w:lang w:val="en-US"/>
        </w:rPr>
        <w:t xml:space="preserve"> no address available to </w:t>
      </w:r>
      <w:r w:rsidR="00285109" w:rsidRPr="00A92950">
        <w:rPr>
          <w:rFonts w:ascii="Calibri Light" w:hAnsi="Calibri Light" w:cs="Calibri Light"/>
          <w:color w:val="FF0000"/>
          <w:sz w:val="24"/>
          <w:szCs w:val="24"/>
          <w:lang w:val="en-US"/>
        </w:rPr>
        <w:t xml:space="preserve">make </w:t>
      </w:r>
      <w:r w:rsidR="00D75224" w:rsidRPr="00A92950">
        <w:rPr>
          <w:rFonts w:ascii="Calibri Light" w:hAnsi="Calibri Light" w:cs="Calibri Light"/>
          <w:color w:val="FF0000"/>
          <w:sz w:val="24"/>
          <w:szCs w:val="24"/>
          <w:lang w:val="en-US"/>
        </w:rPr>
        <w:t>this request in writing</w:t>
      </w:r>
      <w:r w:rsidR="00285109" w:rsidRPr="00A92950">
        <w:rPr>
          <w:rFonts w:ascii="Calibri Light" w:hAnsi="Calibri Light" w:cs="Calibri Light"/>
          <w:color w:val="FF0000"/>
          <w:sz w:val="24"/>
          <w:szCs w:val="24"/>
          <w:lang w:val="en-US"/>
        </w:rPr>
        <w:t>.</w:t>
      </w:r>
      <w:r w:rsidRPr="00A92950">
        <w:rPr>
          <w:rFonts w:ascii="Calibri Light" w:hAnsi="Calibri Light" w:cs="Calibri Light"/>
          <w:color w:val="FF0000"/>
          <w:sz w:val="24"/>
          <w:szCs w:val="24"/>
          <w:lang w:val="en-US"/>
        </w:rPr>
        <w:t>]</w:t>
      </w:r>
      <w:r w:rsidR="00D75224" w:rsidRPr="00A92950">
        <w:rPr>
          <w:rFonts w:ascii="Calibri Light" w:hAnsi="Calibri Light" w:cs="Calibri Light"/>
          <w:color w:val="FF0000"/>
          <w:sz w:val="24"/>
          <w:szCs w:val="24"/>
          <w:lang w:val="en-US"/>
        </w:rPr>
        <w:t xml:space="preserve"> </w:t>
      </w:r>
      <w:r w:rsidR="0053013F" w:rsidRPr="00A92950">
        <w:rPr>
          <w:rFonts w:ascii="Calibri Light" w:hAnsi="Calibri Light" w:cs="Calibri Light"/>
          <w:color w:val="FF0000"/>
          <w:sz w:val="24"/>
          <w:szCs w:val="24"/>
          <w:lang w:val="en-US"/>
        </w:rPr>
        <w:t xml:space="preserve"> </w:t>
      </w:r>
    </w:p>
    <w:p w14:paraId="5577EDE1" w14:textId="77777777" w:rsidR="0008705D" w:rsidRPr="00A92950" w:rsidRDefault="0008705D" w:rsidP="00CA421A">
      <w:pPr>
        <w:spacing w:before="120" w:after="120" w:line="360" w:lineRule="auto"/>
        <w:rPr>
          <w:rFonts w:ascii="Calibri Light" w:hAnsi="Calibri Light" w:cs="Calibri Light"/>
          <w:b/>
          <w:bCs/>
          <w:sz w:val="24"/>
          <w:szCs w:val="24"/>
          <w:u w:val="single"/>
          <w:lang w:val="en-US"/>
        </w:rPr>
      </w:pPr>
    </w:p>
    <w:p w14:paraId="7C00C8C8" w14:textId="34A5BE07" w:rsidR="00332A9C" w:rsidRPr="00A92950" w:rsidRDefault="00B02C48" w:rsidP="00CA421A">
      <w:pPr>
        <w:spacing w:before="120" w:after="120" w:line="360" w:lineRule="auto"/>
        <w:rPr>
          <w:rFonts w:ascii="Calibri Light" w:hAnsi="Calibri Light" w:cs="Calibri Light"/>
          <w:b/>
          <w:bCs/>
          <w:sz w:val="24"/>
          <w:szCs w:val="24"/>
          <w:u w:val="single"/>
          <w:lang w:val="en-US"/>
        </w:rPr>
      </w:pPr>
      <w:r w:rsidRPr="00A92950">
        <w:rPr>
          <w:rFonts w:ascii="Calibri Light" w:hAnsi="Calibri Light" w:cs="Calibri Light"/>
          <w:b/>
          <w:bCs/>
          <w:sz w:val="24"/>
          <w:szCs w:val="24"/>
          <w:u w:val="single"/>
          <w:lang w:val="en-US"/>
        </w:rPr>
        <w:t>Relevant recent b</w:t>
      </w:r>
      <w:r w:rsidR="00332A9C" w:rsidRPr="00A92950">
        <w:rPr>
          <w:rFonts w:ascii="Calibri Light" w:hAnsi="Calibri Light" w:cs="Calibri Light"/>
          <w:b/>
          <w:bCs/>
          <w:sz w:val="24"/>
          <w:szCs w:val="24"/>
          <w:u w:val="single"/>
          <w:lang w:val="en-US"/>
        </w:rPr>
        <w:t xml:space="preserve">ackground on </w:t>
      </w:r>
      <w:r w:rsidR="005D367F" w:rsidRPr="00A92950">
        <w:rPr>
          <w:rFonts w:ascii="Calibri Light" w:hAnsi="Calibri Light" w:cs="Calibri Light"/>
          <w:b/>
          <w:bCs/>
          <w:sz w:val="24"/>
          <w:szCs w:val="24"/>
          <w:u w:val="single"/>
          <w:lang w:val="en-US"/>
        </w:rPr>
        <w:t xml:space="preserve">D’s </w:t>
      </w:r>
      <w:r w:rsidR="00332A9C" w:rsidRPr="00A92950">
        <w:rPr>
          <w:rFonts w:ascii="Calibri Light" w:hAnsi="Calibri Light" w:cs="Calibri Light"/>
          <w:b/>
          <w:bCs/>
          <w:sz w:val="24"/>
          <w:szCs w:val="24"/>
          <w:u w:val="single"/>
          <w:lang w:val="en-US"/>
        </w:rPr>
        <w:t xml:space="preserve">managed migration </w:t>
      </w:r>
      <w:proofErr w:type="spellStart"/>
      <w:r w:rsidR="00332A9C" w:rsidRPr="00A92950">
        <w:rPr>
          <w:rFonts w:ascii="Calibri Light" w:hAnsi="Calibri Light" w:cs="Calibri Light"/>
          <w:b/>
          <w:bCs/>
          <w:sz w:val="24"/>
          <w:szCs w:val="24"/>
          <w:u w:val="single"/>
          <w:lang w:val="en-US"/>
        </w:rPr>
        <w:t>programme</w:t>
      </w:r>
      <w:proofErr w:type="spellEnd"/>
    </w:p>
    <w:p w14:paraId="5CE1575E" w14:textId="31A37006" w:rsidR="00EB1E00" w:rsidRPr="00A92950" w:rsidRDefault="00332A9C" w:rsidP="00A92950">
      <w:pPr>
        <w:pStyle w:val="ListParagraph"/>
        <w:numPr>
          <w:ilvl w:val="0"/>
          <w:numId w:val="47"/>
        </w:numPr>
        <w:spacing w:before="120" w:after="120" w:line="360" w:lineRule="auto"/>
        <w:contextualSpacing w:val="0"/>
        <w:rPr>
          <w:rFonts w:ascii="Calibri Light" w:hAnsi="Calibri Light" w:cs="Calibri Light"/>
          <w:sz w:val="24"/>
          <w:szCs w:val="24"/>
          <w:lang w:val="en-US"/>
        </w:rPr>
      </w:pPr>
      <w:r w:rsidRPr="00A92950">
        <w:rPr>
          <w:rFonts w:ascii="Calibri Light" w:hAnsi="Calibri Light" w:cs="Calibri Light"/>
          <w:sz w:val="24"/>
          <w:szCs w:val="24"/>
          <w:lang w:val="en-US"/>
        </w:rPr>
        <w:t xml:space="preserve">In </w:t>
      </w:r>
      <w:r w:rsidR="00796EB9" w:rsidRPr="00A92950">
        <w:rPr>
          <w:rFonts w:ascii="Calibri Light" w:hAnsi="Calibri Light" w:cs="Calibri Light"/>
          <w:sz w:val="24"/>
          <w:szCs w:val="24"/>
          <w:lang w:val="en-US"/>
        </w:rPr>
        <w:t xml:space="preserve">March </w:t>
      </w:r>
      <w:r w:rsidRPr="00A92950">
        <w:rPr>
          <w:rFonts w:ascii="Calibri Light" w:hAnsi="Calibri Light" w:cs="Calibri Light"/>
          <w:sz w:val="24"/>
          <w:szCs w:val="24"/>
          <w:lang w:val="en-US"/>
        </w:rPr>
        <w:t xml:space="preserve">2023, </w:t>
      </w:r>
      <w:r w:rsidR="00EB1E00" w:rsidRPr="00A92950">
        <w:rPr>
          <w:rFonts w:ascii="Calibri Light" w:hAnsi="Calibri Light" w:cs="Calibri Light"/>
          <w:sz w:val="24"/>
          <w:szCs w:val="24"/>
          <w:lang w:val="en-US"/>
        </w:rPr>
        <w:t xml:space="preserve">following </w:t>
      </w:r>
      <w:r w:rsidR="005F082C" w:rsidRPr="00A92950">
        <w:rPr>
          <w:rFonts w:ascii="Calibri Light" w:hAnsi="Calibri Light" w:cs="Calibri Light"/>
          <w:sz w:val="24"/>
          <w:szCs w:val="24"/>
          <w:lang w:val="en-US"/>
        </w:rPr>
        <w:t xml:space="preserve">a “Discovery phase” </w:t>
      </w:r>
      <w:r w:rsidR="005D367F" w:rsidRPr="00A92950">
        <w:rPr>
          <w:rFonts w:ascii="Calibri Light" w:hAnsi="Calibri Light" w:cs="Calibri Light"/>
          <w:sz w:val="24"/>
          <w:szCs w:val="24"/>
          <w:lang w:val="en-US"/>
        </w:rPr>
        <w:t xml:space="preserve">which took place </w:t>
      </w:r>
      <w:r w:rsidR="005F082C" w:rsidRPr="00A92950">
        <w:rPr>
          <w:rFonts w:ascii="Calibri Light" w:hAnsi="Calibri Light" w:cs="Calibri Light"/>
          <w:sz w:val="24"/>
          <w:szCs w:val="24"/>
          <w:lang w:val="en-US"/>
        </w:rPr>
        <w:t xml:space="preserve">in </w:t>
      </w:r>
      <w:r w:rsidR="00B30908" w:rsidRPr="00A92950">
        <w:rPr>
          <w:rFonts w:ascii="Calibri Light" w:hAnsi="Calibri Light" w:cs="Calibri Light"/>
          <w:sz w:val="24"/>
          <w:szCs w:val="24"/>
          <w:lang w:val="en-US"/>
        </w:rPr>
        <w:t xml:space="preserve">Bolton &amp; Medway plus </w:t>
      </w:r>
      <w:r w:rsidR="005F082C" w:rsidRPr="00A92950">
        <w:rPr>
          <w:rFonts w:ascii="Calibri Light" w:hAnsi="Calibri Light" w:cs="Calibri Light"/>
          <w:sz w:val="24"/>
          <w:szCs w:val="24"/>
          <w:lang w:val="en-US"/>
        </w:rPr>
        <w:t>4</w:t>
      </w:r>
      <w:r w:rsidR="005D367F" w:rsidRPr="00A92950">
        <w:rPr>
          <w:rFonts w:ascii="Calibri Light" w:hAnsi="Calibri Light" w:cs="Calibri Light"/>
          <w:sz w:val="24"/>
          <w:szCs w:val="24"/>
          <w:lang w:val="en-US"/>
        </w:rPr>
        <w:t xml:space="preserve"> additional</w:t>
      </w:r>
      <w:r w:rsidR="005F082C" w:rsidRPr="00A92950">
        <w:rPr>
          <w:rFonts w:ascii="Calibri Light" w:hAnsi="Calibri Light" w:cs="Calibri Light"/>
          <w:sz w:val="24"/>
          <w:szCs w:val="24"/>
          <w:lang w:val="en-US"/>
        </w:rPr>
        <w:t xml:space="preserve"> </w:t>
      </w:r>
      <w:r w:rsidR="005D367F" w:rsidRPr="00A92950">
        <w:rPr>
          <w:rFonts w:ascii="Calibri Light" w:hAnsi="Calibri Light" w:cs="Calibri Light"/>
          <w:sz w:val="24"/>
          <w:szCs w:val="24"/>
          <w:lang w:val="en-US"/>
        </w:rPr>
        <w:t xml:space="preserve">geographical </w:t>
      </w:r>
      <w:r w:rsidR="005F082C" w:rsidRPr="00A92950">
        <w:rPr>
          <w:rFonts w:ascii="Calibri Light" w:hAnsi="Calibri Light" w:cs="Calibri Light"/>
          <w:sz w:val="24"/>
          <w:szCs w:val="24"/>
          <w:lang w:val="en-US"/>
        </w:rPr>
        <w:t xml:space="preserve">areas, </w:t>
      </w:r>
      <w:r w:rsidRPr="00A92950">
        <w:rPr>
          <w:rFonts w:ascii="Calibri Light" w:hAnsi="Calibri Light" w:cs="Calibri Light"/>
          <w:sz w:val="24"/>
          <w:szCs w:val="24"/>
          <w:lang w:val="en-US"/>
        </w:rPr>
        <w:t xml:space="preserve">the Defendant </w:t>
      </w:r>
      <w:r w:rsidR="00796EB9" w:rsidRPr="00A92950">
        <w:rPr>
          <w:rFonts w:ascii="Calibri Light" w:hAnsi="Calibri Light" w:cs="Calibri Light"/>
          <w:sz w:val="24"/>
          <w:szCs w:val="24"/>
          <w:lang w:val="en-US"/>
        </w:rPr>
        <w:t xml:space="preserve">announced that he was ready to </w:t>
      </w:r>
      <w:r w:rsidR="004A62C3" w:rsidRPr="00A92950">
        <w:rPr>
          <w:rFonts w:ascii="Calibri Light" w:hAnsi="Calibri Light" w:cs="Calibri Light"/>
          <w:sz w:val="24"/>
          <w:szCs w:val="24"/>
          <w:lang w:val="en-US"/>
        </w:rPr>
        <w:t>increase the numbers of migration notices issued</w:t>
      </w:r>
      <w:r w:rsidR="00EB1E00" w:rsidRPr="00A92950">
        <w:rPr>
          <w:rFonts w:ascii="Calibri Light" w:hAnsi="Calibri Light" w:cs="Calibri Light"/>
          <w:sz w:val="24"/>
          <w:szCs w:val="24"/>
          <w:lang w:val="en-US"/>
        </w:rPr>
        <w:t xml:space="preserve"> and expand into additional </w:t>
      </w:r>
      <w:r w:rsidR="005D367F" w:rsidRPr="00A92950">
        <w:rPr>
          <w:rFonts w:ascii="Calibri Light" w:hAnsi="Calibri Light" w:cs="Calibri Light"/>
          <w:sz w:val="24"/>
          <w:szCs w:val="24"/>
          <w:lang w:val="en-US"/>
        </w:rPr>
        <w:t xml:space="preserve">geographical </w:t>
      </w:r>
      <w:r w:rsidR="00EB1E00" w:rsidRPr="00A92950">
        <w:rPr>
          <w:rFonts w:ascii="Calibri Light" w:hAnsi="Calibri Light" w:cs="Calibri Light"/>
          <w:sz w:val="24"/>
          <w:szCs w:val="24"/>
          <w:lang w:val="en-US"/>
        </w:rPr>
        <w:t>areas, with the aim of covering the whole of Great Britain during 2023-24.</w:t>
      </w:r>
      <w:r w:rsidR="00EB1E00" w:rsidRPr="00A92950">
        <w:rPr>
          <w:rStyle w:val="FootnoteReference"/>
          <w:rFonts w:ascii="Calibri Light" w:hAnsi="Calibri Light" w:cs="Calibri Light"/>
          <w:sz w:val="24"/>
          <w:szCs w:val="24"/>
          <w:lang w:val="en-US"/>
        </w:rPr>
        <w:footnoteReference w:id="5"/>
      </w:r>
      <w:r w:rsidR="00EB1E00" w:rsidRPr="00A92950">
        <w:rPr>
          <w:rFonts w:ascii="Calibri Light" w:hAnsi="Calibri Light" w:cs="Calibri Light"/>
          <w:sz w:val="24"/>
          <w:szCs w:val="24"/>
          <w:lang w:val="en-US"/>
        </w:rPr>
        <w:t xml:space="preserve"> </w:t>
      </w:r>
    </w:p>
    <w:p w14:paraId="5A2E9991" w14:textId="1E3CFCCF" w:rsidR="00332A9C" w:rsidRPr="00A92950" w:rsidRDefault="005F082C"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The Defendant confirmed that he had </w:t>
      </w:r>
      <w:r w:rsidR="00332A9C" w:rsidRPr="00A92950">
        <w:rPr>
          <w:rFonts w:ascii="Calibri Light" w:hAnsi="Calibri Light" w:cs="Calibri Light"/>
          <w:sz w:val="24"/>
          <w:szCs w:val="24"/>
          <w:lang w:val="en-US"/>
        </w:rPr>
        <w:t xml:space="preserve">decided to proceed with </w:t>
      </w:r>
      <w:r w:rsidR="005D367F" w:rsidRPr="00A92950">
        <w:rPr>
          <w:rFonts w:ascii="Calibri Light" w:hAnsi="Calibri Light" w:cs="Calibri Light"/>
          <w:sz w:val="24"/>
          <w:szCs w:val="24"/>
          <w:lang w:val="en-US"/>
        </w:rPr>
        <w:t>focusing on</w:t>
      </w:r>
      <w:r w:rsidR="00202AF2" w:rsidRPr="00A92950">
        <w:rPr>
          <w:rFonts w:ascii="Calibri Light" w:hAnsi="Calibri Light" w:cs="Calibri Light"/>
          <w:sz w:val="24"/>
          <w:szCs w:val="24"/>
          <w:lang w:val="en-US"/>
        </w:rPr>
        <w:t xml:space="preserve"> (exclusively, as we understand it)</w:t>
      </w:r>
      <w:r w:rsidR="00332A9C" w:rsidRPr="00A92950">
        <w:rPr>
          <w:rFonts w:ascii="Calibri Light" w:hAnsi="Calibri Light" w:cs="Calibri Light"/>
          <w:sz w:val="24"/>
          <w:szCs w:val="24"/>
          <w:lang w:val="en-US"/>
        </w:rPr>
        <w:t xml:space="preserve"> “</w:t>
      </w:r>
      <w:r w:rsidR="00332A9C" w:rsidRPr="00A92950">
        <w:rPr>
          <w:rFonts w:ascii="Calibri Light" w:hAnsi="Calibri Light" w:cs="Calibri Light"/>
          <w:i/>
          <w:iCs/>
          <w:sz w:val="24"/>
          <w:szCs w:val="24"/>
          <w:lang w:val="en-US"/>
        </w:rPr>
        <w:t>notifying households that receive tax credits only</w:t>
      </w:r>
      <w:r w:rsidR="00332A9C" w:rsidRPr="00A92950">
        <w:rPr>
          <w:rFonts w:ascii="Calibri Light" w:hAnsi="Calibri Light" w:cs="Calibri Light"/>
          <w:sz w:val="24"/>
          <w:szCs w:val="24"/>
          <w:lang w:val="en-US"/>
        </w:rPr>
        <w:t xml:space="preserve">” during 2023-24 as part of </w:t>
      </w:r>
      <w:r w:rsidR="00202AF2" w:rsidRPr="00A92950">
        <w:rPr>
          <w:rFonts w:ascii="Calibri Light" w:hAnsi="Calibri Light" w:cs="Calibri Light"/>
          <w:sz w:val="24"/>
          <w:szCs w:val="24"/>
          <w:lang w:val="en-US"/>
        </w:rPr>
        <w:t>his</w:t>
      </w:r>
      <w:r w:rsidR="00332A9C" w:rsidRPr="00A92950">
        <w:rPr>
          <w:rFonts w:ascii="Calibri Light" w:hAnsi="Calibri Light" w:cs="Calibri Light"/>
          <w:sz w:val="24"/>
          <w:szCs w:val="24"/>
          <w:lang w:val="en-US"/>
        </w:rPr>
        <w:t xml:space="preserve"> managed migration </w:t>
      </w:r>
      <w:proofErr w:type="spellStart"/>
      <w:r w:rsidR="00332A9C" w:rsidRPr="00A92950">
        <w:rPr>
          <w:rFonts w:ascii="Calibri Light" w:hAnsi="Calibri Light" w:cs="Calibri Light"/>
          <w:sz w:val="24"/>
          <w:szCs w:val="24"/>
          <w:lang w:val="en-US"/>
        </w:rPr>
        <w:t>programme</w:t>
      </w:r>
      <w:proofErr w:type="spellEnd"/>
      <w:r w:rsidR="00332A9C" w:rsidRPr="00A92950">
        <w:rPr>
          <w:rFonts w:ascii="Calibri Light" w:hAnsi="Calibri Light" w:cs="Calibri Light"/>
          <w:sz w:val="24"/>
          <w:szCs w:val="24"/>
          <w:lang w:val="en-US"/>
        </w:rPr>
        <w:t>.</w:t>
      </w:r>
      <w:r w:rsidR="00332A9C" w:rsidRPr="00A92950">
        <w:rPr>
          <w:rStyle w:val="FootnoteReference"/>
          <w:rFonts w:ascii="Calibri Light" w:hAnsi="Calibri Light" w:cs="Calibri Light"/>
          <w:sz w:val="24"/>
          <w:szCs w:val="24"/>
          <w:lang w:val="en-US"/>
        </w:rPr>
        <w:footnoteReference w:id="6"/>
      </w:r>
      <w:r w:rsidR="00332A9C" w:rsidRPr="00A92950">
        <w:rPr>
          <w:rFonts w:ascii="Calibri Light" w:hAnsi="Calibri Light" w:cs="Calibri Light"/>
          <w:sz w:val="24"/>
          <w:szCs w:val="24"/>
          <w:lang w:val="en-US"/>
        </w:rPr>
        <w:t xml:space="preserve"> </w:t>
      </w:r>
      <w:r w:rsidR="00DF7D2B" w:rsidRPr="00A92950">
        <w:rPr>
          <w:rFonts w:ascii="Calibri Light" w:hAnsi="Calibri Light" w:cs="Calibri Light"/>
          <w:sz w:val="24"/>
          <w:szCs w:val="24"/>
          <w:lang w:val="en-US"/>
        </w:rPr>
        <w:t xml:space="preserve">The Department </w:t>
      </w:r>
      <w:r w:rsidR="000B1082" w:rsidRPr="00A92950">
        <w:rPr>
          <w:rFonts w:ascii="Calibri Light" w:hAnsi="Calibri Light" w:cs="Calibri Light"/>
          <w:sz w:val="24"/>
          <w:szCs w:val="24"/>
          <w:lang w:val="en-US"/>
        </w:rPr>
        <w:t>committed</w:t>
      </w:r>
      <w:r w:rsidR="00DF7D2B" w:rsidRPr="00A92950">
        <w:rPr>
          <w:rFonts w:ascii="Calibri Light" w:hAnsi="Calibri Light" w:cs="Calibri Light"/>
          <w:sz w:val="24"/>
          <w:szCs w:val="24"/>
          <w:lang w:val="en-US"/>
        </w:rPr>
        <w:t xml:space="preserve"> to continuing to build on its learning</w:t>
      </w:r>
      <w:r w:rsidR="000B1082" w:rsidRPr="00A92950">
        <w:rPr>
          <w:rFonts w:ascii="Calibri Light" w:hAnsi="Calibri Light" w:cs="Calibri Light"/>
          <w:sz w:val="24"/>
          <w:szCs w:val="24"/>
          <w:lang w:val="en-US"/>
        </w:rPr>
        <w:t xml:space="preserve"> from the Discovery Phase</w:t>
      </w:r>
      <w:r w:rsidR="00DF7D2B" w:rsidRPr="00A92950">
        <w:rPr>
          <w:rFonts w:ascii="Calibri Light" w:hAnsi="Calibri Light" w:cs="Calibri Light"/>
          <w:sz w:val="24"/>
          <w:szCs w:val="24"/>
          <w:lang w:val="en-US"/>
        </w:rPr>
        <w:t xml:space="preserve"> “</w:t>
      </w:r>
      <w:r w:rsidR="00DF7D2B" w:rsidRPr="00A92950">
        <w:rPr>
          <w:rFonts w:ascii="Calibri Light" w:hAnsi="Calibri Light" w:cs="Calibri Light"/>
          <w:i/>
          <w:iCs/>
          <w:sz w:val="24"/>
          <w:szCs w:val="24"/>
          <w:lang w:val="en-US"/>
        </w:rPr>
        <w:t>to ensure the service continues to meet the needs of those required to make the move to Universal Credit</w:t>
      </w:r>
      <w:r w:rsidR="00DF7D2B" w:rsidRPr="00A92950">
        <w:rPr>
          <w:rFonts w:ascii="Calibri Light" w:hAnsi="Calibri Light" w:cs="Calibri Light"/>
          <w:sz w:val="24"/>
          <w:szCs w:val="24"/>
          <w:lang w:val="en-US"/>
        </w:rPr>
        <w:t xml:space="preserve">”. </w:t>
      </w:r>
    </w:p>
    <w:p w14:paraId="48C643D0" w14:textId="365E206C" w:rsidR="00332A9C" w:rsidRPr="00A92950" w:rsidRDefault="00332A9C"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In January 2023, the Defendant published analysis of the Department’s learning from </w:t>
      </w:r>
      <w:r w:rsidR="00B71693" w:rsidRPr="00A92950">
        <w:rPr>
          <w:rFonts w:ascii="Calibri Light" w:hAnsi="Calibri Light" w:cs="Calibri Light"/>
          <w:sz w:val="24"/>
          <w:szCs w:val="24"/>
          <w:lang w:val="en-US"/>
        </w:rPr>
        <w:t>(</w:t>
      </w:r>
      <w:r w:rsidR="00E71041" w:rsidRPr="00A92950">
        <w:rPr>
          <w:rFonts w:ascii="Calibri Light" w:hAnsi="Calibri Light" w:cs="Calibri Light"/>
          <w:sz w:val="24"/>
          <w:szCs w:val="24"/>
          <w:lang w:val="en-US"/>
        </w:rPr>
        <w:t>part of</w:t>
      </w:r>
      <w:r w:rsidR="001131ED" w:rsidRPr="00A92950">
        <w:rPr>
          <w:rFonts w:ascii="Calibri Light" w:hAnsi="Calibri Light" w:cs="Calibri Light"/>
          <w:sz w:val="24"/>
          <w:szCs w:val="24"/>
          <w:lang w:val="en-US"/>
        </w:rPr>
        <w:t>)</w:t>
      </w:r>
      <w:r w:rsidR="00E71041" w:rsidRPr="00A92950">
        <w:rPr>
          <w:rFonts w:ascii="Calibri Light" w:hAnsi="Calibri Light" w:cs="Calibri Light"/>
          <w:sz w:val="24"/>
          <w:szCs w:val="24"/>
          <w:lang w:val="en-US"/>
        </w:rPr>
        <w:t xml:space="preserve"> the Bolton and Medway area</w:t>
      </w:r>
      <w:r w:rsidR="00B71693" w:rsidRPr="00A92950">
        <w:rPr>
          <w:rFonts w:ascii="Calibri Light" w:hAnsi="Calibri Light" w:cs="Calibri Light"/>
          <w:sz w:val="24"/>
          <w:szCs w:val="24"/>
          <w:lang w:val="en-US"/>
        </w:rPr>
        <w:t xml:space="preserve"> </w:t>
      </w:r>
      <w:r w:rsidRPr="00A92950">
        <w:rPr>
          <w:rFonts w:ascii="Calibri Light" w:hAnsi="Calibri Light" w:cs="Calibri Light"/>
          <w:sz w:val="24"/>
          <w:szCs w:val="24"/>
          <w:lang w:val="en-US"/>
        </w:rPr>
        <w:t xml:space="preserve">Discovery Phase and data on </w:t>
      </w:r>
      <w:r w:rsidR="009C48B1" w:rsidRPr="00A92950">
        <w:rPr>
          <w:rFonts w:ascii="Calibri Light" w:hAnsi="Calibri Light" w:cs="Calibri Light"/>
          <w:sz w:val="24"/>
          <w:szCs w:val="24"/>
          <w:lang w:val="en-US"/>
        </w:rPr>
        <w:t>its</w:t>
      </w:r>
      <w:r w:rsidRPr="00A92950">
        <w:rPr>
          <w:rFonts w:ascii="Calibri Light" w:hAnsi="Calibri Light" w:cs="Calibri Light"/>
          <w:sz w:val="24"/>
          <w:szCs w:val="24"/>
          <w:lang w:val="en-US"/>
        </w:rPr>
        <w:t xml:space="preserve"> </w:t>
      </w:r>
      <w:r w:rsidR="009C48B1" w:rsidRPr="00A92950">
        <w:rPr>
          <w:rFonts w:ascii="Calibri Light" w:hAnsi="Calibri Light" w:cs="Calibri Light"/>
          <w:sz w:val="24"/>
          <w:szCs w:val="24"/>
          <w:lang w:val="en-US"/>
        </w:rPr>
        <w:t>“</w:t>
      </w:r>
      <w:r w:rsidRPr="00A92950">
        <w:rPr>
          <w:rFonts w:ascii="Calibri Light" w:hAnsi="Calibri Light" w:cs="Calibri Light"/>
          <w:sz w:val="24"/>
          <w:szCs w:val="24"/>
          <w:lang w:val="en-US"/>
        </w:rPr>
        <w:t>Earliest Testable Service</w:t>
      </w:r>
      <w:r w:rsidR="009C48B1" w:rsidRPr="00A92950">
        <w:rPr>
          <w:rFonts w:ascii="Calibri Light" w:hAnsi="Calibri Light" w:cs="Calibri Light"/>
          <w:sz w:val="24"/>
          <w:szCs w:val="24"/>
          <w:lang w:val="en-US"/>
        </w:rPr>
        <w:t>”</w:t>
      </w:r>
      <w:r w:rsidRPr="00A92950">
        <w:rPr>
          <w:rFonts w:ascii="Calibri Light" w:hAnsi="Calibri Light" w:cs="Calibri Light"/>
          <w:sz w:val="24"/>
          <w:szCs w:val="24"/>
          <w:lang w:val="en-US"/>
        </w:rPr>
        <w:t xml:space="preserve"> (499 migration notices</w:t>
      </w:r>
      <w:r w:rsidR="001131ED" w:rsidRPr="00A92950">
        <w:rPr>
          <w:rFonts w:ascii="Calibri Light" w:hAnsi="Calibri Light" w:cs="Calibri Light"/>
          <w:sz w:val="24"/>
          <w:szCs w:val="24"/>
          <w:lang w:val="en-US"/>
        </w:rPr>
        <w:t xml:space="preserve"> issued in Bolton &amp; Medway</w:t>
      </w:r>
      <w:r w:rsidRPr="00A92950">
        <w:rPr>
          <w:rFonts w:ascii="Calibri Light" w:hAnsi="Calibri Light" w:cs="Calibri Light"/>
          <w:sz w:val="24"/>
          <w:szCs w:val="24"/>
          <w:lang w:val="en-US"/>
        </w:rPr>
        <w:t>) (the “</w:t>
      </w:r>
      <w:r w:rsidRPr="00A92950">
        <w:rPr>
          <w:rFonts w:ascii="Calibri Light" w:hAnsi="Calibri Light" w:cs="Calibri Light"/>
          <w:b/>
          <w:bCs/>
          <w:sz w:val="24"/>
          <w:szCs w:val="24"/>
          <w:lang w:val="en-US"/>
        </w:rPr>
        <w:t>ETS cohort</w:t>
      </w:r>
      <w:r w:rsidRPr="00A92950">
        <w:rPr>
          <w:rFonts w:ascii="Calibri Light" w:hAnsi="Calibri Light" w:cs="Calibri Light"/>
          <w:sz w:val="24"/>
          <w:szCs w:val="24"/>
          <w:lang w:val="en-US"/>
        </w:rPr>
        <w:t>”). Of these 499 cases, 51 resulted in the termination of legacy benefits</w:t>
      </w:r>
      <w:r w:rsidR="0042190D" w:rsidRPr="00A92950">
        <w:rPr>
          <w:rFonts w:ascii="Calibri Light" w:hAnsi="Calibri Light" w:cs="Calibri Light"/>
          <w:sz w:val="24"/>
          <w:szCs w:val="24"/>
          <w:lang w:val="en-US"/>
        </w:rPr>
        <w:t xml:space="preserve">/tax credits </w:t>
      </w:r>
      <w:r w:rsidRPr="00A92950">
        <w:rPr>
          <w:rFonts w:ascii="Calibri Light" w:hAnsi="Calibri Light" w:cs="Calibri Light"/>
          <w:sz w:val="24"/>
          <w:szCs w:val="24"/>
          <w:lang w:val="en-US"/>
        </w:rPr>
        <w:t xml:space="preserve">without a </w:t>
      </w:r>
      <w:r w:rsidR="0042190D" w:rsidRPr="00A92950">
        <w:rPr>
          <w:rFonts w:ascii="Calibri Light" w:hAnsi="Calibri Light" w:cs="Calibri Light"/>
          <w:sz w:val="24"/>
          <w:szCs w:val="24"/>
          <w:lang w:val="en-US"/>
        </w:rPr>
        <w:t xml:space="preserve">UC </w:t>
      </w:r>
      <w:r w:rsidRPr="00A92950">
        <w:rPr>
          <w:rFonts w:ascii="Calibri Light" w:hAnsi="Calibri Light" w:cs="Calibri Light"/>
          <w:sz w:val="24"/>
          <w:szCs w:val="24"/>
          <w:lang w:val="en-US"/>
        </w:rPr>
        <w:lastRenderedPageBreak/>
        <w:t xml:space="preserve">claim </w:t>
      </w:r>
      <w:r w:rsidR="0042190D" w:rsidRPr="00A92950">
        <w:rPr>
          <w:rFonts w:ascii="Calibri Light" w:hAnsi="Calibri Light" w:cs="Calibri Light"/>
          <w:sz w:val="24"/>
          <w:szCs w:val="24"/>
          <w:lang w:val="en-US"/>
        </w:rPr>
        <w:t xml:space="preserve">subsequently </w:t>
      </w:r>
      <w:r w:rsidRPr="00A92950">
        <w:rPr>
          <w:rFonts w:ascii="Calibri Light" w:hAnsi="Calibri Light" w:cs="Calibri Light"/>
          <w:sz w:val="24"/>
          <w:szCs w:val="24"/>
          <w:lang w:val="en-US"/>
        </w:rPr>
        <w:t xml:space="preserve">being made. Of the 51 cases, 49 were tax credit </w:t>
      </w:r>
      <w:r w:rsidR="0042190D" w:rsidRPr="00A92950">
        <w:rPr>
          <w:rFonts w:ascii="Calibri Light" w:hAnsi="Calibri Light" w:cs="Calibri Light"/>
          <w:sz w:val="24"/>
          <w:szCs w:val="24"/>
          <w:lang w:val="en-US"/>
        </w:rPr>
        <w:t>awards</w:t>
      </w:r>
      <w:r w:rsidRPr="00A92950">
        <w:rPr>
          <w:rFonts w:ascii="Calibri Light" w:hAnsi="Calibri Light" w:cs="Calibri Light"/>
          <w:sz w:val="24"/>
          <w:szCs w:val="24"/>
          <w:lang w:val="en-US"/>
        </w:rPr>
        <w:t>.</w:t>
      </w:r>
      <w:r w:rsidRPr="00A92950">
        <w:rPr>
          <w:rStyle w:val="FootnoteReference"/>
          <w:rFonts w:ascii="Calibri Light" w:hAnsi="Calibri Light" w:cs="Calibri Light"/>
          <w:sz w:val="24"/>
          <w:szCs w:val="24"/>
          <w:lang w:val="en-US"/>
        </w:rPr>
        <w:footnoteReference w:id="7"/>
      </w:r>
      <w:r w:rsidRPr="00A92950">
        <w:rPr>
          <w:rFonts w:ascii="Calibri Light" w:hAnsi="Calibri Light" w:cs="Calibri Light"/>
          <w:sz w:val="24"/>
          <w:szCs w:val="24"/>
          <w:lang w:val="en-US"/>
        </w:rPr>
        <w:t xml:space="preserve"> </w:t>
      </w:r>
      <w:r w:rsidR="00C17C3C" w:rsidRPr="00A92950">
        <w:rPr>
          <w:rFonts w:ascii="Calibri Light" w:hAnsi="Calibri Light" w:cs="Calibri Light"/>
          <w:sz w:val="24"/>
          <w:szCs w:val="24"/>
          <w:lang w:val="en-US"/>
        </w:rPr>
        <w:t>2 migration notices were cancelled</w:t>
      </w:r>
      <w:r w:rsidR="004A78F4" w:rsidRPr="00A92950">
        <w:rPr>
          <w:rFonts w:ascii="Calibri Light" w:hAnsi="Calibri Light" w:cs="Calibri Light"/>
          <w:sz w:val="24"/>
          <w:szCs w:val="24"/>
          <w:lang w:val="en-US"/>
        </w:rPr>
        <w:t xml:space="preserve">, </w:t>
      </w:r>
      <w:proofErr w:type="gramStart"/>
      <w:r w:rsidR="004A78F4" w:rsidRPr="00A92950">
        <w:rPr>
          <w:rFonts w:ascii="Calibri Light" w:hAnsi="Calibri Light" w:cs="Calibri Light"/>
          <w:sz w:val="24"/>
          <w:szCs w:val="24"/>
          <w:lang w:val="en-US"/>
        </w:rPr>
        <w:t>excluded</w:t>
      </w:r>
      <w:proofErr w:type="gramEnd"/>
      <w:r w:rsidR="004A78F4" w:rsidRPr="00A92950">
        <w:rPr>
          <w:rFonts w:ascii="Calibri Light" w:hAnsi="Calibri Light" w:cs="Calibri Light"/>
          <w:sz w:val="24"/>
          <w:szCs w:val="24"/>
          <w:lang w:val="en-US"/>
        </w:rPr>
        <w:t xml:space="preserve"> or deferred</w:t>
      </w:r>
      <w:r w:rsidR="00C17864" w:rsidRPr="00A92950">
        <w:rPr>
          <w:rFonts w:ascii="Calibri Light" w:hAnsi="Calibri Light" w:cs="Calibri Light"/>
          <w:sz w:val="24"/>
          <w:szCs w:val="24"/>
          <w:lang w:val="en-US"/>
        </w:rPr>
        <w:t xml:space="preserve"> (neither of which were </w:t>
      </w:r>
      <w:r w:rsidR="0042190D" w:rsidRPr="00A92950">
        <w:rPr>
          <w:rFonts w:ascii="Calibri Light" w:hAnsi="Calibri Light" w:cs="Calibri Light"/>
          <w:sz w:val="24"/>
          <w:szCs w:val="24"/>
          <w:lang w:val="en-US"/>
        </w:rPr>
        <w:t>‘</w:t>
      </w:r>
      <w:r w:rsidR="00C17864" w:rsidRPr="00A92950">
        <w:rPr>
          <w:rFonts w:ascii="Calibri Light" w:hAnsi="Calibri Light" w:cs="Calibri Light"/>
          <w:sz w:val="24"/>
          <w:szCs w:val="24"/>
          <w:lang w:val="en-US"/>
        </w:rPr>
        <w:t>tax credit only</w:t>
      </w:r>
      <w:r w:rsidR="0042190D" w:rsidRPr="00A92950">
        <w:rPr>
          <w:rFonts w:ascii="Calibri Light" w:hAnsi="Calibri Light" w:cs="Calibri Light"/>
          <w:sz w:val="24"/>
          <w:szCs w:val="24"/>
          <w:lang w:val="en-US"/>
        </w:rPr>
        <w:t>’</w:t>
      </w:r>
      <w:r w:rsidR="00C17864" w:rsidRPr="00A92950">
        <w:rPr>
          <w:rFonts w:ascii="Calibri Light" w:hAnsi="Calibri Light" w:cs="Calibri Light"/>
          <w:sz w:val="24"/>
          <w:szCs w:val="24"/>
          <w:lang w:val="en-US"/>
        </w:rPr>
        <w:t xml:space="preserve"> claimants)</w:t>
      </w:r>
      <w:r w:rsidR="00C17C3C" w:rsidRPr="00A92950">
        <w:rPr>
          <w:rFonts w:ascii="Calibri Light" w:hAnsi="Calibri Light" w:cs="Calibri Light"/>
          <w:sz w:val="24"/>
          <w:szCs w:val="24"/>
          <w:lang w:val="en-US"/>
        </w:rPr>
        <w:t xml:space="preserve">. </w:t>
      </w:r>
      <w:r w:rsidRPr="00A92950">
        <w:rPr>
          <w:rFonts w:ascii="Calibri Light" w:hAnsi="Calibri Light" w:cs="Calibri Light"/>
          <w:sz w:val="24"/>
          <w:szCs w:val="24"/>
          <w:lang w:val="en-US"/>
        </w:rPr>
        <w:t xml:space="preserve">It was noted that there would be further research and analysis on the reasons for the </w:t>
      </w:r>
      <w:r w:rsidR="00C17864" w:rsidRPr="00A92950">
        <w:rPr>
          <w:rFonts w:ascii="Calibri Light" w:hAnsi="Calibri Light" w:cs="Calibri Light"/>
          <w:sz w:val="24"/>
          <w:szCs w:val="24"/>
          <w:lang w:val="en-US"/>
        </w:rPr>
        <w:t xml:space="preserve">legacy benefit </w:t>
      </w:r>
      <w:r w:rsidRPr="00A92950">
        <w:rPr>
          <w:rFonts w:ascii="Calibri Light" w:hAnsi="Calibri Light" w:cs="Calibri Light"/>
          <w:sz w:val="24"/>
          <w:szCs w:val="24"/>
          <w:lang w:val="en-US"/>
        </w:rPr>
        <w:t xml:space="preserve">terminations. It was </w:t>
      </w:r>
      <w:proofErr w:type="spellStart"/>
      <w:r w:rsidRPr="00A92950">
        <w:rPr>
          <w:rFonts w:ascii="Calibri Light" w:hAnsi="Calibri Light" w:cs="Calibri Light"/>
          <w:sz w:val="24"/>
          <w:szCs w:val="24"/>
          <w:lang w:val="en-US"/>
        </w:rPr>
        <w:t>recognised</w:t>
      </w:r>
      <w:proofErr w:type="spellEnd"/>
      <w:r w:rsidRPr="00A92950">
        <w:rPr>
          <w:rFonts w:ascii="Calibri Light" w:hAnsi="Calibri Light" w:cs="Calibri Light"/>
          <w:sz w:val="24"/>
          <w:szCs w:val="24"/>
          <w:lang w:val="en-US"/>
        </w:rPr>
        <w:t xml:space="preserve"> that “</w:t>
      </w:r>
      <w:r w:rsidRPr="00A92950">
        <w:rPr>
          <w:rFonts w:ascii="Calibri Light" w:hAnsi="Calibri Light" w:cs="Calibri Light"/>
          <w:i/>
          <w:iCs/>
          <w:sz w:val="24"/>
          <w:szCs w:val="24"/>
          <w:lang w:val="en-US"/>
        </w:rPr>
        <w:t>the likelihood of vulnerabilities amongst Employment and Support Allowance (ESA) claimants is higher</w:t>
      </w:r>
      <w:r w:rsidRPr="00A92950">
        <w:rPr>
          <w:rFonts w:ascii="Calibri Light" w:hAnsi="Calibri Light" w:cs="Calibri Light"/>
          <w:sz w:val="24"/>
          <w:szCs w:val="24"/>
          <w:lang w:val="en-US"/>
        </w:rPr>
        <w:t>”</w:t>
      </w:r>
      <w:r w:rsidR="000316FE" w:rsidRPr="00A92950">
        <w:rPr>
          <w:rFonts w:ascii="Calibri Light" w:hAnsi="Calibri Light" w:cs="Calibri Light"/>
          <w:sz w:val="24"/>
          <w:szCs w:val="24"/>
          <w:lang w:val="en-US"/>
        </w:rPr>
        <w:t xml:space="preserve"> and we understand this cohort is not included within the planned 2023-24 migrations.</w:t>
      </w:r>
      <w:r w:rsidRPr="00A92950">
        <w:rPr>
          <w:rStyle w:val="FootnoteReference"/>
          <w:rFonts w:ascii="Calibri Light" w:hAnsi="Calibri Light" w:cs="Calibri Light"/>
          <w:sz w:val="24"/>
          <w:szCs w:val="24"/>
          <w:lang w:val="en-US"/>
        </w:rPr>
        <w:footnoteReference w:id="8"/>
      </w:r>
      <w:r w:rsidRPr="00A92950">
        <w:rPr>
          <w:rFonts w:ascii="Calibri Light" w:hAnsi="Calibri Light" w:cs="Calibri Light"/>
          <w:sz w:val="24"/>
          <w:szCs w:val="24"/>
          <w:lang w:val="en-US"/>
        </w:rPr>
        <w:t xml:space="preserve"> </w:t>
      </w:r>
      <w:r w:rsidR="0081010D" w:rsidRPr="00A92950">
        <w:rPr>
          <w:rFonts w:ascii="Calibri Light" w:hAnsi="Calibri Light" w:cs="Calibri Light"/>
          <w:sz w:val="24"/>
          <w:szCs w:val="24"/>
          <w:lang w:val="en-US"/>
        </w:rPr>
        <w:t xml:space="preserve">The Department noted that its findings </w:t>
      </w:r>
      <w:r w:rsidR="00590623" w:rsidRPr="00A92950">
        <w:rPr>
          <w:rFonts w:ascii="Calibri Light" w:hAnsi="Calibri Light" w:cs="Calibri Light"/>
          <w:sz w:val="24"/>
          <w:szCs w:val="24"/>
          <w:lang w:val="en-US"/>
        </w:rPr>
        <w:t>included that</w:t>
      </w:r>
      <w:r w:rsidR="0081010D" w:rsidRPr="00A92950">
        <w:rPr>
          <w:rFonts w:ascii="Calibri Light" w:hAnsi="Calibri Light" w:cs="Calibri Light"/>
          <w:sz w:val="24"/>
          <w:szCs w:val="24"/>
          <w:lang w:val="en-US"/>
        </w:rPr>
        <w:t xml:space="preserve"> “</w:t>
      </w:r>
      <w:r w:rsidR="0081010D" w:rsidRPr="00A92950">
        <w:rPr>
          <w:rFonts w:ascii="Calibri Light" w:hAnsi="Calibri Light" w:cs="Calibri Light"/>
          <w:i/>
          <w:iCs/>
          <w:sz w:val="24"/>
          <w:szCs w:val="24"/>
          <w:lang w:val="en-US"/>
        </w:rPr>
        <w:t>in line w</w:t>
      </w:r>
      <w:r w:rsidR="00590623" w:rsidRPr="00A92950">
        <w:rPr>
          <w:rFonts w:ascii="Calibri Light" w:hAnsi="Calibri Light" w:cs="Calibri Light"/>
          <w:i/>
          <w:iCs/>
          <w:sz w:val="24"/>
          <w:szCs w:val="24"/>
          <w:lang w:val="en-US"/>
        </w:rPr>
        <w:t>ith our assumptions claimants on tax credits appear to be more digitally capable and able to make the move with less support</w:t>
      </w:r>
      <w:r w:rsidR="00590623" w:rsidRPr="00A92950">
        <w:rPr>
          <w:rFonts w:ascii="Calibri Light" w:hAnsi="Calibri Light" w:cs="Calibri Light"/>
          <w:sz w:val="24"/>
          <w:szCs w:val="24"/>
          <w:lang w:val="en-US"/>
        </w:rPr>
        <w:t xml:space="preserve">”. </w:t>
      </w:r>
      <w:r w:rsidR="00C343D4" w:rsidRPr="00A92950">
        <w:rPr>
          <w:rFonts w:ascii="Calibri Light" w:hAnsi="Calibri Light" w:cs="Calibri Light"/>
          <w:sz w:val="24"/>
          <w:szCs w:val="24"/>
          <w:lang w:val="en-US"/>
        </w:rPr>
        <w:t xml:space="preserve">The analysis did not </w:t>
      </w:r>
      <w:proofErr w:type="gramStart"/>
      <w:r w:rsidR="00C343D4" w:rsidRPr="00A92950">
        <w:rPr>
          <w:rFonts w:ascii="Calibri Light" w:hAnsi="Calibri Light" w:cs="Calibri Light"/>
          <w:sz w:val="24"/>
          <w:szCs w:val="24"/>
          <w:lang w:val="en-US"/>
        </w:rPr>
        <w:t>make reference</w:t>
      </w:r>
      <w:proofErr w:type="gramEnd"/>
      <w:r w:rsidR="00C343D4" w:rsidRPr="00A92950">
        <w:rPr>
          <w:rFonts w:ascii="Calibri Light" w:hAnsi="Calibri Light" w:cs="Calibri Light"/>
          <w:sz w:val="24"/>
          <w:szCs w:val="24"/>
          <w:lang w:val="en-US"/>
        </w:rPr>
        <w:t xml:space="preserve"> to disabled workers, </w:t>
      </w:r>
      <w:r w:rsidR="001103C1" w:rsidRPr="00A92950">
        <w:rPr>
          <w:rFonts w:ascii="Calibri Light" w:hAnsi="Calibri Light" w:cs="Calibri Light"/>
          <w:sz w:val="24"/>
          <w:szCs w:val="24"/>
          <w:lang w:val="en-US"/>
        </w:rPr>
        <w:t xml:space="preserve">tax credits claimants </w:t>
      </w:r>
      <w:r w:rsidR="00385E9F" w:rsidRPr="00A92950">
        <w:rPr>
          <w:rFonts w:ascii="Calibri Light" w:hAnsi="Calibri Light" w:cs="Calibri Light"/>
          <w:sz w:val="24"/>
          <w:szCs w:val="24"/>
          <w:lang w:val="en-US"/>
        </w:rPr>
        <w:t>in receipt of</w:t>
      </w:r>
      <w:r w:rsidR="001103C1" w:rsidRPr="00A92950">
        <w:rPr>
          <w:rFonts w:ascii="Calibri Light" w:hAnsi="Calibri Light" w:cs="Calibri Light"/>
          <w:sz w:val="24"/>
          <w:szCs w:val="24"/>
          <w:lang w:val="en-US"/>
        </w:rPr>
        <w:t xml:space="preserve"> the severe disability </w:t>
      </w:r>
      <w:r w:rsidR="00385E9F" w:rsidRPr="00A92950">
        <w:rPr>
          <w:rFonts w:ascii="Calibri Light" w:hAnsi="Calibri Light" w:cs="Calibri Light"/>
          <w:sz w:val="24"/>
          <w:szCs w:val="24"/>
          <w:lang w:val="en-US"/>
        </w:rPr>
        <w:t xml:space="preserve">element </w:t>
      </w:r>
      <w:r w:rsidR="00C343D4" w:rsidRPr="00A92950">
        <w:rPr>
          <w:rFonts w:ascii="Calibri Light" w:hAnsi="Calibri Light" w:cs="Calibri Light"/>
          <w:sz w:val="24"/>
          <w:szCs w:val="24"/>
          <w:lang w:val="en-US"/>
        </w:rPr>
        <w:t xml:space="preserve">or tax credits claimants who are in receipt of other disability benefits such as </w:t>
      </w:r>
      <w:r w:rsidR="00002F98" w:rsidRPr="00A92950">
        <w:rPr>
          <w:rFonts w:ascii="Calibri Light" w:hAnsi="Calibri Light" w:cs="Calibri Light"/>
          <w:sz w:val="24"/>
          <w:szCs w:val="24"/>
          <w:lang w:val="en-US"/>
        </w:rPr>
        <w:t>DLA</w:t>
      </w:r>
      <w:r w:rsidR="00C343D4" w:rsidRPr="00A92950">
        <w:rPr>
          <w:rFonts w:ascii="Calibri Light" w:hAnsi="Calibri Light" w:cs="Calibri Light"/>
          <w:sz w:val="24"/>
          <w:szCs w:val="24"/>
          <w:lang w:val="en-US"/>
        </w:rPr>
        <w:t xml:space="preserve"> or Personal Independent Payment</w:t>
      </w:r>
      <w:r w:rsidR="00002F98" w:rsidRPr="00A92950">
        <w:rPr>
          <w:rFonts w:ascii="Calibri Light" w:hAnsi="Calibri Light" w:cs="Calibri Light"/>
          <w:sz w:val="24"/>
          <w:szCs w:val="24"/>
          <w:lang w:val="en-US"/>
        </w:rPr>
        <w:t xml:space="preserve"> (“</w:t>
      </w:r>
      <w:r w:rsidR="00002F98" w:rsidRPr="00A92950">
        <w:rPr>
          <w:rFonts w:ascii="Calibri Light" w:hAnsi="Calibri Light" w:cs="Calibri Light"/>
          <w:b/>
          <w:bCs/>
          <w:sz w:val="24"/>
          <w:szCs w:val="24"/>
          <w:lang w:val="en-US"/>
        </w:rPr>
        <w:t>PIP</w:t>
      </w:r>
      <w:r w:rsidR="00002F98" w:rsidRPr="00A92950">
        <w:rPr>
          <w:rFonts w:ascii="Calibri Light" w:hAnsi="Calibri Light" w:cs="Calibri Light"/>
          <w:sz w:val="24"/>
          <w:szCs w:val="24"/>
          <w:lang w:val="en-US"/>
        </w:rPr>
        <w:t>”)</w:t>
      </w:r>
      <w:r w:rsidR="00C343D4" w:rsidRPr="00A92950">
        <w:rPr>
          <w:rFonts w:ascii="Calibri Light" w:hAnsi="Calibri Light" w:cs="Calibri Light"/>
          <w:sz w:val="24"/>
          <w:szCs w:val="24"/>
          <w:lang w:val="en-US"/>
        </w:rPr>
        <w:t xml:space="preserve">. </w:t>
      </w:r>
      <w:r w:rsidR="00BE41FE" w:rsidRPr="00A92950">
        <w:rPr>
          <w:rFonts w:ascii="Calibri Light" w:hAnsi="Calibri Light" w:cs="Calibri Light"/>
          <w:sz w:val="24"/>
          <w:szCs w:val="24"/>
          <w:lang w:val="en-US"/>
        </w:rPr>
        <w:t xml:space="preserve">We understand that the “Tax Credits Only” cohort </w:t>
      </w:r>
      <w:r w:rsidR="00002F98" w:rsidRPr="00A92950">
        <w:rPr>
          <w:rFonts w:ascii="Calibri Light" w:hAnsi="Calibri Light" w:cs="Calibri Light"/>
          <w:sz w:val="24"/>
          <w:szCs w:val="24"/>
          <w:lang w:val="en-US"/>
        </w:rPr>
        <w:t>that is</w:t>
      </w:r>
      <w:r w:rsidR="00BE41FE" w:rsidRPr="00A92950">
        <w:rPr>
          <w:rFonts w:ascii="Calibri Light" w:hAnsi="Calibri Light" w:cs="Calibri Light"/>
          <w:sz w:val="24"/>
          <w:szCs w:val="24"/>
          <w:lang w:val="en-US"/>
        </w:rPr>
        <w:t xml:space="preserve"> being migrated in 2023-24 include</w:t>
      </w:r>
      <w:r w:rsidR="00002F98" w:rsidRPr="00A92950">
        <w:rPr>
          <w:rFonts w:ascii="Calibri Light" w:hAnsi="Calibri Light" w:cs="Calibri Light"/>
          <w:sz w:val="24"/>
          <w:szCs w:val="24"/>
          <w:lang w:val="en-US"/>
        </w:rPr>
        <w:t>s</w:t>
      </w:r>
      <w:r w:rsidR="00BE41FE" w:rsidRPr="00A92950">
        <w:rPr>
          <w:rFonts w:ascii="Calibri Light" w:hAnsi="Calibri Light" w:cs="Calibri Light"/>
          <w:sz w:val="24"/>
          <w:szCs w:val="24"/>
          <w:lang w:val="en-US"/>
        </w:rPr>
        <w:t xml:space="preserve"> </w:t>
      </w:r>
      <w:r w:rsidR="00740EA6" w:rsidRPr="00A92950">
        <w:rPr>
          <w:rFonts w:ascii="Calibri Light" w:hAnsi="Calibri Light" w:cs="Calibri Light"/>
          <w:sz w:val="24"/>
          <w:szCs w:val="24"/>
          <w:lang w:val="en-US"/>
        </w:rPr>
        <w:t xml:space="preserve">disabled workers who are in receipt of </w:t>
      </w:r>
      <w:r w:rsidR="00002F98" w:rsidRPr="00A92950">
        <w:rPr>
          <w:rFonts w:ascii="Calibri Light" w:hAnsi="Calibri Light" w:cs="Calibri Light"/>
          <w:sz w:val="24"/>
          <w:szCs w:val="24"/>
          <w:lang w:val="en-US"/>
        </w:rPr>
        <w:t>DLA or PIP.</w:t>
      </w:r>
    </w:p>
    <w:p w14:paraId="7924713A" w14:textId="2196F6F7" w:rsidR="00332A9C" w:rsidRPr="00A92950" w:rsidRDefault="00332A9C"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It is </w:t>
      </w:r>
      <w:r w:rsidR="00002F98" w:rsidRPr="00A92950">
        <w:rPr>
          <w:rFonts w:ascii="Calibri Light" w:hAnsi="Calibri Light" w:cs="Calibri Light"/>
          <w:sz w:val="24"/>
          <w:szCs w:val="24"/>
          <w:lang w:val="en-US"/>
        </w:rPr>
        <w:t xml:space="preserve">further </w:t>
      </w:r>
      <w:r w:rsidRPr="00A92950">
        <w:rPr>
          <w:rFonts w:ascii="Calibri Light" w:hAnsi="Calibri Light" w:cs="Calibri Light"/>
          <w:sz w:val="24"/>
          <w:szCs w:val="24"/>
          <w:lang w:val="en-US"/>
        </w:rPr>
        <w:t>understood that subsequent analysis of the ‘no claims’</w:t>
      </w:r>
      <w:r w:rsidR="007E48B5" w:rsidRPr="00A92950">
        <w:rPr>
          <w:rFonts w:ascii="Calibri Light" w:hAnsi="Calibri Light" w:cs="Calibri Light"/>
          <w:sz w:val="24"/>
          <w:szCs w:val="24"/>
          <w:lang w:val="en-US"/>
        </w:rPr>
        <w:t xml:space="preserve"> (notified claimants who failed to claim before their </w:t>
      </w:r>
      <w:r w:rsidR="0097789A" w:rsidRPr="00A92950">
        <w:rPr>
          <w:rFonts w:ascii="Calibri Light" w:hAnsi="Calibri Light" w:cs="Calibri Light"/>
          <w:sz w:val="24"/>
          <w:szCs w:val="24"/>
          <w:lang w:val="en-US"/>
        </w:rPr>
        <w:t xml:space="preserve">initial </w:t>
      </w:r>
      <w:r w:rsidR="007E48B5" w:rsidRPr="00A92950">
        <w:rPr>
          <w:rFonts w:ascii="Calibri Light" w:hAnsi="Calibri Light" w:cs="Calibri Light"/>
          <w:sz w:val="24"/>
          <w:szCs w:val="24"/>
          <w:lang w:val="en-US"/>
        </w:rPr>
        <w:t>deadline)</w:t>
      </w:r>
      <w:r w:rsidRPr="00A92950">
        <w:rPr>
          <w:rFonts w:ascii="Calibri Light" w:hAnsi="Calibri Light" w:cs="Calibri Light"/>
          <w:sz w:val="24"/>
          <w:szCs w:val="24"/>
          <w:lang w:val="en-US"/>
        </w:rPr>
        <w:t xml:space="preserve"> in the ETS cohort was conducted</w:t>
      </w:r>
      <w:r w:rsidR="009C48B1" w:rsidRPr="00A92950">
        <w:rPr>
          <w:rFonts w:ascii="Calibri Light" w:hAnsi="Calibri Light" w:cs="Calibri Light"/>
          <w:sz w:val="24"/>
          <w:szCs w:val="24"/>
          <w:lang w:val="en-US"/>
        </w:rPr>
        <w:t xml:space="preserve"> by the Department</w:t>
      </w:r>
      <w:r w:rsidRPr="00A92950">
        <w:rPr>
          <w:rFonts w:ascii="Calibri Light" w:hAnsi="Calibri Light" w:cs="Calibri Light"/>
          <w:sz w:val="24"/>
          <w:szCs w:val="24"/>
          <w:lang w:val="en-US"/>
        </w:rPr>
        <w:t xml:space="preserve">. We are not aware of any </w:t>
      </w:r>
      <w:r w:rsidR="00CE6AE1" w:rsidRPr="00A92950">
        <w:rPr>
          <w:rFonts w:ascii="Calibri Light" w:hAnsi="Calibri Light" w:cs="Calibri Light"/>
          <w:sz w:val="24"/>
          <w:szCs w:val="24"/>
          <w:lang w:val="en-US"/>
        </w:rPr>
        <w:t>a</w:t>
      </w:r>
      <w:r w:rsidRPr="00A92950">
        <w:rPr>
          <w:rFonts w:ascii="Calibri Light" w:hAnsi="Calibri Light" w:cs="Calibri Light"/>
          <w:sz w:val="24"/>
          <w:szCs w:val="24"/>
          <w:lang w:val="en-US"/>
        </w:rPr>
        <w:t xml:space="preserve">nalysis by the Department </w:t>
      </w:r>
      <w:r w:rsidR="00A34615" w:rsidRPr="00A92950">
        <w:rPr>
          <w:rFonts w:ascii="Calibri Light" w:hAnsi="Calibri Light" w:cs="Calibri Light"/>
          <w:sz w:val="24"/>
          <w:szCs w:val="24"/>
          <w:lang w:val="en-US"/>
        </w:rPr>
        <w:t>which considers</w:t>
      </w:r>
      <w:r w:rsidRPr="00A92950">
        <w:rPr>
          <w:rFonts w:ascii="Calibri Light" w:hAnsi="Calibri Light" w:cs="Calibri Light"/>
          <w:sz w:val="24"/>
          <w:szCs w:val="24"/>
          <w:lang w:val="en-US"/>
        </w:rPr>
        <w:t xml:space="preserve"> to whether disabled workers </w:t>
      </w:r>
      <w:r w:rsidR="00A34615" w:rsidRPr="00A92950">
        <w:rPr>
          <w:rFonts w:ascii="Calibri Light" w:hAnsi="Calibri Light" w:cs="Calibri Light"/>
          <w:sz w:val="24"/>
          <w:szCs w:val="24"/>
          <w:lang w:val="en-US"/>
        </w:rPr>
        <w:t xml:space="preserve">on tax credits </w:t>
      </w:r>
      <w:r w:rsidRPr="00A92950">
        <w:rPr>
          <w:rFonts w:ascii="Calibri Light" w:hAnsi="Calibri Light" w:cs="Calibri Light"/>
          <w:sz w:val="24"/>
          <w:szCs w:val="24"/>
          <w:lang w:val="en-US"/>
        </w:rPr>
        <w:t>were less likely to claim UC before their deadline</w:t>
      </w:r>
      <w:r w:rsidR="00085249" w:rsidRPr="00A92950">
        <w:rPr>
          <w:rFonts w:ascii="Calibri Light" w:hAnsi="Calibri Light" w:cs="Calibri Light"/>
          <w:sz w:val="24"/>
          <w:szCs w:val="24"/>
          <w:lang w:val="en-US"/>
        </w:rPr>
        <w:t>. It is not clear whether</w:t>
      </w:r>
      <w:r w:rsidRPr="00A92950">
        <w:rPr>
          <w:rFonts w:ascii="Calibri Light" w:hAnsi="Calibri Light" w:cs="Calibri Light"/>
          <w:sz w:val="24"/>
          <w:szCs w:val="24"/>
          <w:lang w:val="en-US"/>
        </w:rPr>
        <w:t xml:space="preserve"> any</w:t>
      </w:r>
      <w:r w:rsidR="00A34615" w:rsidRPr="00A92950">
        <w:rPr>
          <w:rFonts w:ascii="Calibri Light" w:hAnsi="Calibri Light" w:cs="Calibri Light"/>
          <w:sz w:val="24"/>
          <w:szCs w:val="24"/>
          <w:lang w:val="en-US"/>
        </w:rPr>
        <w:t xml:space="preserve"> </w:t>
      </w:r>
      <w:r w:rsidRPr="00A92950">
        <w:rPr>
          <w:rFonts w:ascii="Calibri Light" w:hAnsi="Calibri Light" w:cs="Calibri Light"/>
          <w:sz w:val="24"/>
          <w:szCs w:val="24"/>
          <w:lang w:val="en-US"/>
        </w:rPr>
        <w:t xml:space="preserve">assessment of the barriers faced by </w:t>
      </w:r>
      <w:r w:rsidR="00A34615" w:rsidRPr="00A92950">
        <w:rPr>
          <w:rFonts w:ascii="Calibri Light" w:hAnsi="Calibri Light" w:cs="Calibri Light"/>
          <w:sz w:val="24"/>
          <w:szCs w:val="24"/>
          <w:lang w:val="en-US"/>
        </w:rPr>
        <w:t xml:space="preserve">the </w:t>
      </w:r>
      <w:r w:rsidRPr="00A92950">
        <w:rPr>
          <w:rFonts w:ascii="Calibri Light" w:hAnsi="Calibri Light" w:cs="Calibri Light"/>
          <w:sz w:val="24"/>
          <w:szCs w:val="24"/>
          <w:lang w:val="en-US"/>
        </w:rPr>
        <w:t>disabled worker cohort</w:t>
      </w:r>
      <w:r w:rsidR="00085249" w:rsidRPr="00A92950">
        <w:rPr>
          <w:rFonts w:ascii="Calibri Light" w:hAnsi="Calibri Light" w:cs="Calibri Light"/>
          <w:sz w:val="24"/>
          <w:szCs w:val="24"/>
          <w:lang w:val="en-US"/>
        </w:rPr>
        <w:t xml:space="preserve"> was conducted. </w:t>
      </w:r>
    </w:p>
    <w:p w14:paraId="2B9DC845" w14:textId="6E445E2B" w:rsidR="008A3358" w:rsidRPr="00A92950" w:rsidRDefault="008A3358"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It is not known whether analysis equivalent to the ETS cohort has been carried out for the other 4 Discovery Phases</w:t>
      </w:r>
      <w:r w:rsidR="004A63F6" w:rsidRPr="00A92950">
        <w:rPr>
          <w:rFonts w:ascii="Calibri Light" w:hAnsi="Calibri Light" w:cs="Calibri Light"/>
          <w:sz w:val="24"/>
          <w:szCs w:val="24"/>
          <w:lang w:val="en-US"/>
        </w:rPr>
        <w:t xml:space="preserve"> in different</w:t>
      </w:r>
      <w:r w:rsidR="002E2DFE" w:rsidRPr="00A92950">
        <w:rPr>
          <w:rFonts w:ascii="Calibri Light" w:hAnsi="Calibri Light" w:cs="Calibri Light"/>
          <w:sz w:val="24"/>
          <w:szCs w:val="24"/>
          <w:lang w:val="en-US"/>
        </w:rPr>
        <w:t xml:space="preserve"> geographical</w:t>
      </w:r>
      <w:r w:rsidR="004A63F6" w:rsidRPr="00A92950">
        <w:rPr>
          <w:rFonts w:ascii="Calibri Light" w:hAnsi="Calibri Light" w:cs="Calibri Light"/>
          <w:sz w:val="24"/>
          <w:szCs w:val="24"/>
          <w:lang w:val="en-US"/>
        </w:rPr>
        <w:t xml:space="preserve"> areas</w:t>
      </w:r>
      <w:r w:rsidRPr="00A92950">
        <w:rPr>
          <w:rFonts w:ascii="Calibri Light" w:hAnsi="Calibri Light" w:cs="Calibri Light"/>
          <w:sz w:val="24"/>
          <w:szCs w:val="24"/>
          <w:lang w:val="en-US"/>
        </w:rPr>
        <w:t xml:space="preserve">, but if it has, </w:t>
      </w:r>
      <w:r w:rsidR="008B17C8" w:rsidRPr="00A92950">
        <w:rPr>
          <w:rFonts w:ascii="Calibri Light" w:hAnsi="Calibri Light" w:cs="Calibri Light"/>
          <w:sz w:val="24"/>
          <w:szCs w:val="24"/>
          <w:lang w:val="en-US"/>
        </w:rPr>
        <w:t>C has not had sight of it</w:t>
      </w:r>
      <w:r w:rsidRPr="00A92950">
        <w:rPr>
          <w:rFonts w:ascii="Calibri Light" w:hAnsi="Calibri Light" w:cs="Calibri Light"/>
          <w:sz w:val="24"/>
          <w:szCs w:val="24"/>
          <w:lang w:val="en-US"/>
        </w:rPr>
        <w:t xml:space="preserve">. </w:t>
      </w:r>
    </w:p>
    <w:p w14:paraId="64251E66" w14:textId="2F0AD721" w:rsidR="00332A9C" w:rsidRPr="00A92950" w:rsidRDefault="001C72FA"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In April 2023, the Department announced that </w:t>
      </w:r>
      <w:r w:rsidR="0023531B" w:rsidRPr="00A92950">
        <w:rPr>
          <w:rFonts w:ascii="Calibri Light" w:hAnsi="Calibri Light" w:cs="Calibri Light"/>
          <w:sz w:val="24"/>
          <w:szCs w:val="24"/>
          <w:lang w:val="en-US"/>
        </w:rPr>
        <w:t xml:space="preserve">its managed migration </w:t>
      </w:r>
      <w:proofErr w:type="spellStart"/>
      <w:r w:rsidR="0023531B" w:rsidRPr="00A92950">
        <w:rPr>
          <w:rFonts w:ascii="Calibri Light" w:hAnsi="Calibri Light" w:cs="Calibri Light"/>
          <w:sz w:val="24"/>
          <w:szCs w:val="24"/>
          <w:lang w:val="en-US"/>
        </w:rPr>
        <w:t>programme</w:t>
      </w:r>
      <w:proofErr w:type="spellEnd"/>
      <w:r w:rsidR="0023531B" w:rsidRPr="00A92950">
        <w:rPr>
          <w:rFonts w:ascii="Calibri Light" w:hAnsi="Calibri Light" w:cs="Calibri Light"/>
          <w:sz w:val="24"/>
          <w:szCs w:val="24"/>
          <w:lang w:val="en-US"/>
        </w:rPr>
        <w:t xml:space="preserve"> was expanding. </w:t>
      </w:r>
      <w:r w:rsidR="00EF6BBC" w:rsidRPr="00A92950">
        <w:rPr>
          <w:rFonts w:ascii="Calibri Light" w:hAnsi="Calibri Light" w:cs="Calibri Light"/>
          <w:sz w:val="24"/>
          <w:szCs w:val="24"/>
          <w:lang w:val="en-US"/>
        </w:rPr>
        <w:t xml:space="preserve">In September </w:t>
      </w:r>
      <w:r w:rsidR="00F54E53" w:rsidRPr="00A92950">
        <w:rPr>
          <w:rFonts w:ascii="Calibri Light" w:hAnsi="Calibri Light" w:cs="Calibri Light"/>
          <w:sz w:val="24"/>
          <w:szCs w:val="24"/>
          <w:lang w:val="en-US"/>
        </w:rPr>
        <w:t xml:space="preserve">2023 </w:t>
      </w:r>
      <w:r w:rsidR="00EF6BBC" w:rsidRPr="00A92950">
        <w:rPr>
          <w:rFonts w:ascii="Calibri Light" w:hAnsi="Calibri Light" w:cs="Calibri Light"/>
          <w:sz w:val="24"/>
          <w:szCs w:val="24"/>
          <w:lang w:val="en-US"/>
        </w:rPr>
        <w:t xml:space="preserve">MM Notifications have significantly increased.  </w:t>
      </w:r>
    </w:p>
    <w:p w14:paraId="59D6CE9E" w14:textId="77777777" w:rsidR="00A92950" w:rsidRPr="00A92950" w:rsidRDefault="00A92950" w:rsidP="00A92950">
      <w:pPr>
        <w:spacing w:before="120" w:after="120" w:line="360" w:lineRule="auto"/>
        <w:rPr>
          <w:rFonts w:ascii="Calibri Light" w:hAnsi="Calibri Light" w:cs="Calibri Light"/>
          <w:b/>
          <w:bCs/>
          <w:sz w:val="24"/>
          <w:szCs w:val="24"/>
          <w:lang w:val="en-US"/>
        </w:rPr>
      </w:pPr>
      <w:r w:rsidRPr="00A92950">
        <w:rPr>
          <w:rFonts w:ascii="Calibri Light" w:hAnsi="Calibri Light" w:cs="Calibri Light"/>
          <w:b/>
          <w:bCs/>
          <w:sz w:val="24"/>
          <w:szCs w:val="24"/>
          <w:lang w:val="en-US"/>
        </w:rPr>
        <w:t xml:space="preserve">Note on D’s duty of </w:t>
      </w:r>
      <w:proofErr w:type="gramStart"/>
      <w:r w:rsidRPr="00A92950">
        <w:rPr>
          <w:rFonts w:ascii="Calibri Light" w:hAnsi="Calibri Light" w:cs="Calibri Light"/>
          <w:b/>
          <w:bCs/>
          <w:sz w:val="24"/>
          <w:szCs w:val="24"/>
          <w:lang w:val="en-US"/>
        </w:rPr>
        <w:t>candour</w:t>
      </w:r>
      <w:proofErr w:type="gramEnd"/>
    </w:p>
    <w:p w14:paraId="20C176CA" w14:textId="77777777" w:rsidR="00A92950" w:rsidRPr="00A92950" w:rsidRDefault="00A92950"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lastRenderedPageBreak/>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92950">
        <w:rPr>
          <w:rFonts w:ascii="Calibri Light" w:hAnsi="Calibri Light" w:cs="Calibri Light"/>
          <w:i/>
          <w:iCs/>
          <w:sz w:val="24"/>
          <w:szCs w:val="24"/>
          <w:lang w:val="en-US"/>
        </w:rPr>
        <w:t xml:space="preserve">R (HM, </w:t>
      </w:r>
      <w:proofErr w:type="gramStart"/>
      <w:r w:rsidRPr="00A92950">
        <w:rPr>
          <w:rFonts w:ascii="Calibri Light" w:hAnsi="Calibri Light" w:cs="Calibri Light"/>
          <w:i/>
          <w:iCs/>
          <w:sz w:val="24"/>
          <w:szCs w:val="24"/>
          <w:lang w:val="en-US"/>
        </w:rPr>
        <w:t>KH</w:t>
      </w:r>
      <w:proofErr w:type="gramEnd"/>
      <w:r w:rsidRPr="00A92950">
        <w:rPr>
          <w:rFonts w:ascii="Calibri Light" w:hAnsi="Calibri Light" w:cs="Calibri Light"/>
          <w:i/>
          <w:iCs/>
          <w:sz w:val="24"/>
          <w:szCs w:val="24"/>
          <w:lang w:val="en-US"/>
        </w:rPr>
        <w:t xml:space="preserve"> and MA) v Secretary of State for the Home Department </w:t>
      </w:r>
      <w:r w:rsidRPr="00A92950">
        <w:rPr>
          <w:rFonts w:ascii="Calibri Light" w:hAnsi="Calibri Light" w:cs="Calibri Light"/>
          <w:sz w:val="24"/>
          <w:szCs w:val="24"/>
          <w:lang w:val="en-US"/>
        </w:rPr>
        <w:t xml:space="preserve">3 [2022] </w:t>
      </w:r>
      <w:proofErr w:type="spellStart"/>
      <w:r w:rsidRPr="00A92950">
        <w:rPr>
          <w:rFonts w:ascii="Calibri Light" w:hAnsi="Calibri Light" w:cs="Calibri Light"/>
          <w:sz w:val="24"/>
          <w:szCs w:val="24"/>
          <w:lang w:val="en-US"/>
        </w:rPr>
        <w:t>EWHC</w:t>
      </w:r>
      <w:proofErr w:type="spellEnd"/>
      <w:r w:rsidRPr="00A92950">
        <w:rPr>
          <w:rFonts w:ascii="Calibri Light" w:hAnsi="Calibri Light" w:cs="Calibri Light"/>
          <w:sz w:val="24"/>
          <w:szCs w:val="24"/>
          <w:lang w:val="en-US"/>
        </w:rPr>
        <w:t xml:space="preserve"> 2729 (Admin). </w:t>
      </w:r>
    </w:p>
    <w:p w14:paraId="38F6F2BC" w14:textId="682D819E" w:rsidR="00A92950" w:rsidRPr="00A92950" w:rsidRDefault="00A92950"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If any guidance, </w:t>
      </w:r>
      <w:proofErr w:type="gramStart"/>
      <w:r w:rsidRPr="00A92950">
        <w:rPr>
          <w:rFonts w:ascii="Calibri Light" w:hAnsi="Calibri Light" w:cs="Calibri Light"/>
          <w:sz w:val="24"/>
          <w:szCs w:val="24"/>
          <w:lang w:val="en-US"/>
        </w:rPr>
        <w:t>policy</w:t>
      </w:r>
      <w:proofErr w:type="gramEnd"/>
      <w:r w:rsidRPr="00A92950">
        <w:rPr>
          <w:rFonts w:ascii="Calibri Light" w:hAnsi="Calibri Light" w:cs="Calibri Light"/>
          <w:sz w:val="24"/>
          <w:szCs w:val="24"/>
          <w:lang w:val="en-US"/>
        </w:rPr>
        <w:t xml:space="preserve"> or guidelines exists concerning any of the matters raised in the section</w:t>
      </w:r>
      <w:r w:rsidRPr="00A92950">
        <w:rPr>
          <w:rFonts w:ascii="Calibri Light" w:hAnsi="Calibri Light" w:cs="Calibri Light"/>
          <w:sz w:val="24"/>
          <w:szCs w:val="24"/>
          <w:lang w:val="en-US"/>
        </w:rPr>
        <w:t>s</w:t>
      </w:r>
      <w:r w:rsidRPr="00A92950">
        <w:rPr>
          <w:rFonts w:ascii="Calibri Light" w:hAnsi="Calibri Light" w:cs="Calibri Light"/>
          <w:sz w:val="24"/>
          <w:szCs w:val="24"/>
          <w:lang w:val="en-US"/>
        </w:rPr>
        <w:t xml:space="preserve"> above, we consider that compliance with the pre-action protocol and the duty of candour requires that it be </w:t>
      </w:r>
      <w:proofErr w:type="spellStart"/>
      <w:r w:rsidRPr="00A92950">
        <w:rPr>
          <w:rFonts w:ascii="Calibri Light" w:hAnsi="Calibri Light" w:cs="Calibri Light"/>
          <w:sz w:val="24"/>
          <w:szCs w:val="24"/>
          <w:lang w:val="en-US"/>
        </w:rPr>
        <w:t>i</w:t>
      </w:r>
      <w:proofErr w:type="spellEnd"/>
      <w:r w:rsidRPr="00A92950">
        <w:rPr>
          <w:rFonts w:ascii="Calibri Light" w:hAnsi="Calibri Light" w:cs="Calibri Light"/>
          <w:sz w:val="24"/>
          <w:szCs w:val="24"/>
          <w:lang w:val="en-US"/>
        </w:rPr>
        <w:t xml:space="preserve">) disclosed and ii) provided in full for inspection, as part of the response to this letter.  </w:t>
      </w:r>
    </w:p>
    <w:p w14:paraId="43D0B7D6" w14:textId="5916FAC5" w:rsidR="009C3629" w:rsidRPr="00A92950" w:rsidRDefault="0020205A" w:rsidP="00E61970">
      <w:pPr>
        <w:spacing w:before="120" w:after="120" w:line="360" w:lineRule="auto"/>
        <w:rPr>
          <w:rFonts w:ascii="Calibri Light" w:hAnsi="Calibri Light" w:cs="Calibri Light"/>
          <w:b/>
          <w:bCs/>
          <w:sz w:val="24"/>
          <w:szCs w:val="24"/>
          <w:u w:val="single"/>
          <w:lang w:val="en-US"/>
        </w:rPr>
      </w:pPr>
      <w:r w:rsidRPr="00A92950">
        <w:rPr>
          <w:rFonts w:ascii="Calibri Light" w:hAnsi="Calibri Light" w:cs="Calibri Light"/>
          <w:b/>
          <w:bCs/>
          <w:sz w:val="24"/>
          <w:szCs w:val="24"/>
          <w:u w:val="single"/>
          <w:lang w:val="en-US"/>
        </w:rPr>
        <w:t>Relevant law</w:t>
      </w:r>
    </w:p>
    <w:p w14:paraId="025A9DCA" w14:textId="77777777" w:rsidR="00A6252F" w:rsidRPr="00A92950" w:rsidRDefault="00A6252F" w:rsidP="00A92950">
      <w:pPr>
        <w:pStyle w:val="ListParagraph"/>
        <w:numPr>
          <w:ilvl w:val="0"/>
          <w:numId w:val="47"/>
        </w:numPr>
        <w:spacing w:before="120" w:after="120" w:line="360" w:lineRule="auto"/>
        <w:contextualSpacing w:val="0"/>
        <w:rPr>
          <w:rFonts w:ascii="Calibri Light" w:hAnsi="Calibri Light" w:cs="Calibri Light"/>
          <w:sz w:val="24"/>
          <w:szCs w:val="24"/>
          <w:lang w:val="en-US"/>
        </w:rPr>
      </w:pPr>
      <w:r w:rsidRPr="00A92950">
        <w:rPr>
          <w:rFonts w:ascii="Calibri Light" w:hAnsi="Calibri Light" w:cs="Calibri Light"/>
          <w:sz w:val="24"/>
          <w:szCs w:val="24"/>
          <w:lang w:val="en-US"/>
        </w:rPr>
        <w:t>Section 42 of the Welfare Reform Act 2012 provides as follows:</w:t>
      </w:r>
    </w:p>
    <w:p w14:paraId="3B21382F" w14:textId="20658F76" w:rsidR="00A6252F" w:rsidRPr="00A92950" w:rsidRDefault="00A6252F" w:rsidP="00CA421A">
      <w:pPr>
        <w:spacing w:before="120" w:after="120" w:line="360" w:lineRule="auto"/>
        <w:ind w:left="1440"/>
        <w:rPr>
          <w:rFonts w:ascii="Calibri Light" w:hAnsi="Calibri Light" w:cs="Calibri Light"/>
          <w:i/>
          <w:iCs/>
          <w:sz w:val="24"/>
          <w:szCs w:val="24"/>
          <w:lang w:val="en-US"/>
        </w:rPr>
      </w:pPr>
      <w:r w:rsidRPr="00A92950">
        <w:rPr>
          <w:rFonts w:ascii="Calibri Light" w:hAnsi="Calibri Light" w:cs="Calibri Light"/>
          <w:b/>
          <w:bCs/>
          <w:i/>
          <w:iCs/>
          <w:sz w:val="24"/>
          <w:szCs w:val="24"/>
          <w:lang w:val="en-US"/>
        </w:rPr>
        <w:t>42</w:t>
      </w:r>
      <w:r w:rsidRPr="00A92950">
        <w:rPr>
          <w:rFonts w:ascii="Calibri Light" w:hAnsi="Calibri Light" w:cs="Calibri Light"/>
          <w:i/>
          <w:iCs/>
          <w:sz w:val="24"/>
          <w:szCs w:val="24"/>
          <w:lang w:val="en-US"/>
        </w:rPr>
        <w:t>.-(2) A power to make regulations under this Part may be exercised-</w:t>
      </w:r>
    </w:p>
    <w:p w14:paraId="015C1CE1" w14:textId="4E02AC66" w:rsidR="00A6252F" w:rsidRPr="00A92950" w:rsidRDefault="00A6252F" w:rsidP="00CA421A">
      <w:pPr>
        <w:pStyle w:val="ListParagraph"/>
        <w:numPr>
          <w:ilvl w:val="0"/>
          <w:numId w:val="2"/>
        </w:numPr>
        <w:spacing w:before="120" w:after="120" w:line="360" w:lineRule="auto"/>
        <w:rPr>
          <w:rFonts w:ascii="Calibri Light" w:hAnsi="Calibri Light" w:cs="Calibri Light"/>
          <w:i/>
          <w:iCs/>
          <w:sz w:val="24"/>
          <w:szCs w:val="24"/>
          <w:lang w:val="en-US"/>
        </w:rPr>
      </w:pPr>
      <w:r w:rsidRPr="00A92950">
        <w:rPr>
          <w:rFonts w:ascii="Calibri Light" w:hAnsi="Calibri Light" w:cs="Calibri Light"/>
          <w:i/>
          <w:iCs/>
          <w:sz w:val="24"/>
          <w:szCs w:val="24"/>
          <w:lang w:val="en-US"/>
        </w:rPr>
        <w:t xml:space="preserve">so as to make different provision for different cases or </w:t>
      </w:r>
      <w:proofErr w:type="gramStart"/>
      <w:r w:rsidRPr="00A92950">
        <w:rPr>
          <w:rFonts w:ascii="Calibri Light" w:hAnsi="Calibri Light" w:cs="Calibri Light"/>
          <w:i/>
          <w:iCs/>
          <w:sz w:val="24"/>
          <w:szCs w:val="24"/>
          <w:lang w:val="en-US"/>
        </w:rPr>
        <w:t>purposes;</w:t>
      </w:r>
      <w:proofErr w:type="gramEnd"/>
    </w:p>
    <w:p w14:paraId="1E7852F7" w14:textId="55BB3C43" w:rsidR="00A6252F" w:rsidRPr="00A92950" w:rsidRDefault="00A6252F" w:rsidP="00CA421A">
      <w:pPr>
        <w:pStyle w:val="ListParagraph"/>
        <w:numPr>
          <w:ilvl w:val="0"/>
          <w:numId w:val="2"/>
        </w:numPr>
        <w:spacing w:before="120" w:after="120" w:line="360" w:lineRule="auto"/>
        <w:rPr>
          <w:rFonts w:ascii="Calibri Light" w:hAnsi="Calibri Light" w:cs="Calibri Light"/>
          <w:i/>
          <w:iCs/>
          <w:sz w:val="24"/>
          <w:szCs w:val="24"/>
          <w:lang w:val="en-US"/>
        </w:rPr>
      </w:pPr>
      <w:r w:rsidRPr="00A92950">
        <w:rPr>
          <w:rFonts w:ascii="Calibri Light" w:hAnsi="Calibri Light" w:cs="Calibri Light"/>
          <w:i/>
          <w:iCs/>
          <w:sz w:val="24"/>
          <w:szCs w:val="24"/>
          <w:lang w:val="en-US"/>
        </w:rPr>
        <w:t xml:space="preserve">in relation to all or only some of the cases or purposes for which it may be exercised. </w:t>
      </w:r>
    </w:p>
    <w:p w14:paraId="26F24D3D" w14:textId="029EEF1F" w:rsidR="00A6252F" w:rsidRPr="00A92950" w:rsidRDefault="00A6252F" w:rsidP="00CA421A">
      <w:pPr>
        <w:spacing w:before="120" w:after="120" w:line="360" w:lineRule="auto"/>
        <w:ind w:left="1440"/>
        <w:rPr>
          <w:rFonts w:ascii="Calibri Light" w:hAnsi="Calibri Light" w:cs="Calibri Light"/>
          <w:i/>
          <w:iCs/>
          <w:sz w:val="24"/>
          <w:szCs w:val="24"/>
          <w:lang w:val="en-US"/>
        </w:rPr>
      </w:pPr>
      <w:r w:rsidRPr="00A92950">
        <w:rPr>
          <w:rFonts w:ascii="Calibri Light" w:hAnsi="Calibri Light" w:cs="Calibri Light"/>
          <w:i/>
          <w:iCs/>
          <w:sz w:val="24"/>
          <w:szCs w:val="24"/>
          <w:lang w:val="en-US"/>
        </w:rPr>
        <w:t>(3) Such a power includes-</w:t>
      </w:r>
    </w:p>
    <w:p w14:paraId="381396BC" w14:textId="5A95E9F5" w:rsidR="00A6252F" w:rsidRPr="00A92950" w:rsidRDefault="00A6252F" w:rsidP="00CA421A">
      <w:pPr>
        <w:spacing w:before="120" w:after="120" w:line="360" w:lineRule="auto"/>
        <w:ind w:left="2160"/>
        <w:rPr>
          <w:rFonts w:ascii="Calibri Light" w:hAnsi="Calibri Light" w:cs="Calibri Light"/>
          <w:i/>
          <w:iCs/>
          <w:sz w:val="24"/>
          <w:szCs w:val="24"/>
          <w:lang w:val="en-US"/>
        </w:rPr>
      </w:pPr>
      <w:r w:rsidRPr="00A92950">
        <w:rPr>
          <w:rFonts w:ascii="Calibri Light" w:hAnsi="Calibri Light" w:cs="Calibri Light"/>
          <w:i/>
          <w:iCs/>
          <w:sz w:val="24"/>
          <w:szCs w:val="24"/>
          <w:lang w:val="en-US"/>
        </w:rPr>
        <w:t>[…]</w:t>
      </w:r>
    </w:p>
    <w:p w14:paraId="17C682BF" w14:textId="15C022F5" w:rsidR="00A6252F" w:rsidRPr="00A92950" w:rsidRDefault="00A6252F" w:rsidP="00CA421A">
      <w:pPr>
        <w:spacing w:before="120" w:after="120" w:line="360" w:lineRule="auto"/>
        <w:ind w:left="2160"/>
        <w:rPr>
          <w:rFonts w:ascii="Calibri Light" w:hAnsi="Calibri Light" w:cs="Calibri Light"/>
          <w:sz w:val="24"/>
          <w:szCs w:val="24"/>
          <w:lang w:val="en-US"/>
        </w:rPr>
      </w:pPr>
      <w:r w:rsidRPr="00A92950">
        <w:rPr>
          <w:rFonts w:ascii="Calibri Light" w:hAnsi="Calibri Light" w:cs="Calibri Light"/>
          <w:i/>
          <w:iCs/>
          <w:sz w:val="24"/>
          <w:szCs w:val="24"/>
          <w:lang w:val="en-US"/>
        </w:rPr>
        <w:t xml:space="preserve">(b) power to provide for a person to exercise </w:t>
      </w:r>
      <w:proofErr w:type="gramStart"/>
      <w:r w:rsidRPr="00A92950">
        <w:rPr>
          <w:rFonts w:ascii="Calibri Light" w:hAnsi="Calibri Light" w:cs="Calibri Light"/>
          <w:i/>
          <w:iCs/>
          <w:sz w:val="24"/>
          <w:szCs w:val="24"/>
          <w:lang w:val="en-US"/>
        </w:rPr>
        <w:t>a discretion</w:t>
      </w:r>
      <w:proofErr w:type="gramEnd"/>
      <w:r w:rsidRPr="00A92950">
        <w:rPr>
          <w:rFonts w:ascii="Calibri Light" w:hAnsi="Calibri Light" w:cs="Calibri Light"/>
          <w:i/>
          <w:iCs/>
          <w:sz w:val="24"/>
          <w:szCs w:val="24"/>
          <w:lang w:val="en-US"/>
        </w:rPr>
        <w:t xml:space="preserve"> in dealing with any matter.</w:t>
      </w:r>
    </w:p>
    <w:p w14:paraId="24105466" w14:textId="41F257BD" w:rsidR="0020205A" w:rsidRPr="00A92950" w:rsidRDefault="0020205A" w:rsidP="00A92950">
      <w:pPr>
        <w:pStyle w:val="ListParagraph"/>
        <w:numPr>
          <w:ilvl w:val="0"/>
          <w:numId w:val="47"/>
        </w:numPr>
        <w:spacing w:before="120" w:after="120" w:line="360" w:lineRule="auto"/>
        <w:contextualSpacing w:val="0"/>
        <w:rPr>
          <w:rFonts w:ascii="Calibri Light" w:hAnsi="Calibri Light" w:cs="Calibri Light"/>
          <w:sz w:val="24"/>
          <w:szCs w:val="24"/>
          <w:lang w:val="en-US"/>
        </w:rPr>
      </w:pPr>
      <w:r w:rsidRPr="00A92950">
        <w:rPr>
          <w:rFonts w:ascii="Calibri Light" w:hAnsi="Calibri Light" w:cs="Calibri Light"/>
          <w:sz w:val="24"/>
          <w:szCs w:val="24"/>
          <w:lang w:val="en-US"/>
        </w:rPr>
        <w:t>Regulation 44</w:t>
      </w:r>
      <w:r w:rsidR="00F12D2A" w:rsidRPr="00A92950">
        <w:rPr>
          <w:rFonts w:ascii="Calibri Light" w:hAnsi="Calibri Light" w:cs="Calibri Light"/>
          <w:sz w:val="24"/>
          <w:szCs w:val="24"/>
          <w:lang w:val="en-US"/>
        </w:rPr>
        <w:t xml:space="preserve"> </w:t>
      </w:r>
      <w:r w:rsidRPr="00A92950">
        <w:rPr>
          <w:rFonts w:ascii="Calibri Light" w:hAnsi="Calibri Light" w:cs="Calibri Light"/>
          <w:sz w:val="24"/>
          <w:szCs w:val="24"/>
          <w:lang w:val="en-US"/>
        </w:rPr>
        <w:t xml:space="preserve">of the </w:t>
      </w:r>
      <w:r w:rsidR="00F12D2A" w:rsidRPr="00A92950">
        <w:rPr>
          <w:rFonts w:ascii="Calibri Light" w:hAnsi="Calibri Light" w:cs="Calibri Light"/>
          <w:sz w:val="24"/>
          <w:szCs w:val="24"/>
          <w:lang w:val="en-US"/>
        </w:rPr>
        <w:t>Universal Credit (Transitional Provisions) Regulations 2014</w:t>
      </w:r>
      <w:r w:rsidRPr="00A92950">
        <w:rPr>
          <w:rFonts w:ascii="Calibri Light" w:hAnsi="Calibri Light" w:cs="Calibri Light"/>
          <w:sz w:val="24"/>
          <w:szCs w:val="24"/>
          <w:lang w:val="en-US"/>
        </w:rPr>
        <w:t xml:space="preserve"> </w:t>
      </w:r>
      <w:r w:rsidR="00F12D2A" w:rsidRPr="00A92950">
        <w:rPr>
          <w:rFonts w:ascii="Calibri Light" w:hAnsi="Calibri Light" w:cs="Calibri Light"/>
          <w:sz w:val="24"/>
          <w:szCs w:val="24"/>
          <w:lang w:val="en-US"/>
        </w:rPr>
        <w:t>(“</w:t>
      </w:r>
      <w:r w:rsidR="00F12D2A" w:rsidRPr="00A92950">
        <w:rPr>
          <w:rFonts w:ascii="Calibri Light" w:hAnsi="Calibri Light" w:cs="Calibri Light"/>
          <w:b/>
          <w:bCs/>
          <w:sz w:val="24"/>
          <w:szCs w:val="24"/>
          <w:lang w:val="en-US"/>
        </w:rPr>
        <w:t>UC (TP) Regs</w:t>
      </w:r>
      <w:r w:rsidR="00F12D2A" w:rsidRPr="00A92950">
        <w:rPr>
          <w:rFonts w:ascii="Calibri Light" w:hAnsi="Calibri Light" w:cs="Calibri Light"/>
          <w:sz w:val="24"/>
          <w:szCs w:val="24"/>
          <w:lang w:val="en-US"/>
        </w:rPr>
        <w:t xml:space="preserve">”) </w:t>
      </w:r>
      <w:r w:rsidRPr="00A92950">
        <w:rPr>
          <w:rFonts w:ascii="Calibri Light" w:hAnsi="Calibri Light" w:cs="Calibri Light"/>
          <w:sz w:val="24"/>
          <w:szCs w:val="24"/>
          <w:lang w:val="en-US"/>
        </w:rPr>
        <w:t>s</w:t>
      </w:r>
      <w:r w:rsidR="00F12D2A" w:rsidRPr="00A92950">
        <w:rPr>
          <w:rFonts w:ascii="Calibri Light" w:hAnsi="Calibri Light" w:cs="Calibri Light"/>
          <w:sz w:val="24"/>
          <w:szCs w:val="24"/>
          <w:lang w:val="en-US"/>
        </w:rPr>
        <w:t>tates</w:t>
      </w:r>
      <w:r w:rsidRPr="00A92950">
        <w:rPr>
          <w:rFonts w:ascii="Calibri Light" w:hAnsi="Calibri Light" w:cs="Calibri Light"/>
          <w:sz w:val="24"/>
          <w:szCs w:val="24"/>
          <w:lang w:val="en-US"/>
        </w:rPr>
        <w:t>:</w:t>
      </w:r>
    </w:p>
    <w:p w14:paraId="2ED1DDCB" w14:textId="77777777" w:rsidR="0020205A" w:rsidRPr="00A92950" w:rsidRDefault="0020205A" w:rsidP="0015195A">
      <w:pPr>
        <w:pStyle w:val="ListParagraph"/>
        <w:spacing w:before="120" w:after="120" w:line="360" w:lineRule="auto"/>
        <w:ind w:left="1440"/>
        <w:contextualSpacing w:val="0"/>
        <w:rPr>
          <w:rFonts w:ascii="Calibri Light" w:hAnsi="Calibri Light" w:cs="Calibri Light"/>
          <w:i/>
          <w:iCs/>
          <w:sz w:val="24"/>
          <w:szCs w:val="24"/>
          <w:lang w:val="en-US"/>
        </w:rPr>
      </w:pPr>
      <w:r w:rsidRPr="00A92950">
        <w:rPr>
          <w:rFonts w:ascii="Calibri Light" w:hAnsi="Calibri Light" w:cs="Calibri Light"/>
          <w:i/>
          <w:iCs/>
          <w:sz w:val="24"/>
          <w:szCs w:val="24"/>
          <w:lang w:val="en-US"/>
        </w:rPr>
        <w:t>(5) The Secretary of State may cancel a migration notice issued to any person—</w:t>
      </w:r>
    </w:p>
    <w:p w14:paraId="24BCAF35" w14:textId="77777777" w:rsidR="00A6252F" w:rsidRPr="00A92950" w:rsidRDefault="00A6252F" w:rsidP="00CA421A">
      <w:pPr>
        <w:spacing w:before="120" w:after="120" w:line="360" w:lineRule="auto"/>
        <w:ind w:left="2160"/>
        <w:rPr>
          <w:rFonts w:ascii="Calibri Light" w:hAnsi="Calibri Light" w:cs="Calibri Light"/>
          <w:i/>
          <w:iCs/>
          <w:sz w:val="24"/>
          <w:szCs w:val="24"/>
          <w:lang w:val="en-US"/>
        </w:rPr>
      </w:pPr>
      <w:r w:rsidRPr="00A92950">
        <w:rPr>
          <w:rFonts w:ascii="Calibri Light" w:hAnsi="Calibri Light" w:cs="Calibri Light"/>
          <w:i/>
          <w:iCs/>
          <w:sz w:val="24"/>
          <w:szCs w:val="24"/>
          <w:lang w:val="en-US"/>
        </w:rPr>
        <w:t>[…]</w:t>
      </w:r>
    </w:p>
    <w:p w14:paraId="17E9263F" w14:textId="3F27148D" w:rsidR="007F44B8" w:rsidRPr="00A92950" w:rsidRDefault="0020205A" w:rsidP="00CA421A">
      <w:pPr>
        <w:pStyle w:val="ListParagraph"/>
        <w:numPr>
          <w:ilvl w:val="0"/>
          <w:numId w:val="2"/>
        </w:numPr>
        <w:spacing w:before="120" w:after="120" w:line="360" w:lineRule="auto"/>
        <w:ind w:hanging="357"/>
        <w:contextualSpacing w:val="0"/>
        <w:rPr>
          <w:rFonts w:ascii="Calibri Light" w:hAnsi="Calibri Light" w:cs="Calibri Light"/>
          <w:sz w:val="24"/>
          <w:szCs w:val="24"/>
          <w:lang w:val="en-US"/>
        </w:rPr>
      </w:pPr>
      <w:r w:rsidRPr="00A92950">
        <w:rPr>
          <w:rFonts w:ascii="Calibri Light" w:hAnsi="Calibri Light" w:cs="Calibri Light"/>
          <w:b/>
          <w:bCs/>
          <w:i/>
          <w:iCs/>
          <w:sz w:val="24"/>
          <w:szCs w:val="24"/>
          <w:lang w:val="en-US"/>
        </w:rPr>
        <w:t>in any other circumstances where the Secretary of State considers it necessary to do so in the interests of the person</w:t>
      </w:r>
      <w:r w:rsidRPr="00A92950">
        <w:rPr>
          <w:rFonts w:ascii="Calibri Light" w:hAnsi="Calibri Light" w:cs="Calibri Light"/>
          <w:i/>
          <w:iCs/>
          <w:sz w:val="24"/>
          <w:szCs w:val="24"/>
          <w:lang w:val="en-US"/>
        </w:rPr>
        <w:t>, or any class of person, or to safeguard the efficient administration of universal credit</w:t>
      </w:r>
      <w:r w:rsidRPr="00A92950">
        <w:rPr>
          <w:rFonts w:ascii="Calibri Light" w:hAnsi="Calibri Light" w:cs="Calibri Light"/>
          <w:sz w:val="24"/>
          <w:szCs w:val="24"/>
          <w:lang w:val="en-US"/>
        </w:rPr>
        <w:t>.</w:t>
      </w:r>
    </w:p>
    <w:p w14:paraId="054C97CE" w14:textId="48139E68" w:rsidR="00855189" w:rsidRPr="00A92950" w:rsidRDefault="00855189" w:rsidP="00CA421A">
      <w:pPr>
        <w:spacing w:before="120" w:after="120" w:line="360" w:lineRule="auto"/>
        <w:rPr>
          <w:rFonts w:ascii="Calibri Light" w:hAnsi="Calibri Light" w:cs="Calibri Light"/>
          <w:b/>
          <w:bCs/>
          <w:sz w:val="24"/>
          <w:szCs w:val="24"/>
          <w:u w:val="single"/>
          <w:lang w:val="en-US"/>
        </w:rPr>
      </w:pPr>
      <w:r w:rsidRPr="00A92950">
        <w:rPr>
          <w:rFonts w:ascii="Calibri Light" w:hAnsi="Calibri Light" w:cs="Calibri Light"/>
          <w:b/>
          <w:bCs/>
          <w:sz w:val="24"/>
          <w:szCs w:val="24"/>
          <w:u w:val="single"/>
          <w:lang w:val="en-US"/>
        </w:rPr>
        <w:t>Relevant decision-maker guidance and policy documents</w:t>
      </w:r>
    </w:p>
    <w:p w14:paraId="703FE3BA" w14:textId="77777777" w:rsidR="00E61970" w:rsidRPr="00A92950" w:rsidRDefault="00E61970" w:rsidP="00E61970">
      <w:pPr>
        <w:rPr>
          <w:rFonts w:ascii="Calibri Light" w:hAnsi="Calibri Light" w:cs="Calibri Light"/>
          <w:sz w:val="24"/>
          <w:szCs w:val="24"/>
          <w:u w:val="single"/>
        </w:rPr>
      </w:pPr>
      <w:r w:rsidRPr="00A92950">
        <w:rPr>
          <w:rFonts w:ascii="Calibri Light" w:hAnsi="Calibri Light" w:cs="Calibri Light"/>
          <w:sz w:val="24"/>
          <w:szCs w:val="24"/>
          <w:u w:val="single"/>
        </w:rPr>
        <w:lastRenderedPageBreak/>
        <w:t>SSWP guidance</w:t>
      </w:r>
    </w:p>
    <w:p w14:paraId="40F8BA9D" w14:textId="77777777" w:rsidR="00566D9C" w:rsidRPr="00A92950" w:rsidRDefault="00566D9C"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We are not aware of any published guidance, </w:t>
      </w:r>
      <w:proofErr w:type="gramStart"/>
      <w:r w:rsidRPr="00A92950">
        <w:rPr>
          <w:rFonts w:ascii="Calibri Light" w:hAnsi="Calibri Light" w:cs="Calibri Light"/>
          <w:sz w:val="24"/>
          <w:szCs w:val="24"/>
          <w:lang w:val="en-US"/>
        </w:rPr>
        <w:t>policy</w:t>
      </w:r>
      <w:proofErr w:type="gramEnd"/>
      <w:r w:rsidRPr="00A92950">
        <w:rPr>
          <w:rFonts w:ascii="Calibri Light" w:hAnsi="Calibri Light" w:cs="Calibri Light"/>
          <w:sz w:val="24"/>
          <w:szCs w:val="24"/>
          <w:lang w:val="en-US"/>
        </w:rPr>
        <w:t xml:space="preserve"> or guidelines on how the DWP handles requests for cancellation of migration notices. We are similarly not aware of any published guidance/policy on how the DWP assesses when a cancellation would be in the “</w:t>
      </w:r>
      <w:r w:rsidRPr="00A92950">
        <w:rPr>
          <w:rFonts w:ascii="Calibri Light" w:hAnsi="Calibri Light" w:cs="Calibri Light"/>
          <w:i/>
          <w:iCs/>
          <w:sz w:val="24"/>
          <w:szCs w:val="24"/>
          <w:lang w:val="en-US"/>
        </w:rPr>
        <w:t>interests of the person</w:t>
      </w:r>
      <w:r w:rsidRPr="00A92950">
        <w:rPr>
          <w:rFonts w:ascii="Calibri Light" w:hAnsi="Calibri Light" w:cs="Calibri Light"/>
          <w:sz w:val="24"/>
          <w:szCs w:val="24"/>
          <w:lang w:val="en-US"/>
        </w:rPr>
        <w:t xml:space="preserve">” under regulation 44 UC(TP) Regs, nor on factors </w:t>
      </w:r>
      <w:proofErr w:type="gramStart"/>
      <w:r w:rsidRPr="00A92950">
        <w:rPr>
          <w:rFonts w:ascii="Calibri Light" w:hAnsi="Calibri Light" w:cs="Calibri Light"/>
          <w:sz w:val="24"/>
          <w:szCs w:val="24"/>
          <w:lang w:val="en-US"/>
        </w:rPr>
        <w:t>taken into account</w:t>
      </w:r>
      <w:proofErr w:type="gramEnd"/>
      <w:r w:rsidRPr="00A92950">
        <w:rPr>
          <w:rFonts w:ascii="Calibri Light" w:hAnsi="Calibri Light" w:cs="Calibri Light"/>
          <w:sz w:val="24"/>
          <w:szCs w:val="24"/>
          <w:lang w:val="en-US"/>
        </w:rPr>
        <w:t xml:space="preserve"> by the proposed Defendant when exercising the discretion available to him to cancel notices.</w:t>
      </w:r>
    </w:p>
    <w:p w14:paraId="3F5B8AA0" w14:textId="6BD3AE4D" w:rsidR="00A25493" w:rsidRPr="00A92950" w:rsidRDefault="007E752E" w:rsidP="00A92950">
      <w:pPr>
        <w:pStyle w:val="ListParagraph"/>
        <w:numPr>
          <w:ilvl w:val="0"/>
          <w:numId w:val="47"/>
        </w:numPr>
        <w:spacing w:before="120" w:after="120" w:line="360" w:lineRule="auto"/>
        <w:contextualSpacing w:val="0"/>
        <w:rPr>
          <w:rFonts w:ascii="Calibri Light" w:hAnsi="Calibri Light" w:cs="Calibri Light"/>
          <w:sz w:val="24"/>
          <w:szCs w:val="24"/>
          <w:lang w:val="en-US"/>
        </w:rPr>
      </w:pPr>
      <w:r w:rsidRPr="00A92950">
        <w:rPr>
          <w:rFonts w:ascii="Calibri Light" w:hAnsi="Calibri Light" w:cs="Calibri Light"/>
          <w:sz w:val="24"/>
          <w:szCs w:val="24"/>
          <w:lang w:val="en-US"/>
        </w:rPr>
        <w:t xml:space="preserve">We understand that </w:t>
      </w:r>
      <w:r w:rsidR="00B177F7" w:rsidRPr="00A92950">
        <w:rPr>
          <w:rFonts w:ascii="Calibri Light" w:hAnsi="Calibri Light" w:cs="Calibri Light"/>
          <w:sz w:val="24"/>
          <w:szCs w:val="24"/>
          <w:lang w:val="en-US"/>
        </w:rPr>
        <w:t>all</w:t>
      </w:r>
      <w:r w:rsidRPr="00A92950">
        <w:rPr>
          <w:rFonts w:ascii="Calibri Light" w:hAnsi="Calibri Light" w:cs="Calibri Light"/>
          <w:sz w:val="24"/>
          <w:szCs w:val="24"/>
          <w:lang w:val="en-US"/>
        </w:rPr>
        <w:t xml:space="preserve"> current guidance for teams working on managed migration is </w:t>
      </w:r>
      <w:r w:rsidR="00F17FE6" w:rsidRPr="00A92950">
        <w:rPr>
          <w:rFonts w:ascii="Calibri Light" w:hAnsi="Calibri Light" w:cs="Calibri Light"/>
          <w:sz w:val="24"/>
          <w:szCs w:val="24"/>
          <w:lang w:val="en-US"/>
        </w:rPr>
        <w:t>contained in the following documents</w:t>
      </w:r>
      <w:r w:rsidR="00E73CC2" w:rsidRPr="00A92950">
        <w:rPr>
          <w:rFonts w:ascii="Calibri Light" w:hAnsi="Calibri Light" w:cs="Calibri Light"/>
          <w:sz w:val="24"/>
          <w:szCs w:val="24"/>
          <w:lang w:val="en-US"/>
        </w:rPr>
        <w:t xml:space="preserve"> </w:t>
      </w:r>
      <w:r w:rsidR="00B11FEA" w:rsidRPr="00A92950">
        <w:rPr>
          <w:rFonts w:ascii="Calibri Light" w:hAnsi="Calibri Light" w:cs="Calibri Light"/>
          <w:sz w:val="24"/>
          <w:szCs w:val="24"/>
        </w:rPr>
        <w:t>provided</w:t>
      </w:r>
      <w:r w:rsidR="00E73CC2" w:rsidRPr="00A92950">
        <w:rPr>
          <w:rFonts w:ascii="Calibri Light" w:hAnsi="Calibri Light" w:cs="Calibri Light"/>
          <w:sz w:val="24"/>
          <w:szCs w:val="24"/>
        </w:rPr>
        <w:t xml:space="preserve"> </w:t>
      </w:r>
      <w:r w:rsidR="009E1823" w:rsidRPr="00A92950">
        <w:rPr>
          <w:rFonts w:ascii="Calibri Light" w:hAnsi="Calibri Light" w:cs="Calibri Light"/>
          <w:sz w:val="24"/>
          <w:szCs w:val="24"/>
        </w:rPr>
        <w:t>by SSWP</w:t>
      </w:r>
      <w:r w:rsidR="00E73CC2" w:rsidRPr="00A92950">
        <w:rPr>
          <w:rFonts w:ascii="Calibri Light" w:hAnsi="Calibri Light" w:cs="Calibri Light"/>
          <w:sz w:val="24"/>
          <w:szCs w:val="24"/>
        </w:rPr>
        <w:t xml:space="preserve"> 07 March 2023, 13 April </w:t>
      </w:r>
      <w:proofErr w:type="gramStart"/>
      <w:r w:rsidR="00E73CC2" w:rsidRPr="00A92950">
        <w:rPr>
          <w:rFonts w:ascii="Calibri Light" w:hAnsi="Calibri Light" w:cs="Calibri Light"/>
          <w:sz w:val="24"/>
          <w:szCs w:val="24"/>
        </w:rPr>
        <w:t>2023</w:t>
      </w:r>
      <w:proofErr w:type="gramEnd"/>
      <w:r w:rsidR="00E73CC2" w:rsidRPr="00A92950">
        <w:rPr>
          <w:rFonts w:ascii="Calibri Light" w:hAnsi="Calibri Light" w:cs="Calibri Light"/>
          <w:sz w:val="24"/>
          <w:szCs w:val="24"/>
        </w:rPr>
        <w:t xml:space="preserve"> and 28 June 2023 in response to </w:t>
      </w:r>
      <w:r w:rsidR="009E1823" w:rsidRPr="00A92950">
        <w:rPr>
          <w:rFonts w:ascii="Calibri Light" w:hAnsi="Calibri Light" w:cs="Calibri Light"/>
          <w:sz w:val="24"/>
          <w:szCs w:val="24"/>
        </w:rPr>
        <w:t xml:space="preserve">a </w:t>
      </w:r>
      <w:r w:rsidR="00E73CC2" w:rsidRPr="00A92950">
        <w:rPr>
          <w:rFonts w:ascii="Calibri Light" w:hAnsi="Calibri Light" w:cs="Calibri Light"/>
          <w:sz w:val="24"/>
          <w:szCs w:val="24"/>
        </w:rPr>
        <w:t>F</w:t>
      </w:r>
      <w:r w:rsidR="00E73CC2" w:rsidRPr="00A92950">
        <w:rPr>
          <w:rFonts w:ascii="Calibri Light" w:eastAsia="Times New Roman" w:hAnsi="Calibri Light" w:cs="Calibri Light"/>
          <w:sz w:val="24"/>
          <w:szCs w:val="24"/>
        </w:rPr>
        <w:t xml:space="preserve">OI request by Owen Stevens dated 07 February 2023 and subsequent </w:t>
      </w:r>
      <w:r w:rsidR="00E73CC2" w:rsidRPr="00A92950">
        <w:rPr>
          <w:rFonts w:ascii="Calibri Light" w:hAnsi="Calibri Light" w:cs="Calibri Light"/>
          <w:sz w:val="24"/>
          <w:szCs w:val="24"/>
        </w:rPr>
        <w:t xml:space="preserve">Internal Reviews </w:t>
      </w:r>
      <w:r w:rsidR="00E73CC2" w:rsidRPr="00A92950">
        <w:rPr>
          <w:rFonts w:ascii="Calibri Light" w:hAnsi="Calibri Light" w:cs="Calibri Light"/>
          <w:sz w:val="24"/>
          <w:szCs w:val="24"/>
          <w:lang w:val="en-US"/>
        </w:rPr>
        <w:t>of the same:</w:t>
      </w:r>
    </w:p>
    <w:p w14:paraId="176AC934" w14:textId="2CCBF9F5" w:rsidR="00F3293F" w:rsidRPr="00A92950" w:rsidRDefault="00F3293F" w:rsidP="00CA421A">
      <w:pPr>
        <w:pStyle w:val="ListParagraph"/>
        <w:numPr>
          <w:ilvl w:val="0"/>
          <w:numId w:val="6"/>
        </w:numPr>
        <w:spacing w:before="120" w:after="120" w:line="360" w:lineRule="auto"/>
        <w:rPr>
          <w:rFonts w:ascii="Calibri Light" w:hAnsi="Calibri Light" w:cs="Calibri Light"/>
          <w:sz w:val="24"/>
          <w:szCs w:val="24"/>
        </w:rPr>
      </w:pPr>
      <w:r w:rsidRPr="00A92950">
        <w:rPr>
          <w:rFonts w:ascii="Calibri Light" w:hAnsi="Calibri Light" w:cs="Calibri Light"/>
          <w:sz w:val="24"/>
          <w:szCs w:val="24"/>
        </w:rPr>
        <w:t xml:space="preserve">Case Manager Guidance </w:t>
      </w:r>
    </w:p>
    <w:p w14:paraId="6CE80627" w14:textId="77777777" w:rsidR="00F3293F" w:rsidRPr="00A92950" w:rsidRDefault="00F3293F" w:rsidP="00CA421A">
      <w:pPr>
        <w:pStyle w:val="ListParagraph"/>
        <w:numPr>
          <w:ilvl w:val="0"/>
          <w:numId w:val="6"/>
        </w:numPr>
        <w:spacing w:before="120" w:after="120" w:line="360" w:lineRule="auto"/>
        <w:rPr>
          <w:rFonts w:ascii="Calibri Light" w:hAnsi="Calibri Light" w:cs="Calibri Light"/>
          <w:sz w:val="24"/>
          <w:szCs w:val="24"/>
        </w:rPr>
      </w:pPr>
      <w:r w:rsidRPr="00A92950">
        <w:rPr>
          <w:rFonts w:ascii="Calibri Light" w:hAnsi="Calibri Light" w:cs="Calibri Light"/>
          <w:sz w:val="24"/>
          <w:szCs w:val="24"/>
        </w:rPr>
        <w:t xml:space="preserve">Front of House Guidance </w:t>
      </w:r>
    </w:p>
    <w:p w14:paraId="54B5C791" w14:textId="37205A0E" w:rsidR="00F3293F" w:rsidRPr="00A92950" w:rsidRDefault="00F3293F" w:rsidP="00CA421A">
      <w:pPr>
        <w:pStyle w:val="ListParagraph"/>
        <w:numPr>
          <w:ilvl w:val="0"/>
          <w:numId w:val="6"/>
        </w:numPr>
        <w:spacing w:before="120" w:after="120" w:line="360" w:lineRule="auto"/>
        <w:rPr>
          <w:rFonts w:ascii="Calibri Light" w:hAnsi="Calibri Light" w:cs="Calibri Light"/>
          <w:sz w:val="24"/>
          <w:szCs w:val="24"/>
        </w:rPr>
      </w:pPr>
      <w:r w:rsidRPr="00A92950">
        <w:rPr>
          <w:rFonts w:ascii="Calibri Light" w:hAnsi="Calibri Light" w:cs="Calibri Light"/>
          <w:sz w:val="24"/>
          <w:szCs w:val="24"/>
        </w:rPr>
        <w:t xml:space="preserve">Migration Notice Helpline – Specialist </w:t>
      </w:r>
      <w:proofErr w:type="gramStart"/>
      <w:r w:rsidRPr="00A92950">
        <w:rPr>
          <w:rFonts w:ascii="Calibri Light" w:hAnsi="Calibri Light" w:cs="Calibri Light"/>
          <w:sz w:val="24"/>
          <w:szCs w:val="24"/>
        </w:rPr>
        <w:t>teams</w:t>
      </w:r>
      <w:proofErr w:type="gramEnd"/>
      <w:r w:rsidRPr="00A92950">
        <w:rPr>
          <w:rFonts w:ascii="Calibri Light" w:hAnsi="Calibri Light" w:cs="Calibri Light"/>
          <w:sz w:val="24"/>
          <w:szCs w:val="24"/>
        </w:rPr>
        <w:t xml:space="preserve"> guidance </w:t>
      </w:r>
      <w:r w:rsidR="00B11FEA" w:rsidRPr="00A92950">
        <w:rPr>
          <w:rFonts w:ascii="Calibri Light" w:hAnsi="Calibri Light" w:cs="Calibri Light"/>
          <w:sz w:val="24"/>
          <w:szCs w:val="24"/>
        </w:rPr>
        <w:t>(“</w:t>
      </w:r>
      <w:r w:rsidR="00B11FEA" w:rsidRPr="00A92950">
        <w:rPr>
          <w:rFonts w:ascii="Calibri Light" w:eastAsia="Times New Roman" w:hAnsi="Calibri Light" w:cs="Calibri Light"/>
          <w:b/>
          <w:bCs/>
          <w:sz w:val="24"/>
          <w:szCs w:val="24"/>
        </w:rPr>
        <w:t>Migration Notice Helpline</w:t>
      </w:r>
      <w:r w:rsidR="00B11FEA" w:rsidRPr="00A92950">
        <w:rPr>
          <w:rFonts w:ascii="Calibri Light" w:eastAsia="Times New Roman" w:hAnsi="Calibri Light" w:cs="Calibri Light"/>
          <w:sz w:val="24"/>
          <w:szCs w:val="24"/>
        </w:rPr>
        <w:t>”)</w:t>
      </w:r>
    </w:p>
    <w:p w14:paraId="0E80A163" w14:textId="1CDD5008" w:rsidR="00F3293F" w:rsidRPr="00A92950" w:rsidRDefault="00F3293F" w:rsidP="00CA421A">
      <w:pPr>
        <w:pStyle w:val="ListParagraph"/>
        <w:numPr>
          <w:ilvl w:val="0"/>
          <w:numId w:val="6"/>
        </w:numPr>
        <w:spacing w:before="120" w:after="120" w:line="360" w:lineRule="auto"/>
        <w:rPr>
          <w:rFonts w:ascii="Calibri Light" w:hAnsi="Calibri Light" w:cs="Calibri Light"/>
          <w:sz w:val="24"/>
          <w:szCs w:val="24"/>
        </w:rPr>
      </w:pPr>
      <w:r w:rsidRPr="00A92950">
        <w:rPr>
          <w:rFonts w:ascii="Calibri Light" w:hAnsi="Calibri Light" w:cs="Calibri Light"/>
          <w:sz w:val="24"/>
          <w:szCs w:val="24"/>
        </w:rPr>
        <w:t>Work Coach Guidance</w:t>
      </w:r>
    </w:p>
    <w:p w14:paraId="7CF01FC6" w14:textId="0B1AED76" w:rsidR="00F3293F" w:rsidRPr="00A92950" w:rsidRDefault="00F3293F" w:rsidP="00CA421A">
      <w:pPr>
        <w:pStyle w:val="ListParagraph"/>
        <w:numPr>
          <w:ilvl w:val="0"/>
          <w:numId w:val="6"/>
        </w:numPr>
        <w:spacing w:before="120" w:after="120" w:line="360" w:lineRule="auto"/>
        <w:rPr>
          <w:rFonts w:ascii="Calibri Light" w:hAnsi="Calibri Light" w:cs="Calibri Light"/>
          <w:sz w:val="24"/>
          <w:szCs w:val="24"/>
        </w:rPr>
      </w:pPr>
      <w:r w:rsidRPr="00A92950">
        <w:rPr>
          <w:rFonts w:ascii="Calibri Light" w:hAnsi="Calibri Light" w:cs="Calibri Light"/>
          <w:sz w:val="24"/>
          <w:szCs w:val="24"/>
        </w:rPr>
        <w:t>Service Centre Team Leader Guidance</w:t>
      </w:r>
    </w:p>
    <w:p w14:paraId="557357D4" w14:textId="77777777" w:rsidR="00F3293F" w:rsidRPr="00A92950" w:rsidRDefault="00F3293F" w:rsidP="00F3293F">
      <w:pPr>
        <w:pStyle w:val="ListParagraph"/>
        <w:spacing w:before="120" w:after="120" w:line="360" w:lineRule="auto"/>
        <w:ind w:left="1440"/>
        <w:rPr>
          <w:rFonts w:ascii="Calibri Light" w:hAnsi="Calibri Light" w:cs="Calibri Light"/>
          <w:sz w:val="24"/>
          <w:szCs w:val="24"/>
        </w:rPr>
      </w:pPr>
    </w:p>
    <w:p w14:paraId="6353F612" w14:textId="1A934CBE" w:rsidR="00F3293F" w:rsidRPr="00A92950" w:rsidRDefault="00F3293F" w:rsidP="00CA421A">
      <w:pPr>
        <w:pStyle w:val="ListParagraph"/>
        <w:numPr>
          <w:ilvl w:val="0"/>
          <w:numId w:val="6"/>
        </w:numPr>
        <w:spacing w:before="120" w:after="120" w:line="360" w:lineRule="auto"/>
        <w:rPr>
          <w:rFonts w:ascii="Calibri Light" w:hAnsi="Calibri Light" w:cs="Calibri Light"/>
          <w:sz w:val="24"/>
          <w:szCs w:val="24"/>
        </w:rPr>
      </w:pPr>
      <w:r w:rsidRPr="00A92950">
        <w:rPr>
          <w:rFonts w:ascii="Calibri Light" w:hAnsi="Calibri Light" w:cs="Calibri Light"/>
          <w:sz w:val="24"/>
          <w:szCs w:val="24"/>
        </w:rPr>
        <w:t xml:space="preserve">Case Manager Guidance - ‘Move to Universal Credit (managed migration)’  </w:t>
      </w:r>
    </w:p>
    <w:p w14:paraId="0F644F56" w14:textId="0E07A173" w:rsidR="00D730CE" w:rsidRPr="00A92950" w:rsidRDefault="00F3293F" w:rsidP="00B1422F">
      <w:pPr>
        <w:pStyle w:val="ListParagraph"/>
        <w:numPr>
          <w:ilvl w:val="0"/>
          <w:numId w:val="6"/>
        </w:numPr>
        <w:spacing w:before="120" w:after="120" w:line="360" w:lineRule="auto"/>
        <w:rPr>
          <w:rFonts w:ascii="Calibri Light" w:hAnsi="Calibri Light" w:cs="Calibri Light"/>
          <w:sz w:val="24"/>
          <w:szCs w:val="24"/>
        </w:rPr>
      </w:pPr>
      <w:r w:rsidRPr="00A92950">
        <w:rPr>
          <w:rFonts w:ascii="Calibri Light" w:hAnsi="Calibri Light" w:cs="Calibri Light"/>
          <w:sz w:val="24"/>
          <w:szCs w:val="24"/>
        </w:rPr>
        <w:t>Front of House Guidance – ‘Move to Universal Credit (managed migration)’</w:t>
      </w:r>
      <w:r w:rsidR="00D730CE" w:rsidRPr="00A92950">
        <w:rPr>
          <w:rFonts w:ascii="Calibri Light" w:hAnsi="Calibri Light" w:cs="Calibri Light"/>
          <w:sz w:val="24"/>
          <w:szCs w:val="24"/>
        </w:rPr>
        <w:t xml:space="preserve"> </w:t>
      </w:r>
    </w:p>
    <w:p w14:paraId="403720AD" w14:textId="29ACDD08" w:rsidR="00F3293F" w:rsidRPr="00A92950" w:rsidRDefault="00F3293F" w:rsidP="00EF3B6B">
      <w:pPr>
        <w:pStyle w:val="ListParagraph"/>
        <w:numPr>
          <w:ilvl w:val="0"/>
          <w:numId w:val="6"/>
        </w:numPr>
        <w:spacing w:before="120" w:after="120" w:line="360" w:lineRule="auto"/>
        <w:rPr>
          <w:rFonts w:ascii="Calibri Light" w:hAnsi="Calibri Light" w:cs="Calibri Light"/>
          <w:sz w:val="24"/>
          <w:szCs w:val="24"/>
        </w:rPr>
      </w:pPr>
      <w:r w:rsidRPr="00A92950">
        <w:rPr>
          <w:rFonts w:ascii="Calibri Light" w:hAnsi="Calibri Light" w:cs="Calibri Light"/>
          <w:sz w:val="24"/>
          <w:szCs w:val="24"/>
        </w:rPr>
        <w:t xml:space="preserve">Migration Notice Helpline </w:t>
      </w:r>
      <w:r w:rsidR="00E73CC2" w:rsidRPr="00A92950">
        <w:rPr>
          <w:rFonts w:ascii="Calibri Light" w:hAnsi="Calibri Light" w:cs="Calibri Light"/>
          <w:sz w:val="24"/>
          <w:szCs w:val="24"/>
        </w:rPr>
        <w:t xml:space="preserve">- Specialist </w:t>
      </w:r>
      <w:proofErr w:type="gramStart"/>
      <w:r w:rsidR="00E73CC2" w:rsidRPr="00A92950">
        <w:rPr>
          <w:rFonts w:ascii="Calibri Light" w:hAnsi="Calibri Light" w:cs="Calibri Light"/>
          <w:sz w:val="24"/>
          <w:szCs w:val="24"/>
        </w:rPr>
        <w:t>teams</w:t>
      </w:r>
      <w:proofErr w:type="gramEnd"/>
      <w:r w:rsidR="00E73CC2" w:rsidRPr="00A92950">
        <w:rPr>
          <w:rFonts w:ascii="Calibri Light" w:hAnsi="Calibri Light" w:cs="Calibri Light"/>
          <w:sz w:val="24"/>
          <w:szCs w:val="24"/>
        </w:rPr>
        <w:t xml:space="preserve"> guidance</w:t>
      </w:r>
    </w:p>
    <w:p w14:paraId="37EDDEAE" w14:textId="4BA977A8" w:rsidR="00A25493" w:rsidRPr="00A92950" w:rsidRDefault="00F3293F" w:rsidP="00F3293F">
      <w:pPr>
        <w:pStyle w:val="ListParagraph"/>
        <w:numPr>
          <w:ilvl w:val="0"/>
          <w:numId w:val="6"/>
        </w:numPr>
        <w:spacing w:before="120" w:after="120" w:line="360" w:lineRule="auto"/>
        <w:rPr>
          <w:rFonts w:ascii="Calibri Light" w:hAnsi="Calibri Light" w:cs="Calibri Light"/>
          <w:sz w:val="24"/>
          <w:szCs w:val="24"/>
        </w:rPr>
      </w:pPr>
      <w:r w:rsidRPr="00A92950">
        <w:rPr>
          <w:rFonts w:ascii="Calibri Light" w:hAnsi="Calibri Light" w:cs="Calibri Light"/>
          <w:sz w:val="24"/>
          <w:szCs w:val="24"/>
        </w:rPr>
        <w:t xml:space="preserve">Service Centre Team Leader Guidance </w:t>
      </w:r>
      <w:r w:rsidR="00E73CC2" w:rsidRPr="00A92950">
        <w:rPr>
          <w:rFonts w:ascii="Calibri Light" w:hAnsi="Calibri Light" w:cs="Calibri Light"/>
          <w:sz w:val="24"/>
          <w:szCs w:val="24"/>
        </w:rPr>
        <w:t xml:space="preserve">- </w:t>
      </w:r>
      <w:r w:rsidRPr="00A92950">
        <w:rPr>
          <w:rFonts w:ascii="Calibri Light" w:hAnsi="Calibri Light" w:cs="Calibri Light"/>
          <w:sz w:val="24"/>
          <w:szCs w:val="24"/>
        </w:rPr>
        <w:t>‘</w:t>
      </w:r>
      <w:r w:rsidR="00E73CC2" w:rsidRPr="00A92950">
        <w:rPr>
          <w:rFonts w:ascii="Calibri Light" w:hAnsi="Calibri Light" w:cs="Calibri Light"/>
          <w:sz w:val="24"/>
          <w:szCs w:val="24"/>
        </w:rPr>
        <w:t>Managing workflow in Move to Universal Credit (managed migration)’</w:t>
      </w:r>
    </w:p>
    <w:p w14:paraId="3669CC8B" w14:textId="2C895E44" w:rsidR="00F3293F" w:rsidRPr="00A92950" w:rsidRDefault="00F3293F" w:rsidP="00F3293F">
      <w:pPr>
        <w:pStyle w:val="ListParagraph"/>
        <w:numPr>
          <w:ilvl w:val="0"/>
          <w:numId w:val="6"/>
        </w:numPr>
        <w:spacing w:before="120" w:after="120" w:line="360" w:lineRule="auto"/>
        <w:rPr>
          <w:rFonts w:ascii="Calibri Light" w:hAnsi="Calibri Light" w:cs="Calibri Light"/>
          <w:sz w:val="24"/>
          <w:szCs w:val="24"/>
        </w:rPr>
      </w:pPr>
      <w:r w:rsidRPr="00A92950">
        <w:rPr>
          <w:rFonts w:ascii="Calibri Light" w:hAnsi="Calibri Light" w:cs="Calibri Light"/>
          <w:sz w:val="24"/>
          <w:szCs w:val="24"/>
        </w:rPr>
        <w:t xml:space="preserve">Work Coach Guidance </w:t>
      </w:r>
    </w:p>
    <w:p w14:paraId="6076EA9A" w14:textId="77777777" w:rsidR="00F3293F" w:rsidRPr="00A92950" w:rsidRDefault="00F3293F" w:rsidP="00F3293F">
      <w:pPr>
        <w:pStyle w:val="ListParagraph"/>
        <w:spacing w:before="120" w:after="120" w:line="360" w:lineRule="auto"/>
        <w:ind w:left="1440"/>
        <w:rPr>
          <w:rFonts w:ascii="Calibri Light" w:hAnsi="Calibri Light" w:cs="Calibri Light"/>
          <w:sz w:val="24"/>
          <w:szCs w:val="24"/>
        </w:rPr>
      </w:pPr>
    </w:p>
    <w:p w14:paraId="2DE1845F" w14:textId="5AB63FF1" w:rsidR="00E73CC2" w:rsidRPr="00A92950" w:rsidRDefault="00E73CC2" w:rsidP="00E73CC2">
      <w:pPr>
        <w:pStyle w:val="ListParagraph"/>
        <w:numPr>
          <w:ilvl w:val="0"/>
          <w:numId w:val="6"/>
        </w:numPr>
        <w:spacing w:before="120" w:after="120" w:line="360" w:lineRule="auto"/>
        <w:jc w:val="both"/>
        <w:rPr>
          <w:rFonts w:ascii="Calibri Light" w:hAnsi="Calibri Light" w:cs="Calibri Light"/>
          <w:sz w:val="24"/>
          <w:szCs w:val="24"/>
        </w:rPr>
      </w:pPr>
      <w:r w:rsidRPr="00A92950">
        <w:rPr>
          <w:rFonts w:ascii="Calibri Light" w:hAnsi="Calibri Light" w:cs="Calibri Light"/>
          <w:sz w:val="24"/>
          <w:szCs w:val="24"/>
        </w:rPr>
        <w:t xml:space="preserve">Annex A - Move to Universal Credit (managed migration) </w:t>
      </w:r>
      <w:proofErr w:type="spellStart"/>
      <w:r w:rsidRPr="00A92950">
        <w:rPr>
          <w:rFonts w:ascii="Calibri Light" w:hAnsi="Calibri Light" w:cs="Calibri Light"/>
          <w:sz w:val="24"/>
          <w:szCs w:val="24"/>
        </w:rPr>
        <w:t>v2</w:t>
      </w:r>
      <w:proofErr w:type="spellEnd"/>
    </w:p>
    <w:p w14:paraId="3F9FEB55" w14:textId="0A2F3D37" w:rsidR="00E73CC2" w:rsidRPr="00A92950" w:rsidRDefault="00E73CC2" w:rsidP="00E73CC2">
      <w:pPr>
        <w:pStyle w:val="ListParagraph"/>
        <w:numPr>
          <w:ilvl w:val="0"/>
          <w:numId w:val="6"/>
        </w:numPr>
        <w:spacing w:before="120" w:after="120" w:line="360" w:lineRule="auto"/>
        <w:jc w:val="both"/>
        <w:rPr>
          <w:rFonts w:ascii="Calibri Light" w:hAnsi="Calibri Light" w:cs="Calibri Light"/>
          <w:sz w:val="24"/>
          <w:szCs w:val="24"/>
        </w:rPr>
      </w:pPr>
      <w:r w:rsidRPr="00A92950">
        <w:rPr>
          <w:rFonts w:ascii="Calibri Light" w:hAnsi="Calibri Light" w:cs="Calibri Light"/>
          <w:sz w:val="24"/>
          <w:szCs w:val="24"/>
        </w:rPr>
        <w:t xml:space="preserve">Annex B - Move to Universal Credit (managed migration) transitional protection top-up payment </w:t>
      </w:r>
      <w:proofErr w:type="spellStart"/>
      <w:r w:rsidRPr="00A92950">
        <w:rPr>
          <w:rFonts w:ascii="Calibri Light" w:hAnsi="Calibri Light" w:cs="Calibri Light"/>
          <w:sz w:val="24"/>
          <w:szCs w:val="24"/>
        </w:rPr>
        <w:t>v2</w:t>
      </w:r>
      <w:proofErr w:type="spellEnd"/>
    </w:p>
    <w:p w14:paraId="7513E5E8" w14:textId="1F56249A" w:rsidR="00E73CC2" w:rsidRPr="00A92950" w:rsidRDefault="00E73CC2" w:rsidP="00E73CC2">
      <w:pPr>
        <w:pStyle w:val="ListParagraph"/>
        <w:numPr>
          <w:ilvl w:val="0"/>
          <w:numId w:val="6"/>
        </w:numPr>
        <w:spacing w:before="120" w:after="120" w:line="360" w:lineRule="auto"/>
        <w:jc w:val="both"/>
        <w:rPr>
          <w:rFonts w:ascii="Calibri Light" w:hAnsi="Calibri Light" w:cs="Calibri Light"/>
          <w:sz w:val="24"/>
          <w:szCs w:val="24"/>
        </w:rPr>
      </w:pPr>
      <w:r w:rsidRPr="00A92950">
        <w:rPr>
          <w:rFonts w:ascii="Calibri Light" w:hAnsi="Calibri Light" w:cs="Calibri Light"/>
          <w:sz w:val="24"/>
          <w:szCs w:val="24"/>
        </w:rPr>
        <w:t xml:space="preserve">Annex C - Move to Universal Credit (managed migration) transitional capital disregard </w:t>
      </w:r>
      <w:proofErr w:type="spellStart"/>
      <w:r w:rsidRPr="00A92950">
        <w:rPr>
          <w:rFonts w:ascii="Calibri Light" w:hAnsi="Calibri Light" w:cs="Calibri Light"/>
          <w:sz w:val="24"/>
          <w:szCs w:val="24"/>
        </w:rPr>
        <w:t>v2</w:t>
      </w:r>
      <w:proofErr w:type="spellEnd"/>
    </w:p>
    <w:p w14:paraId="1767E0CE" w14:textId="7CDC8B1C" w:rsidR="00E73CC2" w:rsidRPr="00A92950" w:rsidRDefault="00E73CC2" w:rsidP="00E73CC2">
      <w:pPr>
        <w:pStyle w:val="ListParagraph"/>
        <w:numPr>
          <w:ilvl w:val="0"/>
          <w:numId w:val="6"/>
        </w:numPr>
        <w:spacing w:before="120" w:after="120" w:line="360" w:lineRule="auto"/>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Annex D - Migration Notice Helpline </w:t>
      </w:r>
      <w:proofErr w:type="spellStart"/>
      <w:r w:rsidRPr="00A92950">
        <w:rPr>
          <w:rFonts w:ascii="Calibri Light" w:hAnsi="Calibri Light" w:cs="Calibri Light"/>
          <w:sz w:val="24"/>
          <w:szCs w:val="24"/>
          <w:lang w:val="en-US"/>
        </w:rPr>
        <w:t>LTT</w:t>
      </w:r>
      <w:proofErr w:type="spellEnd"/>
      <w:r w:rsidRPr="00A92950">
        <w:rPr>
          <w:rFonts w:ascii="Calibri Light" w:hAnsi="Calibri Light" w:cs="Calibri Light"/>
          <w:sz w:val="24"/>
          <w:szCs w:val="24"/>
          <w:lang w:val="en-US"/>
        </w:rPr>
        <w:t xml:space="preserve"> </w:t>
      </w:r>
      <w:proofErr w:type="spellStart"/>
      <w:proofErr w:type="gramStart"/>
      <w:r w:rsidRPr="00A92950">
        <w:rPr>
          <w:rFonts w:ascii="Calibri Light" w:hAnsi="Calibri Light" w:cs="Calibri Light"/>
          <w:sz w:val="24"/>
          <w:szCs w:val="24"/>
          <w:lang w:val="en-US"/>
        </w:rPr>
        <w:t>v14</w:t>
      </w:r>
      <w:proofErr w:type="spellEnd"/>
      <w:proofErr w:type="gramEnd"/>
    </w:p>
    <w:p w14:paraId="07280B7E" w14:textId="77777777" w:rsidR="00E73CC2" w:rsidRPr="00A92950" w:rsidRDefault="00E73CC2" w:rsidP="00E73CC2">
      <w:pPr>
        <w:pStyle w:val="ListParagraph"/>
        <w:numPr>
          <w:ilvl w:val="0"/>
          <w:numId w:val="6"/>
        </w:numPr>
        <w:spacing w:before="120" w:after="120" w:line="360" w:lineRule="auto"/>
        <w:jc w:val="both"/>
        <w:rPr>
          <w:rFonts w:ascii="Calibri Light" w:hAnsi="Calibri Light" w:cs="Calibri Light"/>
          <w:sz w:val="24"/>
          <w:szCs w:val="24"/>
        </w:rPr>
      </w:pPr>
      <w:r w:rsidRPr="00A92950">
        <w:rPr>
          <w:rFonts w:ascii="Calibri Light" w:hAnsi="Calibri Light" w:cs="Calibri Light"/>
          <w:sz w:val="24"/>
          <w:szCs w:val="24"/>
        </w:rPr>
        <w:lastRenderedPageBreak/>
        <w:t xml:space="preserve">Annex E - Move to Universal Credit (managed migration) overview (specialist teams) </w:t>
      </w:r>
    </w:p>
    <w:p w14:paraId="264D8D48" w14:textId="77777777" w:rsidR="00E73CC2" w:rsidRPr="00A92950" w:rsidRDefault="00E73CC2" w:rsidP="00E73CC2">
      <w:pPr>
        <w:pStyle w:val="ListParagraph"/>
        <w:numPr>
          <w:ilvl w:val="0"/>
          <w:numId w:val="6"/>
        </w:numPr>
        <w:spacing w:before="120" w:after="120" w:line="360" w:lineRule="auto"/>
        <w:jc w:val="both"/>
        <w:rPr>
          <w:rFonts w:ascii="Calibri Light" w:hAnsi="Calibri Light" w:cs="Calibri Light"/>
          <w:sz w:val="24"/>
          <w:szCs w:val="24"/>
        </w:rPr>
      </w:pPr>
      <w:r w:rsidRPr="00A92950">
        <w:rPr>
          <w:rFonts w:ascii="Calibri Light" w:hAnsi="Calibri Light" w:cs="Calibri Light"/>
          <w:sz w:val="24"/>
          <w:szCs w:val="24"/>
        </w:rPr>
        <w:t xml:space="preserve">Annex F - Transitional Protection (specialist teams) </w:t>
      </w:r>
    </w:p>
    <w:p w14:paraId="0831D8F4" w14:textId="77777777" w:rsidR="00E73CC2" w:rsidRPr="00A92950" w:rsidRDefault="00E73CC2" w:rsidP="00E73CC2">
      <w:pPr>
        <w:pStyle w:val="ListParagraph"/>
        <w:numPr>
          <w:ilvl w:val="0"/>
          <w:numId w:val="6"/>
        </w:numPr>
        <w:spacing w:before="120" w:after="120" w:line="360" w:lineRule="auto"/>
        <w:jc w:val="both"/>
        <w:rPr>
          <w:rFonts w:ascii="Calibri Light" w:hAnsi="Calibri Light" w:cs="Calibri Light"/>
          <w:sz w:val="24"/>
          <w:szCs w:val="24"/>
        </w:rPr>
      </w:pPr>
      <w:r w:rsidRPr="00A92950">
        <w:rPr>
          <w:rFonts w:ascii="Calibri Light" w:hAnsi="Calibri Light" w:cs="Calibri Light"/>
          <w:sz w:val="24"/>
          <w:szCs w:val="24"/>
        </w:rPr>
        <w:t xml:space="preserve">Annex G - Claimant loses entitlement to legacy benefits before claiming UC </w:t>
      </w:r>
    </w:p>
    <w:p w14:paraId="7B5CBB4A" w14:textId="77777777" w:rsidR="00E73CC2" w:rsidRPr="00A92950" w:rsidRDefault="00E73CC2" w:rsidP="00E73CC2">
      <w:pPr>
        <w:pStyle w:val="ListParagraph"/>
        <w:numPr>
          <w:ilvl w:val="0"/>
          <w:numId w:val="6"/>
        </w:numPr>
        <w:spacing w:before="120" w:after="120" w:line="360" w:lineRule="auto"/>
        <w:jc w:val="both"/>
        <w:rPr>
          <w:rFonts w:ascii="Calibri Light" w:hAnsi="Calibri Light" w:cs="Calibri Light"/>
          <w:sz w:val="24"/>
          <w:szCs w:val="24"/>
        </w:rPr>
      </w:pPr>
      <w:r w:rsidRPr="00A92950">
        <w:rPr>
          <w:rFonts w:ascii="Calibri Light" w:hAnsi="Calibri Light" w:cs="Calibri Light"/>
          <w:sz w:val="24"/>
          <w:szCs w:val="24"/>
        </w:rPr>
        <w:t xml:space="preserve">Annex H - Difference in additional support for UC claimants compared to legacy benefits </w:t>
      </w:r>
    </w:p>
    <w:p w14:paraId="2F89FDFF" w14:textId="5E555B53" w:rsidR="00E73CC2" w:rsidRPr="00A92950" w:rsidRDefault="00E73CC2" w:rsidP="00E73CC2">
      <w:pPr>
        <w:pStyle w:val="ListParagraph"/>
        <w:numPr>
          <w:ilvl w:val="0"/>
          <w:numId w:val="6"/>
        </w:numPr>
        <w:spacing w:before="120" w:after="120" w:line="360" w:lineRule="auto"/>
        <w:jc w:val="both"/>
        <w:rPr>
          <w:rFonts w:ascii="Calibri Light" w:hAnsi="Calibri Light" w:cs="Calibri Light"/>
          <w:sz w:val="24"/>
          <w:szCs w:val="24"/>
        </w:rPr>
      </w:pPr>
      <w:r w:rsidRPr="00A92950">
        <w:rPr>
          <w:rFonts w:ascii="Calibri Light" w:hAnsi="Calibri Light" w:cs="Calibri Light"/>
          <w:sz w:val="24"/>
          <w:szCs w:val="24"/>
        </w:rPr>
        <w:t>Annex I - Exclusions and deferral</w:t>
      </w:r>
      <w:r w:rsidR="003131ED" w:rsidRPr="00A92950">
        <w:rPr>
          <w:rFonts w:ascii="Calibri Light" w:hAnsi="Calibri Light" w:cs="Calibri Light"/>
          <w:sz w:val="24"/>
          <w:szCs w:val="24"/>
        </w:rPr>
        <w:t xml:space="preserve"> </w:t>
      </w:r>
      <w:proofErr w:type="spellStart"/>
      <w:r w:rsidR="003131ED" w:rsidRPr="00A92950">
        <w:rPr>
          <w:rFonts w:ascii="Calibri Light" w:hAnsi="Calibri Light" w:cs="Calibri Light"/>
          <w:sz w:val="24"/>
          <w:szCs w:val="24"/>
        </w:rPr>
        <w:t>v1</w:t>
      </w:r>
      <w:proofErr w:type="spellEnd"/>
      <w:r w:rsidR="00B11FEA" w:rsidRPr="00A92950">
        <w:rPr>
          <w:rFonts w:ascii="Calibri Light" w:hAnsi="Calibri Light" w:cs="Calibri Light"/>
          <w:sz w:val="24"/>
          <w:szCs w:val="24"/>
        </w:rPr>
        <w:t xml:space="preserve"> (“</w:t>
      </w:r>
      <w:r w:rsidR="00B11FEA" w:rsidRPr="00A92950">
        <w:rPr>
          <w:rFonts w:ascii="Calibri Light" w:hAnsi="Calibri Light" w:cs="Calibri Light"/>
          <w:b/>
          <w:bCs/>
          <w:sz w:val="24"/>
          <w:szCs w:val="24"/>
        </w:rPr>
        <w:t>Exclusions and deferral</w:t>
      </w:r>
      <w:r w:rsidR="00B11FEA" w:rsidRPr="00A92950">
        <w:rPr>
          <w:rFonts w:ascii="Calibri Light" w:hAnsi="Calibri Light" w:cs="Calibri Light"/>
          <w:sz w:val="24"/>
          <w:szCs w:val="24"/>
        </w:rPr>
        <w:t>”)</w:t>
      </w:r>
    </w:p>
    <w:p w14:paraId="7E9CA569" w14:textId="2B5D9ADD" w:rsidR="007236DF" w:rsidRPr="00A92950" w:rsidRDefault="00E73CC2" w:rsidP="00E73CC2">
      <w:pPr>
        <w:pStyle w:val="ListParagraph"/>
        <w:numPr>
          <w:ilvl w:val="0"/>
          <w:numId w:val="6"/>
        </w:numPr>
        <w:spacing w:before="120" w:after="120" w:line="360" w:lineRule="auto"/>
        <w:jc w:val="both"/>
        <w:rPr>
          <w:rFonts w:ascii="Calibri Light" w:hAnsi="Calibri Light" w:cs="Calibri Light"/>
          <w:sz w:val="24"/>
          <w:szCs w:val="24"/>
          <w:lang w:val="en-US"/>
        </w:rPr>
      </w:pPr>
      <w:r w:rsidRPr="00A92950">
        <w:rPr>
          <w:rFonts w:ascii="Calibri Light" w:hAnsi="Calibri Light" w:cs="Calibri Light"/>
          <w:sz w:val="24"/>
          <w:szCs w:val="24"/>
        </w:rPr>
        <w:t>Annex J - Managing workflow in Move to Universal Credit</w:t>
      </w:r>
      <w:r w:rsidR="00BB579B" w:rsidRPr="00A92950">
        <w:rPr>
          <w:rStyle w:val="FootnoteReference"/>
          <w:rFonts w:ascii="Calibri Light" w:hAnsi="Calibri Light" w:cs="Calibri Light"/>
          <w:sz w:val="24"/>
          <w:szCs w:val="24"/>
        </w:rPr>
        <w:footnoteReference w:id="9"/>
      </w:r>
    </w:p>
    <w:p w14:paraId="05CCF3E7" w14:textId="77777777" w:rsidR="00CD52AC" w:rsidRPr="00A92950" w:rsidRDefault="00CD52AC" w:rsidP="00CD52AC">
      <w:pPr>
        <w:pStyle w:val="ListParagraph"/>
        <w:spacing w:before="120" w:after="120" w:line="360" w:lineRule="auto"/>
        <w:ind w:left="1440"/>
        <w:rPr>
          <w:rFonts w:ascii="Calibri Light" w:hAnsi="Calibri Light" w:cs="Calibri Light"/>
          <w:sz w:val="24"/>
          <w:szCs w:val="24"/>
          <w:lang w:val="en-US"/>
        </w:rPr>
      </w:pPr>
    </w:p>
    <w:p w14:paraId="536F8A3F" w14:textId="43271055" w:rsidR="00C968B6" w:rsidRPr="00A92950" w:rsidRDefault="00B11FEA" w:rsidP="00A92950">
      <w:pPr>
        <w:pStyle w:val="ListParagraph"/>
        <w:numPr>
          <w:ilvl w:val="0"/>
          <w:numId w:val="47"/>
        </w:numPr>
        <w:spacing w:after="0" w:line="360" w:lineRule="auto"/>
        <w:contextualSpacing w:val="0"/>
        <w:jc w:val="both"/>
        <w:rPr>
          <w:rFonts w:ascii="Calibri Light" w:hAnsi="Calibri Light" w:cs="Calibri Light"/>
          <w:sz w:val="24"/>
          <w:szCs w:val="24"/>
        </w:rPr>
      </w:pPr>
      <w:r w:rsidRPr="00A92950">
        <w:rPr>
          <w:rFonts w:ascii="Calibri Light" w:eastAsia="Times New Roman" w:hAnsi="Calibri Light" w:cs="Calibri Light"/>
          <w:sz w:val="24"/>
          <w:szCs w:val="24"/>
        </w:rPr>
        <w:t>SSWP guidance ‘</w:t>
      </w:r>
      <w:r w:rsidR="00C968B6" w:rsidRPr="00A92950">
        <w:rPr>
          <w:rFonts w:ascii="Calibri Light" w:eastAsia="Times New Roman" w:hAnsi="Calibri Light" w:cs="Calibri Light"/>
          <w:sz w:val="24"/>
          <w:szCs w:val="24"/>
        </w:rPr>
        <w:t>Migration Notice Helpline</w:t>
      </w:r>
      <w:r w:rsidRPr="00A92950">
        <w:rPr>
          <w:rFonts w:ascii="Calibri Light" w:eastAsia="Times New Roman" w:hAnsi="Calibri Light" w:cs="Calibri Light"/>
          <w:sz w:val="24"/>
          <w:szCs w:val="24"/>
        </w:rPr>
        <w:t>’</w:t>
      </w:r>
      <w:r w:rsidR="00E73CC2" w:rsidRPr="00A92950">
        <w:rPr>
          <w:rFonts w:ascii="Calibri Light" w:eastAsia="Times New Roman" w:hAnsi="Calibri Light" w:cs="Calibri Light"/>
          <w:sz w:val="24"/>
          <w:szCs w:val="24"/>
        </w:rPr>
        <w:t xml:space="preserve"> </w:t>
      </w:r>
      <w:r w:rsidR="00C968B6" w:rsidRPr="00A92950">
        <w:rPr>
          <w:rFonts w:ascii="Calibri Light" w:eastAsia="Times New Roman" w:hAnsi="Calibri Light" w:cs="Calibri Light"/>
          <w:sz w:val="24"/>
          <w:szCs w:val="24"/>
        </w:rPr>
        <w:t xml:space="preserve">states that a migration notice may be cancelled where a claimant’s circumstances change within 3 months </w:t>
      </w:r>
      <w:r w:rsidR="0015195A" w:rsidRPr="00A92950">
        <w:rPr>
          <w:rFonts w:ascii="Calibri Light" w:eastAsia="Times New Roman" w:hAnsi="Calibri Light" w:cs="Calibri Light"/>
          <w:sz w:val="24"/>
          <w:szCs w:val="24"/>
        </w:rPr>
        <w:t xml:space="preserve">and one day </w:t>
      </w:r>
      <w:r w:rsidR="00C968B6" w:rsidRPr="00A92950">
        <w:rPr>
          <w:rFonts w:ascii="Calibri Light" w:eastAsia="Times New Roman" w:hAnsi="Calibri Light" w:cs="Calibri Light"/>
          <w:sz w:val="24"/>
          <w:szCs w:val="24"/>
        </w:rPr>
        <w:t xml:space="preserve">of the issue of the </w:t>
      </w:r>
      <w:r w:rsidR="0015195A" w:rsidRPr="00A92950">
        <w:rPr>
          <w:rFonts w:ascii="Calibri Light" w:eastAsia="Times New Roman" w:hAnsi="Calibri Light" w:cs="Calibri Light"/>
          <w:sz w:val="24"/>
          <w:szCs w:val="24"/>
        </w:rPr>
        <w:t>MMN</w:t>
      </w:r>
      <w:r w:rsidR="00C968B6" w:rsidRPr="00A92950">
        <w:rPr>
          <w:rFonts w:ascii="Calibri Light" w:eastAsia="Times New Roman" w:hAnsi="Calibri Light" w:cs="Calibri Light"/>
          <w:sz w:val="24"/>
          <w:szCs w:val="24"/>
        </w:rPr>
        <w:t xml:space="preserve"> such that the claimant now falls into one of the excluded categories:</w:t>
      </w:r>
    </w:p>
    <w:p w14:paraId="79177C15" w14:textId="77777777" w:rsidR="00C968B6" w:rsidRPr="00A92950" w:rsidRDefault="00C968B6" w:rsidP="00C968B6">
      <w:pPr>
        <w:pStyle w:val="ListParagraph"/>
        <w:spacing w:after="0" w:line="360" w:lineRule="auto"/>
        <w:ind w:left="567"/>
        <w:contextualSpacing w:val="0"/>
        <w:jc w:val="both"/>
        <w:rPr>
          <w:rFonts w:ascii="Calibri Light" w:hAnsi="Calibri Light" w:cs="Calibri Light"/>
          <w:sz w:val="24"/>
          <w:szCs w:val="24"/>
        </w:rPr>
      </w:pPr>
    </w:p>
    <w:p w14:paraId="150032BC" w14:textId="77777777" w:rsidR="00C968B6" w:rsidRPr="00A92950" w:rsidRDefault="00C968B6" w:rsidP="00C968B6">
      <w:pPr>
        <w:pStyle w:val="Heading2"/>
        <w:spacing w:line="360" w:lineRule="auto"/>
        <w:ind w:left="1134" w:right="134"/>
        <w:jc w:val="both"/>
        <w:rPr>
          <w:rFonts w:ascii="Calibri Light" w:eastAsia="Times New Roman" w:hAnsi="Calibri Light" w:cs="Calibri Light"/>
          <w:b/>
          <w:bCs/>
          <w:i/>
          <w:iCs/>
          <w:color w:val="auto"/>
          <w:sz w:val="24"/>
          <w:szCs w:val="24"/>
          <w:lang w:eastAsia="en-GB"/>
        </w:rPr>
      </w:pPr>
      <w:r w:rsidRPr="00A92950">
        <w:rPr>
          <w:rFonts w:ascii="Calibri Light" w:eastAsia="Times New Roman" w:hAnsi="Calibri Light" w:cs="Calibri Light"/>
          <w:b/>
          <w:bCs/>
          <w:i/>
          <w:iCs/>
          <w:color w:val="auto"/>
          <w:sz w:val="24"/>
          <w:szCs w:val="24"/>
        </w:rPr>
        <w:t>Change of circumstances after the migration notice is issued</w:t>
      </w:r>
    </w:p>
    <w:p w14:paraId="43A70893" w14:textId="77777777" w:rsidR="00C968B6" w:rsidRPr="00A92950" w:rsidRDefault="00C968B6" w:rsidP="00C968B6">
      <w:pPr>
        <w:spacing w:after="3" w:line="360" w:lineRule="auto"/>
        <w:ind w:left="1134" w:right="43" w:firstLine="9"/>
        <w:jc w:val="both"/>
        <w:rPr>
          <w:rFonts w:ascii="Calibri Light" w:hAnsi="Calibri Light" w:cs="Calibri Light"/>
          <w:i/>
          <w:iCs/>
          <w:sz w:val="24"/>
          <w:szCs w:val="24"/>
        </w:rPr>
      </w:pPr>
      <w:r w:rsidRPr="00A92950">
        <w:rPr>
          <w:rFonts w:ascii="Calibri Light" w:hAnsi="Calibri Light" w:cs="Calibri Light"/>
          <w:i/>
          <w:iCs/>
          <w:sz w:val="24"/>
          <w:szCs w:val="24"/>
        </w:rPr>
        <w:t xml:space="preserve">Once the migration notice is issued, if the claimant has a change of </w:t>
      </w:r>
      <w:r w:rsidRPr="00A92950">
        <w:rPr>
          <w:rFonts w:ascii="Calibri Light" w:hAnsi="Calibri Light" w:cs="Calibri Light"/>
          <w:i/>
          <w:iCs/>
          <w:noProof/>
          <w:sz w:val="24"/>
          <w:szCs w:val="24"/>
        </w:rPr>
        <w:drawing>
          <wp:inline distT="0" distB="0" distL="0" distR="0" wp14:anchorId="606FFC47" wp14:editId="432E0E6D">
            <wp:extent cx="12700" cy="12700"/>
            <wp:effectExtent l="0" t="0" r="0" b="0"/>
            <wp:docPr id="13624993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92950">
        <w:rPr>
          <w:rFonts w:ascii="Calibri Light" w:hAnsi="Calibri Light" w:cs="Calibri Light"/>
          <w:i/>
          <w:iCs/>
          <w:sz w:val="24"/>
          <w:szCs w:val="24"/>
        </w:rPr>
        <w:t xml:space="preserve">circumstances within the 3 month and one day period, that moves them into an </w:t>
      </w:r>
      <w:r w:rsidRPr="00A92950">
        <w:rPr>
          <w:rFonts w:ascii="Calibri Light" w:hAnsi="Calibri Light" w:cs="Calibri Light"/>
          <w:i/>
          <w:iCs/>
          <w:noProof/>
          <w:sz w:val="24"/>
          <w:szCs w:val="24"/>
        </w:rPr>
        <w:drawing>
          <wp:inline distT="0" distB="0" distL="0" distR="0" wp14:anchorId="58EC553F" wp14:editId="7D8F3011">
            <wp:extent cx="19050" cy="57150"/>
            <wp:effectExtent l="0" t="0" r="19050" b="0"/>
            <wp:docPr id="1979463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050" cy="57150"/>
                    </a:xfrm>
                    <a:prstGeom prst="rect">
                      <a:avLst/>
                    </a:prstGeom>
                    <a:noFill/>
                    <a:ln>
                      <a:noFill/>
                    </a:ln>
                  </pic:spPr>
                </pic:pic>
              </a:graphicData>
            </a:graphic>
          </wp:inline>
        </w:drawing>
      </w:r>
      <w:r w:rsidRPr="00A92950">
        <w:rPr>
          <w:rFonts w:ascii="Calibri Light" w:hAnsi="Calibri Light" w:cs="Calibri Light"/>
          <w:i/>
          <w:iCs/>
          <w:sz w:val="24"/>
          <w:szCs w:val="24"/>
        </w:rPr>
        <w:t>exclusion or deferral category, they may be issued a cancellation notice. See Move to Universal Credit (managed migration): Exclusions and deferrals</w:t>
      </w:r>
    </w:p>
    <w:p w14:paraId="7A00C4AB" w14:textId="77777777" w:rsidR="00C968B6" w:rsidRPr="00A92950" w:rsidRDefault="00C968B6" w:rsidP="00C968B6">
      <w:pPr>
        <w:spacing w:line="360" w:lineRule="auto"/>
        <w:ind w:left="677"/>
        <w:jc w:val="both"/>
        <w:rPr>
          <w:rFonts w:ascii="Calibri Light" w:hAnsi="Calibri Light" w:cs="Calibri Light"/>
          <w:i/>
          <w:iCs/>
          <w:sz w:val="24"/>
          <w:szCs w:val="24"/>
        </w:rPr>
      </w:pPr>
    </w:p>
    <w:p w14:paraId="0A85C916" w14:textId="5747A995" w:rsidR="00C968B6" w:rsidRPr="00A92950" w:rsidRDefault="00B11FEA" w:rsidP="00A92950">
      <w:pPr>
        <w:pStyle w:val="ListParagraph"/>
        <w:numPr>
          <w:ilvl w:val="0"/>
          <w:numId w:val="47"/>
        </w:numPr>
        <w:spacing w:after="0" w:line="360" w:lineRule="auto"/>
        <w:jc w:val="both"/>
        <w:rPr>
          <w:rFonts w:ascii="Calibri Light" w:eastAsia="Times New Roman" w:hAnsi="Calibri Light" w:cs="Calibri Light"/>
          <w:sz w:val="24"/>
          <w:szCs w:val="24"/>
        </w:rPr>
      </w:pPr>
      <w:r w:rsidRPr="00A92950">
        <w:rPr>
          <w:rFonts w:ascii="Calibri Light" w:eastAsia="Times New Roman" w:hAnsi="Calibri Light" w:cs="Calibri Light"/>
          <w:sz w:val="24"/>
          <w:szCs w:val="24"/>
        </w:rPr>
        <w:t xml:space="preserve">SSWP guidance </w:t>
      </w:r>
      <w:r w:rsidR="00C968B6" w:rsidRPr="00A92950">
        <w:rPr>
          <w:rFonts w:ascii="Calibri Light" w:eastAsia="Times New Roman" w:hAnsi="Calibri Light" w:cs="Calibri Light"/>
          <w:sz w:val="24"/>
          <w:szCs w:val="24"/>
        </w:rPr>
        <w:t>‘Exclusions and deferral’</w:t>
      </w:r>
      <w:r w:rsidR="0015195A" w:rsidRPr="00A92950">
        <w:rPr>
          <w:rFonts w:ascii="Calibri Light" w:eastAsia="Times New Roman" w:hAnsi="Calibri Light" w:cs="Calibri Light"/>
          <w:sz w:val="24"/>
          <w:szCs w:val="24"/>
        </w:rPr>
        <w:t xml:space="preserve"> </w:t>
      </w:r>
      <w:r w:rsidRPr="00A92950">
        <w:rPr>
          <w:rFonts w:ascii="Calibri Light" w:eastAsia="Times New Roman" w:hAnsi="Calibri Light" w:cs="Calibri Light"/>
          <w:sz w:val="24"/>
          <w:szCs w:val="24"/>
        </w:rPr>
        <w:t>c</w:t>
      </w:r>
      <w:r w:rsidR="00C968B6" w:rsidRPr="00A92950">
        <w:rPr>
          <w:rFonts w:ascii="Calibri Light" w:eastAsia="Times New Roman" w:hAnsi="Calibri Light" w:cs="Calibri Light"/>
          <w:sz w:val="24"/>
          <w:szCs w:val="24"/>
        </w:rPr>
        <w:t xml:space="preserve">onfirms that a claimant will be excluded from managed migration </w:t>
      </w:r>
      <w:r w:rsidR="0015195A" w:rsidRPr="00A92950">
        <w:rPr>
          <w:rFonts w:ascii="Calibri Light" w:eastAsia="Times New Roman" w:hAnsi="Calibri Light" w:cs="Calibri Light"/>
          <w:sz w:val="24"/>
          <w:szCs w:val="24"/>
        </w:rPr>
        <w:t xml:space="preserve">where </w:t>
      </w:r>
      <w:r w:rsidR="003131ED" w:rsidRPr="00A92950">
        <w:rPr>
          <w:rFonts w:ascii="Calibri Light" w:eastAsia="Times New Roman" w:hAnsi="Calibri Light" w:cs="Calibri Light"/>
          <w:sz w:val="24"/>
          <w:szCs w:val="24"/>
        </w:rPr>
        <w:t xml:space="preserve">it would be unreasonable to </w:t>
      </w:r>
      <w:r w:rsidR="00C968B6" w:rsidRPr="00A92950">
        <w:rPr>
          <w:rFonts w:ascii="Calibri Light" w:eastAsia="Times New Roman" w:hAnsi="Calibri Light" w:cs="Calibri Light"/>
          <w:sz w:val="24"/>
          <w:szCs w:val="24"/>
        </w:rPr>
        <w:t xml:space="preserve">expect them to make a UC claim and that claimants who are within 6 months of </w:t>
      </w:r>
      <w:r w:rsidR="003131ED" w:rsidRPr="00A92950">
        <w:rPr>
          <w:rFonts w:ascii="Calibri Light" w:eastAsia="Times New Roman" w:hAnsi="Calibri Light" w:cs="Calibri Light"/>
          <w:sz w:val="24"/>
          <w:szCs w:val="24"/>
        </w:rPr>
        <w:t>State Pension</w:t>
      </w:r>
      <w:r w:rsidR="00C968B6" w:rsidRPr="00A92950">
        <w:rPr>
          <w:rFonts w:ascii="Calibri Light" w:eastAsia="Times New Roman" w:hAnsi="Calibri Light" w:cs="Calibri Light"/>
          <w:sz w:val="24"/>
          <w:szCs w:val="24"/>
        </w:rPr>
        <w:t xml:space="preserve"> age are in an excluded category who are “permanently excluded” from migration:</w:t>
      </w:r>
    </w:p>
    <w:p w14:paraId="4980194C" w14:textId="77777777" w:rsidR="00C968B6" w:rsidRPr="00A92950" w:rsidRDefault="00C968B6" w:rsidP="00C968B6">
      <w:pPr>
        <w:pStyle w:val="Heading1"/>
        <w:spacing w:line="360" w:lineRule="auto"/>
        <w:ind w:left="1440"/>
        <w:jc w:val="both"/>
        <w:rPr>
          <w:rFonts w:ascii="Calibri Light" w:eastAsia="Times New Roman" w:hAnsi="Calibri Light" w:cs="Calibri Light"/>
          <w:b/>
          <w:bCs/>
          <w:i/>
          <w:iCs/>
          <w:color w:val="000000" w:themeColor="text1"/>
          <w:sz w:val="24"/>
          <w:szCs w:val="24"/>
          <w:lang w:eastAsia="en-GB"/>
        </w:rPr>
      </w:pPr>
      <w:r w:rsidRPr="00A92950">
        <w:rPr>
          <w:rFonts w:ascii="Calibri Light" w:eastAsia="Times New Roman" w:hAnsi="Calibri Light" w:cs="Calibri Light"/>
          <w:b/>
          <w:bCs/>
          <w:i/>
          <w:iCs/>
          <w:color w:val="000000" w:themeColor="text1"/>
          <w:sz w:val="24"/>
          <w:szCs w:val="24"/>
        </w:rPr>
        <w:t>Exclusions</w:t>
      </w:r>
    </w:p>
    <w:p w14:paraId="52575D50" w14:textId="77777777" w:rsidR="00C968B6" w:rsidRPr="00A92950" w:rsidRDefault="00C968B6" w:rsidP="00C968B6">
      <w:pPr>
        <w:spacing w:after="196" w:line="360" w:lineRule="auto"/>
        <w:ind w:left="1411"/>
        <w:jc w:val="both"/>
        <w:rPr>
          <w:rFonts w:ascii="Calibri Light" w:hAnsi="Calibri Light" w:cs="Calibri Light"/>
          <w:i/>
          <w:iCs/>
          <w:sz w:val="24"/>
          <w:szCs w:val="24"/>
        </w:rPr>
      </w:pPr>
      <w:r w:rsidRPr="00A92950">
        <w:rPr>
          <w:rFonts w:ascii="Calibri Light" w:hAnsi="Calibri Light" w:cs="Calibri Light"/>
          <w:i/>
          <w:iCs/>
          <w:sz w:val="24"/>
          <w:szCs w:val="24"/>
        </w:rPr>
        <w:t>In certain circumstances, claimants will not be included in the Move to Universal Credit (managed migration) programme. These are claimants who are:</w:t>
      </w:r>
    </w:p>
    <w:p w14:paraId="7CA3A4B2" w14:textId="77777777" w:rsidR="00C968B6" w:rsidRPr="00A92950" w:rsidRDefault="00C968B6" w:rsidP="00C968B6">
      <w:pPr>
        <w:numPr>
          <w:ilvl w:val="0"/>
          <w:numId w:val="31"/>
        </w:numPr>
        <w:spacing w:after="15" w:line="360" w:lineRule="auto"/>
        <w:ind w:left="2155" w:hanging="384"/>
        <w:jc w:val="both"/>
        <w:rPr>
          <w:rFonts w:ascii="Calibri Light" w:hAnsi="Calibri Light" w:cs="Calibri Light"/>
          <w:i/>
          <w:iCs/>
          <w:sz w:val="24"/>
          <w:szCs w:val="24"/>
        </w:rPr>
      </w:pPr>
      <w:r w:rsidRPr="00A92950">
        <w:rPr>
          <w:rFonts w:ascii="Calibri Light" w:hAnsi="Calibri Light" w:cs="Calibri Light"/>
          <w:i/>
          <w:iCs/>
          <w:sz w:val="24"/>
          <w:szCs w:val="24"/>
        </w:rPr>
        <w:t>[…]</w:t>
      </w:r>
    </w:p>
    <w:p w14:paraId="2CF22A51" w14:textId="64F241FF" w:rsidR="00C968B6" w:rsidRPr="00A92950" w:rsidRDefault="00C968B6" w:rsidP="00C968B6">
      <w:pPr>
        <w:numPr>
          <w:ilvl w:val="0"/>
          <w:numId w:val="31"/>
        </w:numPr>
        <w:spacing w:after="15" w:line="360" w:lineRule="auto"/>
        <w:ind w:left="2155" w:hanging="384"/>
        <w:jc w:val="both"/>
        <w:rPr>
          <w:rFonts w:ascii="Calibri Light" w:hAnsi="Calibri Light" w:cs="Calibri Light"/>
          <w:i/>
          <w:iCs/>
          <w:sz w:val="24"/>
          <w:szCs w:val="24"/>
        </w:rPr>
      </w:pPr>
      <w:r w:rsidRPr="00A92950">
        <w:rPr>
          <w:rFonts w:ascii="Calibri Light" w:hAnsi="Calibri Light" w:cs="Calibri Light"/>
          <w:i/>
          <w:iCs/>
          <w:sz w:val="24"/>
          <w:szCs w:val="24"/>
        </w:rPr>
        <w:t xml:space="preserve">within 6 months of </w:t>
      </w:r>
      <w:r w:rsidR="003131ED" w:rsidRPr="00A92950">
        <w:rPr>
          <w:rFonts w:ascii="Calibri Light" w:hAnsi="Calibri Light" w:cs="Calibri Light"/>
          <w:i/>
          <w:iCs/>
          <w:sz w:val="24"/>
          <w:szCs w:val="24"/>
        </w:rPr>
        <w:t>State Pension</w:t>
      </w:r>
      <w:r w:rsidRPr="00A92950">
        <w:rPr>
          <w:rFonts w:ascii="Calibri Light" w:hAnsi="Calibri Light" w:cs="Calibri Light"/>
          <w:i/>
          <w:iCs/>
          <w:sz w:val="24"/>
          <w:szCs w:val="24"/>
        </w:rPr>
        <w:t xml:space="preserve"> age</w:t>
      </w:r>
    </w:p>
    <w:p w14:paraId="614E1D65" w14:textId="77777777" w:rsidR="00C968B6" w:rsidRPr="00A92950" w:rsidRDefault="00C968B6" w:rsidP="00C968B6">
      <w:pPr>
        <w:numPr>
          <w:ilvl w:val="0"/>
          <w:numId w:val="31"/>
        </w:numPr>
        <w:spacing w:after="15" w:line="360" w:lineRule="auto"/>
        <w:ind w:left="2155" w:hanging="384"/>
        <w:jc w:val="both"/>
        <w:rPr>
          <w:rFonts w:ascii="Calibri Light" w:hAnsi="Calibri Light" w:cs="Calibri Light"/>
          <w:i/>
          <w:iCs/>
          <w:sz w:val="24"/>
          <w:szCs w:val="24"/>
        </w:rPr>
      </w:pPr>
      <w:r w:rsidRPr="00A92950">
        <w:rPr>
          <w:rFonts w:ascii="Calibri Light" w:hAnsi="Calibri Light" w:cs="Calibri Light"/>
          <w:i/>
          <w:iCs/>
          <w:sz w:val="24"/>
          <w:szCs w:val="24"/>
        </w:rPr>
        <w:lastRenderedPageBreak/>
        <w:t>[…]</w:t>
      </w:r>
    </w:p>
    <w:p w14:paraId="0CCA9FD5" w14:textId="77777777" w:rsidR="00C968B6" w:rsidRPr="00A92950" w:rsidRDefault="00C968B6" w:rsidP="00C968B6">
      <w:pPr>
        <w:spacing w:after="201" w:line="360" w:lineRule="auto"/>
        <w:ind w:left="1425" w:right="91" w:hanging="10"/>
        <w:jc w:val="both"/>
        <w:rPr>
          <w:rFonts w:ascii="Calibri Light" w:hAnsi="Calibri Light" w:cs="Calibri Light"/>
          <w:b/>
          <w:bCs/>
          <w:i/>
          <w:iCs/>
          <w:sz w:val="24"/>
          <w:szCs w:val="24"/>
        </w:rPr>
      </w:pPr>
      <w:r w:rsidRPr="00A92950">
        <w:rPr>
          <w:rFonts w:ascii="Calibri Light" w:hAnsi="Calibri Light" w:cs="Calibri Light"/>
          <w:i/>
          <w:iCs/>
          <w:sz w:val="24"/>
          <w:szCs w:val="24"/>
        </w:rPr>
        <w:t xml:space="preserve">Claimants with any of these circumstances </w:t>
      </w:r>
      <w:r w:rsidRPr="00A92950">
        <w:rPr>
          <w:rFonts w:ascii="Calibri Light" w:hAnsi="Calibri Light" w:cs="Calibri Light"/>
          <w:b/>
          <w:bCs/>
          <w:i/>
          <w:iCs/>
          <w:sz w:val="24"/>
          <w:szCs w:val="24"/>
        </w:rPr>
        <w:t>will be permanently excluded from this move to Universal Credit.</w:t>
      </w:r>
    </w:p>
    <w:p w14:paraId="546276AF" w14:textId="77777777" w:rsidR="00C968B6" w:rsidRPr="00A92950" w:rsidRDefault="00C968B6" w:rsidP="00C968B6">
      <w:pPr>
        <w:spacing w:after="201" w:line="360" w:lineRule="auto"/>
        <w:ind w:left="1425" w:right="91" w:hanging="10"/>
        <w:jc w:val="right"/>
        <w:rPr>
          <w:rFonts w:ascii="Calibri Light" w:hAnsi="Calibri Light" w:cs="Calibri Light"/>
          <w:b/>
          <w:bCs/>
          <w:sz w:val="24"/>
          <w:szCs w:val="24"/>
        </w:rPr>
      </w:pPr>
      <w:r w:rsidRPr="00A92950">
        <w:rPr>
          <w:rFonts w:ascii="Calibri Light" w:hAnsi="Calibri Light" w:cs="Calibri Light"/>
          <w:sz w:val="24"/>
          <w:szCs w:val="24"/>
        </w:rPr>
        <w:t>(Emphasis added)</w:t>
      </w:r>
    </w:p>
    <w:p w14:paraId="3312CE14" w14:textId="1325A83E" w:rsidR="00784DBB" w:rsidRPr="00A92950" w:rsidRDefault="00E5332E" w:rsidP="00A92950">
      <w:pPr>
        <w:pStyle w:val="ListParagraph"/>
        <w:numPr>
          <w:ilvl w:val="0"/>
          <w:numId w:val="47"/>
        </w:numPr>
        <w:spacing w:before="120" w:after="120" w:line="360" w:lineRule="auto"/>
        <w:contextualSpacing w:val="0"/>
        <w:rPr>
          <w:rFonts w:ascii="Calibri Light" w:hAnsi="Calibri Light" w:cs="Calibri Light"/>
          <w:sz w:val="24"/>
          <w:szCs w:val="24"/>
          <w:lang w:val="en-US"/>
        </w:rPr>
      </w:pPr>
      <w:r w:rsidRPr="00A92950">
        <w:rPr>
          <w:rFonts w:ascii="Calibri Light" w:hAnsi="Calibri Light" w:cs="Calibri Light"/>
          <w:sz w:val="24"/>
          <w:szCs w:val="24"/>
          <w:lang w:val="en-US"/>
        </w:rPr>
        <w:t xml:space="preserve">‘Exclusions and Deferrals’ </w:t>
      </w:r>
      <w:proofErr w:type="spellStart"/>
      <w:r w:rsidR="001D5C96" w:rsidRPr="00A92950">
        <w:rPr>
          <w:rFonts w:ascii="Calibri Light" w:hAnsi="Calibri Light" w:cs="Calibri Light"/>
          <w:sz w:val="24"/>
          <w:szCs w:val="24"/>
          <w:lang w:val="en-US"/>
        </w:rPr>
        <w:t>recognises</w:t>
      </w:r>
      <w:proofErr w:type="spellEnd"/>
      <w:r w:rsidR="001D5C96" w:rsidRPr="00A92950">
        <w:rPr>
          <w:rFonts w:ascii="Calibri Light" w:hAnsi="Calibri Light" w:cs="Calibri Light"/>
          <w:sz w:val="24"/>
          <w:szCs w:val="24"/>
          <w:lang w:val="en-US"/>
        </w:rPr>
        <w:t xml:space="preserve"> that</w:t>
      </w:r>
      <w:r w:rsidR="00B11FEA" w:rsidRPr="00A92950">
        <w:rPr>
          <w:rFonts w:ascii="Calibri Light" w:hAnsi="Calibri Light" w:cs="Calibri Light"/>
          <w:sz w:val="24"/>
          <w:szCs w:val="24"/>
          <w:lang w:val="en-US"/>
        </w:rPr>
        <w:t xml:space="preserve"> a claimant may not immediately fall into an excluded category when the MMN is issued but may come to do so at a later stage, as in C’s case</w:t>
      </w:r>
      <w:r w:rsidR="00C26AE3" w:rsidRPr="00A92950">
        <w:rPr>
          <w:rFonts w:ascii="Calibri Light" w:hAnsi="Calibri Light" w:cs="Calibri Light"/>
          <w:sz w:val="24"/>
          <w:szCs w:val="24"/>
          <w:lang w:val="en-US"/>
        </w:rPr>
        <w:t>:</w:t>
      </w:r>
      <w:r w:rsidR="001D5C96" w:rsidRPr="00A92950">
        <w:rPr>
          <w:rFonts w:ascii="Calibri Light" w:hAnsi="Calibri Light" w:cs="Calibri Light"/>
          <w:sz w:val="24"/>
          <w:szCs w:val="24"/>
          <w:lang w:val="en-US"/>
        </w:rPr>
        <w:t xml:space="preserve"> </w:t>
      </w:r>
    </w:p>
    <w:p w14:paraId="30C299DD" w14:textId="382CD63D" w:rsidR="001D5C96" w:rsidRPr="00A92950" w:rsidRDefault="001D5C96" w:rsidP="00CA421A">
      <w:pPr>
        <w:pStyle w:val="ListParagraph"/>
        <w:spacing w:before="120" w:after="120" w:line="360" w:lineRule="auto"/>
        <w:ind w:left="1440"/>
        <w:rPr>
          <w:rFonts w:ascii="Calibri Light" w:hAnsi="Calibri Light" w:cs="Calibri Light"/>
          <w:i/>
          <w:iCs/>
          <w:sz w:val="24"/>
          <w:szCs w:val="24"/>
          <w:lang w:val="en-US"/>
        </w:rPr>
      </w:pPr>
      <w:r w:rsidRPr="00A92950">
        <w:rPr>
          <w:rFonts w:ascii="Calibri Light" w:hAnsi="Calibri Light" w:cs="Calibri Light"/>
          <w:sz w:val="24"/>
          <w:szCs w:val="24"/>
          <w:lang w:val="en-US"/>
        </w:rPr>
        <w:t>“</w:t>
      </w:r>
      <w:r w:rsidRPr="00A92950">
        <w:rPr>
          <w:rFonts w:ascii="Calibri Light" w:hAnsi="Calibri Light" w:cs="Calibri Light"/>
          <w:i/>
          <w:iCs/>
          <w:sz w:val="24"/>
          <w:szCs w:val="24"/>
          <w:lang w:val="en-US"/>
        </w:rPr>
        <w:t xml:space="preserve">It may be identified </w:t>
      </w:r>
      <w:r w:rsidR="006B399B" w:rsidRPr="00A92950">
        <w:rPr>
          <w:rFonts w:ascii="Calibri Light" w:hAnsi="Calibri Light" w:cs="Calibri Light"/>
          <w:i/>
          <w:iCs/>
          <w:sz w:val="24"/>
          <w:szCs w:val="24"/>
          <w:lang w:val="en-US"/>
        </w:rPr>
        <w:t>that a claimant falls into one of the exclusion or deferral categories at different points in the Move to Universal Credit (managed migration) journey. This could be:</w:t>
      </w:r>
    </w:p>
    <w:p w14:paraId="6176E483" w14:textId="21C03445" w:rsidR="006B399B" w:rsidRPr="00A92950" w:rsidRDefault="006B399B" w:rsidP="00CA421A">
      <w:pPr>
        <w:pStyle w:val="ListParagraph"/>
        <w:numPr>
          <w:ilvl w:val="0"/>
          <w:numId w:val="7"/>
        </w:numPr>
        <w:spacing w:before="120" w:after="120" w:line="360" w:lineRule="auto"/>
        <w:rPr>
          <w:rFonts w:ascii="Calibri Light" w:hAnsi="Calibri Light" w:cs="Calibri Light"/>
          <w:i/>
          <w:iCs/>
          <w:sz w:val="24"/>
          <w:szCs w:val="24"/>
          <w:lang w:val="en-US"/>
        </w:rPr>
      </w:pPr>
      <w:r w:rsidRPr="00A92950">
        <w:rPr>
          <w:rFonts w:ascii="Calibri Light" w:hAnsi="Calibri Light" w:cs="Calibri Light"/>
          <w:i/>
          <w:iCs/>
          <w:sz w:val="24"/>
          <w:szCs w:val="24"/>
          <w:lang w:val="en-US"/>
        </w:rPr>
        <w:t>Before the migration notice issued</w:t>
      </w:r>
    </w:p>
    <w:p w14:paraId="12B3205E" w14:textId="73E1D6B4" w:rsidR="006B399B" w:rsidRPr="00A92950" w:rsidRDefault="006B399B" w:rsidP="00CA421A">
      <w:pPr>
        <w:pStyle w:val="ListParagraph"/>
        <w:numPr>
          <w:ilvl w:val="0"/>
          <w:numId w:val="7"/>
        </w:numPr>
        <w:spacing w:before="120" w:after="120" w:line="360" w:lineRule="auto"/>
        <w:rPr>
          <w:rFonts w:ascii="Calibri Light" w:hAnsi="Calibri Light" w:cs="Calibri Light"/>
          <w:i/>
          <w:iCs/>
          <w:sz w:val="24"/>
          <w:szCs w:val="24"/>
          <w:lang w:val="en-US"/>
        </w:rPr>
      </w:pPr>
      <w:r w:rsidRPr="00A92950">
        <w:rPr>
          <w:rFonts w:ascii="Calibri Light" w:hAnsi="Calibri Light" w:cs="Calibri Light"/>
          <w:i/>
          <w:iCs/>
          <w:sz w:val="24"/>
          <w:szCs w:val="24"/>
          <w:lang w:val="en-US"/>
        </w:rPr>
        <w:t xml:space="preserve">After the migration notice is issued but before they make a claim </w:t>
      </w:r>
    </w:p>
    <w:p w14:paraId="33D6CDA2" w14:textId="4901E28B" w:rsidR="00D55E90" w:rsidRPr="00A92950" w:rsidRDefault="006B399B" w:rsidP="00CA421A">
      <w:pPr>
        <w:pStyle w:val="ListParagraph"/>
        <w:numPr>
          <w:ilvl w:val="0"/>
          <w:numId w:val="7"/>
        </w:numPr>
        <w:spacing w:before="120" w:after="120" w:line="360" w:lineRule="auto"/>
        <w:rPr>
          <w:rFonts w:ascii="Calibri Light" w:hAnsi="Calibri Light" w:cs="Calibri Light"/>
          <w:i/>
          <w:iCs/>
          <w:sz w:val="24"/>
          <w:szCs w:val="24"/>
          <w:lang w:val="en-US"/>
        </w:rPr>
      </w:pPr>
      <w:r w:rsidRPr="00A92950">
        <w:rPr>
          <w:rFonts w:ascii="Calibri Light" w:hAnsi="Calibri Light" w:cs="Calibri Light"/>
          <w:i/>
          <w:iCs/>
          <w:sz w:val="24"/>
          <w:szCs w:val="24"/>
          <w:lang w:val="en-US"/>
        </w:rPr>
        <w:t>After they make a claim to Universal Credit</w:t>
      </w:r>
    </w:p>
    <w:p w14:paraId="6E2BF303" w14:textId="728709A8" w:rsidR="00115183" w:rsidRPr="00A92950" w:rsidRDefault="00D55E90" w:rsidP="00CA421A">
      <w:pPr>
        <w:spacing w:before="120" w:after="120" w:line="360" w:lineRule="auto"/>
        <w:ind w:left="1440"/>
        <w:rPr>
          <w:rFonts w:ascii="Calibri Light" w:hAnsi="Calibri Light" w:cs="Calibri Light"/>
          <w:sz w:val="24"/>
          <w:szCs w:val="24"/>
          <w:lang w:val="en-US"/>
        </w:rPr>
      </w:pPr>
      <w:r w:rsidRPr="00A92950">
        <w:rPr>
          <w:rFonts w:ascii="Calibri Light" w:hAnsi="Calibri Light" w:cs="Calibri Light"/>
          <w:i/>
          <w:iCs/>
          <w:sz w:val="24"/>
          <w:szCs w:val="24"/>
          <w:lang w:val="en-US"/>
        </w:rPr>
        <w:t>Depending on when this is identified, the support provided to claimants will differ.</w:t>
      </w:r>
      <w:r w:rsidRPr="00A92950">
        <w:rPr>
          <w:rFonts w:ascii="Calibri Light" w:hAnsi="Calibri Light" w:cs="Calibri Light"/>
          <w:sz w:val="24"/>
          <w:szCs w:val="24"/>
          <w:lang w:val="en-US"/>
        </w:rPr>
        <w:t xml:space="preserve">” </w:t>
      </w:r>
    </w:p>
    <w:p w14:paraId="45A28C87" w14:textId="0AA42D34" w:rsidR="00165D63" w:rsidRPr="00A92950" w:rsidRDefault="00B11FEA" w:rsidP="00A92950">
      <w:pPr>
        <w:pStyle w:val="ListParagraph"/>
        <w:numPr>
          <w:ilvl w:val="0"/>
          <w:numId w:val="47"/>
        </w:numPr>
        <w:spacing w:before="120" w:after="120" w:line="360" w:lineRule="auto"/>
        <w:contextualSpacing w:val="0"/>
        <w:jc w:val="both"/>
        <w:rPr>
          <w:rFonts w:ascii="Calibri Light" w:hAnsi="Calibri Light" w:cs="Calibri Light"/>
          <w:i/>
          <w:iCs/>
          <w:sz w:val="24"/>
          <w:szCs w:val="24"/>
          <w:lang w:val="en-US"/>
        </w:rPr>
      </w:pPr>
      <w:r w:rsidRPr="00A92950">
        <w:rPr>
          <w:rFonts w:ascii="Calibri Light" w:hAnsi="Calibri Light" w:cs="Calibri Light"/>
          <w:sz w:val="24"/>
          <w:szCs w:val="24"/>
          <w:lang w:val="en-US"/>
        </w:rPr>
        <w:t>However, t</w:t>
      </w:r>
      <w:r w:rsidR="00FE1CFE" w:rsidRPr="00A92950">
        <w:rPr>
          <w:rFonts w:ascii="Calibri Light" w:hAnsi="Calibri Light" w:cs="Calibri Light"/>
          <w:sz w:val="24"/>
          <w:szCs w:val="24"/>
          <w:lang w:val="en-US"/>
        </w:rPr>
        <w:t xml:space="preserve">he guidance appears to be silent on </w:t>
      </w:r>
      <w:r w:rsidR="00C26AE3" w:rsidRPr="00A92950">
        <w:rPr>
          <w:rFonts w:ascii="Calibri Light" w:hAnsi="Calibri Light" w:cs="Calibri Light"/>
          <w:sz w:val="24"/>
          <w:szCs w:val="24"/>
          <w:lang w:val="en-US"/>
        </w:rPr>
        <w:t>how a</w:t>
      </w:r>
      <w:r w:rsidR="00FE1CFE" w:rsidRPr="00A92950">
        <w:rPr>
          <w:rFonts w:ascii="Calibri Light" w:hAnsi="Calibri Light" w:cs="Calibri Light"/>
          <w:sz w:val="24"/>
          <w:szCs w:val="24"/>
          <w:lang w:val="en-US"/>
        </w:rPr>
        <w:t xml:space="preserve"> claimant who is identified as falling into one of the deferral groups </w:t>
      </w:r>
      <w:r w:rsidR="0092411E" w:rsidRPr="00A92950">
        <w:rPr>
          <w:rFonts w:ascii="Calibri Light" w:hAnsi="Calibri Light" w:cs="Calibri Light"/>
          <w:sz w:val="24"/>
          <w:szCs w:val="24"/>
          <w:lang w:val="en-US"/>
        </w:rPr>
        <w:t xml:space="preserve">after a notice is issued but prior to claiming UC </w:t>
      </w:r>
      <w:r w:rsidRPr="00A92950">
        <w:rPr>
          <w:rFonts w:ascii="Calibri Light" w:hAnsi="Calibri Light" w:cs="Calibri Light"/>
          <w:sz w:val="24"/>
          <w:szCs w:val="24"/>
          <w:lang w:val="en-US"/>
        </w:rPr>
        <w:t xml:space="preserve">(and prior to their deadline) </w:t>
      </w:r>
      <w:r w:rsidR="00F9109F" w:rsidRPr="00A92950">
        <w:rPr>
          <w:rFonts w:ascii="Calibri Light" w:hAnsi="Calibri Light" w:cs="Calibri Light"/>
          <w:sz w:val="24"/>
          <w:szCs w:val="24"/>
          <w:lang w:val="en-US"/>
        </w:rPr>
        <w:t>should be withdrawn from the managed migration process</w:t>
      </w:r>
      <w:r w:rsidR="0092411E" w:rsidRPr="00A92950">
        <w:rPr>
          <w:rFonts w:ascii="Calibri Light" w:hAnsi="Calibri Light" w:cs="Calibri Light"/>
          <w:sz w:val="24"/>
          <w:szCs w:val="24"/>
          <w:lang w:val="en-US"/>
        </w:rPr>
        <w:t xml:space="preserve">. </w:t>
      </w:r>
      <w:r w:rsidR="009746EC" w:rsidRPr="00A92950">
        <w:rPr>
          <w:rFonts w:ascii="Calibri Light" w:hAnsi="Calibri Light" w:cs="Calibri Light"/>
          <w:sz w:val="24"/>
          <w:szCs w:val="24"/>
          <w:lang w:val="en-US"/>
        </w:rPr>
        <w:t>The version control table records that a</w:t>
      </w:r>
      <w:r w:rsidR="0092411E" w:rsidRPr="00A92950">
        <w:rPr>
          <w:rFonts w:ascii="Calibri Light" w:hAnsi="Calibri Light" w:cs="Calibri Light"/>
          <w:sz w:val="24"/>
          <w:szCs w:val="24"/>
          <w:lang w:val="en-US"/>
        </w:rPr>
        <w:t xml:space="preserve"> section called “</w:t>
      </w:r>
      <w:r w:rsidR="0092411E" w:rsidRPr="00A92950">
        <w:rPr>
          <w:rFonts w:ascii="Calibri Light" w:hAnsi="Calibri Light" w:cs="Calibri Light"/>
          <w:i/>
          <w:iCs/>
          <w:sz w:val="24"/>
          <w:szCs w:val="24"/>
          <w:lang w:val="en-US"/>
        </w:rPr>
        <w:t xml:space="preserve">Withdrawing a claimant from the Move to </w:t>
      </w:r>
      <w:r w:rsidR="00F65FB5" w:rsidRPr="00A92950">
        <w:rPr>
          <w:rFonts w:ascii="Calibri Light" w:hAnsi="Calibri Light" w:cs="Calibri Light"/>
          <w:i/>
          <w:iCs/>
          <w:sz w:val="24"/>
          <w:szCs w:val="24"/>
          <w:lang w:val="en-US"/>
        </w:rPr>
        <w:t>Universal</w:t>
      </w:r>
      <w:r w:rsidR="0092411E" w:rsidRPr="00A92950">
        <w:rPr>
          <w:rFonts w:ascii="Calibri Light" w:hAnsi="Calibri Light" w:cs="Calibri Light"/>
          <w:i/>
          <w:iCs/>
          <w:sz w:val="24"/>
          <w:szCs w:val="24"/>
          <w:lang w:val="en-US"/>
        </w:rPr>
        <w:t xml:space="preserve"> Credit (managed migration) </w:t>
      </w:r>
      <w:proofErr w:type="spellStart"/>
      <w:r w:rsidR="0092411E" w:rsidRPr="00A92950">
        <w:rPr>
          <w:rFonts w:ascii="Calibri Light" w:hAnsi="Calibri Light" w:cs="Calibri Light"/>
          <w:i/>
          <w:iCs/>
          <w:sz w:val="24"/>
          <w:szCs w:val="24"/>
          <w:lang w:val="en-US"/>
        </w:rPr>
        <w:t>programme</w:t>
      </w:r>
      <w:proofErr w:type="spellEnd"/>
      <w:r w:rsidR="009746EC" w:rsidRPr="00A92950">
        <w:rPr>
          <w:rFonts w:ascii="Calibri Light" w:hAnsi="Calibri Light" w:cs="Calibri Light"/>
          <w:i/>
          <w:iCs/>
          <w:sz w:val="24"/>
          <w:szCs w:val="24"/>
          <w:lang w:val="en-US"/>
        </w:rPr>
        <w:t>”</w:t>
      </w:r>
      <w:r w:rsidR="0092411E" w:rsidRPr="00A92950">
        <w:rPr>
          <w:rFonts w:ascii="Calibri Light" w:hAnsi="Calibri Light" w:cs="Calibri Light"/>
          <w:i/>
          <w:iCs/>
          <w:sz w:val="24"/>
          <w:szCs w:val="24"/>
          <w:lang w:val="en-US"/>
        </w:rPr>
        <w:t xml:space="preserve"> </w:t>
      </w:r>
      <w:r w:rsidR="0092411E" w:rsidRPr="00A92950">
        <w:rPr>
          <w:rFonts w:ascii="Calibri Light" w:hAnsi="Calibri Light" w:cs="Calibri Light"/>
          <w:sz w:val="24"/>
          <w:szCs w:val="24"/>
          <w:lang w:val="en-US"/>
        </w:rPr>
        <w:t xml:space="preserve">was removed </w:t>
      </w:r>
      <w:r w:rsidR="00F65FB5" w:rsidRPr="00A92950">
        <w:rPr>
          <w:rFonts w:ascii="Calibri Light" w:hAnsi="Calibri Light" w:cs="Calibri Light"/>
          <w:sz w:val="24"/>
          <w:szCs w:val="24"/>
          <w:lang w:val="en-US"/>
        </w:rPr>
        <w:t>from the guidance on 04/04/22</w:t>
      </w:r>
      <w:r w:rsidR="009746EC" w:rsidRPr="00A92950">
        <w:rPr>
          <w:rFonts w:ascii="Calibri Light" w:hAnsi="Calibri Light" w:cs="Calibri Light"/>
          <w:sz w:val="24"/>
          <w:szCs w:val="24"/>
          <w:lang w:val="en-US"/>
        </w:rPr>
        <w:t>.</w:t>
      </w:r>
    </w:p>
    <w:p w14:paraId="31426F8E" w14:textId="77777777" w:rsidR="000E51B8" w:rsidRPr="00A92950" w:rsidRDefault="000E51B8" w:rsidP="00CA421A">
      <w:pPr>
        <w:spacing w:before="120" w:after="120" w:line="360" w:lineRule="auto"/>
        <w:rPr>
          <w:rFonts w:ascii="Calibri Light" w:hAnsi="Calibri Light" w:cs="Calibri Light"/>
          <w:b/>
          <w:bCs/>
          <w:sz w:val="24"/>
          <w:szCs w:val="24"/>
          <w:u w:val="single"/>
          <w:lang w:val="en-US"/>
        </w:rPr>
      </w:pPr>
    </w:p>
    <w:p w14:paraId="1BBD0DB6" w14:textId="20FD5213" w:rsidR="00157BCA" w:rsidRPr="00A92950" w:rsidRDefault="00157BCA" w:rsidP="00CA421A">
      <w:pPr>
        <w:spacing w:before="120" w:after="120" w:line="360" w:lineRule="auto"/>
        <w:rPr>
          <w:rFonts w:ascii="Calibri Light" w:hAnsi="Calibri Light" w:cs="Calibri Light"/>
          <w:b/>
          <w:bCs/>
          <w:sz w:val="24"/>
          <w:szCs w:val="24"/>
          <w:u w:val="single"/>
          <w:lang w:val="en-US"/>
        </w:rPr>
      </w:pPr>
      <w:r w:rsidRPr="00A92950">
        <w:rPr>
          <w:rFonts w:ascii="Calibri Light" w:hAnsi="Calibri Light" w:cs="Calibri Light"/>
          <w:b/>
          <w:bCs/>
          <w:sz w:val="24"/>
          <w:szCs w:val="24"/>
          <w:u w:val="single"/>
          <w:lang w:val="en-US"/>
        </w:rPr>
        <w:t xml:space="preserve">Note on </w:t>
      </w:r>
      <w:r w:rsidR="00165D63" w:rsidRPr="00A92950">
        <w:rPr>
          <w:rFonts w:ascii="Calibri Light" w:hAnsi="Calibri Light" w:cs="Calibri Light"/>
          <w:b/>
          <w:bCs/>
          <w:sz w:val="24"/>
          <w:szCs w:val="24"/>
          <w:u w:val="single"/>
          <w:lang w:val="en-US"/>
        </w:rPr>
        <w:t>D’s</w:t>
      </w:r>
      <w:r w:rsidRPr="00A92950">
        <w:rPr>
          <w:rFonts w:ascii="Calibri Light" w:hAnsi="Calibri Light" w:cs="Calibri Light"/>
          <w:b/>
          <w:bCs/>
          <w:sz w:val="24"/>
          <w:szCs w:val="24"/>
          <w:u w:val="single"/>
          <w:lang w:val="en-US"/>
        </w:rPr>
        <w:t xml:space="preserve"> duty of </w:t>
      </w:r>
      <w:proofErr w:type="gramStart"/>
      <w:r w:rsidRPr="00A92950">
        <w:rPr>
          <w:rFonts w:ascii="Calibri Light" w:hAnsi="Calibri Light" w:cs="Calibri Light"/>
          <w:b/>
          <w:bCs/>
          <w:sz w:val="24"/>
          <w:szCs w:val="24"/>
          <w:u w:val="single"/>
          <w:lang w:val="en-US"/>
        </w:rPr>
        <w:t>candour</w:t>
      </w:r>
      <w:proofErr w:type="gramEnd"/>
    </w:p>
    <w:p w14:paraId="26545214" w14:textId="2B62579F" w:rsidR="007236DF" w:rsidRPr="00A92950" w:rsidRDefault="00165D63"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t>As D will be aware,</w:t>
      </w:r>
      <w:r w:rsidR="007236DF" w:rsidRPr="00A92950">
        <w:rPr>
          <w:rFonts w:ascii="Calibri Light" w:hAnsi="Calibri Light" w:cs="Calibri Light"/>
          <w:sz w:val="24"/>
          <w:szCs w:val="24"/>
          <w:lang w:val="en-US"/>
        </w:rPr>
        <w:t xml:space="preserve"> the duty of candour arises as soon as a public authority be</w:t>
      </w:r>
      <w:r w:rsidR="00131293" w:rsidRPr="00A92950">
        <w:rPr>
          <w:rFonts w:ascii="Calibri Light" w:hAnsi="Calibri Light" w:cs="Calibri Light"/>
          <w:sz w:val="24"/>
          <w:szCs w:val="24"/>
          <w:lang w:val="en-US"/>
        </w:rPr>
        <w:t>c</w:t>
      </w:r>
      <w:r w:rsidR="007236DF" w:rsidRPr="00A92950">
        <w:rPr>
          <w:rFonts w:ascii="Calibri Light" w:hAnsi="Calibri Light" w:cs="Calibri Light"/>
          <w:sz w:val="24"/>
          <w:szCs w:val="24"/>
          <w:lang w:val="en-US"/>
        </w:rPr>
        <w:t xml:space="preserve">omes aware that someone is likely to test or challenge a decision or action. The duty is engaged at every stage of the proceedings, including the pre-action stage, as confirmed in </w:t>
      </w:r>
      <w:r w:rsidR="007236DF" w:rsidRPr="00A92950">
        <w:rPr>
          <w:rFonts w:ascii="Calibri Light" w:hAnsi="Calibri Light" w:cs="Calibri Light"/>
          <w:i/>
          <w:iCs/>
          <w:sz w:val="24"/>
          <w:szCs w:val="24"/>
          <w:lang w:val="en-US"/>
        </w:rPr>
        <w:t xml:space="preserve">R (HM, </w:t>
      </w:r>
      <w:proofErr w:type="gramStart"/>
      <w:r w:rsidR="007236DF" w:rsidRPr="00A92950">
        <w:rPr>
          <w:rFonts w:ascii="Calibri Light" w:hAnsi="Calibri Light" w:cs="Calibri Light"/>
          <w:i/>
          <w:iCs/>
          <w:sz w:val="24"/>
          <w:szCs w:val="24"/>
          <w:lang w:val="en-US"/>
        </w:rPr>
        <w:t>KH</w:t>
      </w:r>
      <w:proofErr w:type="gramEnd"/>
      <w:r w:rsidR="007236DF" w:rsidRPr="00A92950">
        <w:rPr>
          <w:rFonts w:ascii="Calibri Light" w:hAnsi="Calibri Light" w:cs="Calibri Light"/>
          <w:i/>
          <w:iCs/>
          <w:sz w:val="24"/>
          <w:szCs w:val="24"/>
          <w:lang w:val="en-US"/>
        </w:rPr>
        <w:t xml:space="preserve"> and MA) v Secretary of State for the Home Department </w:t>
      </w:r>
      <w:r w:rsidR="007236DF" w:rsidRPr="00A92950">
        <w:rPr>
          <w:rFonts w:ascii="Calibri Light" w:hAnsi="Calibri Light" w:cs="Calibri Light"/>
          <w:sz w:val="24"/>
          <w:szCs w:val="24"/>
          <w:lang w:val="en-US"/>
        </w:rPr>
        <w:t xml:space="preserve">3 [2022] </w:t>
      </w:r>
      <w:proofErr w:type="spellStart"/>
      <w:r w:rsidR="007236DF" w:rsidRPr="00A92950">
        <w:rPr>
          <w:rFonts w:ascii="Calibri Light" w:hAnsi="Calibri Light" w:cs="Calibri Light"/>
          <w:sz w:val="24"/>
          <w:szCs w:val="24"/>
          <w:lang w:val="en-US"/>
        </w:rPr>
        <w:t>EWHC</w:t>
      </w:r>
      <w:proofErr w:type="spellEnd"/>
      <w:r w:rsidR="007236DF" w:rsidRPr="00A92950">
        <w:rPr>
          <w:rFonts w:ascii="Calibri Light" w:hAnsi="Calibri Light" w:cs="Calibri Light"/>
          <w:sz w:val="24"/>
          <w:szCs w:val="24"/>
          <w:lang w:val="en-US"/>
        </w:rPr>
        <w:t xml:space="preserve"> 2729 (Admin). </w:t>
      </w:r>
    </w:p>
    <w:p w14:paraId="1E579273" w14:textId="3EF78C6C" w:rsidR="008A5253" w:rsidRPr="00A92950" w:rsidRDefault="00D22650" w:rsidP="00A92950">
      <w:pPr>
        <w:pStyle w:val="ListParagraph"/>
        <w:numPr>
          <w:ilvl w:val="0"/>
          <w:numId w:val="47"/>
        </w:numPr>
        <w:spacing w:before="120" w:after="120" w:line="360" w:lineRule="auto"/>
        <w:contextualSpacing w:val="0"/>
        <w:jc w:val="both"/>
        <w:rPr>
          <w:rFonts w:ascii="Calibri Light" w:hAnsi="Calibri Light" w:cs="Calibri Light"/>
          <w:sz w:val="24"/>
          <w:szCs w:val="24"/>
          <w:lang w:val="en-US"/>
        </w:rPr>
      </w:pPr>
      <w:r w:rsidRPr="00A92950">
        <w:rPr>
          <w:rFonts w:ascii="Calibri Light" w:hAnsi="Calibri Light" w:cs="Calibri Light"/>
          <w:sz w:val="24"/>
          <w:szCs w:val="24"/>
          <w:lang w:val="en-US"/>
        </w:rPr>
        <w:lastRenderedPageBreak/>
        <w:t xml:space="preserve">If any guidance, </w:t>
      </w:r>
      <w:proofErr w:type="gramStart"/>
      <w:r w:rsidRPr="00A92950">
        <w:rPr>
          <w:rFonts w:ascii="Calibri Light" w:hAnsi="Calibri Light" w:cs="Calibri Light"/>
          <w:sz w:val="24"/>
          <w:szCs w:val="24"/>
          <w:lang w:val="en-US"/>
        </w:rPr>
        <w:t>policy</w:t>
      </w:r>
      <w:proofErr w:type="gramEnd"/>
      <w:r w:rsidRPr="00A92950">
        <w:rPr>
          <w:rFonts w:ascii="Calibri Light" w:hAnsi="Calibri Light" w:cs="Calibri Light"/>
          <w:sz w:val="24"/>
          <w:szCs w:val="24"/>
          <w:lang w:val="en-US"/>
        </w:rPr>
        <w:t xml:space="preserve"> or guidelines exist</w:t>
      </w:r>
      <w:r w:rsidR="00433CA3" w:rsidRPr="00A92950">
        <w:rPr>
          <w:rFonts w:ascii="Calibri Light" w:hAnsi="Calibri Light" w:cs="Calibri Light"/>
          <w:sz w:val="24"/>
          <w:szCs w:val="24"/>
          <w:lang w:val="en-US"/>
        </w:rPr>
        <w:t>s</w:t>
      </w:r>
      <w:r w:rsidR="004960F3" w:rsidRPr="00A92950">
        <w:rPr>
          <w:rFonts w:ascii="Calibri Light" w:hAnsi="Calibri Light" w:cs="Calibri Light"/>
          <w:sz w:val="24"/>
          <w:szCs w:val="24"/>
          <w:lang w:val="en-US"/>
        </w:rPr>
        <w:t xml:space="preserve"> concerning</w:t>
      </w:r>
      <w:r w:rsidR="009F4F93" w:rsidRPr="00A92950">
        <w:rPr>
          <w:rFonts w:ascii="Calibri Light" w:hAnsi="Calibri Light" w:cs="Calibri Light"/>
          <w:sz w:val="24"/>
          <w:szCs w:val="24"/>
          <w:lang w:val="en-US"/>
        </w:rPr>
        <w:t xml:space="preserve"> </w:t>
      </w:r>
      <w:r w:rsidR="00A906E7" w:rsidRPr="00A92950">
        <w:rPr>
          <w:rFonts w:ascii="Calibri Light" w:hAnsi="Calibri Light" w:cs="Calibri Light"/>
          <w:sz w:val="24"/>
          <w:szCs w:val="24"/>
          <w:lang w:val="en-US"/>
        </w:rPr>
        <w:t xml:space="preserve">any of the matters raised </w:t>
      </w:r>
      <w:r w:rsidR="00D75579" w:rsidRPr="00A92950">
        <w:rPr>
          <w:rFonts w:ascii="Calibri Light" w:hAnsi="Calibri Light" w:cs="Calibri Light"/>
          <w:sz w:val="24"/>
          <w:szCs w:val="24"/>
          <w:lang w:val="en-US"/>
        </w:rPr>
        <w:t xml:space="preserve">in the Background section </w:t>
      </w:r>
      <w:r w:rsidR="00A906E7" w:rsidRPr="00A92950">
        <w:rPr>
          <w:rFonts w:ascii="Calibri Light" w:hAnsi="Calibri Light" w:cs="Calibri Light"/>
          <w:sz w:val="24"/>
          <w:szCs w:val="24"/>
          <w:lang w:val="en-US"/>
        </w:rPr>
        <w:t>above</w:t>
      </w:r>
      <w:r w:rsidR="00433CA3" w:rsidRPr="00A92950">
        <w:rPr>
          <w:rFonts w:ascii="Calibri Light" w:hAnsi="Calibri Light" w:cs="Calibri Light"/>
          <w:sz w:val="24"/>
          <w:szCs w:val="24"/>
          <w:lang w:val="en-US"/>
        </w:rPr>
        <w:t>,</w:t>
      </w:r>
      <w:r w:rsidR="009F4F93" w:rsidRPr="00A92950">
        <w:rPr>
          <w:rFonts w:ascii="Calibri Light" w:hAnsi="Calibri Light" w:cs="Calibri Light"/>
          <w:sz w:val="24"/>
          <w:szCs w:val="24"/>
          <w:lang w:val="en-US"/>
        </w:rPr>
        <w:t xml:space="preserve"> </w:t>
      </w:r>
      <w:r w:rsidR="002A214C" w:rsidRPr="00A92950">
        <w:rPr>
          <w:rFonts w:ascii="Calibri Light" w:hAnsi="Calibri Light" w:cs="Calibri Light"/>
          <w:sz w:val="24"/>
          <w:szCs w:val="24"/>
          <w:lang w:val="en-US"/>
        </w:rPr>
        <w:t xml:space="preserve">we consider that </w:t>
      </w:r>
      <w:r w:rsidR="000C140A" w:rsidRPr="00A92950">
        <w:rPr>
          <w:rFonts w:ascii="Calibri Light" w:hAnsi="Calibri Light" w:cs="Calibri Light"/>
          <w:sz w:val="24"/>
          <w:szCs w:val="24"/>
          <w:lang w:val="en-US"/>
        </w:rPr>
        <w:t xml:space="preserve">compliance with the pre-action protocol and </w:t>
      </w:r>
      <w:r w:rsidR="002A214C" w:rsidRPr="00A92950">
        <w:rPr>
          <w:rFonts w:ascii="Calibri Light" w:hAnsi="Calibri Light" w:cs="Calibri Light"/>
          <w:sz w:val="24"/>
          <w:szCs w:val="24"/>
          <w:lang w:val="en-US"/>
        </w:rPr>
        <w:t xml:space="preserve">the duty of candour requires that </w:t>
      </w:r>
      <w:r w:rsidR="009F4F93" w:rsidRPr="00A92950">
        <w:rPr>
          <w:rFonts w:ascii="Calibri Light" w:hAnsi="Calibri Light" w:cs="Calibri Light"/>
          <w:sz w:val="24"/>
          <w:szCs w:val="24"/>
          <w:lang w:val="en-US"/>
        </w:rPr>
        <w:t>it</w:t>
      </w:r>
      <w:r w:rsidR="002A214C" w:rsidRPr="00A92950">
        <w:rPr>
          <w:rFonts w:ascii="Calibri Light" w:hAnsi="Calibri Light" w:cs="Calibri Light"/>
          <w:sz w:val="24"/>
          <w:szCs w:val="24"/>
          <w:lang w:val="en-US"/>
        </w:rPr>
        <w:t xml:space="preserve"> be </w:t>
      </w:r>
      <w:proofErr w:type="spellStart"/>
      <w:r w:rsidR="00D75579" w:rsidRPr="00A92950">
        <w:rPr>
          <w:rFonts w:ascii="Calibri Light" w:hAnsi="Calibri Light" w:cs="Calibri Light"/>
          <w:sz w:val="24"/>
          <w:szCs w:val="24"/>
          <w:lang w:val="en-US"/>
        </w:rPr>
        <w:t>i</w:t>
      </w:r>
      <w:proofErr w:type="spellEnd"/>
      <w:r w:rsidR="00D75579" w:rsidRPr="00A92950">
        <w:rPr>
          <w:rFonts w:ascii="Calibri Light" w:hAnsi="Calibri Light" w:cs="Calibri Light"/>
          <w:sz w:val="24"/>
          <w:szCs w:val="24"/>
          <w:lang w:val="en-US"/>
        </w:rPr>
        <w:t xml:space="preserve">) disclosed and ii) </w:t>
      </w:r>
      <w:r w:rsidR="00F03D3D" w:rsidRPr="00A92950">
        <w:rPr>
          <w:rFonts w:ascii="Calibri Light" w:hAnsi="Calibri Light" w:cs="Calibri Light"/>
          <w:sz w:val="24"/>
          <w:szCs w:val="24"/>
          <w:lang w:val="en-US"/>
        </w:rPr>
        <w:t>provided for inspection</w:t>
      </w:r>
      <w:r w:rsidR="00D64F02" w:rsidRPr="00A92950">
        <w:rPr>
          <w:rFonts w:ascii="Calibri Light" w:hAnsi="Calibri Light" w:cs="Calibri Light"/>
          <w:sz w:val="24"/>
          <w:szCs w:val="24"/>
          <w:lang w:val="en-US"/>
        </w:rPr>
        <w:t>,</w:t>
      </w:r>
      <w:r w:rsidR="002A214C" w:rsidRPr="00A92950">
        <w:rPr>
          <w:rFonts w:ascii="Calibri Light" w:hAnsi="Calibri Light" w:cs="Calibri Light"/>
          <w:sz w:val="24"/>
          <w:szCs w:val="24"/>
          <w:lang w:val="en-US"/>
        </w:rPr>
        <w:t xml:space="preserve"> as part of the response to this letter.  </w:t>
      </w:r>
    </w:p>
    <w:p w14:paraId="3078BEBA" w14:textId="77777777" w:rsidR="003131ED" w:rsidRPr="00A92950" w:rsidRDefault="003131ED" w:rsidP="00CA421A">
      <w:pPr>
        <w:spacing w:before="120" w:after="120" w:line="360" w:lineRule="auto"/>
        <w:rPr>
          <w:rFonts w:ascii="Calibri Light" w:hAnsi="Calibri Light" w:cs="Calibri Light"/>
          <w:b/>
          <w:bCs/>
          <w:sz w:val="24"/>
          <w:szCs w:val="24"/>
          <w:u w:val="single"/>
          <w:lang w:val="en-US"/>
        </w:rPr>
      </w:pPr>
    </w:p>
    <w:p w14:paraId="6D6C83AA" w14:textId="1AB86EA0" w:rsidR="00F45778" w:rsidRPr="00A92950" w:rsidRDefault="00D765FF" w:rsidP="00CA421A">
      <w:pPr>
        <w:spacing w:before="120" w:after="120" w:line="360" w:lineRule="auto"/>
        <w:rPr>
          <w:rFonts w:ascii="Calibri Light" w:hAnsi="Calibri Light" w:cs="Calibri Light"/>
          <w:b/>
          <w:bCs/>
          <w:sz w:val="24"/>
          <w:szCs w:val="24"/>
          <w:u w:val="single"/>
          <w:lang w:val="en-US"/>
        </w:rPr>
      </w:pPr>
      <w:r w:rsidRPr="00A92950">
        <w:rPr>
          <w:rFonts w:ascii="Calibri Light" w:hAnsi="Calibri Light" w:cs="Calibri Light"/>
          <w:b/>
          <w:bCs/>
          <w:sz w:val="24"/>
          <w:szCs w:val="24"/>
          <w:u w:val="single"/>
          <w:lang w:val="en-US"/>
        </w:rPr>
        <w:t>Grounds for Judicial Review</w:t>
      </w:r>
    </w:p>
    <w:p w14:paraId="5BC23A2C" w14:textId="3563440E" w:rsidR="003D7A76" w:rsidRPr="00A92950" w:rsidRDefault="00D90377" w:rsidP="002B0502">
      <w:pPr>
        <w:jc w:val="both"/>
        <w:rPr>
          <w:rFonts w:ascii="Calibri Light" w:hAnsi="Calibri Light" w:cs="Calibri Light"/>
          <w:b/>
          <w:bCs/>
          <w:sz w:val="24"/>
          <w:szCs w:val="24"/>
        </w:rPr>
      </w:pPr>
      <w:r w:rsidRPr="00A92950">
        <w:rPr>
          <w:rFonts w:ascii="Calibri Light" w:hAnsi="Calibri Light" w:cs="Calibri Light"/>
          <w:b/>
          <w:bCs/>
          <w:sz w:val="24"/>
          <w:szCs w:val="24"/>
        </w:rPr>
        <w:t xml:space="preserve">A.  </w:t>
      </w:r>
      <w:r w:rsidR="003D7A76" w:rsidRPr="00A92950">
        <w:rPr>
          <w:rFonts w:ascii="Calibri Light" w:hAnsi="Calibri Light" w:cs="Calibri Light"/>
          <w:b/>
          <w:bCs/>
          <w:sz w:val="24"/>
          <w:szCs w:val="24"/>
        </w:rPr>
        <w:t xml:space="preserve">Failure to </w:t>
      </w:r>
      <w:r w:rsidR="00383763" w:rsidRPr="00A92950">
        <w:rPr>
          <w:rFonts w:ascii="Calibri Light" w:hAnsi="Calibri Light" w:cs="Calibri Light"/>
          <w:b/>
          <w:bCs/>
          <w:sz w:val="24"/>
          <w:szCs w:val="24"/>
        </w:rPr>
        <w:t xml:space="preserve">follow </w:t>
      </w:r>
      <w:r w:rsidR="00D02ED1" w:rsidRPr="00A92950">
        <w:rPr>
          <w:rFonts w:ascii="Calibri Light" w:hAnsi="Calibri Light" w:cs="Calibri Light"/>
          <w:b/>
          <w:bCs/>
          <w:sz w:val="24"/>
          <w:szCs w:val="24"/>
        </w:rPr>
        <w:t xml:space="preserve">policy on exclusion from managed migration </w:t>
      </w:r>
    </w:p>
    <w:p w14:paraId="453E9F19" w14:textId="69DA02C0" w:rsidR="003D7A76" w:rsidRPr="00A92950" w:rsidRDefault="003D7A76" w:rsidP="00A92950">
      <w:pPr>
        <w:pStyle w:val="ListParagraph"/>
        <w:numPr>
          <w:ilvl w:val="0"/>
          <w:numId w:val="47"/>
        </w:numPr>
        <w:spacing w:after="0" w:line="360" w:lineRule="auto"/>
        <w:jc w:val="both"/>
        <w:rPr>
          <w:rFonts w:ascii="Calibri Light" w:eastAsia="Times New Roman" w:hAnsi="Calibri Light" w:cs="Calibri Light"/>
          <w:i/>
          <w:iCs/>
          <w:sz w:val="24"/>
          <w:szCs w:val="24"/>
          <w:lang w:eastAsia="en-GB"/>
        </w:rPr>
      </w:pPr>
      <w:proofErr w:type="spellStart"/>
      <w:r w:rsidRPr="00A92950">
        <w:rPr>
          <w:rFonts w:ascii="Calibri Light" w:eastAsia="Times New Roman" w:hAnsi="Calibri Light" w:cs="Calibri Light"/>
          <w:sz w:val="24"/>
          <w:szCs w:val="24"/>
        </w:rPr>
        <w:t>SSWP’s</w:t>
      </w:r>
      <w:proofErr w:type="spellEnd"/>
      <w:r w:rsidRPr="00A92950">
        <w:rPr>
          <w:rFonts w:ascii="Calibri Light" w:eastAsia="Times New Roman" w:hAnsi="Calibri Light" w:cs="Calibri Light"/>
          <w:sz w:val="24"/>
          <w:szCs w:val="24"/>
        </w:rPr>
        <w:t xml:space="preserve"> guidance </w:t>
      </w:r>
      <w:r w:rsidR="00BD63D6" w:rsidRPr="00A92950">
        <w:rPr>
          <w:rFonts w:ascii="Calibri Light" w:eastAsia="Times New Roman" w:hAnsi="Calibri Light" w:cs="Calibri Light"/>
          <w:sz w:val="24"/>
          <w:szCs w:val="24"/>
        </w:rPr>
        <w:t>‘</w:t>
      </w:r>
      <w:r w:rsidRPr="00A92950">
        <w:rPr>
          <w:rFonts w:ascii="Calibri Light" w:eastAsia="Times New Roman" w:hAnsi="Calibri Light" w:cs="Calibri Light"/>
          <w:sz w:val="24"/>
          <w:szCs w:val="24"/>
        </w:rPr>
        <w:t>Migration Notice Helpline</w:t>
      </w:r>
      <w:r w:rsidR="00BD63D6" w:rsidRPr="00A92950">
        <w:rPr>
          <w:rFonts w:ascii="Calibri Light" w:eastAsia="Times New Roman" w:hAnsi="Calibri Light" w:cs="Calibri Light"/>
          <w:sz w:val="24"/>
          <w:szCs w:val="24"/>
        </w:rPr>
        <w:t>’</w:t>
      </w:r>
      <w:r w:rsidRPr="00A92950">
        <w:rPr>
          <w:rFonts w:ascii="Calibri Light" w:eastAsia="Times New Roman" w:hAnsi="Calibri Light" w:cs="Calibri Light"/>
          <w:sz w:val="24"/>
          <w:szCs w:val="24"/>
        </w:rPr>
        <w:t xml:space="preserve"> is clear that </w:t>
      </w:r>
      <w:r w:rsidR="00D02ED1" w:rsidRPr="00A92950">
        <w:rPr>
          <w:rFonts w:ascii="Calibri Light" w:eastAsia="Times New Roman" w:hAnsi="Calibri Light" w:cs="Calibri Light"/>
          <w:sz w:val="24"/>
          <w:szCs w:val="24"/>
        </w:rPr>
        <w:t xml:space="preserve">SSWP policy is that </w:t>
      </w:r>
      <w:r w:rsidRPr="00A92950">
        <w:rPr>
          <w:rFonts w:ascii="Calibri Light" w:eastAsia="Times New Roman" w:hAnsi="Calibri Light" w:cs="Calibri Light"/>
          <w:sz w:val="24"/>
          <w:szCs w:val="24"/>
        </w:rPr>
        <w:t xml:space="preserve">a </w:t>
      </w:r>
      <w:r w:rsidR="00B11FEA" w:rsidRPr="00A92950">
        <w:rPr>
          <w:rFonts w:ascii="Calibri Light" w:eastAsia="Times New Roman" w:hAnsi="Calibri Light" w:cs="Calibri Light"/>
          <w:sz w:val="24"/>
          <w:szCs w:val="24"/>
        </w:rPr>
        <w:t>MMN</w:t>
      </w:r>
      <w:r w:rsidRPr="00A92950">
        <w:rPr>
          <w:rFonts w:ascii="Calibri Light" w:eastAsia="Times New Roman" w:hAnsi="Calibri Light" w:cs="Calibri Light"/>
          <w:sz w:val="24"/>
          <w:szCs w:val="24"/>
        </w:rPr>
        <w:t xml:space="preserve"> may be cancelled where a claimant’s circumstances change within 3 months</w:t>
      </w:r>
      <w:r w:rsidR="00BD63D6" w:rsidRPr="00A92950">
        <w:rPr>
          <w:rFonts w:ascii="Calibri Light" w:eastAsia="Times New Roman" w:hAnsi="Calibri Light" w:cs="Calibri Light"/>
          <w:sz w:val="24"/>
          <w:szCs w:val="24"/>
        </w:rPr>
        <w:t xml:space="preserve"> and one day</w:t>
      </w:r>
      <w:r w:rsidRPr="00A92950">
        <w:rPr>
          <w:rFonts w:ascii="Calibri Light" w:eastAsia="Times New Roman" w:hAnsi="Calibri Light" w:cs="Calibri Light"/>
          <w:sz w:val="24"/>
          <w:szCs w:val="24"/>
        </w:rPr>
        <w:t xml:space="preserve"> of issue of the </w:t>
      </w:r>
      <w:r w:rsidR="00BD63D6" w:rsidRPr="00A92950">
        <w:rPr>
          <w:rFonts w:ascii="Calibri Light" w:eastAsia="Times New Roman" w:hAnsi="Calibri Light" w:cs="Calibri Light"/>
          <w:sz w:val="24"/>
          <w:szCs w:val="24"/>
        </w:rPr>
        <w:t>MMN</w:t>
      </w:r>
      <w:r w:rsidRPr="00A92950">
        <w:rPr>
          <w:rFonts w:ascii="Calibri Light" w:eastAsia="Times New Roman" w:hAnsi="Calibri Light" w:cs="Calibri Light"/>
          <w:sz w:val="24"/>
          <w:szCs w:val="24"/>
        </w:rPr>
        <w:t xml:space="preserve"> such that they fall into an excluded category, and </w:t>
      </w:r>
      <w:proofErr w:type="spellStart"/>
      <w:r w:rsidRPr="00A92950">
        <w:rPr>
          <w:rFonts w:ascii="Calibri Light" w:eastAsia="Times New Roman" w:hAnsi="Calibri Light" w:cs="Calibri Light"/>
          <w:sz w:val="24"/>
          <w:szCs w:val="24"/>
        </w:rPr>
        <w:t>SSWP’s</w:t>
      </w:r>
      <w:proofErr w:type="spellEnd"/>
      <w:r w:rsidRPr="00A92950">
        <w:rPr>
          <w:rFonts w:ascii="Calibri Light" w:eastAsia="Times New Roman" w:hAnsi="Calibri Light" w:cs="Calibri Light"/>
          <w:sz w:val="24"/>
          <w:szCs w:val="24"/>
        </w:rPr>
        <w:t xml:space="preserve"> guidance </w:t>
      </w:r>
      <w:r w:rsidR="003131ED" w:rsidRPr="00A92950">
        <w:rPr>
          <w:rFonts w:ascii="Calibri Light" w:eastAsia="Times New Roman" w:hAnsi="Calibri Light" w:cs="Calibri Light"/>
          <w:sz w:val="24"/>
          <w:szCs w:val="24"/>
        </w:rPr>
        <w:t>‘</w:t>
      </w:r>
      <w:r w:rsidRPr="00A92950">
        <w:rPr>
          <w:rFonts w:ascii="Calibri Light" w:eastAsia="Times New Roman" w:hAnsi="Calibri Light" w:cs="Calibri Light"/>
          <w:sz w:val="24"/>
          <w:szCs w:val="24"/>
        </w:rPr>
        <w:t>Exclusions and deferral</w:t>
      </w:r>
      <w:r w:rsidR="003131ED" w:rsidRPr="00A92950">
        <w:rPr>
          <w:rFonts w:ascii="Calibri Light" w:eastAsia="Times New Roman" w:hAnsi="Calibri Light" w:cs="Calibri Light"/>
          <w:sz w:val="24"/>
          <w:szCs w:val="24"/>
        </w:rPr>
        <w:t>’</w:t>
      </w:r>
      <w:r w:rsidRPr="00A92950">
        <w:rPr>
          <w:rFonts w:ascii="Calibri Light" w:eastAsia="Times New Roman" w:hAnsi="Calibri Light" w:cs="Calibri Light"/>
          <w:sz w:val="24"/>
          <w:szCs w:val="24"/>
        </w:rPr>
        <w:t xml:space="preserve"> confirm</w:t>
      </w:r>
      <w:r w:rsidR="00444F06" w:rsidRPr="00A92950">
        <w:rPr>
          <w:rFonts w:ascii="Calibri Light" w:eastAsia="Times New Roman" w:hAnsi="Calibri Light" w:cs="Calibri Light"/>
          <w:sz w:val="24"/>
          <w:szCs w:val="24"/>
        </w:rPr>
        <w:t>s</w:t>
      </w:r>
      <w:r w:rsidRPr="00A92950">
        <w:rPr>
          <w:rFonts w:ascii="Calibri Light" w:eastAsia="Times New Roman" w:hAnsi="Calibri Light" w:cs="Calibri Light"/>
          <w:sz w:val="24"/>
          <w:szCs w:val="24"/>
        </w:rPr>
        <w:t xml:space="preserve"> that claimants within 6 month</w:t>
      </w:r>
      <w:r w:rsidR="00025F35" w:rsidRPr="00A92950">
        <w:rPr>
          <w:rFonts w:ascii="Calibri Light" w:eastAsia="Times New Roman" w:hAnsi="Calibri Light" w:cs="Calibri Light"/>
          <w:sz w:val="24"/>
          <w:szCs w:val="24"/>
        </w:rPr>
        <w:t>s</w:t>
      </w:r>
      <w:r w:rsidRPr="00A92950">
        <w:rPr>
          <w:rFonts w:ascii="Calibri Light" w:eastAsia="Times New Roman" w:hAnsi="Calibri Light" w:cs="Calibri Light"/>
          <w:sz w:val="24"/>
          <w:szCs w:val="24"/>
        </w:rPr>
        <w:t xml:space="preserve"> of S</w:t>
      </w:r>
      <w:r w:rsidR="00D02ED1" w:rsidRPr="00A92950">
        <w:rPr>
          <w:rFonts w:ascii="Calibri Light" w:eastAsia="Times New Roman" w:hAnsi="Calibri Light" w:cs="Calibri Light"/>
          <w:sz w:val="24"/>
          <w:szCs w:val="24"/>
        </w:rPr>
        <w:t>tate Pension age a</w:t>
      </w:r>
      <w:r w:rsidRPr="00A92950">
        <w:rPr>
          <w:rFonts w:ascii="Calibri Light" w:eastAsia="Times New Roman" w:hAnsi="Calibri Light" w:cs="Calibri Light"/>
          <w:sz w:val="24"/>
          <w:szCs w:val="24"/>
        </w:rPr>
        <w:t>re “</w:t>
      </w:r>
      <w:r w:rsidRPr="00A92950">
        <w:rPr>
          <w:rFonts w:ascii="Calibri Light" w:eastAsia="Times New Roman" w:hAnsi="Calibri Light" w:cs="Calibri Light"/>
          <w:i/>
          <w:iCs/>
          <w:sz w:val="24"/>
          <w:szCs w:val="24"/>
        </w:rPr>
        <w:t xml:space="preserve">permanently excluded from </w:t>
      </w:r>
      <w:proofErr w:type="spellStart"/>
      <w:r w:rsidRPr="00A92950">
        <w:rPr>
          <w:rFonts w:ascii="Calibri Light" w:eastAsia="Times New Roman" w:hAnsi="Calibri Light" w:cs="Calibri Light"/>
          <w:i/>
          <w:iCs/>
          <w:sz w:val="24"/>
          <w:szCs w:val="24"/>
        </w:rPr>
        <w:t>th</w:t>
      </w:r>
      <w:proofErr w:type="spellEnd"/>
      <w:r w:rsidRPr="00A92950">
        <w:rPr>
          <w:rFonts w:ascii="Calibri Light" w:eastAsia="Times New Roman" w:hAnsi="Calibri Light" w:cs="Calibri Light"/>
          <w:i/>
          <w:iCs/>
          <w:sz w:val="24"/>
          <w:szCs w:val="24"/>
        </w:rPr>
        <w:t>[e] move to Universal Credit”.</w:t>
      </w:r>
    </w:p>
    <w:p w14:paraId="07EBAE96" w14:textId="210753F4" w:rsidR="003131ED" w:rsidRPr="00A92950" w:rsidRDefault="003D7A76" w:rsidP="00A92950">
      <w:pPr>
        <w:pStyle w:val="ListParagraph"/>
        <w:numPr>
          <w:ilvl w:val="0"/>
          <w:numId w:val="47"/>
        </w:numPr>
        <w:spacing w:after="0" w:line="360" w:lineRule="auto"/>
        <w:contextualSpacing w:val="0"/>
        <w:jc w:val="both"/>
        <w:rPr>
          <w:rFonts w:ascii="Calibri Light" w:eastAsia="Times New Roman" w:hAnsi="Calibri Light" w:cs="Calibri Light"/>
          <w:sz w:val="24"/>
          <w:szCs w:val="24"/>
        </w:rPr>
      </w:pPr>
      <w:r w:rsidRPr="00A92950">
        <w:rPr>
          <w:rFonts w:ascii="Calibri Light" w:eastAsia="Times New Roman" w:hAnsi="Calibri Light" w:cs="Calibri Light"/>
          <w:sz w:val="24"/>
          <w:szCs w:val="24"/>
        </w:rPr>
        <w:t xml:space="preserve">C’s date of birth is </w:t>
      </w:r>
      <w:r w:rsidR="00444F06" w:rsidRPr="00A92950">
        <w:rPr>
          <w:rFonts w:ascii="Calibri Light" w:eastAsia="Times New Roman" w:hAnsi="Calibri Light" w:cs="Calibri Light"/>
          <w:sz w:val="24"/>
          <w:szCs w:val="24"/>
        </w:rPr>
        <w:t>[date]</w:t>
      </w:r>
      <w:r w:rsidRPr="00A92950">
        <w:rPr>
          <w:rFonts w:ascii="Calibri Light" w:eastAsia="Times New Roman" w:hAnsi="Calibri Light" w:cs="Calibri Light"/>
          <w:sz w:val="24"/>
          <w:szCs w:val="24"/>
        </w:rPr>
        <w:t xml:space="preserve">. C will turn </w:t>
      </w:r>
      <w:r w:rsidR="003131ED" w:rsidRPr="00A92950">
        <w:rPr>
          <w:rFonts w:ascii="Calibri Light" w:eastAsia="Times New Roman" w:hAnsi="Calibri Light" w:cs="Calibri Light"/>
          <w:sz w:val="24"/>
          <w:szCs w:val="24"/>
        </w:rPr>
        <w:t xml:space="preserve">State Pension age </w:t>
      </w:r>
      <w:r w:rsidRPr="00A92950">
        <w:rPr>
          <w:rFonts w:ascii="Calibri Light" w:eastAsia="Times New Roman" w:hAnsi="Calibri Light" w:cs="Calibri Light"/>
          <w:sz w:val="24"/>
          <w:szCs w:val="24"/>
        </w:rPr>
        <w:t xml:space="preserve">on </w:t>
      </w:r>
      <w:r w:rsidR="00444F06" w:rsidRPr="00A92950">
        <w:rPr>
          <w:rFonts w:ascii="Calibri Light" w:eastAsia="Times New Roman" w:hAnsi="Calibri Light" w:cs="Calibri Light"/>
          <w:sz w:val="24"/>
          <w:szCs w:val="24"/>
        </w:rPr>
        <w:t>[date]</w:t>
      </w:r>
      <w:r w:rsidRPr="00A92950">
        <w:rPr>
          <w:rFonts w:ascii="Calibri Light" w:eastAsia="Times New Roman" w:hAnsi="Calibri Light" w:cs="Calibri Light"/>
          <w:sz w:val="24"/>
          <w:szCs w:val="24"/>
        </w:rPr>
        <w:t>. </w:t>
      </w:r>
      <w:r w:rsidR="00025F35" w:rsidRPr="00A92950">
        <w:rPr>
          <w:rFonts w:ascii="Calibri Light" w:eastAsia="Times New Roman" w:hAnsi="Calibri Light" w:cs="Calibri Light"/>
          <w:sz w:val="24"/>
          <w:szCs w:val="24"/>
        </w:rPr>
        <w:t xml:space="preserve"> </w:t>
      </w:r>
      <w:r w:rsidRPr="00A92950">
        <w:rPr>
          <w:rFonts w:ascii="Calibri Light" w:eastAsia="Times New Roman" w:hAnsi="Calibri Light" w:cs="Calibri Light"/>
          <w:sz w:val="24"/>
          <w:szCs w:val="24"/>
        </w:rPr>
        <w:t xml:space="preserve">C’s </w:t>
      </w:r>
      <w:r w:rsidR="003131ED" w:rsidRPr="00A92950">
        <w:rPr>
          <w:rFonts w:ascii="Calibri Light" w:eastAsia="Times New Roman" w:hAnsi="Calibri Light" w:cs="Calibri Light"/>
          <w:sz w:val="24"/>
          <w:szCs w:val="24"/>
        </w:rPr>
        <w:t>MMN</w:t>
      </w:r>
      <w:r w:rsidRPr="00A92950">
        <w:rPr>
          <w:rFonts w:ascii="Calibri Light" w:eastAsia="Times New Roman" w:hAnsi="Calibri Light" w:cs="Calibri Light"/>
          <w:sz w:val="24"/>
          <w:szCs w:val="24"/>
        </w:rPr>
        <w:t xml:space="preserve"> was issued on </w:t>
      </w:r>
      <w:r w:rsidR="00444F06" w:rsidRPr="00A92950">
        <w:rPr>
          <w:rFonts w:ascii="Calibri Light" w:eastAsia="Times New Roman" w:hAnsi="Calibri Light" w:cs="Calibri Light"/>
          <w:sz w:val="24"/>
          <w:szCs w:val="24"/>
        </w:rPr>
        <w:t xml:space="preserve">[date] </w:t>
      </w:r>
      <w:r w:rsidRPr="00A92950">
        <w:rPr>
          <w:rFonts w:ascii="Calibri Light" w:eastAsia="Times New Roman" w:hAnsi="Calibri Light" w:cs="Calibri Light"/>
          <w:sz w:val="24"/>
          <w:szCs w:val="24"/>
        </w:rPr>
        <w:t xml:space="preserve">(at which point </w:t>
      </w:r>
      <w:r w:rsidR="003131ED" w:rsidRPr="00A92950">
        <w:rPr>
          <w:rFonts w:ascii="Calibri Light" w:eastAsia="Times New Roman" w:hAnsi="Calibri Light" w:cs="Calibri Light"/>
          <w:sz w:val="24"/>
          <w:szCs w:val="24"/>
        </w:rPr>
        <w:t xml:space="preserve">C </w:t>
      </w:r>
      <w:r w:rsidRPr="00A92950">
        <w:rPr>
          <w:rFonts w:ascii="Calibri Light" w:eastAsia="Times New Roman" w:hAnsi="Calibri Light" w:cs="Calibri Light"/>
          <w:sz w:val="24"/>
          <w:szCs w:val="24"/>
        </w:rPr>
        <w:t xml:space="preserve">was </w:t>
      </w:r>
      <w:r w:rsidR="00444F06" w:rsidRPr="00A92950">
        <w:rPr>
          <w:rFonts w:ascii="Calibri Light" w:eastAsia="Times New Roman" w:hAnsi="Calibri Light" w:cs="Calibri Light"/>
          <w:sz w:val="24"/>
          <w:szCs w:val="24"/>
        </w:rPr>
        <w:t>[x]</w:t>
      </w:r>
      <w:r w:rsidR="00EC6161" w:rsidRPr="00A92950">
        <w:rPr>
          <w:rFonts w:ascii="Calibri Light" w:eastAsia="Times New Roman" w:hAnsi="Calibri Light" w:cs="Calibri Light"/>
          <w:sz w:val="24"/>
          <w:szCs w:val="24"/>
        </w:rPr>
        <w:t xml:space="preserve"> </w:t>
      </w:r>
      <w:r w:rsidRPr="00A92950">
        <w:rPr>
          <w:rFonts w:ascii="Calibri Light" w:eastAsia="Times New Roman" w:hAnsi="Calibri Light" w:cs="Calibri Light"/>
          <w:sz w:val="24"/>
          <w:szCs w:val="24"/>
        </w:rPr>
        <w:t xml:space="preserve">months </w:t>
      </w:r>
      <w:r w:rsidR="00444F06" w:rsidRPr="00A92950">
        <w:rPr>
          <w:rFonts w:ascii="Calibri Light" w:eastAsia="Times New Roman" w:hAnsi="Calibri Light" w:cs="Calibri Light"/>
          <w:sz w:val="24"/>
          <w:szCs w:val="24"/>
        </w:rPr>
        <w:t xml:space="preserve">[x] </w:t>
      </w:r>
      <w:r w:rsidR="009E779C" w:rsidRPr="00A92950">
        <w:rPr>
          <w:rFonts w:ascii="Calibri Light" w:eastAsia="Times New Roman" w:hAnsi="Calibri Light" w:cs="Calibri Light"/>
          <w:sz w:val="24"/>
          <w:szCs w:val="24"/>
        </w:rPr>
        <w:t xml:space="preserve">weeks </w:t>
      </w:r>
      <w:r w:rsidRPr="00A92950">
        <w:rPr>
          <w:rFonts w:ascii="Calibri Light" w:eastAsia="Times New Roman" w:hAnsi="Calibri Light" w:cs="Calibri Light"/>
          <w:sz w:val="24"/>
          <w:szCs w:val="24"/>
        </w:rPr>
        <w:t>from S</w:t>
      </w:r>
      <w:r w:rsidR="003131ED" w:rsidRPr="00A92950">
        <w:rPr>
          <w:rFonts w:ascii="Calibri Light" w:eastAsia="Times New Roman" w:hAnsi="Calibri Light" w:cs="Calibri Light"/>
          <w:sz w:val="24"/>
          <w:szCs w:val="24"/>
        </w:rPr>
        <w:t>tate Pension age)</w:t>
      </w:r>
      <w:r w:rsidRPr="00A92950">
        <w:rPr>
          <w:rFonts w:ascii="Calibri Light" w:eastAsia="Times New Roman" w:hAnsi="Calibri Light" w:cs="Calibri Light"/>
          <w:sz w:val="24"/>
          <w:szCs w:val="24"/>
        </w:rPr>
        <w:t xml:space="preserve"> and her deadline to apply for UC is </w:t>
      </w:r>
      <w:r w:rsidR="00444F06" w:rsidRPr="00A92950">
        <w:rPr>
          <w:rFonts w:ascii="Calibri Light" w:eastAsia="Times New Roman" w:hAnsi="Calibri Light" w:cs="Calibri Light"/>
          <w:sz w:val="24"/>
          <w:szCs w:val="24"/>
        </w:rPr>
        <w:t>[date]</w:t>
      </w:r>
      <w:r w:rsidRPr="00A92950">
        <w:rPr>
          <w:rFonts w:ascii="Calibri Light" w:eastAsia="Times New Roman" w:hAnsi="Calibri Light" w:cs="Calibri Light"/>
          <w:sz w:val="24"/>
          <w:szCs w:val="24"/>
        </w:rPr>
        <w:t xml:space="preserve">. </w:t>
      </w:r>
      <w:r w:rsidR="00FB6E3E" w:rsidRPr="00A92950">
        <w:rPr>
          <w:rFonts w:ascii="Calibri Light" w:eastAsia="Times New Roman" w:hAnsi="Calibri Light" w:cs="Calibri Light"/>
          <w:sz w:val="24"/>
          <w:szCs w:val="24"/>
        </w:rPr>
        <w:t xml:space="preserve"> </w:t>
      </w:r>
    </w:p>
    <w:p w14:paraId="17DE8CDB" w14:textId="79C2B798" w:rsidR="003131ED" w:rsidRPr="00A92950" w:rsidRDefault="003131ED" w:rsidP="00A92950">
      <w:pPr>
        <w:pStyle w:val="ListParagraph"/>
        <w:numPr>
          <w:ilvl w:val="0"/>
          <w:numId w:val="47"/>
        </w:numPr>
        <w:spacing w:after="0" w:line="360" w:lineRule="auto"/>
        <w:contextualSpacing w:val="0"/>
        <w:jc w:val="both"/>
        <w:rPr>
          <w:rFonts w:ascii="Calibri Light" w:eastAsia="Times New Roman" w:hAnsi="Calibri Light" w:cs="Calibri Light"/>
          <w:sz w:val="24"/>
          <w:szCs w:val="24"/>
        </w:rPr>
      </w:pPr>
      <w:r w:rsidRPr="00A92950">
        <w:rPr>
          <w:rFonts w:ascii="Calibri Light" w:eastAsia="Times New Roman" w:hAnsi="Calibri Light" w:cs="Calibri Light"/>
          <w:sz w:val="24"/>
          <w:szCs w:val="24"/>
        </w:rPr>
        <w:t>C</w:t>
      </w:r>
      <w:r w:rsidR="00FB6E3E" w:rsidRPr="00A92950">
        <w:rPr>
          <w:rFonts w:ascii="Calibri Light" w:eastAsia="Times New Roman" w:hAnsi="Calibri Light" w:cs="Calibri Light"/>
          <w:sz w:val="24"/>
          <w:szCs w:val="24"/>
        </w:rPr>
        <w:t xml:space="preserve"> will be 6 months a</w:t>
      </w:r>
      <w:r w:rsidR="00451824" w:rsidRPr="00A92950">
        <w:rPr>
          <w:rFonts w:ascii="Calibri Light" w:eastAsia="Times New Roman" w:hAnsi="Calibri Light" w:cs="Calibri Light"/>
          <w:sz w:val="24"/>
          <w:szCs w:val="24"/>
        </w:rPr>
        <w:t>w</w:t>
      </w:r>
      <w:r w:rsidR="00FB6E3E" w:rsidRPr="00A92950">
        <w:rPr>
          <w:rFonts w:ascii="Calibri Light" w:eastAsia="Times New Roman" w:hAnsi="Calibri Light" w:cs="Calibri Light"/>
          <w:sz w:val="24"/>
          <w:szCs w:val="24"/>
        </w:rPr>
        <w:t xml:space="preserve">ay from </w:t>
      </w:r>
      <w:r w:rsidRPr="00A92950">
        <w:rPr>
          <w:rFonts w:ascii="Calibri Light" w:eastAsia="Times New Roman" w:hAnsi="Calibri Light" w:cs="Calibri Light"/>
          <w:sz w:val="24"/>
          <w:szCs w:val="24"/>
        </w:rPr>
        <w:t>State Pension age</w:t>
      </w:r>
      <w:r w:rsidR="00FB6E3E" w:rsidRPr="00A92950">
        <w:rPr>
          <w:rFonts w:ascii="Calibri Light" w:eastAsia="Times New Roman" w:hAnsi="Calibri Light" w:cs="Calibri Light"/>
          <w:sz w:val="24"/>
          <w:szCs w:val="24"/>
        </w:rPr>
        <w:t xml:space="preserve"> on </w:t>
      </w:r>
      <w:r w:rsidR="00444F06" w:rsidRPr="00A92950">
        <w:rPr>
          <w:rFonts w:ascii="Calibri Light" w:eastAsia="Times New Roman" w:hAnsi="Calibri Light" w:cs="Calibri Light"/>
          <w:sz w:val="24"/>
          <w:szCs w:val="24"/>
        </w:rPr>
        <w:t>[date]</w:t>
      </w:r>
      <w:r w:rsidR="00230018" w:rsidRPr="00A92950">
        <w:rPr>
          <w:rFonts w:ascii="Calibri Light" w:eastAsia="Times New Roman" w:hAnsi="Calibri Light" w:cs="Calibri Light"/>
          <w:sz w:val="24"/>
          <w:szCs w:val="24"/>
        </w:rPr>
        <w:t xml:space="preserve">.  </w:t>
      </w:r>
    </w:p>
    <w:p w14:paraId="59D6FE4E" w14:textId="280F2E9D" w:rsidR="003131ED" w:rsidRPr="00A92950" w:rsidRDefault="00FF7C4D" w:rsidP="00A92950">
      <w:pPr>
        <w:pStyle w:val="ListParagraph"/>
        <w:numPr>
          <w:ilvl w:val="0"/>
          <w:numId w:val="47"/>
        </w:numPr>
        <w:spacing w:after="0" w:line="360" w:lineRule="auto"/>
        <w:contextualSpacing w:val="0"/>
        <w:jc w:val="both"/>
        <w:rPr>
          <w:rFonts w:ascii="Calibri Light" w:eastAsia="Times New Roman" w:hAnsi="Calibri Light" w:cs="Calibri Light"/>
          <w:sz w:val="24"/>
          <w:szCs w:val="24"/>
        </w:rPr>
      </w:pPr>
      <w:r w:rsidRPr="00A92950">
        <w:rPr>
          <w:rFonts w:ascii="Calibri Light" w:eastAsia="Times New Roman" w:hAnsi="Calibri Light" w:cs="Calibri Light"/>
          <w:sz w:val="24"/>
          <w:szCs w:val="24"/>
        </w:rPr>
        <w:t xml:space="preserve">On C’s MMN deadline day she will be </w:t>
      </w:r>
      <w:r w:rsidR="00444F06" w:rsidRPr="00A92950">
        <w:rPr>
          <w:rFonts w:ascii="Calibri Light" w:eastAsia="Times New Roman" w:hAnsi="Calibri Light" w:cs="Calibri Light"/>
          <w:sz w:val="24"/>
          <w:szCs w:val="24"/>
        </w:rPr>
        <w:t>[x]</w:t>
      </w:r>
      <w:r w:rsidR="00EC4587" w:rsidRPr="00A92950">
        <w:rPr>
          <w:rFonts w:ascii="Calibri Light" w:eastAsia="Times New Roman" w:hAnsi="Calibri Light" w:cs="Calibri Light"/>
          <w:sz w:val="24"/>
          <w:szCs w:val="24"/>
        </w:rPr>
        <w:t xml:space="preserve"> </w:t>
      </w:r>
      <w:r w:rsidRPr="00A92950">
        <w:rPr>
          <w:rFonts w:ascii="Calibri Light" w:eastAsia="Times New Roman" w:hAnsi="Calibri Light" w:cs="Calibri Light"/>
          <w:sz w:val="24"/>
          <w:szCs w:val="24"/>
        </w:rPr>
        <w:t>months</w:t>
      </w:r>
      <w:r w:rsidR="00EC4587" w:rsidRPr="00A92950">
        <w:rPr>
          <w:rFonts w:ascii="Calibri Light" w:eastAsia="Times New Roman" w:hAnsi="Calibri Light" w:cs="Calibri Light"/>
          <w:sz w:val="24"/>
          <w:szCs w:val="24"/>
        </w:rPr>
        <w:t xml:space="preserve"> and </w:t>
      </w:r>
      <w:r w:rsidR="00444F06" w:rsidRPr="00A92950">
        <w:rPr>
          <w:rFonts w:ascii="Calibri Light" w:eastAsia="Times New Roman" w:hAnsi="Calibri Light" w:cs="Calibri Light"/>
          <w:sz w:val="24"/>
          <w:szCs w:val="24"/>
        </w:rPr>
        <w:t>[x]</w:t>
      </w:r>
      <w:r w:rsidR="00EC4587" w:rsidRPr="00A92950">
        <w:rPr>
          <w:rFonts w:ascii="Calibri Light" w:eastAsia="Times New Roman" w:hAnsi="Calibri Light" w:cs="Calibri Light"/>
          <w:sz w:val="24"/>
          <w:szCs w:val="24"/>
        </w:rPr>
        <w:t xml:space="preserve"> weeks from S</w:t>
      </w:r>
      <w:r w:rsidR="003131ED" w:rsidRPr="00A92950">
        <w:rPr>
          <w:rFonts w:ascii="Calibri Light" w:eastAsia="Times New Roman" w:hAnsi="Calibri Light" w:cs="Calibri Light"/>
          <w:sz w:val="24"/>
          <w:szCs w:val="24"/>
        </w:rPr>
        <w:t>tate Pension age.</w:t>
      </w:r>
    </w:p>
    <w:p w14:paraId="42BDB37C" w14:textId="26890E8F" w:rsidR="00025F35" w:rsidRPr="00A92950" w:rsidRDefault="003131ED" w:rsidP="00A92950">
      <w:pPr>
        <w:pStyle w:val="ListParagraph"/>
        <w:numPr>
          <w:ilvl w:val="0"/>
          <w:numId w:val="47"/>
        </w:numPr>
        <w:spacing w:after="0" w:line="360" w:lineRule="auto"/>
        <w:contextualSpacing w:val="0"/>
        <w:jc w:val="both"/>
        <w:rPr>
          <w:rFonts w:ascii="Calibri Light" w:eastAsia="Times New Roman" w:hAnsi="Calibri Light" w:cs="Calibri Light"/>
          <w:sz w:val="24"/>
          <w:szCs w:val="24"/>
        </w:rPr>
      </w:pPr>
      <w:r w:rsidRPr="00A92950">
        <w:rPr>
          <w:rFonts w:ascii="Calibri Light" w:eastAsia="Times New Roman" w:hAnsi="Calibri Light" w:cs="Calibri Light"/>
          <w:sz w:val="24"/>
          <w:szCs w:val="24"/>
        </w:rPr>
        <w:t>W</w:t>
      </w:r>
      <w:r w:rsidR="003D7A76" w:rsidRPr="00A92950">
        <w:rPr>
          <w:rFonts w:ascii="Calibri Light" w:eastAsia="Times New Roman" w:hAnsi="Calibri Light" w:cs="Calibri Light"/>
          <w:sz w:val="24"/>
          <w:szCs w:val="24"/>
        </w:rPr>
        <w:t>ithin 3 months</w:t>
      </w:r>
      <w:r w:rsidR="00935E5C" w:rsidRPr="00A92950">
        <w:rPr>
          <w:rFonts w:ascii="Calibri Light" w:eastAsia="Times New Roman" w:hAnsi="Calibri Light" w:cs="Calibri Light"/>
          <w:sz w:val="24"/>
          <w:szCs w:val="24"/>
        </w:rPr>
        <w:t xml:space="preserve"> </w:t>
      </w:r>
      <w:r w:rsidR="00444F06" w:rsidRPr="00A92950">
        <w:rPr>
          <w:rFonts w:ascii="Calibri Light" w:eastAsia="Times New Roman" w:hAnsi="Calibri Light" w:cs="Calibri Light"/>
          <w:sz w:val="24"/>
          <w:szCs w:val="24"/>
        </w:rPr>
        <w:t xml:space="preserve">and one day </w:t>
      </w:r>
      <w:r w:rsidR="00935E5C" w:rsidRPr="00A92950">
        <w:rPr>
          <w:rFonts w:ascii="Calibri Light" w:eastAsia="Times New Roman" w:hAnsi="Calibri Light" w:cs="Calibri Light"/>
          <w:sz w:val="24"/>
          <w:szCs w:val="24"/>
        </w:rPr>
        <w:t xml:space="preserve">of the issue of C’s </w:t>
      </w:r>
      <w:r w:rsidRPr="00A92950">
        <w:rPr>
          <w:rFonts w:ascii="Calibri Light" w:eastAsia="Times New Roman" w:hAnsi="Calibri Light" w:cs="Calibri Light"/>
          <w:sz w:val="24"/>
          <w:szCs w:val="24"/>
        </w:rPr>
        <w:t>MMN</w:t>
      </w:r>
      <w:r w:rsidR="00935E5C" w:rsidRPr="00A92950">
        <w:rPr>
          <w:rFonts w:ascii="Calibri Light" w:eastAsia="Times New Roman" w:hAnsi="Calibri Light" w:cs="Calibri Light"/>
          <w:sz w:val="24"/>
          <w:szCs w:val="24"/>
        </w:rPr>
        <w:t xml:space="preserve">, </w:t>
      </w:r>
      <w:r w:rsidRPr="00A92950">
        <w:rPr>
          <w:rFonts w:ascii="Calibri Light" w:eastAsia="Times New Roman" w:hAnsi="Calibri Light" w:cs="Calibri Light"/>
          <w:sz w:val="24"/>
          <w:szCs w:val="24"/>
        </w:rPr>
        <w:t xml:space="preserve">C </w:t>
      </w:r>
      <w:r w:rsidR="003D7A76" w:rsidRPr="00A92950">
        <w:rPr>
          <w:rFonts w:ascii="Calibri Light" w:eastAsia="Times New Roman" w:hAnsi="Calibri Light" w:cs="Calibri Light"/>
          <w:sz w:val="24"/>
          <w:szCs w:val="24"/>
        </w:rPr>
        <w:t>will</w:t>
      </w:r>
      <w:r w:rsidRPr="00A92950">
        <w:rPr>
          <w:rFonts w:ascii="Calibri Light" w:eastAsia="Times New Roman" w:hAnsi="Calibri Light" w:cs="Calibri Light"/>
          <w:sz w:val="24"/>
          <w:szCs w:val="24"/>
        </w:rPr>
        <w:t xml:space="preserve"> be within </w:t>
      </w:r>
      <w:r w:rsidR="003D7A76" w:rsidRPr="00A92950">
        <w:rPr>
          <w:rFonts w:ascii="Calibri Light" w:eastAsia="Times New Roman" w:hAnsi="Calibri Light" w:cs="Calibri Light"/>
          <w:sz w:val="24"/>
          <w:szCs w:val="24"/>
        </w:rPr>
        <w:t>6 months</w:t>
      </w:r>
      <w:r w:rsidRPr="00A92950">
        <w:rPr>
          <w:rFonts w:ascii="Calibri Light" w:eastAsia="Times New Roman" w:hAnsi="Calibri Light" w:cs="Calibri Light"/>
          <w:sz w:val="24"/>
          <w:szCs w:val="24"/>
        </w:rPr>
        <w:t xml:space="preserve"> of </w:t>
      </w:r>
      <w:r w:rsidR="00444F06" w:rsidRPr="00A92950">
        <w:rPr>
          <w:rFonts w:ascii="Calibri Light" w:eastAsia="Times New Roman" w:hAnsi="Calibri Light" w:cs="Calibri Light"/>
          <w:sz w:val="24"/>
          <w:szCs w:val="24"/>
        </w:rPr>
        <w:t xml:space="preserve">[his] </w:t>
      </w:r>
      <w:r w:rsidRPr="00A92950">
        <w:rPr>
          <w:rFonts w:ascii="Calibri Light" w:eastAsia="Times New Roman" w:hAnsi="Calibri Light" w:cs="Calibri Light"/>
          <w:sz w:val="24"/>
          <w:szCs w:val="24"/>
        </w:rPr>
        <w:t xml:space="preserve">State Pension age. </w:t>
      </w:r>
    </w:p>
    <w:p w14:paraId="14677B85" w14:textId="10AA48C5" w:rsidR="007D55AD" w:rsidRPr="00A92950" w:rsidRDefault="003D7A76" w:rsidP="00A92950">
      <w:pPr>
        <w:pStyle w:val="ListParagraph"/>
        <w:numPr>
          <w:ilvl w:val="0"/>
          <w:numId w:val="47"/>
        </w:numPr>
        <w:spacing w:after="0" w:line="360" w:lineRule="auto"/>
        <w:jc w:val="both"/>
        <w:rPr>
          <w:rFonts w:ascii="Calibri Light" w:eastAsia="Times New Roman" w:hAnsi="Calibri Light" w:cs="Calibri Light"/>
          <w:sz w:val="24"/>
          <w:szCs w:val="24"/>
        </w:rPr>
      </w:pPr>
      <w:r w:rsidRPr="00A92950">
        <w:rPr>
          <w:rFonts w:ascii="Calibri Light" w:eastAsia="Times New Roman" w:hAnsi="Calibri Light" w:cs="Calibri Light"/>
          <w:sz w:val="24"/>
          <w:szCs w:val="24"/>
        </w:rPr>
        <w:t xml:space="preserve">This is clearly a case to which </w:t>
      </w:r>
      <w:proofErr w:type="spellStart"/>
      <w:r w:rsidRPr="00A92950">
        <w:rPr>
          <w:rFonts w:ascii="Calibri Light" w:eastAsia="Times New Roman" w:hAnsi="Calibri Light" w:cs="Calibri Light"/>
          <w:sz w:val="24"/>
          <w:szCs w:val="24"/>
        </w:rPr>
        <w:t>SSWP’s</w:t>
      </w:r>
      <w:proofErr w:type="spellEnd"/>
      <w:r w:rsidRPr="00A92950">
        <w:rPr>
          <w:rFonts w:ascii="Calibri Light" w:eastAsia="Times New Roman" w:hAnsi="Calibri Light" w:cs="Calibri Light"/>
          <w:sz w:val="24"/>
          <w:szCs w:val="24"/>
        </w:rPr>
        <w:t xml:space="preserve"> guidance </w:t>
      </w:r>
      <w:r w:rsidR="003131ED" w:rsidRPr="00A92950">
        <w:rPr>
          <w:rFonts w:ascii="Calibri Light" w:eastAsia="Times New Roman" w:hAnsi="Calibri Light" w:cs="Calibri Light"/>
          <w:sz w:val="24"/>
          <w:szCs w:val="24"/>
        </w:rPr>
        <w:t>applies, C will within 3 month</w:t>
      </w:r>
      <w:r w:rsidR="00383763" w:rsidRPr="00A92950">
        <w:rPr>
          <w:rFonts w:ascii="Calibri Light" w:eastAsia="Times New Roman" w:hAnsi="Calibri Light" w:cs="Calibri Light"/>
          <w:sz w:val="24"/>
          <w:szCs w:val="24"/>
        </w:rPr>
        <w:t>s</w:t>
      </w:r>
      <w:r w:rsidR="003131ED" w:rsidRPr="00A92950">
        <w:rPr>
          <w:rFonts w:ascii="Calibri Light" w:eastAsia="Times New Roman" w:hAnsi="Calibri Light" w:cs="Calibri Light"/>
          <w:sz w:val="24"/>
          <w:szCs w:val="24"/>
        </w:rPr>
        <w:t xml:space="preserve"> of </w:t>
      </w:r>
      <w:r w:rsidR="007D55AD" w:rsidRPr="00A92950">
        <w:rPr>
          <w:rFonts w:ascii="Calibri Light" w:eastAsia="Times New Roman" w:hAnsi="Calibri Light" w:cs="Calibri Light"/>
          <w:sz w:val="24"/>
          <w:szCs w:val="24"/>
        </w:rPr>
        <w:t xml:space="preserve">her </w:t>
      </w:r>
      <w:r w:rsidR="003131ED" w:rsidRPr="00A92950">
        <w:rPr>
          <w:rFonts w:ascii="Calibri Light" w:eastAsia="Times New Roman" w:hAnsi="Calibri Light" w:cs="Calibri Light"/>
          <w:sz w:val="24"/>
          <w:szCs w:val="24"/>
        </w:rPr>
        <w:t xml:space="preserve">MMN be in </w:t>
      </w:r>
      <w:r w:rsidR="007D55AD" w:rsidRPr="00A92950">
        <w:rPr>
          <w:rFonts w:ascii="Calibri Light" w:eastAsia="Times New Roman" w:hAnsi="Calibri Light" w:cs="Calibri Light"/>
          <w:sz w:val="24"/>
          <w:szCs w:val="24"/>
        </w:rPr>
        <w:t xml:space="preserve">within 6 months of State Pension Age, </w:t>
      </w:r>
      <w:proofErr w:type="spellStart"/>
      <w:r w:rsidR="007D55AD" w:rsidRPr="00A92950">
        <w:rPr>
          <w:rFonts w:ascii="Calibri Light" w:eastAsia="Times New Roman" w:hAnsi="Calibri Light" w:cs="Calibri Light"/>
          <w:sz w:val="24"/>
          <w:szCs w:val="24"/>
        </w:rPr>
        <w:t>ie</w:t>
      </w:r>
      <w:proofErr w:type="spellEnd"/>
      <w:r w:rsidR="007D55AD" w:rsidRPr="00A92950">
        <w:rPr>
          <w:rFonts w:ascii="Calibri Light" w:eastAsia="Times New Roman" w:hAnsi="Calibri Light" w:cs="Calibri Light"/>
          <w:sz w:val="24"/>
          <w:szCs w:val="24"/>
        </w:rPr>
        <w:t xml:space="preserve">, in </w:t>
      </w:r>
      <w:r w:rsidR="003131ED" w:rsidRPr="00A92950">
        <w:rPr>
          <w:rFonts w:ascii="Calibri Light" w:eastAsia="Times New Roman" w:hAnsi="Calibri Light" w:cs="Calibri Light"/>
          <w:sz w:val="24"/>
          <w:szCs w:val="24"/>
        </w:rPr>
        <w:t>a category of claimants</w:t>
      </w:r>
      <w:r w:rsidR="007D55AD" w:rsidRPr="00A92950">
        <w:rPr>
          <w:rFonts w:ascii="Calibri Light" w:eastAsia="Times New Roman" w:hAnsi="Calibri Light" w:cs="Calibri Light"/>
          <w:sz w:val="24"/>
          <w:szCs w:val="24"/>
        </w:rPr>
        <w:t xml:space="preserve"> “</w:t>
      </w:r>
      <w:r w:rsidR="007D55AD" w:rsidRPr="00A92950">
        <w:rPr>
          <w:rFonts w:ascii="Calibri Light" w:eastAsia="Times New Roman" w:hAnsi="Calibri Light" w:cs="Calibri Light"/>
          <w:i/>
          <w:iCs/>
          <w:sz w:val="24"/>
          <w:szCs w:val="24"/>
        </w:rPr>
        <w:t>permanently excluded</w:t>
      </w:r>
      <w:r w:rsidR="007D55AD" w:rsidRPr="00A92950">
        <w:rPr>
          <w:rFonts w:ascii="Calibri Light" w:eastAsia="Times New Roman" w:hAnsi="Calibri Light" w:cs="Calibri Light"/>
          <w:sz w:val="24"/>
          <w:szCs w:val="24"/>
        </w:rPr>
        <w:t xml:space="preserve">” from migration. </w:t>
      </w:r>
    </w:p>
    <w:p w14:paraId="6B0BA597" w14:textId="1CD15B36" w:rsidR="00D36F4F" w:rsidRPr="00A92950" w:rsidRDefault="003D7A76" w:rsidP="00A92950">
      <w:pPr>
        <w:pStyle w:val="ListParagraph"/>
        <w:numPr>
          <w:ilvl w:val="0"/>
          <w:numId w:val="47"/>
        </w:numPr>
        <w:spacing w:after="0" w:line="360" w:lineRule="auto"/>
        <w:jc w:val="both"/>
        <w:rPr>
          <w:rFonts w:ascii="Calibri Light" w:eastAsia="Times New Roman" w:hAnsi="Calibri Light" w:cs="Calibri Light"/>
          <w:sz w:val="24"/>
          <w:szCs w:val="24"/>
        </w:rPr>
      </w:pPr>
      <w:proofErr w:type="spellStart"/>
      <w:r w:rsidRPr="00A92950">
        <w:rPr>
          <w:rFonts w:ascii="Calibri Light" w:eastAsia="Times New Roman" w:hAnsi="Calibri Light" w:cs="Calibri Light"/>
          <w:color w:val="FF0000"/>
          <w:sz w:val="24"/>
          <w:szCs w:val="24"/>
        </w:rPr>
        <w:t>SSWP’s</w:t>
      </w:r>
      <w:proofErr w:type="spellEnd"/>
      <w:r w:rsidRPr="00A92950">
        <w:rPr>
          <w:rFonts w:ascii="Calibri Light" w:eastAsia="Times New Roman" w:hAnsi="Calibri Light" w:cs="Calibri Light"/>
          <w:color w:val="FF0000"/>
          <w:sz w:val="24"/>
          <w:szCs w:val="24"/>
        </w:rPr>
        <w:t xml:space="preserve"> </w:t>
      </w:r>
      <w:r w:rsidR="007D55AD" w:rsidRPr="00A92950">
        <w:rPr>
          <w:rFonts w:ascii="Calibri Light" w:eastAsia="Times New Roman" w:hAnsi="Calibri Light" w:cs="Calibri Light"/>
          <w:color w:val="FF0000"/>
          <w:sz w:val="24"/>
          <w:szCs w:val="24"/>
        </w:rPr>
        <w:t>a</w:t>
      </w:r>
      <w:r w:rsidR="00F105C0" w:rsidRPr="00A92950">
        <w:rPr>
          <w:rFonts w:ascii="Calibri Light" w:eastAsia="Times New Roman" w:hAnsi="Calibri Light" w:cs="Calibri Light"/>
          <w:color w:val="FF0000"/>
          <w:sz w:val="24"/>
          <w:szCs w:val="24"/>
        </w:rPr>
        <w:t>dvisers</w:t>
      </w:r>
      <w:r w:rsidR="00CC0A87" w:rsidRPr="00A92950">
        <w:rPr>
          <w:rFonts w:ascii="Calibri Light" w:eastAsia="Times New Roman" w:hAnsi="Calibri Light" w:cs="Calibri Light"/>
          <w:color w:val="FF0000"/>
          <w:sz w:val="24"/>
          <w:szCs w:val="24"/>
        </w:rPr>
        <w:t>’</w:t>
      </w:r>
      <w:r w:rsidR="00F105C0" w:rsidRPr="00A92950">
        <w:rPr>
          <w:rFonts w:ascii="Calibri Light" w:eastAsia="Times New Roman" w:hAnsi="Calibri Light" w:cs="Calibri Light"/>
          <w:color w:val="FF0000"/>
          <w:sz w:val="24"/>
          <w:szCs w:val="24"/>
        </w:rPr>
        <w:t xml:space="preserve"> </w:t>
      </w:r>
      <w:r w:rsidRPr="00A92950">
        <w:rPr>
          <w:rFonts w:ascii="Calibri Light" w:eastAsia="Times New Roman" w:hAnsi="Calibri Light" w:cs="Calibri Light"/>
          <w:color w:val="FF0000"/>
          <w:sz w:val="24"/>
          <w:szCs w:val="24"/>
        </w:rPr>
        <w:t>statement</w:t>
      </w:r>
      <w:r w:rsidR="00CC0A87" w:rsidRPr="00A92950">
        <w:rPr>
          <w:rFonts w:ascii="Calibri Light" w:eastAsia="Times New Roman" w:hAnsi="Calibri Light" w:cs="Calibri Light"/>
          <w:color w:val="FF0000"/>
          <w:sz w:val="24"/>
          <w:szCs w:val="24"/>
        </w:rPr>
        <w:t>s</w:t>
      </w:r>
      <w:r w:rsidRPr="00A92950">
        <w:rPr>
          <w:rFonts w:ascii="Calibri Light" w:eastAsia="Times New Roman" w:hAnsi="Calibri Light" w:cs="Calibri Light"/>
          <w:color w:val="FF0000"/>
          <w:sz w:val="24"/>
          <w:szCs w:val="24"/>
        </w:rPr>
        <w:t xml:space="preserve"> on</w:t>
      </w:r>
      <w:r w:rsidR="00CC0A87" w:rsidRPr="00A92950">
        <w:rPr>
          <w:rFonts w:ascii="Calibri Light" w:eastAsia="Times New Roman" w:hAnsi="Calibri Light" w:cs="Calibri Light"/>
          <w:color w:val="FF0000"/>
          <w:sz w:val="24"/>
          <w:szCs w:val="24"/>
        </w:rPr>
        <w:t xml:space="preserve"> both</w:t>
      </w:r>
      <w:r w:rsidRPr="00A92950">
        <w:rPr>
          <w:rFonts w:ascii="Calibri Light" w:eastAsia="Times New Roman" w:hAnsi="Calibri Light" w:cs="Calibri Light"/>
          <w:color w:val="FF0000"/>
          <w:sz w:val="24"/>
          <w:szCs w:val="24"/>
        </w:rPr>
        <w:t xml:space="preserve"> </w:t>
      </w:r>
      <w:r w:rsidR="00BE4BA6" w:rsidRPr="00A92950">
        <w:rPr>
          <w:rFonts w:ascii="Calibri Light" w:eastAsia="Times New Roman" w:hAnsi="Calibri Light" w:cs="Calibri Light"/>
          <w:color w:val="FF0000"/>
          <w:sz w:val="24"/>
          <w:szCs w:val="24"/>
        </w:rPr>
        <w:t>8</w:t>
      </w:r>
      <w:r w:rsidR="00BE4BA6" w:rsidRPr="00A92950">
        <w:rPr>
          <w:rFonts w:ascii="Calibri Light" w:eastAsia="Times New Roman" w:hAnsi="Calibri Light" w:cs="Calibri Light"/>
          <w:color w:val="FF0000"/>
          <w:sz w:val="24"/>
          <w:szCs w:val="24"/>
          <w:vertAlign w:val="superscript"/>
        </w:rPr>
        <w:t>th</w:t>
      </w:r>
      <w:r w:rsidR="00BE4BA6" w:rsidRPr="00A92950">
        <w:rPr>
          <w:rFonts w:ascii="Calibri Light" w:eastAsia="Times New Roman" w:hAnsi="Calibri Light" w:cs="Calibri Light"/>
          <w:color w:val="FF0000"/>
          <w:sz w:val="24"/>
          <w:szCs w:val="24"/>
        </w:rPr>
        <w:t xml:space="preserve"> and 13</w:t>
      </w:r>
      <w:r w:rsidR="00BE4BA6" w:rsidRPr="00A92950">
        <w:rPr>
          <w:rFonts w:ascii="Calibri Light" w:eastAsia="Times New Roman" w:hAnsi="Calibri Light" w:cs="Calibri Light"/>
          <w:color w:val="FF0000"/>
          <w:sz w:val="24"/>
          <w:szCs w:val="24"/>
          <w:vertAlign w:val="superscript"/>
        </w:rPr>
        <w:t>th</w:t>
      </w:r>
      <w:r w:rsidR="00BE4BA6" w:rsidRPr="00A92950">
        <w:rPr>
          <w:rFonts w:ascii="Calibri Light" w:eastAsia="Times New Roman" w:hAnsi="Calibri Light" w:cs="Calibri Light"/>
          <w:color w:val="FF0000"/>
          <w:sz w:val="24"/>
          <w:szCs w:val="24"/>
        </w:rPr>
        <w:t xml:space="preserve"> September 2023</w:t>
      </w:r>
      <w:r w:rsidRPr="00A92950">
        <w:rPr>
          <w:rFonts w:ascii="Calibri Light" w:eastAsia="Times New Roman" w:hAnsi="Calibri Light" w:cs="Calibri Light"/>
          <w:color w:val="FF0000"/>
          <w:sz w:val="24"/>
          <w:szCs w:val="24"/>
        </w:rPr>
        <w:t xml:space="preserve"> that </w:t>
      </w:r>
      <w:r w:rsidR="00CC0A87" w:rsidRPr="00A92950">
        <w:rPr>
          <w:rFonts w:ascii="Calibri Light" w:eastAsia="Times New Roman" w:hAnsi="Calibri Light" w:cs="Calibri Light"/>
          <w:color w:val="FF0000"/>
          <w:sz w:val="24"/>
          <w:szCs w:val="24"/>
        </w:rPr>
        <w:t>‘</w:t>
      </w:r>
      <w:r w:rsidRPr="00A92950">
        <w:rPr>
          <w:rFonts w:ascii="Calibri Light" w:eastAsia="Times New Roman" w:hAnsi="Calibri Light" w:cs="Calibri Light"/>
          <w:color w:val="FF0000"/>
          <w:sz w:val="24"/>
          <w:szCs w:val="24"/>
        </w:rPr>
        <w:t xml:space="preserve">your migration notice cannot be cancelled as you </w:t>
      </w:r>
      <w:r w:rsidR="00BE4BA6" w:rsidRPr="00A92950">
        <w:rPr>
          <w:rFonts w:ascii="Calibri Light" w:eastAsia="Times New Roman" w:hAnsi="Calibri Light" w:cs="Calibri Light"/>
          <w:color w:val="FF0000"/>
          <w:sz w:val="24"/>
          <w:szCs w:val="24"/>
        </w:rPr>
        <w:t>were</w:t>
      </w:r>
      <w:r w:rsidRPr="00A92950">
        <w:rPr>
          <w:rFonts w:ascii="Calibri Light" w:eastAsia="Times New Roman" w:hAnsi="Calibri Light" w:cs="Calibri Light"/>
          <w:color w:val="FF0000"/>
          <w:sz w:val="24"/>
          <w:szCs w:val="24"/>
        </w:rPr>
        <w:t xml:space="preserve"> more than 6 months from </w:t>
      </w:r>
      <w:r w:rsidR="003131ED" w:rsidRPr="00A92950">
        <w:rPr>
          <w:rFonts w:ascii="Calibri Light" w:eastAsia="Times New Roman" w:hAnsi="Calibri Light" w:cs="Calibri Light"/>
          <w:color w:val="FF0000"/>
          <w:sz w:val="24"/>
          <w:szCs w:val="24"/>
        </w:rPr>
        <w:t xml:space="preserve">State </w:t>
      </w:r>
      <w:r w:rsidR="003131ED" w:rsidRPr="00A92950">
        <w:rPr>
          <w:rFonts w:ascii="Calibri Light" w:eastAsia="Times New Roman" w:hAnsi="Calibri Light" w:cs="Calibri Light"/>
          <w:i/>
          <w:iCs/>
          <w:color w:val="FF0000"/>
          <w:sz w:val="24"/>
          <w:szCs w:val="24"/>
        </w:rPr>
        <w:t>Pension</w:t>
      </w:r>
      <w:r w:rsidRPr="00A92950">
        <w:rPr>
          <w:rFonts w:ascii="Calibri Light" w:eastAsia="Times New Roman" w:hAnsi="Calibri Light" w:cs="Calibri Light"/>
          <w:i/>
          <w:iCs/>
          <w:color w:val="FF0000"/>
          <w:sz w:val="24"/>
          <w:szCs w:val="24"/>
        </w:rPr>
        <w:t xml:space="preserve"> age</w:t>
      </w:r>
      <w:r w:rsidR="00185EBD" w:rsidRPr="00A92950">
        <w:rPr>
          <w:rFonts w:ascii="Calibri Light" w:eastAsia="Times New Roman" w:hAnsi="Calibri Light" w:cs="Calibri Light"/>
          <w:i/>
          <w:iCs/>
          <w:color w:val="FF0000"/>
          <w:sz w:val="24"/>
          <w:szCs w:val="24"/>
        </w:rPr>
        <w:t xml:space="preserve"> on the date of the Managed Migration Notice</w:t>
      </w:r>
      <w:r w:rsidR="003131ED" w:rsidRPr="00A92950">
        <w:rPr>
          <w:rFonts w:ascii="Calibri Light" w:eastAsia="Times New Roman" w:hAnsi="Calibri Light" w:cs="Calibri Light"/>
          <w:color w:val="FF0000"/>
          <w:sz w:val="24"/>
          <w:szCs w:val="24"/>
        </w:rPr>
        <w:t>’</w:t>
      </w:r>
      <w:r w:rsidRPr="00A92950">
        <w:rPr>
          <w:rFonts w:ascii="Calibri Light" w:eastAsia="Times New Roman" w:hAnsi="Calibri Light" w:cs="Calibri Light"/>
          <w:color w:val="FF0000"/>
          <w:sz w:val="24"/>
          <w:szCs w:val="24"/>
        </w:rPr>
        <w:t xml:space="preserve"> </w:t>
      </w:r>
      <w:r w:rsidRPr="00A92950">
        <w:rPr>
          <w:rFonts w:ascii="Calibri Light" w:eastAsia="Times New Roman" w:hAnsi="Calibri Light" w:cs="Calibri Light"/>
          <w:sz w:val="24"/>
          <w:szCs w:val="24"/>
        </w:rPr>
        <w:t xml:space="preserve">unlawfully fails to </w:t>
      </w:r>
      <w:r w:rsidR="00383763" w:rsidRPr="00A92950">
        <w:rPr>
          <w:rFonts w:ascii="Calibri Light" w:eastAsia="Times New Roman" w:hAnsi="Calibri Light" w:cs="Calibri Light"/>
          <w:sz w:val="24"/>
          <w:szCs w:val="24"/>
        </w:rPr>
        <w:t xml:space="preserve">follow </w:t>
      </w:r>
      <w:proofErr w:type="spellStart"/>
      <w:r w:rsidR="00383763" w:rsidRPr="00A92950">
        <w:rPr>
          <w:rFonts w:ascii="Calibri Light" w:eastAsia="Times New Roman" w:hAnsi="Calibri Light" w:cs="Calibri Light"/>
          <w:sz w:val="24"/>
          <w:szCs w:val="24"/>
        </w:rPr>
        <w:t>SSWP’s</w:t>
      </w:r>
      <w:proofErr w:type="spellEnd"/>
      <w:r w:rsidR="00383763" w:rsidRPr="00A92950">
        <w:rPr>
          <w:rFonts w:ascii="Calibri Light" w:eastAsia="Times New Roman" w:hAnsi="Calibri Light" w:cs="Calibri Light"/>
          <w:sz w:val="24"/>
          <w:szCs w:val="24"/>
        </w:rPr>
        <w:t xml:space="preserve"> </w:t>
      </w:r>
      <w:r w:rsidR="003131ED" w:rsidRPr="00A92950">
        <w:rPr>
          <w:rFonts w:ascii="Calibri Light" w:eastAsia="Times New Roman" w:hAnsi="Calibri Light" w:cs="Calibri Light"/>
          <w:sz w:val="24"/>
          <w:szCs w:val="24"/>
        </w:rPr>
        <w:t>clear</w:t>
      </w:r>
      <w:r w:rsidRPr="00A92950">
        <w:rPr>
          <w:rFonts w:ascii="Calibri Light" w:eastAsia="Times New Roman" w:hAnsi="Calibri Light" w:cs="Calibri Light"/>
          <w:sz w:val="24"/>
          <w:szCs w:val="24"/>
        </w:rPr>
        <w:t xml:space="preserve"> guidance</w:t>
      </w:r>
      <w:r w:rsidR="00383763" w:rsidRPr="00A92950">
        <w:rPr>
          <w:rFonts w:ascii="Calibri Light" w:eastAsia="Times New Roman" w:hAnsi="Calibri Light" w:cs="Calibri Light"/>
          <w:sz w:val="24"/>
          <w:szCs w:val="24"/>
        </w:rPr>
        <w:t xml:space="preserve"> on this subject</w:t>
      </w:r>
      <w:r w:rsidR="003131ED" w:rsidRPr="00A92950">
        <w:rPr>
          <w:rFonts w:ascii="Calibri Light" w:eastAsia="Times New Roman" w:hAnsi="Calibri Light" w:cs="Calibri Light"/>
          <w:sz w:val="24"/>
          <w:szCs w:val="24"/>
        </w:rPr>
        <w:t>.</w:t>
      </w:r>
    </w:p>
    <w:p w14:paraId="37C3BBE2" w14:textId="5FB3EB1A" w:rsidR="00D36F4F" w:rsidRPr="00A92950" w:rsidRDefault="007D55AD" w:rsidP="00A92950">
      <w:pPr>
        <w:pStyle w:val="ListParagraph"/>
        <w:numPr>
          <w:ilvl w:val="0"/>
          <w:numId w:val="47"/>
        </w:numPr>
        <w:spacing w:after="0" w:line="360" w:lineRule="auto"/>
        <w:contextualSpacing w:val="0"/>
        <w:jc w:val="both"/>
        <w:rPr>
          <w:rFonts w:ascii="Calibri Light" w:eastAsia="Times New Roman" w:hAnsi="Calibri Light" w:cs="Calibri Light"/>
          <w:sz w:val="24"/>
          <w:szCs w:val="24"/>
        </w:rPr>
      </w:pPr>
      <w:r w:rsidRPr="00A92950">
        <w:rPr>
          <w:rFonts w:ascii="Calibri Light" w:eastAsia="Times New Roman" w:hAnsi="Calibri Light" w:cs="Calibri Light"/>
          <w:sz w:val="24"/>
          <w:szCs w:val="24"/>
        </w:rPr>
        <w:t xml:space="preserve">Further, </w:t>
      </w:r>
      <w:proofErr w:type="spellStart"/>
      <w:r w:rsidR="00801A43" w:rsidRPr="00A92950">
        <w:rPr>
          <w:rFonts w:ascii="Calibri Light" w:eastAsia="Times New Roman" w:hAnsi="Calibri Light" w:cs="Calibri Light"/>
          <w:sz w:val="24"/>
          <w:szCs w:val="24"/>
        </w:rPr>
        <w:t>SSWP’s</w:t>
      </w:r>
      <w:proofErr w:type="spellEnd"/>
      <w:r w:rsidR="00801A43" w:rsidRPr="00A92950">
        <w:rPr>
          <w:rFonts w:ascii="Calibri Light" w:eastAsia="Times New Roman" w:hAnsi="Calibri Light" w:cs="Calibri Light"/>
          <w:sz w:val="24"/>
          <w:szCs w:val="24"/>
        </w:rPr>
        <w:t xml:space="preserve"> guidance </w:t>
      </w:r>
      <w:r w:rsidRPr="00A92950">
        <w:rPr>
          <w:rFonts w:ascii="Calibri Light" w:eastAsia="Times New Roman" w:hAnsi="Calibri Light" w:cs="Calibri Light"/>
          <w:sz w:val="24"/>
          <w:szCs w:val="24"/>
        </w:rPr>
        <w:t>‘</w:t>
      </w:r>
      <w:r w:rsidR="00801A43" w:rsidRPr="00A92950">
        <w:rPr>
          <w:rFonts w:ascii="Calibri Light" w:eastAsia="Times New Roman" w:hAnsi="Calibri Light" w:cs="Calibri Light"/>
          <w:sz w:val="24"/>
          <w:szCs w:val="24"/>
        </w:rPr>
        <w:t>Exclusions and deferral</w:t>
      </w:r>
      <w:r w:rsidRPr="00A92950">
        <w:rPr>
          <w:rFonts w:ascii="Calibri Light" w:eastAsia="Times New Roman" w:hAnsi="Calibri Light" w:cs="Calibri Light"/>
          <w:sz w:val="24"/>
          <w:szCs w:val="24"/>
        </w:rPr>
        <w:t>’</w:t>
      </w:r>
      <w:r w:rsidR="00801A43" w:rsidRPr="00A92950">
        <w:rPr>
          <w:rFonts w:ascii="Calibri Light" w:eastAsia="Times New Roman" w:hAnsi="Calibri Light" w:cs="Calibri Light"/>
          <w:sz w:val="24"/>
          <w:szCs w:val="24"/>
        </w:rPr>
        <w:t xml:space="preserve"> states that a MMN can be cancelled if it is unreasonable to expect a claimant to make a </w:t>
      </w:r>
      <w:r w:rsidR="00B87DC7" w:rsidRPr="00A92950">
        <w:rPr>
          <w:rFonts w:ascii="Calibri Light" w:eastAsia="Times New Roman" w:hAnsi="Calibri Light" w:cs="Calibri Light"/>
          <w:sz w:val="24"/>
          <w:szCs w:val="24"/>
        </w:rPr>
        <w:t xml:space="preserve">Universal Credit claim.  C has a serious chronic health condition that is </w:t>
      </w:r>
      <w:r w:rsidR="00D5683B" w:rsidRPr="00A92950">
        <w:rPr>
          <w:rFonts w:ascii="Calibri Light" w:eastAsia="Times New Roman" w:hAnsi="Calibri Light" w:cs="Calibri Light"/>
          <w:sz w:val="24"/>
          <w:szCs w:val="24"/>
        </w:rPr>
        <w:t>exacerbated</w:t>
      </w:r>
      <w:r w:rsidR="007B1A12" w:rsidRPr="00A92950">
        <w:rPr>
          <w:rFonts w:ascii="Calibri Light" w:eastAsia="Times New Roman" w:hAnsi="Calibri Light" w:cs="Calibri Light"/>
          <w:sz w:val="24"/>
          <w:szCs w:val="24"/>
        </w:rPr>
        <w:t xml:space="preserve"> </w:t>
      </w:r>
      <w:r w:rsidR="00B87DC7" w:rsidRPr="00A92950">
        <w:rPr>
          <w:rFonts w:ascii="Calibri Light" w:eastAsia="Times New Roman" w:hAnsi="Calibri Light" w:cs="Calibri Light"/>
          <w:sz w:val="24"/>
          <w:szCs w:val="24"/>
        </w:rPr>
        <w:t>by stress.</w:t>
      </w:r>
      <w:r w:rsidR="00471033" w:rsidRPr="00A92950">
        <w:rPr>
          <w:rFonts w:ascii="Calibri Light" w:eastAsia="Times New Roman" w:hAnsi="Calibri Light" w:cs="Calibri Light"/>
          <w:sz w:val="24"/>
          <w:szCs w:val="24"/>
        </w:rPr>
        <w:t xml:space="preserve"> </w:t>
      </w:r>
      <w:r w:rsidR="00A74FB9" w:rsidRPr="00A92950">
        <w:rPr>
          <w:rFonts w:ascii="Calibri Light" w:eastAsia="Times New Roman" w:hAnsi="Calibri Light" w:cs="Calibri Light"/>
          <w:sz w:val="24"/>
          <w:szCs w:val="24"/>
        </w:rPr>
        <w:t xml:space="preserve">It </w:t>
      </w:r>
      <w:r w:rsidR="00471033" w:rsidRPr="00A92950">
        <w:rPr>
          <w:rFonts w:ascii="Calibri Light" w:eastAsia="Times New Roman" w:hAnsi="Calibri Light" w:cs="Calibri Light"/>
          <w:sz w:val="24"/>
          <w:szCs w:val="24"/>
        </w:rPr>
        <w:t xml:space="preserve">is not reasonable to </w:t>
      </w:r>
      <w:r w:rsidR="00F8378A" w:rsidRPr="00A92950">
        <w:rPr>
          <w:rFonts w:ascii="Calibri Light" w:eastAsia="Times New Roman" w:hAnsi="Calibri Light" w:cs="Calibri Light"/>
          <w:sz w:val="24"/>
          <w:szCs w:val="24"/>
        </w:rPr>
        <w:t>require</w:t>
      </w:r>
      <w:r w:rsidR="00471033" w:rsidRPr="00A92950">
        <w:rPr>
          <w:rFonts w:ascii="Calibri Light" w:eastAsia="Times New Roman" w:hAnsi="Calibri Light" w:cs="Calibri Light"/>
          <w:sz w:val="24"/>
          <w:szCs w:val="24"/>
        </w:rPr>
        <w:t xml:space="preserve"> her to </w:t>
      </w:r>
      <w:r w:rsidR="00140474" w:rsidRPr="00A92950">
        <w:rPr>
          <w:rFonts w:ascii="Calibri Light" w:eastAsia="Times New Roman" w:hAnsi="Calibri Light" w:cs="Calibri Light"/>
          <w:sz w:val="24"/>
          <w:szCs w:val="24"/>
        </w:rPr>
        <w:t>make 2 significant benefit change</w:t>
      </w:r>
      <w:r w:rsidR="007B1A12" w:rsidRPr="00A92950">
        <w:rPr>
          <w:rFonts w:ascii="Calibri Light" w:eastAsia="Times New Roman" w:hAnsi="Calibri Light" w:cs="Calibri Light"/>
          <w:sz w:val="24"/>
          <w:szCs w:val="24"/>
        </w:rPr>
        <w:t>s</w:t>
      </w:r>
      <w:r w:rsidR="00140474" w:rsidRPr="00A92950">
        <w:rPr>
          <w:rFonts w:ascii="Calibri Light" w:eastAsia="Times New Roman" w:hAnsi="Calibri Light" w:cs="Calibri Light"/>
          <w:sz w:val="24"/>
          <w:szCs w:val="24"/>
        </w:rPr>
        <w:t xml:space="preserve"> within a period of </w:t>
      </w:r>
      <w:r w:rsidR="00952AA9" w:rsidRPr="00A92950">
        <w:rPr>
          <w:rFonts w:ascii="Calibri Light" w:eastAsia="Times New Roman" w:hAnsi="Calibri Light" w:cs="Calibri Light"/>
          <w:sz w:val="24"/>
          <w:szCs w:val="24"/>
        </w:rPr>
        <w:t>under 5 months (moving from</w:t>
      </w:r>
      <w:r w:rsidR="001B6EC8" w:rsidRPr="00A92950">
        <w:rPr>
          <w:rFonts w:ascii="Calibri Light" w:eastAsia="Times New Roman" w:hAnsi="Calibri Light" w:cs="Calibri Light"/>
          <w:sz w:val="24"/>
          <w:szCs w:val="24"/>
        </w:rPr>
        <w:t xml:space="preserve"> WTC to UC, then from UC to </w:t>
      </w:r>
      <w:r w:rsidR="003131ED" w:rsidRPr="00A92950">
        <w:rPr>
          <w:rFonts w:ascii="Calibri Light" w:eastAsia="Times New Roman" w:hAnsi="Calibri Light" w:cs="Calibri Light"/>
          <w:sz w:val="24"/>
          <w:szCs w:val="24"/>
        </w:rPr>
        <w:t>State Pension</w:t>
      </w:r>
      <w:r w:rsidRPr="00A92950">
        <w:rPr>
          <w:rFonts w:ascii="Calibri Light" w:eastAsia="Times New Roman" w:hAnsi="Calibri Light" w:cs="Calibri Light"/>
          <w:sz w:val="24"/>
          <w:szCs w:val="24"/>
        </w:rPr>
        <w:t xml:space="preserve"> Credit</w:t>
      </w:r>
      <w:r w:rsidR="001B6EC8" w:rsidRPr="00A92950">
        <w:rPr>
          <w:rFonts w:ascii="Calibri Light" w:eastAsia="Times New Roman" w:hAnsi="Calibri Light" w:cs="Calibri Light"/>
          <w:sz w:val="24"/>
          <w:szCs w:val="24"/>
        </w:rPr>
        <w:t xml:space="preserve">). </w:t>
      </w:r>
      <w:r w:rsidR="00952AA9" w:rsidRPr="00A92950">
        <w:rPr>
          <w:rFonts w:ascii="Calibri Light" w:eastAsia="Times New Roman" w:hAnsi="Calibri Light" w:cs="Calibri Light"/>
          <w:sz w:val="24"/>
          <w:szCs w:val="24"/>
        </w:rPr>
        <w:t xml:space="preserve"> </w:t>
      </w:r>
    </w:p>
    <w:p w14:paraId="42CDB087" w14:textId="77777777" w:rsidR="003D7A76" w:rsidRPr="00A92950" w:rsidRDefault="003D7A76" w:rsidP="002B0502">
      <w:pPr>
        <w:jc w:val="both"/>
        <w:rPr>
          <w:rFonts w:ascii="Calibri Light" w:hAnsi="Calibri Light" w:cs="Calibri Light"/>
          <w:sz w:val="24"/>
          <w:szCs w:val="24"/>
        </w:rPr>
      </w:pPr>
    </w:p>
    <w:p w14:paraId="032752F2" w14:textId="589CE383" w:rsidR="000E7FF4" w:rsidRPr="00A92950" w:rsidRDefault="006B2850" w:rsidP="008C5EA9">
      <w:pPr>
        <w:spacing w:before="120" w:after="120" w:line="360" w:lineRule="auto"/>
        <w:rPr>
          <w:rFonts w:ascii="Calibri Light" w:hAnsi="Calibri Light" w:cs="Calibri Light"/>
          <w:b/>
          <w:bCs/>
          <w:sz w:val="24"/>
          <w:szCs w:val="24"/>
          <w:lang w:val="en-US"/>
        </w:rPr>
      </w:pPr>
      <w:r w:rsidRPr="00A92950">
        <w:rPr>
          <w:rFonts w:ascii="Calibri Light" w:hAnsi="Calibri Light" w:cs="Calibri Light"/>
          <w:b/>
          <w:bCs/>
          <w:sz w:val="24"/>
          <w:szCs w:val="24"/>
          <w:lang w:val="en-US"/>
        </w:rPr>
        <w:t xml:space="preserve">B. </w:t>
      </w:r>
      <w:r w:rsidR="00286E02" w:rsidRPr="00A92950">
        <w:rPr>
          <w:rFonts w:ascii="Calibri Light" w:hAnsi="Calibri Light" w:cs="Calibri Light"/>
          <w:b/>
          <w:bCs/>
          <w:sz w:val="24"/>
          <w:szCs w:val="24"/>
          <w:lang w:val="en-US"/>
        </w:rPr>
        <w:t xml:space="preserve">Failure to carry out duty to assess </w:t>
      </w:r>
      <w:r w:rsidR="004C4B71" w:rsidRPr="00A92950">
        <w:rPr>
          <w:rFonts w:ascii="Calibri Light" w:hAnsi="Calibri Light" w:cs="Calibri Light"/>
          <w:b/>
          <w:bCs/>
          <w:sz w:val="24"/>
          <w:szCs w:val="24"/>
          <w:lang w:val="en-US"/>
        </w:rPr>
        <w:t xml:space="preserve">whether it is necessary to cancel the MMN in </w:t>
      </w:r>
      <w:r w:rsidR="00286E02" w:rsidRPr="00A92950">
        <w:rPr>
          <w:rFonts w:ascii="Calibri Light" w:hAnsi="Calibri Light" w:cs="Calibri Light"/>
          <w:b/>
          <w:bCs/>
          <w:sz w:val="24"/>
          <w:szCs w:val="24"/>
          <w:lang w:val="en-US"/>
        </w:rPr>
        <w:t xml:space="preserve">C’s </w:t>
      </w:r>
      <w:proofErr w:type="gramStart"/>
      <w:r w:rsidR="00286E02" w:rsidRPr="00A92950">
        <w:rPr>
          <w:rFonts w:ascii="Calibri Light" w:hAnsi="Calibri Light" w:cs="Calibri Light"/>
          <w:b/>
          <w:bCs/>
          <w:sz w:val="24"/>
          <w:szCs w:val="24"/>
          <w:lang w:val="en-US"/>
        </w:rPr>
        <w:t>interests</w:t>
      </w:r>
      <w:proofErr w:type="gramEnd"/>
      <w:r w:rsidR="00286E02" w:rsidRPr="00A92950">
        <w:rPr>
          <w:rFonts w:ascii="Calibri Light" w:hAnsi="Calibri Light" w:cs="Calibri Light"/>
          <w:b/>
          <w:bCs/>
          <w:sz w:val="24"/>
          <w:szCs w:val="24"/>
          <w:lang w:val="en-US"/>
        </w:rPr>
        <w:t xml:space="preserve"> </w:t>
      </w:r>
    </w:p>
    <w:p w14:paraId="6DF65528" w14:textId="172DDE3D" w:rsidR="00A6252F" w:rsidRPr="00A92950" w:rsidRDefault="00A6252F" w:rsidP="00A92950">
      <w:pPr>
        <w:pStyle w:val="ListParagraph"/>
        <w:numPr>
          <w:ilvl w:val="0"/>
          <w:numId w:val="47"/>
        </w:numPr>
        <w:spacing w:before="120" w:after="120" w:line="360" w:lineRule="auto"/>
        <w:jc w:val="both"/>
        <w:rPr>
          <w:rFonts w:ascii="Calibri Light" w:hAnsi="Calibri Light" w:cs="Calibri Light"/>
          <w:sz w:val="24"/>
          <w:szCs w:val="24"/>
          <w:lang w:val="en-US"/>
        </w:rPr>
      </w:pPr>
      <w:r w:rsidRPr="00A92950">
        <w:rPr>
          <w:rFonts w:ascii="Calibri Light" w:hAnsi="Calibri Light" w:cs="Calibri Light"/>
          <w:sz w:val="24"/>
          <w:szCs w:val="24"/>
          <w:lang w:val="en-US"/>
        </w:rPr>
        <w:t>D has a discretionary power to cancel migration notices issued to any person</w:t>
      </w:r>
      <w:r w:rsidR="003C3800" w:rsidRPr="00A92950">
        <w:rPr>
          <w:rFonts w:ascii="Calibri Light" w:hAnsi="Calibri Light" w:cs="Calibri Light"/>
          <w:sz w:val="24"/>
          <w:szCs w:val="24"/>
          <w:lang w:val="en-US"/>
        </w:rPr>
        <w:t xml:space="preserve"> </w:t>
      </w:r>
      <w:r w:rsidR="00294559" w:rsidRPr="00A92950">
        <w:rPr>
          <w:rFonts w:ascii="Calibri Light" w:hAnsi="Calibri Light" w:cs="Calibri Light"/>
          <w:sz w:val="24"/>
          <w:szCs w:val="24"/>
          <w:lang w:val="en-US"/>
        </w:rPr>
        <w:t xml:space="preserve">in circumstances </w:t>
      </w:r>
      <w:r w:rsidR="003C3800" w:rsidRPr="00A92950">
        <w:rPr>
          <w:rFonts w:ascii="Calibri Light" w:hAnsi="Calibri Light" w:cs="Calibri Light"/>
          <w:i/>
          <w:iCs/>
          <w:sz w:val="24"/>
          <w:szCs w:val="24"/>
          <w:lang w:val="en-US"/>
        </w:rPr>
        <w:t xml:space="preserve">where </w:t>
      </w:r>
      <w:r w:rsidR="00513D1D" w:rsidRPr="00A92950">
        <w:rPr>
          <w:rFonts w:ascii="Calibri Light" w:hAnsi="Calibri Light" w:cs="Calibri Light"/>
          <w:i/>
          <w:iCs/>
          <w:sz w:val="24"/>
          <w:szCs w:val="24"/>
          <w:lang w:val="en-US"/>
        </w:rPr>
        <w:t>he considers it is necessary to do so in that person</w:t>
      </w:r>
      <w:r w:rsidR="00612274" w:rsidRPr="00A92950">
        <w:rPr>
          <w:rFonts w:ascii="Calibri Light" w:hAnsi="Calibri Light" w:cs="Calibri Light"/>
          <w:i/>
          <w:iCs/>
          <w:sz w:val="24"/>
          <w:szCs w:val="24"/>
          <w:lang w:val="en-US"/>
        </w:rPr>
        <w:t>’</w:t>
      </w:r>
      <w:r w:rsidR="00513D1D" w:rsidRPr="00A92950">
        <w:rPr>
          <w:rFonts w:ascii="Calibri Light" w:hAnsi="Calibri Light" w:cs="Calibri Light"/>
          <w:i/>
          <w:iCs/>
          <w:sz w:val="24"/>
          <w:szCs w:val="24"/>
          <w:lang w:val="en-US"/>
        </w:rPr>
        <w:t>s interests</w:t>
      </w:r>
      <w:r w:rsidR="00E438E0" w:rsidRPr="00A92950">
        <w:rPr>
          <w:rFonts w:ascii="Calibri Light" w:hAnsi="Calibri Light" w:cs="Calibri Light"/>
          <w:sz w:val="24"/>
          <w:szCs w:val="24"/>
          <w:lang w:val="en-US"/>
        </w:rPr>
        <w:t xml:space="preserve"> contained in regulation 44 of the UC (TP) Regs.</w:t>
      </w:r>
    </w:p>
    <w:p w14:paraId="791BB8E8" w14:textId="4A21147B" w:rsidR="009F6E33" w:rsidRPr="00A92950" w:rsidRDefault="00EC1F5E" w:rsidP="00A92950">
      <w:pPr>
        <w:pStyle w:val="ListParagraph"/>
        <w:numPr>
          <w:ilvl w:val="0"/>
          <w:numId w:val="47"/>
        </w:numPr>
        <w:spacing w:before="120" w:after="120" w:line="360" w:lineRule="auto"/>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The existence of this </w:t>
      </w:r>
      <w:r w:rsidR="00341AD9" w:rsidRPr="00A92950">
        <w:rPr>
          <w:rFonts w:ascii="Calibri Light" w:hAnsi="Calibri Light" w:cs="Calibri Light"/>
          <w:sz w:val="24"/>
          <w:szCs w:val="24"/>
          <w:lang w:val="en-US"/>
        </w:rPr>
        <w:t xml:space="preserve">discretionary </w:t>
      </w:r>
      <w:r w:rsidRPr="00A92950">
        <w:rPr>
          <w:rFonts w:ascii="Calibri Light" w:hAnsi="Calibri Light" w:cs="Calibri Light"/>
          <w:sz w:val="24"/>
          <w:szCs w:val="24"/>
          <w:lang w:val="en-US"/>
        </w:rPr>
        <w:t>power</w:t>
      </w:r>
      <w:r w:rsidR="007D46AA" w:rsidRPr="00A92950">
        <w:rPr>
          <w:rFonts w:ascii="Calibri Light" w:hAnsi="Calibri Light" w:cs="Calibri Light"/>
          <w:sz w:val="24"/>
          <w:szCs w:val="24"/>
          <w:lang w:val="en-US"/>
        </w:rPr>
        <w:t xml:space="preserve"> involves a duty to ask the right question</w:t>
      </w:r>
      <w:r w:rsidR="00612274" w:rsidRPr="00A92950">
        <w:rPr>
          <w:rFonts w:ascii="Calibri Light" w:hAnsi="Calibri Light" w:cs="Calibri Light"/>
          <w:sz w:val="24"/>
          <w:szCs w:val="24"/>
          <w:lang w:val="en-US"/>
        </w:rPr>
        <w:t>s</w:t>
      </w:r>
      <w:r w:rsidR="007D46AA" w:rsidRPr="00A92950">
        <w:rPr>
          <w:rFonts w:ascii="Calibri Light" w:hAnsi="Calibri Light" w:cs="Calibri Light"/>
          <w:sz w:val="24"/>
          <w:szCs w:val="24"/>
          <w:lang w:val="en-US"/>
        </w:rPr>
        <w:t xml:space="preserve"> </w:t>
      </w:r>
      <w:r w:rsidR="008A1C58" w:rsidRPr="00A92950">
        <w:rPr>
          <w:rFonts w:ascii="Calibri Light" w:hAnsi="Calibri Light" w:cs="Calibri Light"/>
          <w:sz w:val="24"/>
          <w:szCs w:val="24"/>
          <w:lang w:val="en-US"/>
        </w:rPr>
        <w:t xml:space="preserve">and apply the correct test </w:t>
      </w:r>
      <w:r w:rsidR="00101B9F" w:rsidRPr="00A92950">
        <w:rPr>
          <w:rFonts w:ascii="Calibri Light" w:hAnsi="Calibri Light" w:cs="Calibri Light"/>
          <w:sz w:val="24"/>
          <w:szCs w:val="24"/>
          <w:lang w:val="en-US"/>
        </w:rPr>
        <w:t xml:space="preserve">when considering </w:t>
      </w:r>
      <w:proofErr w:type="gramStart"/>
      <w:r w:rsidR="00101B9F" w:rsidRPr="00A92950">
        <w:rPr>
          <w:rFonts w:ascii="Calibri Light" w:hAnsi="Calibri Light" w:cs="Calibri Light"/>
          <w:sz w:val="24"/>
          <w:szCs w:val="24"/>
          <w:lang w:val="en-US"/>
        </w:rPr>
        <w:t>whether or not</w:t>
      </w:r>
      <w:proofErr w:type="gramEnd"/>
      <w:r w:rsidR="00101B9F" w:rsidRPr="00A92950">
        <w:rPr>
          <w:rFonts w:ascii="Calibri Light" w:hAnsi="Calibri Light" w:cs="Calibri Light"/>
          <w:sz w:val="24"/>
          <w:szCs w:val="24"/>
          <w:lang w:val="en-US"/>
        </w:rPr>
        <w:t xml:space="preserve"> to exercise this power </w:t>
      </w:r>
      <w:r w:rsidR="008A1C58" w:rsidRPr="00A92950">
        <w:rPr>
          <w:rFonts w:ascii="Calibri Light" w:hAnsi="Calibri Light" w:cs="Calibri Light"/>
          <w:sz w:val="24"/>
          <w:szCs w:val="24"/>
          <w:lang w:val="en-US"/>
        </w:rPr>
        <w:t>(</w:t>
      </w:r>
      <w:r w:rsidR="008A1C58" w:rsidRPr="00A92950">
        <w:rPr>
          <w:rFonts w:ascii="Calibri Light" w:hAnsi="Calibri Light" w:cs="Calibri Light"/>
          <w:i/>
          <w:iCs/>
          <w:sz w:val="24"/>
          <w:szCs w:val="24"/>
          <w:lang w:val="en-US"/>
        </w:rPr>
        <w:t>R (AB) v Ealing LBC</w:t>
      </w:r>
      <w:r w:rsidR="008A1C58" w:rsidRPr="00A92950">
        <w:rPr>
          <w:rFonts w:ascii="Calibri Light" w:hAnsi="Calibri Light" w:cs="Calibri Light"/>
          <w:sz w:val="24"/>
          <w:szCs w:val="24"/>
          <w:lang w:val="en-US"/>
        </w:rPr>
        <w:t xml:space="preserve"> [2019] </w:t>
      </w:r>
      <w:proofErr w:type="spellStart"/>
      <w:r w:rsidR="008A1C58" w:rsidRPr="00A92950">
        <w:rPr>
          <w:rFonts w:ascii="Calibri Light" w:hAnsi="Calibri Light" w:cs="Calibri Light"/>
          <w:sz w:val="24"/>
          <w:szCs w:val="24"/>
          <w:lang w:val="en-US"/>
        </w:rPr>
        <w:t>EWHC</w:t>
      </w:r>
      <w:proofErr w:type="spellEnd"/>
      <w:r w:rsidR="008A1C58" w:rsidRPr="00A92950">
        <w:rPr>
          <w:rFonts w:ascii="Calibri Light" w:hAnsi="Calibri Light" w:cs="Calibri Light"/>
          <w:sz w:val="24"/>
          <w:szCs w:val="24"/>
          <w:lang w:val="en-US"/>
        </w:rPr>
        <w:t xml:space="preserve"> 3351 (</w:t>
      </w:r>
      <w:proofErr w:type="gramStart"/>
      <w:r w:rsidR="008A1C58" w:rsidRPr="00A92950">
        <w:rPr>
          <w:rFonts w:ascii="Calibri Light" w:hAnsi="Calibri Light" w:cs="Calibri Light"/>
          <w:sz w:val="24"/>
          <w:szCs w:val="24"/>
          <w:lang w:val="en-US"/>
        </w:rPr>
        <w:t>Admin))</w:t>
      </w:r>
      <w:proofErr w:type="gramEnd"/>
      <w:r w:rsidR="008A1C58" w:rsidRPr="00A92950">
        <w:rPr>
          <w:rFonts w:ascii="Calibri Light" w:hAnsi="Calibri Light" w:cs="Calibri Light"/>
          <w:sz w:val="24"/>
          <w:szCs w:val="24"/>
          <w:lang w:val="en-US"/>
        </w:rPr>
        <w:t xml:space="preserve">. </w:t>
      </w:r>
    </w:p>
    <w:p w14:paraId="136BD280" w14:textId="44AF3D07" w:rsidR="00176EF2" w:rsidRPr="00A92950" w:rsidRDefault="007D46AA" w:rsidP="00A92950">
      <w:pPr>
        <w:pStyle w:val="ListParagraph"/>
        <w:numPr>
          <w:ilvl w:val="0"/>
          <w:numId w:val="47"/>
        </w:numPr>
        <w:spacing w:before="120" w:after="120" w:line="360" w:lineRule="auto"/>
        <w:jc w:val="both"/>
        <w:rPr>
          <w:rFonts w:ascii="Calibri Light" w:hAnsi="Calibri Light" w:cs="Calibri Light"/>
          <w:sz w:val="24"/>
          <w:szCs w:val="24"/>
          <w:lang w:val="en-US"/>
        </w:rPr>
      </w:pPr>
      <w:r w:rsidRPr="00A92950">
        <w:rPr>
          <w:rFonts w:ascii="Calibri Light" w:hAnsi="Calibri Light" w:cs="Calibri Light"/>
          <w:sz w:val="24"/>
          <w:szCs w:val="24"/>
          <w:lang w:val="en-US"/>
        </w:rPr>
        <w:t>Th</w:t>
      </w:r>
      <w:r w:rsidR="009F6E33" w:rsidRPr="00A92950">
        <w:rPr>
          <w:rFonts w:ascii="Calibri Light" w:hAnsi="Calibri Light" w:cs="Calibri Light"/>
          <w:sz w:val="24"/>
          <w:szCs w:val="24"/>
          <w:lang w:val="en-US"/>
        </w:rPr>
        <w:t>at D thus has a</w:t>
      </w:r>
      <w:r w:rsidRPr="00A92950">
        <w:rPr>
          <w:rFonts w:ascii="Calibri Light" w:hAnsi="Calibri Light" w:cs="Calibri Light"/>
          <w:sz w:val="24"/>
          <w:szCs w:val="24"/>
          <w:lang w:val="en-US"/>
        </w:rPr>
        <w:t xml:space="preserve"> duty to undertake </w:t>
      </w:r>
      <w:r w:rsidR="009F6E33" w:rsidRPr="00A92950">
        <w:rPr>
          <w:rFonts w:ascii="Calibri Light" w:hAnsi="Calibri Light" w:cs="Calibri Light"/>
          <w:sz w:val="24"/>
          <w:szCs w:val="24"/>
          <w:lang w:val="en-US"/>
        </w:rPr>
        <w:t>an</w:t>
      </w:r>
      <w:r w:rsidRPr="00A92950">
        <w:rPr>
          <w:rFonts w:ascii="Calibri Light" w:hAnsi="Calibri Light" w:cs="Calibri Light"/>
          <w:sz w:val="24"/>
          <w:szCs w:val="24"/>
          <w:lang w:val="en-US"/>
        </w:rPr>
        <w:t xml:space="preserve"> assessment of C’s interests </w:t>
      </w:r>
      <w:r w:rsidR="00CF1848" w:rsidRPr="00A92950">
        <w:rPr>
          <w:rFonts w:ascii="Calibri Light" w:hAnsi="Calibri Light" w:cs="Calibri Light"/>
          <w:sz w:val="24"/>
          <w:szCs w:val="24"/>
          <w:lang w:val="en-US"/>
        </w:rPr>
        <w:t xml:space="preserve">which </w:t>
      </w:r>
      <w:r w:rsidRPr="00A92950">
        <w:rPr>
          <w:rFonts w:ascii="Calibri Light" w:hAnsi="Calibri Light" w:cs="Calibri Light"/>
          <w:sz w:val="24"/>
          <w:szCs w:val="24"/>
          <w:lang w:val="en-US"/>
        </w:rPr>
        <w:t xml:space="preserve">incorporates a duty to ask the right questions to </w:t>
      </w:r>
      <w:r w:rsidR="00CF1848" w:rsidRPr="00A92950">
        <w:rPr>
          <w:rFonts w:ascii="Calibri Light" w:hAnsi="Calibri Light" w:cs="Calibri Light"/>
          <w:sz w:val="24"/>
          <w:szCs w:val="24"/>
          <w:lang w:val="en-US"/>
        </w:rPr>
        <w:t xml:space="preserve">be able to </w:t>
      </w:r>
      <w:r w:rsidRPr="00A92950">
        <w:rPr>
          <w:rFonts w:ascii="Calibri Light" w:hAnsi="Calibri Light" w:cs="Calibri Light"/>
          <w:sz w:val="24"/>
          <w:szCs w:val="24"/>
          <w:lang w:val="en-US"/>
        </w:rPr>
        <w:t>do so</w:t>
      </w:r>
      <w:r w:rsidR="00CF1848" w:rsidRPr="00A92950">
        <w:rPr>
          <w:rFonts w:ascii="Calibri Light" w:hAnsi="Calibri Light" w:cs="Calibri Light"/>
          <w:sz w:val="24"/>
          <w:szCs w:val="24"/>
          <w:lang w:val="en-US"/>
        </w:rPr>
        <w:t xml:space="preserve"> in even more so the case </w:t>
      </w:r>
      <w:r w:rsidR="00341AD9" w:rsidRPr="00A92950">
        <w:rPr>
          <w:rFonts w:ascii="Calibri Light" w:hAnsi="Calibri Light" w:cs="Calibri Light"/>
          <w:sz w:val="24"/>
          <w:szCs w:val="24"/>
          <w:lang w:val="en-US"/>
        </w:rPr>
        <w:t>in</w:t>
      </w:r>
      <w:r w:rsidR="001A16BA" w:rsidRPr="00A92950">
        <w:rPr>
          <w:rFonts w:ascii="Calibri Light" w:hAnsi="Calibri Light" w:cs="Calibri Light"/>
          <w:sz w:val="24"/>
          <w:szCs w:val="24"/>
          <w:lang w:val="en-US"/>
        </w:rPr>
        <w:t xml:space="preserve"> circumstances where D </w:t>
      </w:r>
      <w:r w:rsidR="00176EF2" w:rsidRPr="00A92950">
        <w:rPr>
          <w:rFonts w:ascii="Calibri Light" w:hAnsi="Calibri Light" w:cs="Calibri Light"/>
          <w:sz w:val="24"/>
          <w:szCs w:val="24"/>
          <w:lang w:val="en-US"/>
        </w:rPr>
        <w:t xml:space="preserve">has information to suggest </w:t>
      </w:r>
      <w:r w:rsidR="00176EF2" w:rsidRPr="00A92950">
        <w:rPr>
          <w:rFonts w:ascii="Calibri Light" w:hAnsi="Calibri Light" w:cs="Calibri Light"/>
          <w:i/>
          <w:iCs/>
          <w:sz w:val="24"/>
          <w:szCs w:val="24"/>
          <w:lang w:val="en-US"/>
        </w:rPr>
        <w:t>prima facie</w:t>
      </w:r>
      <w:r w:rsidR="00176EF2" w:rsidRPr="00A92950">
        <w:rPr>
          <w:rFonts w:ascii="Calibri Light" w:hAnsi="Calibri Light" w:cs="Calibri Light"/>
          <w:sz w:val="24"/>
          <w:szCs w:val="24"/>
          <w:lang w:val="en-US"/>
        </w:rPr>
        <w:t xml:space="preserve"> that the</w:t>
      </w:r>
      <w:r w:rsidR="008D2191" w:rsidRPr="00A92950">
        <w:rPr>
          <w:rFonts w:ascii="Calibri Light" w:hAnsi="Calibri Light" w:cs="Calibri Light"/>
          <w:sz w:val="24"/>
          <w:szCs w:val="24"/>
          <w:lang w:val="en-US"/>
        </w:rPr>
        <w:t xml:space="preserve"> migration of C’s UC award will not be in C’s best interests</w:t>
      </w:r>
      <w:r w:rsidR="00D52A52" w:rsidRPr="00A92950">
        <w:rPr>
          <w:rFonts w:ascii="Calibri Light" w:hAnsi="Calibri Light" w:cs="Calibri Light"/>
          <w:sz w:val="24"/>
          <w:szCs w:val="24"/>
          <w:lang w:val="en-US"/>
        </w:rPr>
        <w:t>,</w:t>
      </w:r>
      <w:r w:rsidR="00EC1F5E" w:rsidRPr="00A92950">
        <w:rPr>
          <w:rFonts w:ascii="Calibri Light" w:hAnsi="Calibri Light" w:cs="Calibri Light"/>
          <w:sz w:val="24"/>
          <w:szCs w:val="24"/>
          <w:lang w:val="en-US"/>
        </w:rPr>
        <w:t xml:space="preserve"> gives rise to a duty to </w:t>
      </w:r>
      <w:r w:rsidR="008D2191" w:rsidRPr="00A92950">
        <w:rPr>
          <w:rFonts w:ascii="Calibri Light" w:hAnsi="Calibri Light" w:cs="Calibri Light"/>
          <w:sz w:val="24"/>
          <w:szCs w:val="24"/>
          <w:lang w:val="en-US"/>
        </w:rPr>
        <w:t xml:space="preserve">carry out an assessment and </w:t>
      </w:r>
      <w:r w:rsidR="00413B1C" w:rsidRPr="00A92950">
        <w:rPr>
          <w:rFonts w:ascii="Calibri Light" w:hAnsi="Calibri Light" w:cs="Calibri Light"/>
          <w:sz w:val="24"/>
          <w:szCs w:val="24"/>
          <w:lang w:val="en-US"/>
        </w:rPr>
        <w:t xml:space="preserve">make a </w:t>
      </w:r>
      <w:r w:rsidR="008D2191" w:rsidRPr="00A92950">
        <w:rPr>
          <w:rFonts w:ascii="Calibri Light" w:hAnsi="Calibri Light" w:cs="Calibri Light"/>
          <w:sz w:val="24"/>
          <w:szCs w:val="24"/>
          <w:lang w:val="en-US"/>
        </w:rPr>
        <w:t>decision</w:t>
      </w:r>
      <w:r w:rsidR="00413B1C" w:rsidRPr="00A92950">
        <w:rPr>
          <w:rFonts w:ascii="Calibri Light" w:hAnsi="Calibri Light" w:cs="Calibri Light"/>
          <w:sz w:val="24"/>
          <w:szCs w:val="24"/>
          <w:lang w:val="en-US"/>
        </w:rPr>
        <w:t xml:space="preserve"> on whether or not it is necessary to cancel the MMN in </w:t>
      </w:r>
      <w:r w:rsidR="008D2191" w:rsidRPr="00A92950">
        <w:rPr>
          <w:rFonts w:ascii="Calibri Light" w:hAnsi="Calibri Light" w:cs="Calibri Light"/>
          <w:sz w:val="24"/>
          <w:szCs w:val="24"/>
          <w:lang w:val="en-US"/>
        </w:rPr>
        <w:t>C</w:t>
      </w:r>
      <w:r w:rsidR="002325F2" w:rsidRPr="00A92950">
        <w:rPr>
          <w:rFonts w:ascii="Calibri Light" w:hAnsi="Calibri Light" w:cs="Calibri Light"/>
          <w:sz w:val="24"/>
          <w:szCs w:val="24"/>
          <w:lang w:val="en-US"/>
        </w:rPr>
        <w:t>’</w:t>
      </w:r>
      <w:r w:rsidR="00413B1C" w:rsidRPr="00A92950">
        <w:rPr>
          <w:rFonts w:ascii="Calibri Light" w:hAnsi="Calibri Light" w:cs="Calibri Light"/>
          <w:sz w:val="24"/>
          <w:szCs w:val="24"/>
          <w:lang w:val="en-US"/>
        </w:rPr>
        <w:t>s interests</w:t>
      </w:r>
      <w:r w:rsidR="007D55AD" w:rsidRPr="00A92950">
        <w:rPr>
          <w:rFonts w:ascii="Calibri Light" w:hAnsi="Calibri Light" w:cs="Calibri Light"/>
          <w:sz w:val="24"/>
          <w:szCs w:val="24"/>
          <w:lang w:val="en-US"/>
        </w:rPr>
        <w:t xml:space="preserve">. </w:t>
      </w:r>
      <w:r w:rsidR="00413B1C" w:rsidRPr="00A92950">
        <w:rPr>
          <w:rFonts w:ascii="Calibri Light" w:hAnsi="Calibri Light" w:cs="Calibri Light"/>
          <w:sz w:val="24"/>
          <w:szCs w:val="24"/>
          <w:lang w:val="en-US"/>
        </w:rPr>
        <w:t>In this case, SSWP has information that C is disabled</w:t>
      </w:r>
      <w:r w:rsidR="00D52A52" w:rsidRPr="00A92950">
        <w:rPr>
          <w:rFonts w:ascii="Calibri Light" w:hAnsi="Calibri Light" w:cs="Calibri Light"/>
          <w:sz w:val="24"/>
          <w:szCs w:val="24"/>
          <w:lang w:val="en-US"/>
        </w:rPr>
        <w:t xml:space="preserve"> (via information provided by HMRC of C’s disabled worker element in C’s tax credit award)</w:t>
      </w:r>
      <w:r w:rsidR="00413B1C" w:rsidRPr="00A92950">
        <w:rPr>
          <w:rFonts w:ascii="Calibri Light" w:hAnsi="Calibri Light" w:cs="Calibri Light"/>
          <w:sz w:val="24"/>
          <w:szCs w:val="24"/>
          <w:lang w:val="en-US"/>
        </w:rPr>
        <w:t xml:space="preserve">. </w:t>
      </w:r>
    </w:p>
    <w:p w14:paraId="51CB0AF4" w14:textId="3BD09B2C" w:rsidR="008810A7" w:rsidRPr="00A92950" w:rsidRDefault="00952C6F" w:rsidP="00A92950">
      <w:pPr>
        <w:pStyle w:val="ListParagraph"/>
        <w:numPr>
          <w:ilvl w:val="0"/>
          <w:numId w:val="47"/>
        </w:numPr>
        <w:spacing w:before="120" w:after="120" w:line="360" w:lineRule="auto"/>
        <w:jc w:val="both"/>
        <w:rPr>
          <w:rFonts w:ascii="Calibri Light" w:hAnsi="Calibri Light" w:cs="Calibri Light"/>
          <w:sz w:val="24"/>
          <w:szCs w:val="24"/>
          <w:lang w:val="en-US"/>
        </w:rPr>
      </w:pPr>
      <w:r w:rsidRPr="00A92950">
        <w:rPr>
          <w:rFonts w:ascii="Calibri Light" w:hAnsi="Calibri Light" w:cs="Calibri Light"/>
          <w:sz w:val="24"/>
          <w:szCs w:val="24"/>
          <w:lang w:val="en-US"/>
        </w:rPr>
        <w:t xml:space="preserve">D has not </w:t>
      </w:r>
      <w:r w:rsidR="008A210A" w:rsidRPr="00A92950">
        <w:rPr>
          <w:rFonts w:ascii="Calibri Light" w:hAnsi="Calibri Light" w:cs="Calibri Light"/>
          <w:sz w:val="24"/>
          <w:szCs w:val="24"/>
          <w:lang w:val="en-US"/>
        </w:rPr>
        <w:t xml:space="preserve">complied with his duty </w:t>
      </w:r>
      <w:r w:rsidR="005E2C06" w:rsidRPr="00A92950">
        <w:rPr>
          <w:rFonts w:ascii="Calibri Light" w:hAnsi="Calibri Light" w:cs="Calibri Light"/>
          <w:sz w:val="24"/>
          <w:szCs w:val="24"/>
          <w:lang w:val="en-US"/>
        </w:rPr>
        <w:t xml:space="preserve">to assess C’s best interests </w:t>
      </w:r>
      <w:r w:rsidR="008A210A" w:rsidRPr="00A92950">
        <w:rPr>
          <w:rFonts w:ascii="Calibri Light" w:hAnsi="Calibri Light" w:cs="Calibri Light"/>
          <w:sz w:val="24"/>
          <w:szCs w:val="24"/>
          <w:lang w:val="en-US"/>
        </w:rPr>
        <w:t>in C’s case</w:t>
      </w:r>
      <w:r w:rsidR="0072237B" w:rsidRPr="00A92950">
        <w:rPr>
          <w:rFonts w:ascii="Calibri Light" w:hAnsi="Calibri Light" w:cs="Calibri Light"/>
          <w:sz w:val="24"/>
          <w:szCs w:val="24"/>
          <w:lang w:val="en-US"/>
        </w:rPr>
        <w:t xml:space="preserve"> nor applied the correct test</w:t>
      </w:r>
      <w:r w:rsidR="008A210A" w:rsidRPr="00A92950">
        <w:rPr>
          <w:rFonts w:ascii="Calibri Light" w:hAnsi="Calibri Light" w:cs="Calibri Light"/>
          <w:sz w:val="24"/>
          <w:szCs w:val="24"/>
          <w:lang w:val="en-US"/>
        </w:rPr>
        <w:t xml:space="preserve">. </w:t>
      </w:r>
      <w:r w:rsidR="008810A7" w:rsidRPr="00A92950">
        <w:rPr>
          <w:rFonts w:ascii="Calibri Light" w:hAnsi="Calibri Light" w:cs="Calibri Light"/>
          <w:sz w:val="24"/>
          <w:szCs w:val="24"/>
          <w:lang w:val="en-US"/>
        </w:rPr>
        <w:t xml:space="preserve">This is apparent </w:t>
      </w:r>
      <w:r w:rsidR="007D55AD" w:rsidRPr="00A92950">
        <w:rPr>
          <w:rFonts w:ascii="Calibri Light" w:hAnsi="Calibri Light" w:cs="Calibri Light"/>
          <w:sz w:val="24"/>
          <w:szCs w:val="24"/>
          <w:lang w:val="en-US"/>
        </w:rPr>
        <w:t xml:space="preserve">from the fact that </w:t>
      </w:r>
      <w:r w:rsidR="008810A7" w:rsidRPr="00A92950">
        <w:rPr>
          <w:rFonts w:ascii="Calibri Light" w:hAnsi="Calibri Light" w:cs="Calibri Light"/>
          <w:sz w:val="24"/>
          <w:szCs w:val="24"/>
          <w:lang w:val="en-US"/>
        </w:rPr>
        <w:t>C</w:t>
      </w:r>
      <w:r w:rsidR="00E80BBC" w:rsidRPr="00A92950">
        <w:rPr>
          <w:rFonts w:ascii="Calibri Light" w:hAnsi="Calibri Light" w:cs="Calibri Light"/>
          <w:sz w:val="24"/>
          <w:szCs w:val="24"/>
          <w:lang w:val="en-US"/>
        </w:rPr>
        <w:t xml:space="preserve"> and her A</w:t>
      </w:r>
      <w:r w:rsidR="008810A7" w:rsidRPr="00A92950">
        <w:rPr>
          <w:rFonts w:ascii="Calibri Light" w:hAnsi="Calibri Light" w:cs="Calibri Light"/>
          <w:sz w:val="24"/>
          <w:szCs w:val="24"/>
          <w:lang w:val="en-US"/>
        </w:rPr>
        <w:t>dviser w</w:t>
      </w:r>
      <w:r w:rsidR="00E80BBC" w:rsidRPr="00A92950">
        <w:rPr>
          <w:rFonts w:ascii="Calibri Light" w:hAnsi="Calibri Light" w:cs="Calibri Light"/>
          <w:sz w:val="24"/>
          <w:szCs w:val="24"/>
          <w:lang w:val="en-US"/>
        </w:rPr>
        <w:t>ere</w:t>
      </w:r>
      <w:r w:rsidR="008810A7" w:rsidRPr="00A92950">
        <w:rPr>
          <w:rFonts w:ascii="Calibri Light" w:hAnsi="Calibri Light" w:cs="Calibri Light"/>
          <w:sz w:val="24"/>
          <w:szCs w:val="24"/>
          <w:lang w:val="en-US"/>
        </w:rPr>
        <w:t xml:space="preserve"> informed that a cancellation would be “impossible”, without D seeking any further information from C or C’s adviser </w:t>
      </w:r>
      <w:proofErr w:type="gramStart"/>
      <w:r w:rsidR="008810A7" w:rsidRPr="00A92950">
        <w:rPr>
          <w:rFonts w:ascii="Calibri Light" w:hAnsi="Calibri Light" w:cs="Calibri Light"/>
          <w:sz w:val="24"/>
          <w:szCs w:val="24"/>
          <w:lang w:val="en-US"/>
        </w:rPr>
        <w:t>in order to</w:t>
      </w:r>
      <w:proofErr w:type="gramEnd"/>
      <w:r w:rsidR="008810A7" w:rsidRPr="00A92950">
        <w:rPr>
          <w:rFonts w:ascii="Calibri Light" w:hAnsi="Calibri Light" w:cs="Calibri Light"/>
          <w:sz w:val="24"/>
          <w:szCs w:val="24"/>
          <w:lang w:val="en-US"/>
        </w:rPr>
        <w:t xml:space="preserve"> inform any assessment of C’s interests</w:t>
      </w:r>
      <w:r w:rsidR="007D55AD" w:rsidRPr="00A92950">
        <w:rPr>
          <w:rFonts w:ascii="Calibri Light" w:hAnsi="Calibri Light" w:cs="Calibri Light"/>
          <w:sz w:val="24"/>
          <w:szCs w:val="24"/>
          <w:lang w:val="en-US"/>
        </w:rPr>
        <w:t>.</w:t>
      </w:r>
    </w:p>
    <w:p w14:paraId="46EBD69B" w14:textId="77777777" w:rsidR="0072237B" w:rsidRPr="00A92950" w:rsidRDefault="0072237B" w:rsidP="00CA421A">
      <w:pPr>
        <w:pStyle w:val="ListParagraph"/>
        <w:spacing w:before="120" w:after="120" w:line="360" w:lineRule="auto"/>
        <w:ind w:left="1455"/>
        <w:rPr>
          <w:rFonts w:ascii="Calibri Light" w:hAnsi="Calibri Light" w:cs="Calibri Light"/>
          <w:sz w:val="24"/>
          <w:szCs w:val="24"/>
          <w:lang w:val="en-US"/>
        </w:rPr>
      </w:pPr>
    </w:p>
    <w:p w14:paraId="12098108" w14:textId="339F0F9B" w:rsidR="0054767C" w:rsidRPr="00A92950" w:rsidRDefault="005632E2" w:rsidP="005632E2">
      <w:pPr>
        <w:spacing w:before="120" w:after="120" w:line="360" w:lineRule="auto"/>
        <w:rPr>
          <w:rFonts w:ascii="Calibri Light" w:hAnsi="Calibri Light" w:cs="Calibri Light"/>
          <w:b/>
          <w:bCs/>
          <w:sz w:val="24"/>
          <w:szCs w:val="24"/>
          <w:u w:val="single"/>
          <w:lang w:val="en-US"/>
        </w:rPr>
      </w:pPr>
      <w:r w:rsidRPr="00A92950">
        <w:rPr>
          <w:rFonts w:ascii="Calibri Light" w:hAnsi="Calibri Light" w:cs="Calibri Light"/>
          <w:b/>
          <w:bCs/>
          <w:sz w:val="24"/>
          <w:szCs w:val="24"/>
          <w:u w:val="single"/>
          <w:lang w:val="en-US"/>
        </w:rPr>
        <w:t xml:space="preserve">C. </w:t>
      </w:r>
      <w:r w:rsidR="0054767C" w:rsidRPr="00A92950">
        <w:rPr>
          <w:rFonts w:ascii="Calibri Light" w:hAnsi="Calibri Light" w:cs="Calibri Light"/>
          <w:b/>
          <w:bCs/>
          <w:sz w:val="24"/>
          <w:szCs w:val="24"/>
          <w:u w:val="single"/>
          <w:lang w:val="en-US"/>
        </w:rPr>
        <w:t xml:space="preserve">Failure to </w:t>
      </w:r>
      <w:r w:rsidR="004C4B71" w:rsidRPr="00A92950">
        <w:rPr>
          <w:rFonts w:ascii="Calibri Light" w:hAnsi="Calibri Light" w:cs="Calibri Light"/>
          <w:b/>
          <w:bCs/>
          <w:sz w:val="24"/>
          <w:szCs w:val="24"/>
          <w:u w:val="single"/>
          <w:lang w:val="en-US"/>
        </w:rPr>
        <w:t xml:space="preserve">take relevant factors into </w:t>
      </w:r>
      <w:proofErr w:type="gramStart"/>
      <w:r w:rsidR="004C4B71" w:rsidRPr="00A92950">
        <w:rPr>
          <w:rFonts w:ascii="Calibri Light" w:hAnsi="Calibri Light" w:cs="Calibri Light"/>
          <w:b/>
          <w:bCs/>
          <w:sz w:val="24"/>
          <w:szCs w:val="24"/>
          <w:u w:val="single"/>
          <w:lang w:val="en-US"/>
        </w:rPr>
        <w:t>account</w:t>
      </w:r>
      <w:proofErr w:type="gramEnd"/>
      <w:r w:rsidR="004C4B71" w:rsidRPr="00A92950">
        <w:rPr>
          <w:rFonts w:ascii="Calibri Light" w:hAnsi="Calibri Light" w:cs="Calibri Light"/>
          <w:b/>
          <w:bCs/>
          <w:sz w:val="24"/>
          <w:szCs w:val="24"/>
          <w:u w:val="single"/>
          <w:lang w:val="en-US"/>
        </w:rPr>
        <w:t xml:space="preserve"> </w:t>
      </w:r>
    </w:p>
    <w:p w14:paraId="2CE560FF" w14:textId="77777777" w:rsidR="00AE4360" w:rsidRPr="00A92950" w:rsidRDefault="006232F9" w:rsidP="00A92950">
      <w:pPr>
        <w:pStyle w:val="ListParagraph"/>
        <w:numPr>
          <w:ilvl w:val="0"/>
          <w:numId w:val="47"/>
        </w:numPr>
        <w:spacing w:before="120" w:after="120" w:line="360" w:lineRule="auto"/>
        <w:rPr>
          <w:rFonts w:ascii="Calibri Light" w:hAnsi="Calibri Light" w:cs="Calibri Light"/>
          <w:sz w:val="24"/>
          <w:szCs w:val="24"/>
          <w:lang w:val="en-US"/>
        </w:rPr>
      </w:pPr>
      <w:r w:rsidRPr="00A92950">
        <w:rPr>
          <w:rFonts w:ascii="Calibri Light" w:hAnsi="Calibri Light" w:cs="Calibri Light"/>
          <w:sz w:val="24"/>
          <w:szCs w:val="24"/>
          <w:lang w:val="en-US"/>
        </w:rPr>
        <w:t xml:space="preserve">When exercising the discretionary power contained within regulation 44 </w:t>
      </w:r>
      <w:r w:rsidR="00AE4360" w:rsidRPr="00A92950">
        <w:rPr>
          <w:rFonts w:ascii="Calibri Light" w:hAnsi="Calibri Light" w:cs="Calibri Light"/>
          <w:sz w:val="24"/>
          <w:szCs w:val="24"/>
          <w:lang w:val="en-US"/>
        </w:rPr>
        <w:t xml:space="preserve">of the UC (TP) Regs, D is required to take all relevant factors into account. </w:t>
      </w:r>
    </w:p>
    <w:p w14:paraId="6C95D2E3" w14:textId="75B254DD" w:rsidR="00680F3E" w:rsidRPr="00A92950" w:rsidRDefault="006232F9" w:rsidP="00A92950">
      <w:pPr>
        <w:pStyle w:val="ListParagraph"/>
        <w:numPr>
          <w:ilvl w:val="0"/>
          <w:numId w:val="47"/>
        </w:numPr>
        <w:spacing w:before="120" w:after="120" w:line="360" w:lineRule="auto"/>
        <w:rPr>
          <w:rFonts w:ascii="Calibri Light" w:hAnsi="Calibri Light" w:cs="Calibri Light"/>
          <w:sz w:val="24"/>
          <w:szCs w:val="24"/>
          <w:lang w:val="en-US"/>
        </w:rPr>
      </w:pPr>
      <w:r w:rsidRPr="00A92950">
        <w:rPr>
          <w:rFonts w:ascii="Calibri Light" w:hAnsi="Calibri Light" w:cs="Calibri Light"/>
          <w:sz w:val="24"/>
          <w:szCs w:val="24"/>
          <w:lang w:val="en-US"/>
        </w:rPr>
        <w:t>In exercising his discretionary power to refuse to cancel C’s notice, D has failed to take relevant factors into account</w:t>
      </w:r>
      <w:r w:rsidR="00AE4360" w:rsidRPr="00A92950">
        <w:rPr>
          <w:rFonts w:ascii="Calibri Light" w:hAnsi="Calibri Light" w:cs="Calibri Light"/>
          <w:sz w:val="24"/>
          <w:szCs w:val="24"/>
          <w:lang w:val="en-US"/>
        </w:rPr>
        <w:t xml:space="preserve"> in C’s case</w:t>
      </w:r>
      <w:r w:rsidR="00477238" w:rsidRPr="00A92950">
        <w:rPr>
          <w:rFonts w:ascii="Calibri Light" w:hAnsi="Calibri Light" w:cs="Calibri Light"/>
          <w:sz w:val="24"/>
          <w:szCs w:val="24"/>
          <w:lang w:val="en-US"/>
        </w:rPr>
        <w:t xml:space="preserve"> as follows:</w:t>
      </w:r>
    </w:p>
    <w:p w14:paraId="67C421D6" w14:textId="1881E36B" w:rsidR="00205F18" w:rsidRPr="00A92950" w:rsidRDefault="00730C2D" w:rsidP="00CA421A">
      <w:pPr>
        <w:pStyle w:val="ListParagraph"/>
        <w:numPr>
          <w:ilvl w:val="2"/>
          <w:numId w:val="1"/>
        </w:numPr>
        <w:spacing w:before="120" w:after="120" w:line="360" w:lineRule="auto"/>
        <w:rPr>
          <w:rFonts w:ascii="Calibri Light" w:hAnsi="Calibri Light" w:cs="Calibri Light"/>
          <w:sz w:val="24"/>
          <w:szCs w:val="24"/>
          <w:lang w:val="en-US"/>
        </w:rPr>
      </w:pPr>
      <w:r w:rsidRPr="00A92950">
        <w:rPr>
          <w:rFonts w:ascii="Calibri Light" w:hAnsi="Calibri Light" w:cs="Calibri Light"/>
          <w:sz w:val="24"/>
          <w:szCs w:val="24"/>
          <w:lang w:val="en-US"/>
        </w:rPr>
        <w:t xml:space="preserve">the Defendant does not appear to have considered information </w:t>
      </w:r>
      <w:r w:rsidR="007D55AD" w:rsidRPr="00A92950">
        <w:rPr>
          <w:rFonts w:ascii="Calibri Light" w:hAnsi="Calibri Light" w:cs="Calibri Light"/>
          <w:sz w:val="24"/>
          <w:szCs w:val="24"/>
          <w:lang w:val="en-US"/>
        </w:rPr>
        <w:t xml:space="preserve">about disability </w:t>
      </w:r>
      <w:r w:rsidRPr="00A92950">
        <w:rPr>
          <w:rFonts w:ascii="Calibri Light" w:hAnsi="Calibri Light" w:cs="Calibri Light"/>
          <w:sz w:val="24"/>
          <w:szCs w:val="24"/>
          <w:lang w:val="en-US"/>
        </w:rPr>
        <w:t>available to him via HMRC</w:t>
      </w:r>
      <w:r w:rsidR="00383763" w:rsidRPr="00A92950">
        <w:rPr>
          <w:rFonts w:ascii="Calibri Light" w:hAnsi="Calibri Light" w:cs="Calibri Light"/>
          <w:sz w:val="24"/>
          <w:szCs w:val="24"/>
          <w:lang w:val="en-US"/>
        </w:rPr>
        <w:t>,</w:t>
      </w:r>
    </w:p>
    <w:p w14:paraId="3C300049" w14:textId="4F46FE9E" w:rsidR="005D2398" w:rsidRPr="00A92950" w:rsidRDefault="007D55AD" w:rsidP="00CA421A">
      <w:pPr>
        <w:pStyle w:val="ListParagraph"/>
        <w:numPr>
          <w:ilvl w:val="2"/>
          <w:numId w:val="1"/>
        </w:numPr>
        <w:spacing w:before="120" w:after="120" w:line="360" w:lineRule="auto"/>
        <w:rPr>
          <w:rFonts w:ascii="Calibri Light" w:hAnsi="Calibri Light" w:cs="Calibri Light"/>
          <w:sz w:val="24"/>
          <w:szCs w:val="24"/>
          <w:lang w:val="en-US"/>
        </w:rPr>
      </w:pPr>
      <w:r w:rsidRPr="00A92950">
        <w:rPr>
          <w:rFonts w:ascii="Calibri Light" w:hAnsi="Calibri Light" w:cs="Calibri Light"/>
          <w:sz w:val="24"/>
          <w:szCs w:val="24"/>
          <w:lang w:val="en-US"/>
        </w:rPr>
        <w:t xml:space="preserve">the </w:t>
      </w:r>
      <w:r w:rsidR="005D2398" w:rsidRPr="00A92950">
        <w:rPr>
          <w:rFonts w:ascii="Calibri Light" w:hAnsi="Calibri Light" w:cs="Calibri Light"/>
          <w:sz w:val="24"/>
          <w:szCs w:val="24"/>
          <w:lang w:val="en-US"/>
        </w:rPr>
        <w:t xml:space="preserve">Defendant has not </w:t>
      </w:r>
      <w:proofErr w:type="gramStart"/>
      <w:r w:rsidR="005D2398" w:rsidRPr="00A92950">
        <w:rPr>
          <w:rFonts w:ascii="Calibri Light" w:hAnsi="Calibri Light" w:cs="Calibri Light"/>
          <w:sz w:val="24"/>
          <w:szCs w:val="24"/>
          <w:lang w:val="en-US"/>
        </w:rPr>
        <w:t xml:space="preserve">taken </w:t>
      </w:r>
      <w:r w:rsidR="005D2398" w:rsidRPr="00A92950">
        <w:rPr>
          <w:rFonts w:ascii="Calibri Light" w:hAnsi="Calibri Light" w:cs="Calibri Light"/>
          <w:sz w:val="24"/>
          <w:szCs w:val="24"/>
        </w:rPr>
        <w:t>into account</w:t>
      </w:r>
      <w:proofErr w:type="gramEnd"/>
      <w:r w:rsidR="005D2398" w:rsidRPr="00A92950">
        <w:rPr>
          <w:rFonts w:ascii="Calibri Light" w:hAnsi="Calibri Light" w:cs="Calibri Light"/>
          <w:sz w:val="24"/>
          <w:szCs w:val="24"/>
        </w:rPr>
        <w:t xml:space="preserve"> or applied guidance which </w:t>
      </w:r>
      <w:r w:rsidR="00F05CA6" w:rsidRPr="00A92950">
        <w:rPr>
          <w:rFonts w:ascii="Calibri Light" w:hAnsi="Calibri Light" w:cs="Calibri Light"/>
          <w:sz w:val="24"/>
          <w:szCs w:val="24"/>
        </w:rPr>
        <w:t>states that</w:t>
      </w:r>
      <w:r w:rsidR="00EF6C59" w:rsidRPr="00A92950">
        <w:rPr>
          <w:rFonts w:ascii="Calibri Light" w:hAnsi="Calibri Light" w:cs="Calibri Light"/>
          <w:sz w:val="24"/>
          <w:szCs w:val="24"/>
        </w:rPr>
        <w:t xml:space="preserve"> once the migration notice is issued, if the claimant has a change of </w:t>
      </w:r>
      <w:r w:rsidR="00EF6C59" w:rsidRPr="00A92950">
        <w:rPr>
          <w:rFonts w:ascii="Calibri Light" w:hAnsi="Calibri Light" w:cs="Calibri Light"/>
          <w:noProof/>
          <w:sz w:val="24"/>
          <w:szCs w:val="24"/>
        </w:rPr>
        <w:drawing>
          <wp:inline distT="0" distB="0" distL="0" distR="0" wp14:anchorId="71583FB9" wp14:editId="6191869A">
            <wp:extent cx="12700" cy="12700"/>
            <wp:effectExtent l="0" t="0" r="0" b="0"/>
            <wp:docPr id="1244000307" name="Picture 124400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EF6C59" w:rsidRPr="00A92950">
        <w:rPr>
          <w:rFonts w:ascii="Calibri Light" w:hAnsi="Calibri Light" w:cs="Calibri Light"/>
          <w:sz w:val="24"/>
          <w:szCs w:val="24"/>
        </w:rPr>
        <w:t xml:space="preserve">circumstances within the 3 month and one day period, that moves them into an </w:t>
      </w:r>
      <w:r w:rsidR="00EF6C59" w:rsidRPr="00A92950">
        <w:rPr>
          <w:rFonts w:ascii="Calibri Light" w:hAnsi="Calibri Light" w:cs="Calibri Light"/>
          <w:noProof/>
          <w:sz w:val="24"/>
          <w:szCs w:val="24"/>
        </w:rPr>
        <w:drawing>
          <wp:inline distT="0" distB="0" distL="0" distR="0" wp14:anchorId="26E5BF74" wp14:editId="4F7F4FD9">
            <wp:extent cx="19050" cy="57150"/>
            <wp:effectExtent l="0" t="0" r="19050" b="0"/>
            <wp:docPr id="783910963" name="Picture 78391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9050" cy="57150"/>
                    </a:xfrm>
                    <a:prstGeom prst="rect">
                      <a:avLst/>
                    </a:prstGeom>
                    <a:noFill/>
                    <a:ln>
                      <a:noFill/>
                    </a:ln>
                  </pic:spPr>
                </pic:pic>
              </a:graphicData>
            </a:graphic>
          </wp:inline>
        </w:drawing>
      </w:r>
      <w:r w:rsidR="00EF6C59" w:rsidRPr="00A92950">
        <w:rPr>
          <w:rFonts w:ascii="Calibri Light" w:hAnsi="Calibri Light" w:cs="Calibri Light"/>
          <w:sz w:val="24"/>
          <w:szCs w:val="24"/>
        </w:rPr>
        <w:t xml:space="preserve">exclusion or deferral category, </w:t>
      </w:r>
      <w:r w:rsidR="00EF6C59" w:rsidRPr="00A92950">
        <w:rPr>
          <w:rFonts w:ascii="Calibri Light" w:hAnsi="Calibri Light" w:cs="Calibri Light"/>
          <w:sz w:val="24"/>
          <w:szCs w:val="24"/>
        </w:rPr>
        <w:lastRenderedPageBreak/>
        <w:t>they may be issued a cancellation notice</w:t>
      </w:r>
      <w:r w:rsidR="004E68E7" w:rsidRPr="00A92950">
        <w:rPr>
          <w:rFonts w:ascii="Calibri Light" w:hAnsi="Calibri Light" w:cs="Calibri Light"/>
          <w:sz w:val="24"/>
          <w:szCs w:val="24"/>
        </w:rPr>
        <w:t xml:space="preserve">. </w:t>
      </w:r>
      <w:r w:rsidR="005D042E" w:rsidRPr="00A92950">
        <w:rPr>
          <w:rFonts w:ascii="Calibri Light" w:hAnsi="Calibri Light" w:cs="Calibri Light"/>
          <w:sz w:val="24"/>
          <w:szCs w:val="24"/>
        </w:rPr>
        <w:t xml:space="preserve"> </w:t>
      </w:r>
      <w:r w:rsidR="004E68E7" w:rsidRPr="00A92950">
        <w:rPr>
          <w:rFonts w:ascii="Calibri Light" w:hAnsi="Calibri Light" w:cs="Calibri Light"/>
          <w:sz w:val="24"/>
          <w:szCs w:val="24"/>
        </w:rPr>
        <w:t>C is 6 months from S</w:t>
      </w:r>
      <w:r w:rsidR="00BD63D6" w:rsidRPr="00A92950">
        <w:rPr>
          <w:rFonts w:ascii="Calibri Light" w:hAnsi="Calibri Light" w:cs="Calibri Light"/>
          <w:sz w:val="24"/>
          <w:szCs w:val="24"/>
        </w:rPr>
        <w:t>tate Pension age</w:t>
      </w:r>
      <w:r w:rsidR="004E68E7" w:rsidRPr="00A92950">
        <w:rPr>
          <w:rFonts w:ascii="Calibri Light" w:hAnsi="Calibri Light" w:cs="Calibri Light"/>
          <w:sz w:val="24"/>
          <w:szCs w:val="24"/>
        </w:rPr>
        <w:t xml:space="preserve"> </w:t>
      </w:r>
      <w:r w:rsidR="004231FF" w:rsidRPr="00A92950">
        <w:rPr>
          <w:rFonts w:ascii="Calibri Light" w:hAnsi="Calibri Light" w:cs="Calibri Light"/>
          <w:sz w:val="24"/>
          <w:szCs w:val="24"/>
        </w:rPr>
        <w:t xml:space="preserve">on </w:t>
      </w:r>
      <w:r w:rsidR="00383763" w:rsidRPr="00A92950">
        <w:rPr>
          <w:rFonts w:ascii="Calibri Light" w:hAnsi="Calibri Light" w:cs="Calibri Light"/>
          <w:sz w:val="24"/>
          <w:szCs w:val="24"/>
        </w:rPr>
        <w:t>0</w:t>
      </w:r>
      <w:r w:rsidR="004231FF" w:rsidRPr="00A92950">
        <w:rPr>
          <w:rFonts w:ascii="Calibri Light" w:hAnsi="Calibri Light" w:cs="Calibri Light"/>
          <w:sz w:val="24"/>
          <w:szCs w:val="24"/>
        </w:rPr>
        <w:t xml:space="preserve">8/10/23 – during her </w:t>
      </w:r>
      <w:r w:rsidR="00733FE0" w:rsidRPr="00A92950">
        <w:rPr>
          <w:rFonts w:ascii="Calibri Light" w:hAnsi="Calibri Light" w:cs="Calibri Light"/>
          <w:sz w:val="24"/>
          <w:szCs w:val="24"/>
        </w:rPr>
        <w:t>3 month and one day period</w:t>
      </w:r>
      <w:r w:rsidR="00383763" w:rsidRPr="00A92950">
        <w:rPr>
          <w:rFonts w:ascii="Calibri Light" w:hAnsi="Calibri Light" w:cs="Calibri Light"/>
          <w:sz w:val="24"/>
          <w:szCs w:val="24"/>
        </w:rPr>
        <w:t>,</w:t>
      </w:r>
    </w:p>
    <w:p w14:paraId="500284FE" w14:textId="00D85630" w:rsidR="005509B9" w:rsidRPr="00A92950" w:rsidRDefault="00383763" w:rsidP="00CA421A">
      <w:pPr>
        <w:pStyle w:val="ListParagraph"/>
        <w:numPr>
          <w:ilvl w:val="2"/>
          <w:numId w:val="1"/>
        </w:numPr>
        <w:spacing w:before="120" w:after="120" w:line="360" w:lineRule="auto"/>
        <w:rPr>
          <w:rFonts w:ascii="Calibri Light" w:hAnsi="Calibri Light" w:cs="Calibri Light"/>
          <w:sz w:val="24"/>
          <w:szCs w:val="24"/>
          <w:lang w:val="en-US"/>
        </w:rPr>
      </w:pPr>
      <w:r w:rsidRPr="00A92950">
        <w:rPr>
          <w:rFonts w:ascii="Calibri Light" w:hAnsi="Calibri Light" w:cs="Calibri Light"/>
          <w:sz w:val="24"/>
          <w:szCs w:val="24"/>
        </w:rPr>
        <w:t xml:space="preserve">the </w:t>
      </w:r>
      <w:r w:rsidR="005509B9" w:rsidRPr="00A92950">
        <w:rPr>
          <w:rFonts w:ascii="Calibri Light" w:hAnsi="Calibri Light" w:cs="Calibri Light"/>
          <w:sz w:val="24"/>
          <w:szCs w:val="24"/>
        </w:rPr>
        <w:t>Defendant has not sought information about or taken into account the</w:t>
      </w:r>
      <w:r w:rsidR="00855E34" w:rsidRPr="00A92950">
        <w:rPr>
          <w:rFonts w:ascii="Calibri Light" w:hAnsi="Calibri Light" w:cs="Calibri Light"/>
          <w:sz w:val="24"/>
          <w:szCs w:val="24"/>
        </w:rPr>
        <w:t xml:space="preserve"> stress and potential exacerbation of C’s health condition </w:t>
      </w:r>
      <w:r w:rsidR="0054047B" w:rsidRPr="00A92950">
        <w:rPr>
          <w:rFonts w:ascii="Calibri Light" w:hAnsi="Calibri Light" w:cs="Calibri Light"/>
          <w:sz w:val="24"/>
          <w:szCs w:val="24"/>
        </w:rPr>
        <w:t xml:space="preserve">that may arise if she is required to </w:t>
      </w:r>
      <w:r w:rsidR="005D042E" w:rsidRPr="00A92950">
        <w:rPr>
          <w:rFonts w:ascii="Calibri Light" w:hAnsi="Calibri Light" w:cs="Calibri Light"/>
          <w:sz w:val="24"/>
          <w:szCs w:val="24"/>
        </w:rPr>
        <w:t xml:space="preserve">claim </w:t>
      </w:r>
      <w:proofErr w:type="gramStart"/>
      <w:r w:rsidR="005D042E" w:rsidRPr="00A92950">
        <w:rPr>
          <w:rFonts w:ascii="Calibri Light" w:hAnsi="Calibri Light" w:cs="Calibri Light"/>
          <w:sz w:val="24"/>
          <w:szCs w:val="24"/>
        </w:rPr>
        <w:t>UC, and</w:t>
      </w:r>
      <w:proofErr w:type="gramEnd"/>
      <w:r w:rsidR="005D042E" w:rsidRPr="00A92950">
        <w:rPr>
          <w:rFonts w:ascii="Calibri Light" w:hAnsi="Calibri Light" w:cs="Calibri Light"/>
          <w:sz w:val="24"/>
          <w:szCs w:val="24"/>
        </w:rPr>
        <w:t xml:space="preserve"> </w:t>
      </w:r>
      <w:r w:rsidR="0054047B" w:rsidRPr="00A92950">
        <w:rPr>
          <w:rFonts w:ascii="Calibri Light" w:hAnsi="Calibri Light" w:cs="Calibri Light"/>
          <w:sz w:val="24"/>
          <w:szCs w:val="24"/>
        </w:rPr>
        <w:t>make 2 different benefit claims within a short period of time</w:t>
      </w:r>
      <w:r w:rsidRPr="00A92950">
        <w:rPr>
          <w:rFonts w:ascii="Calibri Light" w:hAnsi="Calibri Light" w:cs="Calibri Light"/>
          <w:sz w:val="24"/>
          <w:szCs w:val="24"/>
        </w:rPr>
        <w:t>.</w:t>
      </w:r>
      <w:r w:rsidR="0054047B" w:rsidRPr="00A92950">
        <w:rPr>
          <w:rFonts w:ascii="Calibri Light" w:hAnsi="Calibri Light" w:cs="Calibri Light"/>
          <w:sz w:val="24"/>
          <w:szCs w:val="24"/>
        </w:rPr>
        <w:t xml:space="preserve"> </w:t>
      </w:r>
    </w:p>
    <w:p w14:paraId="055DCD18" w14:textId="77777777" w:rsidR="0015195A" w:rsidRPr="00A92950" w:rsidRDefault="0015195A" w:rsidP="003C2AF3">
      <w:pPr>
        <w:spacing w:before="120" w:after="120" w:line="360" w:lineRule="auto"/>
        <w:rPr>
          <w:rFonts w:ascii="Calibri Light" w:hAnsi="Calibri Light" w:cs="Calibri Light"/>
          <w:b/>
          <w:bCs/>
          <w:sz w:val="24"/>
          <w:szCs w:val="24"/>
          <w:u w:val="single"/>
          <w:lang w:val="en-US"/>
        </w:rPr>
      </w:pPr>
    </w:p>
    <w:p w14:paraId="714B8CE0" w14:textId="3DB5DFF7" w:rsidR="004E0BF7" w:rsidRPr="00A92950" w:rsidRDefault="003C2AF3" w:rsidP="003C2AF3">
      <w:pPr>
        <w:spacing w:before="120" w:after="120" w:line="360" w:lineRule="auto"/>
        <w:rPr>
          <w:rFonts w:ascii="Calibri Light" w:hAnsi="Calibri Light" w:cs="Calibri Light"/>
          <w:b/>
          <w:bCs/>
          <w:sz w:val="24"/>
          <w:szCs w:val="24"/>
          <w:u w:val="single"/>
          <w:lang w:val="en-US"/>
        </w:rPr>
      </w:pPr>
      <w:r w:rsidRPr="00A92950">
        <w:rPr>
          <w:rFonts w:ascii="Calibri Light" w:hAnsi="Calibri Light" w:cs="Calibri Light"/>
          <w:b/>
          <w:bCs/>
          <w:sz w:val="24"/>
          <w:szCs w:val="24"/>
          <w:u w:val="single"/>
          <w:lang w:val="en-US"/>
        </w:rPr>
        <w:t xml:space="preserve">D. </w:t>
      </w:r>
      <w:r w:rsidR="004E0BF7" w:rsidRPr="00A92950">
        <w:rPr>
          <w:rFonts w:ascii="Calibri Light" w:hAnsi="Calibri Light" w:cs="Calibri Light"/>
          <w:b/>
          <w:bCs/>
          <w:sz w:val="24"/>
          <w:szCs w:val="24"/>
          <w:u w:val="single"/>
          <w:lang w:val="en-US"/>
        </w:rPr>
        <w:t>Fettering by inflexible policy</w:t>
      </w:r>
    </w:p>
    <w:p w14:paraId="11FF909B" w14:textId="25953FA7" w:rsidR="00231A3E" w:rsidRPr="00A92950" w:rsidRDefault="00C2237E" w:rsidP="00A92950">
      <w:pPr>
        <w:pStyle w:val="ListParagraph"/>
        <w:numPr>
          <w:ilvl w:val="0"/>
          <w:numId w:val="47"/>
        </w:numPr>
        <w:spacing w:before="120" w:after="120" w:line="360" w:lineRule="auto"/>
        <w:jc w:val="both"/>
        <w:rPr>
          <w:rFonts w:ascii="Calibri Light" w:hAnsi="Calibri Light" w:cs="Calibri Light"/>
          <w:sz w:val="24"/>
          <w:szCs w:val="24"/>
          <w:lang w:val="en-US"/>
        </w:rPr>
      </w:pPr>
      <w:r w:rsidRPr="00A92950">
        <w:rPr>
          <w:rFonts w:ascii="Calibri Light" w:hAnsi="Calibri Light" w:cs="Calibri Light"/>
          <w:sz w:val="24"/>
          <w:szCs w:val="24"/>
          <w:lang w:val="en-US"/>
        </w:rPr>
        <w:t>D is required not to fetter his discretionary power</w:t>
      </w:r>
      <w:r w:rsidR="00082DF8" w:rsidRPr="00A92950">
        <w:rPr>
          <w:rFonts w:ascii="Calibri Light" w:hAnsi="Calibri Light" w:cs="Calibri Light"/>
          <w:sz w:val="24"/>
          <w:szCs w:val="24"/>
          <w:lang w:val="en-US"/>
        </w:rPr>
        <w:t>s</w:t>
      </w:r>
      <w:r w:rsidR="00612274" w:rsidRPr="00A92950">
        <w:rPr>
          <w:rFonts w:ascii="Calibri Light" w:hAnsi="Calibri Light" w:cs="Calibri Light"/>
          <w:sz w:val="24"/>
          <w:szCs w:val="24"/>
          <w:lang w:val="en-US"/>
        </w:rPr>
        <w:t>;</w:t>
      </w:r>
      <w:r w:rsidR="00082DF8" w:rsidRPr="00A92950">
        <w:rPr>
          <w:rFonts w:ascii="Calibri Light" w:hAnsi="Calibri Light" w:cs="Calibri Light"/>
          <w:sz w:val="24"/>
          <w:szCs w:val="24"/>
          <w:lang w:val="en-US"/>
        </w:rPr>
        <w:t xml:space="preserve"> </w:t>
      </w:r>
      <w:r w:rsidR="001C67AD" w:rsidRPr="00A92950">
        <w:rPr>
          <w:rFonts w:ascii="Calibri Light" w:hAnsi="Calibri Light" w:cs="Calibri Light"/>
          <w:sz w:val="24"/>
          <w:szCs w:val="24"/>
          <w:lang w:val="en-US"/>
        </w:rPr>
        <w:t xml:space="preserve">D has not published his policy on how he plans to exercise his discretionary power to cancel migration notices under regulation 44 UC (TP) Regs. </w:t>
      </w:r>
      <w:r w:rsidR="00D105B9" w:rsidRPr="00A92950">
        <w:rPr>
          <w:rFonts w:ascii="Calibri Light" w:hAnsi="Calibri Light" w:cs="Calibri Light"/>
          <w:sz w:val="24"/>
          <w:szCs w:val="24"/>
          <w:lang w:val="en-US"/>
        </w:rPr>
        <w:t xml:space="preserve">Per Morris J in </w:t>
      </w:r>
      <w:r w:rsidR="00D105B9" w:rsidRPr="00A92950">
        <w:rPr>
          <w:rFonts w:ascii="Calibri Light" w:hAnsi="Calibri Light" w:cs="Calibri Light"/>
          <w:i/>
          <w:iCs/>
          <w:sz w:val="24"/>
          <w:szCs w:val="24"/>
          <w:u w:val="single"/>
          <w:lang w:val="en-US"/>
        </w:rPr>
        <w:t xml:space="preserve">R (MAS </w:t>
      </w:r>
      <w:r w:rsidR="00231A3E" w:rsidRPr="00A92950">
        <w:rPr>
          <w:rFonts w:ascii="Calibri Light" w:hAnsi="Calibri Light" w:cs="Calibri Light"/>
          <w:i/>
          <w:iCs/>
          <w:sz w:val="24"/>
          <w:szCs w:val="24"/>
          <w:u w:val="single"/>
          <w:lang w:val="en-US"/>
        </w:rPr>
        <w:t xml:space="preserve">Group Holdings Ltd v Secretary of State for the Environment, Food and Rural Affairs </w:t>
      </w:r>
      <w:r w:rsidR="00231A3E" w:rsidRPr="00A92950">
        <w:rPr>
          <w:rFonts w:ascii="Calibri Light" w:hAnsi="Calibri Light" w:cs="Calibri Light"/>
          <w:sz w:val="24"/>
          <w:szCs w:val="24"/>
          <w:lang w:val="en-US"/>
        </w:rPr>
        <w:t xml:space="preserve">[2019[ </w:t>
      </w:r>
      <w:proofErr w:type="spellStart"/>
      <w:r w:rsidR="00231A3E" w:rsidRPr="00A92950">
        <w:rPr>
          <w:rFonts w:ascii="Calibri Light" w:hAnsi="Calibri Light" w:cs="Calibri Light"/>
          <w:sz w:val="24"/>
          <w:szCs w:val="24"/>
          <w:lang w:val="en-US"/>
        </w:rPr>
        <w:t>EWHC</w:t>
      </w:r>
      <w:proofErr w:type="spellEnd"/>
      <w:r w:rsidR="00231A3E" w:rsidRPr="00A92950">
        <w:rPr>
          <w:rFonts w:ascii="Calibri Light" w:hAnsi="Calibri Light" w:cs="Calibri Light"/>
          <w:sz w:val="24"/>
          <w:szCs w:val="24"/>
          <w:lang w:val="en-US"/>
        </w:rPr>
        <w:t xml:space="preserve"> 158 (Admin):</w:t>
      </w:r>
    </w:p>
    <w:p w14:paraId="4555E04D" w14:textId="711E9C13" w:rsidR="00231A3E" w:rsidRPr="00A92950" w:rsidRDefault="00231A3E" w:rsidP="00CA421A">
      <w:pPr>
        <w:spacing w:before="120" w:after="120" w:line="360" w:lineRule="auto"/>
        <w:ind w:left="1440"/>
        <w:rPr>
          <w:rFonts w:ascii="Calibri Light" w:hAnsi="Calibri Light" w:cs="Calibri Light"/>
          <w:sz w:val="24"/>
          <w:szCs w:val="24"/>
          <w:lang w:val="en-US"/>
        </w:rPr>
      </w:pPr>
      <w:r w:rsidRPr="00A92950">
        <w:rPr>
          <w:rFonts w:ascii="Calibri Light" w:hAnsi="Calibri Light" w:cs="Calibri Light"/>
          <w:sz w:val="24"/>
          <w:szCs w:val="24"/>
          <w:lang w:val="en-US"/>
        </w:rPr>
        <w:t>“</w:t>
      </w:r>
      <w:r w:rsidRPr="00A92950">
        <w:rPr>
          <w:rFonts w:ascii="Calibri Light" w:hAnsi="Calibri Light" w:cs="Calibri Light"/>
          <w:i/>
          <w:iCs/>
          <w:sz w:val="24"/>
          <w:szCs w:val="24"/>
          <w:lang w:val="en-US"/>
        </w:rPr>
        <w:t xml:space="preserve">A person upon whom a discretionary power have been conferred: (1) must exercise it on each occasion in the light of the </w:t>
      </w:r>
      <w:r w:rsidR="00722AAF" w:rsidRPr="00A92950">
        <w:rPr>
          <w:rFonts w:ascii="Calibri Light" w:hAnsi="Calibri Light" w:cs="Calibri Light"/>
          <w:i/>
          <w:iCs/>
          <w:sz w:val="24"/>
          <w:szCs w:val="24"/>
          <w:lang w:val="en-US"/>
        </w:rPr>
        <w:t>circumstances</w:t>
      </w:r>
      <w:r w:rsidRPr="00A92950">
        <w:rPr>
          <w:rFonts w:ascii="Calibri Light" w:hAnsi="Calibri Light" w:cs="Calibri Light"/>
          <w:i/>
          <w:iCs/>
          <w:sz w:val="24"/>
          <w:szCs w:val="24"/>
          <w:lang w:val="en-US"/>
        </w:rPr>
        <w:t xml:space="preserve"> at the time; (2) cannot fetter its exercise in the future by committing himself now as to the way it will be exercised in the future, nor by ruling out of consideration factors which may then be relevant; (3) may nevertheless develop and apply a policy as to the approach which he will adopt in the generality of cases, as long as it does not preclude departure from the policy or taking in account circumstance which are relevant to the particular case; if such an inflexible and invariable policy is adopted, both the policy and the decisions taken pursuant to it will be unlawful</w:t>
      </w:r>
      <w:r w:rsidRPr="00A92950">
        <w:rPr>
          <w:rFonts w:ascii="Calibri Light" w:hAnsi="Calibri Light" w:cs="Calibri Light"/>
          <w:sz w:val="24"/>
          <w:szCs w:val="24"/>
          <w:lang w:val="en-US"/>
        </w:rPr>
        <w:t xml:space="preserve">” </w:t>
      </w:r>
      <w:r w:rsidR="00B411A7" w:rsidRPr="00A92950">
        <w:rPr>
          <w:rFonts w:ascii="Calibri Light" w:hAnsi="Calibri Light" w:cs="Calibri Light"/>
          <w:sz w:val="24"/>
          <w:szCs w:val="24"/>
          <w:lang w:val="en-US"/>
        </w:rPr>
        <w:t>[56]</w:t>
      </w:r>
    </w:p>
    <w:p w14:paraId="1DA43A92" w14:textId="7C8155F1" w:rsidR="001C67AD" w:rsidRPr="00A92950" w:rsidRDefault="001C67AD" w:rsidP="00A92950">
      <w:pPr>
        <w:pStyle w:val="ListParagraph"/>
        <w:numPr>
          <w:ilvl w:val="0"/>
          <w:numId w:val="47"/>
        </w:numPr>
        <w:spacing w:before="120" w:after="120" w:line="360" w:lineRule="auto"/>
        <w:rPr>
          <w:rFonts w:ascii="Calibri Light" w:hAnsi="Calibri Light" w:cs="Calibri Light"/>
          <w:sz w:val="24"/>
          <w:szCs w:val="24"/>
          <w:lang w:val="en-US"/>
        </w:rPr>
      </w:pPr>
      <w:r w:rsidRPr="00A92950">
        <w:rPr>
          <w:rFonts w:ascii="Calibri Light" w:hAnsi="Calibri Light" w:cs="Calibri Light"/>
          <w:sz w:val="24"/>
          <w:szCs w:val="24"/>
          <w:lang w:val="en-US"/>
        </w:rPr>
        <w:t xml:space="preserve">Absent a published policy, it is difficult for C to know what that policy consists of. </w:t>
      </w:r>
    </w:p>
    <w:p w14:paraId="4257E626" w14:textId="77777777" w:rsidR="001102F7" w:rsidRPr="00A92950" w:rsidRDefault="001C67AD" w:rsidP="00A92950">
      <w:pPr>
        <w:pStyle w:val="ListParagraph"/>
        <w:numPr>
          <w:ilvl w:val="0"/>
          <w:numId w:val="47"/>
        </w:numPr>
        <w:spacing w:before="120" w:after="120" w:line="360" w:lineRule="auto"/>
        <w:rPr>
          <w:rFonts w:ascii="Calibri Light" w:hAnsi="Calibri Light" w:cs="Calibri Light"/>
          <w:sz w:val="24"/>
          <w:szCs w:val="24"/>
          <w:lang w:val="en-US"/>
        </w:rPr>
      </w:pPr>
      <w:r w:rsidRPr="00A92950">
        <w:rPr>
          <w:rFonts w:ascii="Calibri Light" w:hAnsi="Calibri Light" w:cs="Calibri Light"/>
          <w:sz w:val="24"/>
          <w:szCs w:val="24"/>
          <w:lang w:val="en-US"/>
        </w:rPr>
        <w:t xml:space="preserve">However, in C’s case, she has been informed </w:t>
      </w:r>
      <w:r w:rsidR="006E36A9" w:rsidRPr="00A92950">
        <w:rPr>
          <w:rFonts w:ascii="Calibri Light" w:hAnsi="Calibri Light" w:cs="Calibri Light"/>
          <w:sz w:val="24"/>
          <w:szCs w:val="24"/>
          <w:lang w:val="en-US"/>
        </w:rPr>
        <w:t>initially</w:t>
      </w:r>
      <w:r w:rsidRPr="00A92950">
        <w:rPr>
          <w:rFonts w:ascii="Calibri Light" w:hAnsi="Calibri Light" w:cs="Calibri Light"/>
          <w:sz w:val="24"/>
          <w:szCs w:val="24"/>
          <w:lang w:val="en-US"/>
        </w:rPr>
        <w:t xml:space="preserve"> that a cancellation is “</w:t>
      </w:r>
      <w:r w:rsidRPr="00A92950">
        <w:rPr>
          <w:rFonts w:ascii="Calibri Light" w:hAnsi="Calibri Light" w:cs="Calibri Light"/>
          <w:i/>
          <w:iCs/>
          <w:sz w:val="24"/>
          <w:szCs w:val="24"/>
          <w:lang w:val="en-US"/>
        </w:rPr>
        <w:t>impossible</w:t>
      </w:r>
      <w:r w:rsidRPr="00A92950">
        <w:rPr>
          <w:rFonts w:ascii="Calibri Light" w:hAnsi="Calibri Light" w:cs="Calibri Light"/>
          <w:sz w:val="24"/>
          <w:szCs w:val="24"/>
          <w:lang w:val="en-US"/>
        </w:rPr>
        <w:t>”.</w:t>
      </w:r>
    </w:p>
    <w:p w14:paraId="0123B58D" w14:textId="77777777" w:rsidR="002F18AB" w:rsidRPr="00A92950" w:rsidRDefault="002F18AB" w:rsidP="002F18AB">
      <w:pPr>
        <w:spacing w:before="120" w:after="120" w:line="360" w:lineRule="auto"/>
        <w:rPr>
          <w:rFonts w:ascii="Calibri Light" w:hAnsi="Calibri Light" w:cs="Calibri Light"/>
          <w:b/>
          <w:bCs/>
          <w:sz w:val="24"/>
          <w:szCs w:val="24"/>
          <w:u w:val="single"/>
          <w:lang w:val="en-US"/>
        </w:rPr>
      </w:pPr>
    </w:p>
    <w:p w14:paraId="7BD1B9C7" w14:textId="7862C986" w:rsidR="00F17677" w:rsidRPr="00A92950" w:rsidRDefault="00F17677" w:rsidP="00CA421A">
      <w:pPr>
        <w:pStyle w:val="NormalWeb"/>
        <w:spacing w:after="0" w:afterAutospacing="0" w:line="360" w:lineRule="auto"/>
        <w:rPr>
          <w:rStyle w:val="Strong"/>
          <w:rFonts w:ascii="Calibri Light" w:hAnsi="Calibri Light" w:cs="Calibri Light"/>
          <w:color w:val="000000" w:themeColor="text1"/>
        </w:rPr>
      </w:pPr>
      <w:r w:rsidRPr="00A92950">
        <w:rPr>
          <w:rStyle w:val="Strong"/>
          <w:rFonts w:ascii="Calibri Light" w:hAnsi="Calibri Light" w:cs="Calibri Light"/>
          <w:color w:val="000000" w:themeColor="text1"/>
        </w:rPr>
        <w:t>The details of the action the Defendant is expected to take:</w:t>
      </w:r>
    </w:p>
    <w:p w14:paraId="37D105B3" w14:textId="77777777" w:rsidR="00F17677" w:rsidRPr="00A92950" w:rsidRDefault="00F17677" w:rsidP="00CA421A">
      <w:pPr>
        <w:pStyle w:val="NormalWeb"/>
        <w:spacing w:after="0" w:afterAutospacing="0" w:line="360" w:lineRule="auto"/>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t>The SSWP is requested to:</w:t>
      </w:r>
    </w:p>
    <w:p w14:paraId="48F1F281" w14:textId="62E1AC67" w:rsidR="00F17677" w:rsidRPr="00A92950" w:rsidRDefault="00AE7602" w:rsidP="0015195A">
      <w:pPr>
        <w:pStyle w:val="NormalWeb"/>
        <w:numPr>
          <w:ilvl w:val="0"/>
          <w:numId w:val="20"/>
        </w:numPr>
        <w:spacing w:after="0" w:afterAutospacing="0" w:line="360" w:lineRule="auto"/>
        <w:jc w:val="both"/>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t>Cancel C’s</w:t>
      </w:r>
      <w:r w:rsidR="00AD6B94" w:rsidRPr="00A92950">
        <w:rPr>
          <w:rStyle w:val="Strong"/>
          <w:rFonts w:ascii="Calibri Light" w:hAnsi="Calibri Light" w:cs="Calibri Light"/>
          <w:b w:val="0"/>
          <w:bCs w:val="0"/>
          <w:color w:val="000000" w:themeColor="text1"/>
        </w:rPr>
        <w:t xml:space="preserve"> migration notice</w:t>
      </w:r>
      <w:r w:rsidR="002671D5" w:rsidRPr="00A92950">
        <w:rPr>
          <w:rStyle w:val="Strong"/>
          <w:rFonts w:ascii="Calibri Light" w:hAnsi="Calibri Light" w:cs="Calibri Light"/>
          <w:b w:val="0"/>
          <w:bCs w:val="0"/>
          <w:color w:val="000000" w:themeColor="text1"/>
        </w:rPr>
        <w:t xml:space="preserve">;  </w:t>
      </w:r>
      <w:r w:rsidR="00AF4D91" w:rsidRPr="00A92950">
        <w:rPr>
          <w:rStyle w:val="Strong"/>
          <w:rFonts w:ascii="Calibri Light" w:hAnsi="Calibri Light" w:cs="Calibri Light"/>
          <w:b w:val="0"/>
          <w:bCs w:val="0"/>
          <w:color w:val="000000" w:themeColor="text1"/>
        </w:rPr>
        <w:t xml:space="preserve"> </w:t>
      </w:r>
    </w:p>
    <w:p w14:paraId="53D2B9C9" w14:textId="05A4E19B" w:rsidR="00AF4D91" w:rsidRPr="00A92950" w:rsidRDefault="00AF4D91" w:rsidP="0015195A">
      <w:pPr>
        <w:pStyle w:val="NormalWeb"/>
        <w:numPr>
          <w:ilvl w:val="0"/>
          <w:numId w:val="20"/>
        </w:numPr>
        <w:spacing w:after="0" w:afterAutospacing="0" w:line="360" w:lineRule="auto"/>
        <w:jc w:val="both"/>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lastRenderedPageBreak/>
        <w:t>Commit to i</w:t>
      </w:r>
      <w:r w:rsidR="00182A21" w:rsidRPr="00A92950">
        <w:rPr>
          <w:rStyle w:val="Strong"/>
          <w:rFonts w:ascii="Calibri Light" w:hAnsi="Calibri Light" w:cs="Calibri Light"/>
          <w:b w:val="0"/>
          <w:bCs w:val="0"/>
          <w:color w:val="000000" w:themeColor="text1"/>
        </w:rPr>
        <w:t xml:space="preserve">ntroducing </w:t>
      </w:r>
      <w:r w:rsidR="009D401F" w:rsidRPr="00A92950">
        <w:rPr>
          <w:rStyle w:val="Strong"/>
          <w:rFonts w:ascii="Calibri Light" w:hAnsi="Calibri Light" w:cs="Calibri Light"/>
          <w:b w:val="0"/>
          <w:bCs w:val="0"/>
          <w:color w:val="000000" w:themeColor="text1"/>
        </w:rPr>
        <w:t xml:space="preserve">and publishing </w:t>
      </w:r>
      <w:r w:rsidR="00182A21" w:rsidRPr="00A92950">
        <w:rPr>
          <w:rStyle w:val="Strong"/>
          <w:rFonts w:ascii="Calibri Light" w:hAnsi="Calibri Light" w:cs="Calibri Light"/>
          <w:b w:val="0"/>
          <w:bCs w:val="0"/>
          <w:color w:val="000000" w:themeColor="text1"/>
        </w:rPr>
        <w:t>managed migration programme guidance</w:t>
      </w:r>
      <w:r w:rsidR="007F0D1D" w:rsidRPr="00A92950">
        <w:rPr>
          <w:rStyle w:val="Strong"/>
          <w:rFonts w:ascii="Calibri Light" w:hAnsi="Calibri Light" w:cs="Calibri Light"/>
          <w:b w:val="0"/>
          <w:bCs w:val="0"/>
          <w:color w:val="000000" w:themeColor="text1"/>
        </w:rPr>
        <w:t>/policy</w:t>
      </w:r>
      <w:r w:rsidR="00182A21" w:rsidRPr="00A92950">
        <w:rPr>
          <w:rStyle w:val="Strong"/>
          <w:rFonts w:ascii="Calibri Light" w:hAnsi="Calibri Light" w:cs="Calibri Light"/>
          <w:b w:val="0"/>
          <w:bCs w:val="0"/>
          <w:color w:val="000000" w:themeColor="text1"/>
        </w:rPr>
        <w:t xml:space="preserve"> on how </w:t>
      </w:r>
      <w:r w:rsidR="00971E2E" w:rsidRPr="00A92950">
        <w:rPr>
          <w:rStyle w:val="Strong"/>
          <w:rFonts w:ascii="Calibri Light" w:hAnsi="Calibri Light" w:cs="Calibri Light"/>
          <w:b w:val="0"/>
          <w:bCs w:val="0"/>
          <w:color w:val="000000" w:themeColor="text1"/>
        </w:rPr>
        <w:t>SSWP</w:t>
      </w:r>
      <w:r w:rsidR="00182A21" w:rsidRPr="00A92950">
        <w:rPr>
          <w:rStyle w:val="Strong"/>
          <w:rFonts w:ascii="Calibri Light" w:hAnsi="Calibri Light" w:cs="Calibri Light"/>
          <w:b w:val="0"/>
          <w:bCs w:val="0"/>
          <w:color w:val="000000" w:themeColor="text1"/>
        </w:rPr>
        <w:t xml:space="preserve"> deal</w:t>
      </w:r>
      <w:r w:rsidR="00971E2E" w:rsidRPr="00A92950">
        <w:rPr>
          <w:rStyle w:val="Strong"/>
          <w:rFonts w:ascii="Calibri Light" w:hAnsi="Calibri Light" w:cs="Calibri Light"/>
          <w:b w:val="0"/>
          <w:bCs w:val="0"/>
          <w:color w:val="000000" w:themeColor="text1"/>
        </w:rPr>
        <w:t>s</w:t>
      </w:r>
      <w:r w:rsidR="00182A21" w:rsidRPr="00A92950">
        <w:rPr>
          <w:rStyle w:val="Strong"/>
          <w:rFonts w:ascii="Calibri Light" w:hAnsi="Calibri Light" w:cs="Calibri Light"/>
          <w:b w:val="0"/>
          <w:bCs w:val="0"/>
          <w:color w:val="000000" w:themeColor="text1"/>
        </w:rPr>
        <w:t xml:space="preserve"> with cancellation requests</w:t>
      </w:r>
      <w:r w:rsidR="002F5DD0" w:rsidRPr="00A92950">
        <w:rPr>
          <w:rStyle w:val="Strong"/>
          <w:rFonts w:ascii="Calibri Light" w:hAnsi="Calibri Light" w:cs="Calibri Light"/>
          <w:b w:val="0"/>
          <w:bCs w:val="0"/>
          <w:color w:val="000000" w:themeColor="text1"/>
        </w:rPr>
        <w:t xml:space="preserve"> made via the helpline; how decisions on cancellation requests are</w:t>
      </w:r>
      <w:r w:rsidR="009D401F" w:rsidRPr="00A92950">
        <w:rPr>
          <w:rStyle w:val="Strong"/>
          <w:rFonts w:ascii="Calibri Light" w:hAnsi="Calibri Light" w:cs="Calibri Light"/>
          <w:b w:val="0"/>
          <w:bCs w:val="0"/>
          <w:color w:val="000000" w:themeColor="text1"/>
        </w:rPr>
        <w:t xml:space="preserve"> </w:t>
      </w:r>
      <w:r w:rsidR="002671D5" w:rsidRPr="00A92950">
        <w:rPr>
          <w:rStyle w:val="Strong"/>
          <w:rFonts w:ascii="Calibri Light" w:hAnsi="Calibri Light" w:cs="Calibri Light"/>
          <w:b w:val="0"/>
          <w:bCs w:val="0"/>
          <w:color w:val="000000" w:themeColor="text1"/>
        </w:rPr>
        <w:t>made</w:t>
      </w:r>
      <w:r w:rsidR="009D401F" w:rsidRPr="00A92950">
        <w:rPr>
          <w:rStyle w:val="Strong"/>
          <w:rFonts w:ascii="Calibri Light" w:hAnsi="Calibri Light" w:cs="Calibri Light"/>
          <w:b w:val="0"/>
          <w:bCs w:val="0"/>
          <w:color w:val="000000" w:themeColor="text1"/>
        </w:rPr>
        <w:t>;</w:t>
      </w:r>
      <w:r w:rsidR="002671D5" w:rsidRPr="00A92950">
        <w:rPr>
          <w:rStyle w:val="Strong"/>
          <w:rFonts w:ascii="Calibri Light" w:hAnsi="Calibri Light" w:cs="Calibri Light"/>
          <w:b w:val="0"/>
          <w:bCs w:val="0"/>
          <w:color w:val="000000" w:themeColor="text1"/>
        </w:rPr>
        <w:t xml:space="preserve"> and </w:t>
      </w:r>
      <w:r w:rsidR="00CB3749" w:rsidRPr="00A92950">
        <w:rPr>
          <w:rStyle w:val="Strong"/>
          <w:rFonts w:ascii="Calibri Light" w:hAnsi="Calibri Light" w:cs="Calibri Light"/>
          <w:b w:val="0"/>
          <w:bCs w:val="0"/>
          <w:color w:val="000000" w:themeColor="text1"/>
        </w:rPr>
        <w:t xml:space="preserve">how decisions on cancellation requests will be </w:t>
      </w:r>
      <w:r w:rsidR="002671D5" w:rsidRPr="00A92950">
        <w:rPr>
          <w:rStyle w:val="Strong"/>
          <w:rFonts w:ascii="Calibri Light" w:hAnsi="Calibri Light" w:cs="Calibri Light"/>
          <w:b w:val="0"/>
          <w:bCs w:val="0"/>
          <w:color w:val="000000" w:themeColor="text1"/>
        </w:rPr>
        <w:t>notified to claimant</w:t>
      </w:r>
      <w:r w:rsidR="00CB3749" w:rsidRPr="00A92950">
        <w:rPr>
          <w:rStyle w:val="Strong"/>
          <w:rFonts w:ascii="Calibri Light" w:hAnsi="Calibri Light" w:cs="Calibri Light"/>
          <w:b w:val="0"/>
          <w:bCs w:val="0"/>
          <w:color w:val="000000" w:themeColor="text1"/>
        </w:rPr>
        <w:t>s;</w:t>
      </w:r>
      <w:r w:rsidR="002671D5" w:rsidRPr="00A92950">
        <w:rPr>
          <w:rStyle w:val="Strong"/>
          <w:rFonts w:ascii="Calibri Light" w:hAnsi="Calibri Light" w:cs="Calibri Light"/>
          <w:b w:val="0"/>
          <w:bCs w:val="0"/>
          <w:color w:val="000000" w:themeColor="text1"/>
        </w:rPr>
        <w:t xml:space="preserve"> and </w:t>
      </w:r>
    </w:p>
    <w:p w14:paraId="294D01C6" w14:textId="3E3600EE" w:rsidR="00B32CC8" w:rsidRPr="00A92950" w:rsidRDefault="00A03FF2" w:rsidP="00CA421A">
      <w:pPr>
        <w:pStyle w:val="NormalWeb"/>
        <w:spacing w:after="0" w:afterAutospacing="0" w:line="360" w:lineRule="auto"/>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t xml:space="preserve">Should SSWP not agree to </w:t>
      </w:r>
      <w:r w:rsidR="008246D7" w:rsidRPr="00A92950">
        <w:rPr>
          <w:rStyle w:val="Strong"/>
          <w:rFonts w:ascii="Calibri Light" w:hAnsi="Calibri Light" w:cs="Calibri Light"/>
          <w:b w:val="0"/>
          <w:bCs w:val="0"/>
          <w:color w:val="000000" w:themeColor="text1"/>
        </w:rPr>
        <w:t xml:space="preserve">the </w:t>
      </w:r>
      <w:r w:rsidRPr="00A92950">
        <w:rPr>
          <w:rStyle w:val="Strong"/>
          <w:rFonts w:ascii="Calibri Light" w:hAnsi="Calibri Light" w:cs="Calibri Light"/>
          <w:b w:val="0"/>
          <w:bCs w:val="0"/>
          <w:color w:val="000000" w:themeColor="text1"/>
        </w:rPr>
        <w:t xml:space="preserve">above courses of action, the SSWP is requested to take the </w:t>
      </w:r>
      <w:r w:rsidR="005172E8" w:rsidRPr="00A92950">
        <w:rPr>
          <w:rStyle w:val="Strong"/>
          <w:rFonts w:ascii="Calibri Light" w:hAnsi="Calibri Light" w:cs="Calibri Light"/>
          <w:b w:val="0"/>
          <w:bCs w:val="0"/>
          <w:color w:val="000000" w:themeColor="text1"/>
        </w:rPr>
        <w:t xml:space="preserve">following </w:t>
      </w:r>
      <w:r w:rsidRPr="00A92950">
        <w:rPr>
          <w:rStyle w:val="Strong"/>
          <w:rFonts w:ascii="Calibri Light" w:hAnsi="Calibri Light" w:cs="Calibri Light"/>
          <w:b w:val="0"/>
          <w:bCs w:val="0"/>
          <w:color w:val="000000" w:themeColor="text1"/>
        </w:rPr>
        <w:t>interim action:</w:t>
      </w:r>
      <w:r w:rsidR="00B32CC8" w:rsidRPr="00A92950">
        <w:rPr>
          <w:rStyle w:val="Strong"/>
          <w:rFonts w:ascii="Calibri Light" w:hAnsi="Calibri Light" w:cs="Calibri Light"/>
          <w:b w:val="0"/>
          <w:bCs w:val="0"/>
          <w:color w:val="000000" w:themeColor="text1"/>
        </w:rPr>
        <w:t xml:space="preserve"> </w:t>
      </w:r>
    </w:p>
    <w:p w14:paraId="347B5DFE" w14:textId="7C98FD51" w:rsidR="00F17677" w:rsidRPr="00A92950" w:rsidRDefault="00AD6B94" w:rsidP="00CA421A">
      <w:pPr>
        <w:pStyle w:val="NormalWeb"/>
        <w:numPr>
          <w:ilvl w:val="0"/>
          <w:numId w:val="20"/>
        </w:numPr>
        <w:spacing w:after="0" w:afterAutospacing="0" w:line="360" w:lineRule="auto"/>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t xml:space="preserve">Extend C’s </w:t>
      </w:r>
      <w:r w:rsidR="00EB5F54" w:rsidRPr="00A92950">
        <w:rPr>
          <w:rStyle w:val="Strong"/>
          <w:rFonts w:ascii="Calibri Light" w:hAnsi="Calibri Light" w:cs="Calibri Light"/>
          <w:b w:val="0"/>
          <w:bCs w:val="0"/>
          <w:color w:val="000000" w:themeColor="text1"/>
        </w:rPr>
        <w:t xml:space="preserve">initial </w:t>
      </w:r>
      <w:r w:rsidRPr="00A92950">
        <w:rPr>
          <w:rStyle w:val="Strong"/>
          <w:rFonts w:ascii="Calibri Light" w:hAnsi="Calibri Light" w:cs="Calibri Light"/>
          <w:b w:val="0"/>
          <w:bCs w:val="0"/>
          <w:color w:val="000000" w:themeColor="text1"/>
        </w:rPr>
        <w:t>deadline for 4 weeks</w:t>
      </w:r>
      <w:r w:rsidR="009B6153" w:rsidRPr="00A92950">
        <w:rPr>
          <w:rStyle w:val="Strong"/>
          <w:rFonts w:ascii="Calibri Light" w:hAnsi="Calibri Light" w:cs="Calibri Light"/>
          <w:b w:val="0"/>
          <w:bCs w:val="0"/>
          <w:color w:val="000000" w:themeColor="text1"/>
        </w:rPr>
        <w:t xml:space="preserve"> (or longer if possible)</w:t>
      </w:r>
      <w:r w:rsidR="00B2552F" w:rsidRPr="00A92950">
        <w:rPr>
          <w:rStyle w:val="Strong"/>
          <w:rFonts w:ascii="Calibri Light" w:hAnsi="Calibri Light" w:cs="Calibri Light"/>
          <w:b w:val="0"/>
          <w:bCs w:val="0"/>
          <w:color w:val="000000" w:themeColor="text1"/>
        </w:rPr>
        <w:t xml:space="preserve"> to </w:t>
      </w:r>
      <w:r w:rsidR="008649CE" w:rsidRPr="00A92950">
        <w:rPr>
          <w:rStyle w:val="Strong"/>
          <w:rFonts w:ascii="Calibri Light" w:hAnsi="Calibri Light" w:cs="Calibri Light"/>
          <w:b w:val="0"/>
          <w:bCs w:val="0"/>
          <w:color w:val="000000" w:themeColor="text1"/>
        </w:rPr>
        <w:t>allow for further attempts to resolve this matter</w:t>
      </w:r>
      <w:r w:rsidR="00EB5F54" w:rsidRPr="00A92950">
        <w:rPr>
          <w:rStyle w:val="Strong"/>
          <w:rFonts w:ascii="Calibri Light" w:hAnsi="Calibri Light" w:cs="Calibri Light"/>
          <w:b w:val="0"/>
          <w:bCs w:val="0"/>
          <w:color w:val="000000" w:themeColor="text1"/>
        </w:rPr>
        <w:t xml:space="preserve"> and to avoid </w:t>
      </w:r>
      <w:r w:rsidR="00B20C17" w:rsidRPr="00A92950">
        <w:rPr>
          <w:rStyle w:val="Strong"/>
          <w:rFonts w:ascii="Calibri Light" w:hAnsi="Calibri Light" w:cs="Calibri Light"/>
          <w:b w:val="0"/>
          <w:bCs w:val="0"/>
          <w:color w:val="000000" w:themeColor="text1"/>
        </w:rPr>
        <w:t xml:space="preserve">causing C further stress whilst she challenges the </w:t>
      </w:r>
      <w:r w:rsidR="00D069F0" w:rsidRPr="00A92950">
        <w:rPr>
          <w:rStyle w:val="Strong"/>
          <w:rFonts w:ascii="Calibri Light" w:hAnsi="Calibri Light" w:cs="Calibri Light"/>
          <w:b w:val="0"/>
          <w:bCs w:val="0"/>
          <w:color w:val="000000" w:themeColor="text1"/>
        </w:rPr>
        <w:t xml:space="preserve">decisions complained of. </w:t>
      </w:r>
      <w:r w:rsidR="008649CE" w:rsidRPr="00A92950">
        <w:rPr>
          <w:rStyle w:val="Strong"/>
          <w:rFonts w:ascii="Calibri Light" w:hAnsi="Calibri Light" w:cs="Calibri Light"/>
          <w:b w:val="0"/>
          <w:bCs w:val="0"/>
          <w:color w:val="000000" w:themeColor="text1"/>
        </w:rPr>
        <w:t xml:space="preserve"> </w:t>
      </w:r>
    </w:p>
    <w:p w14:paraId="68E4F0EB" w14:textId="3F38D409" w:rsidR="00EB5F54" w:rsidRPr="00A92950" w:rsidRDefault="00DF2A8C" w:rsidP="00CA421A">
      <w:pPr>
        <w:pStyle w:val="NormalWeb"/>
        <w:spacing w:after="0" w:afterAutospacing="0" w:line="360" w:lineRule="auto"/>
        <w:rPr>
          <w:rStyle w:val="Strong"/>
          <w:rFonts w:ascii="Calibri Light" w:hAnsi="Calibri Light" w:cs="Calibri Light"/>
          <w:color w:val="000000" w:themeColor="text1"/>
        </w:rPr>
      </w:pPr>
      <w:r w:rsidRPr="00A92950">
        <w:rPr>
          <w:rStyle w:val="Strong"/>
          <w:rFonts w:ascii="Calibri Light" w:hAnsi="Calibri Light" w:cs="Calibri Light"/>
          <w:color w:val="000000" w:themeColor="text1"/>
        </w:rPr>
        <w:t>Documents enclosed:</w:t>
      </w:r>
    </w:p>
    <w:p w14:paraId="4CD756E6" w14:textId="3A2AA20C" w:rsidR="00DF2A8C" w:rsidRPr="00A92950" w:rsidRDefault="00DF2A8C" w:rsidP="00CA421A">
      <w:pPr>
        <w:pStyle w:val="NormalWeb"/>
        <w:numPr>
          <w:ilvl w:val="0"/>
          <w:numId w:val="20"/>
        </w:numPr>
        <w:spacing w:after="0" w:afterAutospacing="0" w:line="360" w:lineRule="auto"/>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t xml:space="preserve">C’s signed authority </w:t>
      </w:r>
    </w:p>
    <w:p w14:paraId="4CDCAF2C" w14:textId="77777777" w:rsidR="001B4B59" w:rsidRPr="00A92950" w:rsidRDefault="001B4B59" w:rsidP="00CA421A">
      <w:pPr>
        <w:pStyle w:val="NormalWeb"/>
        <w:spacing w:after="0" w:afterAutospacing="0" w:line="360" w:lineRule="auto"/>
        <w:rPr>
          <w:rStyle w:val="Strong"/>
          <w:rFonts w:ascii="Calibri Light" w:hAnsi="Calibri Light" w:cs="Calibri Light"/>
          <w:color w:val="000000" w:themeColor="text1"/>
        </w:rPr>
      </w:pPr>
      <w:r w:rsidRPr="00A92950">
        <w:rPr>
          <w:rStyle w:val="Strong"/>
          <w:rFonts w:ascii="Calibri Light" w:hAnsi="Calibri Light" w:cs="Calibri Light"/>
          <w:color w:val="000000" w:themeColor="text1"/>
        </w:rPr>
        <w:t>ADR proposals</w:t>
      </w:r>
    </w:p>
    <w:p w14:paraId="4939171B" w14:textId="77777777" w:rsidR="001B4B59" w:rsidRPr="00A92950" w:rsidRDefault="001B4B59" w:rsidP="00CA421A">
      <w:pPr>
        <w:pStyle w:val="NormalWeb"/>
        <w:spacing w:after="0" w:afterAutospacing="0" w:line="360" w:lineRule="auto"/>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t xml:space="preserve">Please confirm in your reply whether the SSWP is willing to consider alternative dispute resolution.  </w:t>
      </w:r>
    </w:p>
    <w:p w14:paraId="496E1075" w14:textId="261205A3" w:rsidR="00895E4B" w:rsidRPr="00A92950" w:rsidRDefault="00895E4B" w:rsidP="00CA421A">
      <w:pPr>
        <w:pStyle w:val="NormalWeb"/>
        <w:spacing w:after="0" w:afterAutospacing="0" w:line="360" w:lineRule="auto"/>
        <w:rPr>
          <w:rStyle w:val="Strong"/>
          <w:rFonts w:ascii="Calibri Light" w:hAnsi="Calibri Light" w:cs="Calibri Light"/>
          <w:color w:val="000000" w:themeColor="text1"/>
        </w:rPr>
      </w:pPr>
      <w:r w:rsidRPr="00A92950">
        <w:rPr>
          <w:rStyle w:val="Strong"/>
          <w:rFonts w:ascii="Calibri Light" w:hAnsi="Calibri Light" w:cs="Calibri Light"/>
          <w:color w:val="000000" w:themeColor="text1"/>
        </w:rPr>
        <w:t>The address for reply</w:t>
      </w:r>
    </w:p>
    <w:p w14:paraId="67E47D57" w14:textId="753C5795" w:rsidR="00895E4B" w:rsidRPr="00A92950" w:rsidRDefault="00895E4B" w:rsidP="00CA421A">
      <w:pPr>
        <w:pStyle w:val="NormalWeb"/>
        <w:spacing w:after="0" w:afterAutospacing="0" w:line="360" w:lineRule="auto"/>
        <w:rPr>
          <w:rStyle w:val="Strong"/>
          <w:rFonts w:ascii="Calibri Light" w:hAnsi="Calibri Light" w:cs="Calibri Light"/>
          <w:b w:val="0"/>
          <w:bCs w:val="0"/>
          <w:color w:val="C00000"/>
          <w:highlight w:val="yellow"/>
        </w:rPr>
      </w:pPr>
      <w:r w:rsidRPr="00A92950">
        <w:rPr>
          <w:rStyle w:val="Strong"/>
          <w:rFonts w:ascii="Calibri Light" w:hAnsi="Calibri Light" w:cs="Calibri Light"/>
          <w:b w:val="0"/>
          <w:bCs w:val="0"/>
          <w:color w:val="C00000"/>
          <w:highlight w:val="yellow"/>
        </w:rPr>
        <w:t xml:space="preserve">CAB name, </w:t>
      </w:r>
      <w:proofErr w:type="gramStart"/>
      <w:r w:rsidRPr="00A92950">
        <w:rPr>
          <w:rStyle w:val="Strong"/>
          <w:rFonts w:ascii="Calibri Light" w:hAnsi="Calibri Light" w:cs="Calibri Light"/>
          <w:b w:val="0"/>
          <w:bCs w:val="0"/>
          <w:color w:val="C00000"/>
          <w:highlight w:val="yellow"/>
        </w:rPr>
        <w:t>address</w:t>
      </w:r>
      <w:proofErr w:type="gramEnd"/>
      <w:r w:rsidRPr="00A92950">
        <w:rPr>
          <w:rStyle w:val="Strong"/>
          <w:rFonts w:ascii="Calibri Light" w:hAnsi="Calibri Light" w:cs="Calibri Light"/>
          <w:b w:val="0"/>
          <w:bCs w:val="0"/>
          <w:color w:val="C00000"/>
          <w:highlight w:val="yellow"/>
        </w:rPr>
        <w:t xml:space="preserve"> and email</w:t>
      </w:r>
    </w:p>
    <w:p w14:paraId="229BC4E1" w14:textId="00D05A7A" w:rsidR="001B4B59" w:rsidRPr="00A92950" w:rsidRDefault="00895E4B" w:rsidP="00CA421A">
      <w:pPr>
        <w:pStyle w:val="NormalWeb"/>
        <w:spacing w:after="0" w:afterAutospacing="0" w:line="360" w:lineRule="auto"/>
        <w:rPr>
          <w:rStyle w:val="Strong"/>
          <w:rFonts w:ascii="Calibri Light" w:hAnsi="Calibri Light" w:cs="Calibri Light"/>
          <w:color w:val="000000" w:themeColor="text1"/>
        </w:rPr>
      </w:pPr>
      <w:r w:rsidRPr="00A92950">
        <w:rPr>
          <w:rStyle w:val="Strong"/>
          <w:rFonts w:ascii="Calibri Light" w:hAnsi="Calibri Light" w:cs="Calibri Light"/>
          <w:color w:val="000000" w:themeColor="text1"/>
        </w:rPr>
        <w:t>Proposed reply date</w:t>
      </w:r>
    </w:p>
    <w:p w14:paraId="38CDE38E" w14:textId="78F934DD" w:rsidR="00452CFC" w:rsidRPr="00A92950" w:rsidRDefault="00452CFC" w:rsidP="00CA421A">
      <w:pPr>
        <w:spacing w:before="120" w:after="120" w:line="360" w:lineRule="auto"/>
        <w:rPr>
          <w:rFonts w:ascii="Calibri Light" w:hAnsi="Calibri Light" w:cs="Calibri Light"/>
          <w:sz w:val="24"/>
          <w:szCs w:val="24"/>
          <w:lang w:val="en-US"/>
        </w:rPr>
      </w:pPr>
      <w:r w:rsidRPr="00A92950">
        <w:rPr>
          <w:rFonts w:ascii="Calibri Light" w:hAnsi="Calibri Light" w:cs="Calibri Light"/>
          <w:sz w:val="24"/>
          <w:szCs w:val="24"/>
          <w:lang w:val="en-US"/>
        </w:rPr>
        <w:t>We are requesting your response by</w:t>
      </w:r>
      <w:r w:rsidR="00355195" w:rsidRPr="00A92950">
        <w:rPr>
          <w:rFonts w:ascii="Calibri Light" w:hAnsi="Calibri Light" w:cs="Calibri Light"/>
          <w:b/>
          <w:bCs/>
          <w:sz w:val="24"/>
          <w:szCs w:val="24"/>
          <w:lang w:val="en-US"/>
        </w:rPr>
        <w:t xml:space="preserve"> </w:t>
      </w:r>
      <w:proofErr w:type="spellStart"/>
      <w:r w:rsidR="00444F06" w:rsidRPr="00A92950">
        <w:rPr>
          <w:rFonts w:ascii="Calibri Light" w:hAnsi="Calibri Light" w:cs="Calibri Light"/>
          <w:b/>
          <w:bCs/>
          <w:sz w:val="24"/>
          <w:szCs w:val="24"/>
          <w:lang w:val="en-US"/>
        </w:rPr>
        <w:t>4</w:t>
      </w:r>
      <w:r w:rsidR="00643BD6" w:rsidRPr="00A92950">
        <w:rPr>
          <w:rFonts w:ascii="Calibri Light" w:hAnsi="Calibri Light" w:cs="Calibri Light"/>
          <w:b/>
          <w:bCs/>
          <w:sz w:val="24"/>
          <w:szCs w:val="24"/>
          <w:lang w:val="en-US"/>
        </w:rPr>
        <w:t>pm</w:t>
      </w:r>
      <w:proofErr w:type="spellEnd"/>
      <w:r w:rsidRPr="00A92950">
        <w:rPr>
          <w:rFonts w:ascii="Calibri Light" w:hAnsi="Calibri Light" w:cs="Calibri Light"/>
          <w:sz w:val="24"/>
          <w:szCs w:val="24"/>
          <w:lang w:val="en-US"/>
        </w:rPr>
        <w:t xml:space="preserve"> on </w:t>
      </w:r>
      <w:r w:rsidR="00444F06" w:rsidRPr="00A92950">
        <w:rPr>
          <w:rFonts w:ascii="Calibri Light" w:hAnsi="Calibri Light" w:cs="Calibri Light"/>
          <w:sz w:val="24"/>
          <w:szCs w:val="24"/>
          <w:lang w:val="en-US"/>
        </w:rPr>
        <w:t>[</w:t>
      </w:r>
      <w:proofErr w:type="gramStart"/>
      <w:r w:rsidR="00444F06" w:rsidRPr="00A92950">
        <w:rPr>
          <w:rFonts w:ascii="Calibri Light" w:hAnsi="Calibri Light" w:cs="Calibri Light"/>
          <w:sz w:val="24"/>
          <w:szCs w:val="24"/>
          <w:lang w:val="en-US"/>
        </w:rPr>
        <w:t>date]</w:t>
      </w:r>
      <w:r w:rsidR="00E70BDF" w:rsidRPr="00A92950">
        <w:rPr>
          <w:rFonts w:ascii="Calibri Light" w:hAnsi="Calibri Light" w:cs="Calibri Light"/>
          <w:b/>
          <w:bCs/>
          <w:sz w:val="24"/>
          <w:szCs w:val="24"/>
          <w:lang w:val="en-US"/>
        </w:rPr>
        <w:t xml:space="preserve">  </w:t>
      </w:r>
      <w:r w:rsidRPr="00A92950">
        <w:rPr>
          <w:rFonts w:ascii="Calibri Light" w:hAnsi="Calibri Light" w:cs="Calibri Light"/>
          <w:sz w:val="24"/>
          <w:szCs w:val="24"/>
          <w:lang w:val="en-US"/>
        </w:rPr>
        <w:t>(</w:t>
      </w:r>
      <w:proofErr w:type="gramEnd"/>
      <w:r w:rsidR="00E70BDF" w:rsidRPr="00A92950">
        <w:rPr>
          <w:rFonts w:ascii="Calibri Light" w:hAnsi="Calibri Light" w:cs="Calibri Light"/>
          <w:sz w:val="24"/>
          <w:szCs w:val="24"/>
          <w:lang w:val="en-US"/>
        </w:rPr>
        <w:t>14</w:t>
      </w:r>
      <w:r w:rsidRPr="00A92950">
        <w:rPr>
          <w:rFonts w:ascii="Calibri Light" w:hAnsi="Calibri Light" w:cs="Calibri Light"/>
          <w:sz w:val="24"/>
          <w:szCs w:val="24"/>
          <w:lang w:val="en-US"/>
        </w:rPr>
        <w:t xml:space="preserve"> days). </w:t>
      </w:r>
    </w:p>
    <w:p w14:paraId="4D9F870B" w14:textId="2AFFDF6A" w:rsidR="00452CFC" w:rsidRPr="00A92950" w:rsidRDefault="00452CFC" w:rsidP="00CA421A">
      <w:pPr>
        <w:spacing w:before="120" w:after="120" w:line="360" w:lineRule="auto"/>
        <w:rPr>
          <w:rFonts w:ascii="Calibri Light" w:hAnsi="Calibri Light" w:cs="Calibri Light"/>
          <w:sz w:val="24"/>
          <w:szCs w:val="24"/>
          <w:lang w:val="en-US"/>
        </w:rPr>
      </w:pPr>
      <w:r w:rsidRPr="00A92950">
        <w:rPr>
          <w:rFonts w:ascii="Calibri Light" w:hAnsi="Calibri Light" w:cs="Calibri Light"/>
          <w:sz w:val="24"/>
          <w:szCs w:val="24"/>
          <w:lang w:val="en-US"/>
        </w:rPr>
        <w:t xml:space="preserve">As noted about C is only likely to be able to agree to any request for an extension of time to this deadline unless it is also accompanied by confirmation that her initial deadline has been extended. </w:t>
      </w:r>
    </w:p>
    <w:p w14:paraId="71220456" w14:textId="14639568" w:rsidR="00073671" w:rsidRPr="00A92950" w:rsidRDefault="00073671" w:rsidP="00CA421A">
      <w:pPr>
        <w:pStyle w:val="NormalWeb"/>
        <w:spacing w:after="0" w:afterAutospacing="0" w:line="360" w:lineRule="auto"/>
        <w:rPr>
          <w:rStyle w:val="Strong"/>
          <w:rFonts w:ascii="Calibri Light" w:hAnsi="Calibri Light" w:cs="Calibri Light"/>
          <w:b w:val="0"/>
          <w:bCs w:val="0"/>
          <w:color w:val="000000" w:themeColor="text1"/>
        </w:rPr>
      </w:pPr>
      <w:r w:rsidRPr="00A92950">
        <w:rPr>
          <w:rStyle w:val="Strong"/>
          <w:rFonts w:ascii="Calibri Light" w:hAnsi="Calibri Light" w:cs="Calibri Light"/>
          <w:b w:val="0"/>
          <w:bCs w:val="0"/>
          <w:color w:val="000000" w:themeColor="text1"/>
        </w:rPr>
        <w:t>Yours faithfully,</w:t>
      </w:r>
    </w:p>
    <w:p w14:paraId="393248F9" w14:textId="77777777" w:rsidR="00FB6EE9" w:rsidRPr="00A92950" w:rsidRDefault="00FB6EE9" w:rsidP="00CA421A">
      <w:pPr>
        <w:spacing w:before="100" w:beforeAutospacing="1"/>
        <w:rPr>
          <w:rFonts w:ascii="Calibri Light" w:hAnsi="Calibri Light" w:cs="Calibri Light"/>
          <w:color w:val="000000" w:themeColor="text1"/>
          <w:sz w:val="24"/>
          <w:szCs w:val="24"/>
        </w:rPr>
      </w:pPr>
      <w:r w:rsidRPr="00A92950">
        <w:rPr>
          <w:rFonts w:ascii="Calibri Light" w:hAnsi="Calibri Light" w:cs="Calibri Light"/>
          <w:color w:val="FF0000"/>
          <w:sz w:val="24"/>
          <w:szCs w:val="24"/>
        </w:rPr>
        <w:t xml:space="preserve">Adviser name and signature </w:t>
      </w:r>
    </w:p>
    <w:p w14:paraId="04A59AD6" w14:textId="3072A50A" w:rsidR="00073671" w:rsidRPr="00A92950" w:rsidRDefault="00073671" w:rsidP="00CA421A">
      <w:pPr>
        <w:pStyle w:val="NormalWeb"/>
        <w:spacing w:after="0" w:afterAutospacing="0" w:line="360" w:lineRule="auto"/>
        <w:rPr>
          <w:rStyle w:val="Strong"/>
          <w:rFonts w:ascii="Calibri Light" w:hAnsi="Calibri Light" w:cs="Calibri Light"/>
          <w:color w:val="000000" w:themeColor="text1"/>
        </w:rPr>
      </w:pPr>
    </w:p>
    <w:sectPr w:rsidR="00073671" w:rsidRPr="00A92950">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B657" w14:textId="77777777" w:rsidR="00536B2C" w:rsidRDefault="00536B2C" w:rsidP="00745A2A">
      <w:pPr>
        <w:spacing w:after="0" w:line="240" w:lineRule="auto"/>
      </w:pPr>
      <w:r>
        <w:separator/>
      </w:r>
    </w:p>
  </w:endnote>
  <w:endnote w:type="continuationSeparator" w:id="0">
    <w:p w14:paraId="68306A7A" w14:textId="77777777" w:rsidR="00536B2C" w:rsidRDefault="00536B2C" w:rsidP="0074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42AE" w14:textId="758C3C2C" w:rsidR="00BB0E1F" w:rsidRDefault="00BB0E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B5A0" w14:textId="77777777" w:rsidR="00536B2C" w:rsidRDefault="00536B2C" w:rsidP="00745A2A">
      <w:pPr>
        <w:spacing w:after="0" w:line="240" w:lineRule="auto"/>
      </w:pPr>
      <w:r>
        <w:separator/>
      </w:r>
    </w:p>
  </w:footnote>
  <w:footnote w:type="continuationSeparator" w:id="0">
    <w:p w14:paraId="61D85D48" w14:textId="77777777" w:rsidR="00536B2C" w:rsidRDefault="00536B2C" w:rsidP="00745A2A">
      <w:pPr>
        <w:spacing w:after="0" w:line="240" w:lineRule="auto"/>
      </w:pPr>
      <w:r>
        <w:continuationSeparator/>
      </w:r>
    </w:p>
  </w:footnote>
  <w:footnote w:id="1">
    <w:p w14:paraId="6B1C9BD3" w14:textId="77777777" w:rsidR="0048396A" w:rsidRPr="007D6C68" w:rsidRDefault="0048396A" w:rsidP="0048396A">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4392DA4C" w14:textId="77777777" w:rsidR="0048396A" w:rsidRPr="00F8134F" w:rsidRDefault="0048396A" w:rsidP="0048396A">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BA81BDF" w14:textId="064017D8" w:rsidR="00B73192" w:rsidRPr="007D2731" w:rsidRDefault="00B73192" w:rsidP="00B73192">
      <w:pPr>
        <w:pStyle w:val="FootnoteText"/>
        <w:rPr>
          <w:lang w:val="en-US"/>
        </w:rPr>
      </w:pPr>
      <w:r>
        <w:rPr>
          <w:rStyle w:val="FootnoteReference"/>
        </w:rPr>
        <w:footnoteRef/>
      </w:r>
      <w:r>
        <w:t xml:space="preserve"> </w:t>
      </w:r>
      <w:r w:rsidR="00E26736">
        <w:rPr>
          <w:i/>
          <w:iCs/>
        </w:rPr>
        <w:t xml:space="preserve">Child and Working Tax Credits statistics: provisional awards, </w:t>
      </w:r>
      <w:r w:rsidR="00A855C9">
        <w:rPr>
          <w:i/>
          <w:iCs/>
        </w:rPr>
        <w:t>April 2023, Table 5.1</w:t>
      </w:r>
      <w:r>
        <w:rPr>
          <w:lang w:val="en-US"/>
        </w:rPr>
        <w:t xml:space="preserve">, </w:t>
      </w:r>
      <w:r w:rsidR="00073ACC">
        <w:rPr>
          <w:lang w:val="en-US"/>
        </w:rPr>
        <w:t xml:space="preserve">HMRC </w:t>
      </w:r>
      <w:r>
        <w:rPr>
          <w:lang w:val="en-US"/>
        </w:rPr>
        <w:t>statistics published June 2023</w:t>
      </w:r>
      <w:r w:rsidR="00073ACC">
        <w:rPr>
          <w:lang w:val="en-US"/>
        </w:rPr>
        <w:t>.</w:t>
      </w:r>
    </w:p>
  </w:footnote>
  <w:footnote w:id="4">
    <w:p w14:paraId="5ED13425" w14:textId="63140CB8" w:rsidR="00D74DDF" w:rsidRPr="002F78A2" w:rsidRDefault="00D74DDF">
      <w:pPr>
        <w:pStyle w:val="FootnoteText"/>
        <w:rPr>
          <w:lang w:val="en-US"/>
        </w:rPr>
      </w:pPr>
      <w:r>
        <w:rPr>
          <w:rStyle w:val="FootnoteReference"/>
        </w:rPr>
        <w:footnoteRef/>
      </w:r>
      <w:r>
        <w:t xml:space="preserve"> </w:t>
      </w:r>
      <w:r w:rsidR="002F78A2" w:rsidRPr="002F78A2">
        <w:rPr>
          <w:i/>
          <w:iCs/>
          <w:lang w:val="en-US"/>
        </w:rPr>
        <w:t>Move to Universal Credit (managed migration): Exclusions, deferrals</w:t>
      </w:r>
      <w:r w:rsidR="002F78A2">
        <w:rPr>
          <w:lang w:val="en-US"/>
        </w:rPr>
        <w:t xml:space="preserve">, </w:t>
      </w:r>
      <w:r w:rsidR="003B24C2">
        <w:rPr>
          <w:lang w:val="en-US"/>
        </w:rPr>
        <w:t xml:space="preserve">Department for Work and Pensions, </w:t>
      </w:r>
      <w:proofErr w:type="spellStart"/>
      <w:r w:rsidR="003B24C2">
        <w:rPr>
          <w:lang w:val="en-US"/>
        </w:rPr>
        <w:t>v.1.0</w:t>
      </w:r>
      <w:proofErr w:type="spellEnd"/>
      <w:r w:rsidR="002C6F53">
        <w:rPr>
          <w:lang w:val="en-US"/>
        </w:rPr>
        <w:t xml:space="preserve"> updated 05/05/22. </w:t>
      </w:r>
      <w:r w:rsidR="00EB5DEF">
        <w:t xml:space="preserve">Provided </w:t>
      </w:r>
      <w:r w:rsidR="00EB5DEF">
        <w:rPr>
          <w:lang w:val="en-US"/>
        </w:rPr>
        <w:t xml:space="preserve">on 28 June 2023 </w:t>
      </w:r>
      <w:r w:rsidR="00EB5DEF">
        <w:t xml:space="preserve">in response to Second Internal Review </w:t>
      </w:r>
      <w:proofErr w:type="spellStart"/>
      <w:r w:rsidR="00EB5DEF">
        <w:rPr>
          <w:lang w:val="en-US"/>
        </w:rPr>
        <w:t>IR2023</w:t>
      </w:r>
      <w:proofErr w:type="spellEnd"/>
      <w:r w:rsidR="00EB5DEF">
        <w:rPr>
          <w:lang w:val="en-US"/>
        </w:rPr>
        <w:t>/19791</w:t>
      </w:r>
      <w:r w:rsidR="00EB5DEF" w:rsidRPr="00EB5DEF">
        <w:rPr>
          <w:lang w:val="en-US"/>
        </w:rPr>
        <w:t xml:space="preserve"> </w:t>
      </w:r>
      <w:r w:rsidR="00EB5DEF">
        <w:rPr>
          <w:lang w:val="en-US"/>
        </w:rPr>
        <w:t xml:space="preserve">of an FOI request by Owen Stevens </w:t>
      </w:r>
      <w:hyperlink r:id="rId1" w:anchor="incoming-2347050" w:history="1">
        <w:r w:rsidR="00EB5DEF" w:rsidRPr="00777E3B">
          <w:rPr>
            <w:rStyle w:val="Hyperlink"/>
          </w:rPr>
          <w:t>whatdotheyknow.com/request/guidance_for_teams_working_on_ma#incoming-2347050</w:t>
        </w:r>
      </w:hyperlink>
      <w:r w:rsidR="00EB5DEF">
        <w:t xml:space="preserve"> </w:t>
      </w:r>
    </w:p>
  </w:footnote>
  <w:footnote w:id="5">
    <w:p w14:paraId="26BD7C29" w14:textId="44DF0FC5" w:rsidR="00EB1E00" w:rsidRPr="00EB1E00" w:rsidRDefault="00EB1E00">
      <w:pPr>
        <w:pStyle w:val="FootnoteText"/>
        <w:rPr>
          <w:lang w:val="en-US"/>
        </w:rPr>
      </w:pPr>
      <w:r>
        <w:rPr>
          <w:rStyle w:val="FootnoteReference"/>
        </w:rPr>
        <w:footnoteRef/>
      </w:r>
      <w:r>
        <w:t xml:space="preserve"> </w:t>
      </w:r>
      <w:r w:rsidR="005F082C">
        <w:t xml:space="preserve">Move to Universal Credit Update, Statement made on 28 March 2023 UIN </w:t>
      </w:r>
      <w:proofErr w:type="spellStart"/>
      <w:r w:rsidR="005F082C">
        <w:t>HLWS664</w:t>
      </w:r>
      <w:proofErr w:type="spellEnd"/>
      <w:r w:rsidR="005F082C">
        <w:t xml:space="preserve"> (available at: </w:t>
      </w:r>
      <w:hyperlink r:id="rId2" w:history="1">
        <w:r w:rsidR="005F082C" w:rsidRPr="00777E3B">
          <w:rPr>
            <w:rStyle w:val="Hyperlink"/>
          </w:rPr>
          <w:t>questions-statements.parliament.uk/written-statements/detail/2023-03-28/HLWS664</w:t>
        </w:r>
      </w:hyperlink>
      <w:r w:rsidR="005F082C">
        <w:rPr>
          <w:rStyle w:val="Hyperlink"/>
        </w:rPr>
        <w:t>).</w:t>
      </w:r>
    </w:p>
  </w:footnote>
  <w:footnote w:id="6">
    <w:p w14:paraId="7FE92258" w14:textId="718CED79" w:rsidR="00332A9C" w:rsidRPr="00B4626B" w:rsidRDefault="00332A9C" w:rsidP="00332A9C">
      <w:pPr>
        <w:pStyle w:val="FootnoteText"/>
        <w:rPr>
          <w:lang w:val="en-US"/>
        </w:rPr>
      </w:pPr>
      <w:r>
        <w:rPr>
          <w:rStyle w:val="FootnoteReference"/>
        </w:rPr>
        <w:footnoteRef/>
      </w:r>
      <w:r>
        <w:t xml:space="preserve"> Move to Universal Credit Update, Statement made on 28 March 2023 UIN </w:t>
      </w:r>
      <w:proofErr w:type="spellStart"/>
      <w:r>
        <w:t>HLWS664</w:t>
      </w:r>
      <w:proofErr w:type="spellEnd"/>
      <w:r>
        <w:t xml:space="preserve"> </w:t>
      </w:r>
      <w:hyperlink r:id="rId3" w:history="1">
        <w:r w:rsidRPr="00777E3B">
          <w:rPr>
            <w:rStyle w:val="Hyperlink"/>
          </w:rPr>
          <w:t>questions-statements.parliament.uk/written-statements/detail/2023-03-28/HLWS664</w:t>
        </w:r>
      </w:hyperlink>
      <w:r>
        <w:t xml:space="preserve"> </w:t>
      </w:r>
    </w:p>
  </w:footnote>
  <w:footnote w:id="7">
    <w:p w14:paraId="2DD799FB" w14:textId="10EEFFAA" w:rsidR="00332A9C" w:rsidRPr="007D1338" w:rsidRDefault="00332A9C" w:rsidP="00332A9C">
      <w:pPr>
        <w:pStyle w:val="FootnoteText"/>
        <w:rPr>
          <w:lang w:val="en-US"/>
        </w:rPr>
      </w:pPr>
      <w:r>
        <w:rPr>
          <w:rStyle w:val="FootnoteReference"/>
        </w:rPr>
        <w:footnoteRef/>
      </w:r>
      <w:r>
        <w:t xml:space="preserve"> </w:t>
      </w:r>
      <w:hyperlink r:id="rId4" w:anchor="applying-the-learning-from-discovery" w:history="1">
        <w:r w:rsidR="0008705D" w:rsidRPr="00B16A4D">
          <w:rPr>
            <w:rStyle w:val="Hyperlink"/>
          </w:rPr>
          <w:t>gov.uk/government/publications/completing-the-move-to-universal-credit-learning-from-the-discovery-phase/completing-the-move-to-universal-credit-learning-from-the-discovery-phase#applying-the-learning-from-discovery</w:t>
        </w:r>
      </w:hyperlink>
      <w:r>
        <w:t xml:space="preserve"> </w:t>
      </w:r>
    </w:p>
  </w:footnote>
  <w:footnote w:id="8">
    <w:p w14:paraId="433B1085" w14:textId="336ADE28" w:rsidR="00332A9C" w:rsidRPr="00B4626B" w:rsidRDefault="00332A9C" w:rsidP="00332A9C">
      <w:pPr>
        <w:pStyle w:val="FootnoteText"/>
        <w:rPr>
          <w:lang w:val="en-US"/>
        </w:rPr>
      </w:pPr>
      <w:r>
        <w:rPr>
          <w:rStyle w:val="FootnoteReference"/>
        </w:rPr>
        <w:footnoteRef/>
      </w:r>
      <w:r>
        <w:t xml:space="preserve"> Completing the move to Universal Credit: Learning from the Discovery Phase </w:t>
      </w:r>
      <w:hyperlink r:id="rId5" w:history="1">
        <w:r w:rsidR="0008705D" w:rsidRPr="00B16A4D">
          <w:rPr>
            <w:rStyle w:val="Hyperlink"/>
          </w:rPr>
          <w:t>gov.uk/government/publications/completing-the-move-to-universal-credit-learning-from-the-discovery-phase/completing-the-move-to-universal-credit-learning-from-the-discovery-phase</w:t>
        </w:r>
      </w:hyperlink>
      <w:r>
        <w:t xml:space="preserve"> </w:t>
      </w:r>
    </w:p>
  </w:footnote>
  <w:footnote w:id="9">
    <w:p w14:paraId="7FDDF801" w14:textId="0457708F" w:rsidR="00BB579B" w:rsidRPr="00C968B6" w:rsidRDefault="00BB579B">
      <w:pPr>
        <w:pStyle w:val="FootnoteText"/>
        <w:rPr>
          <w:rFonts w:asciiTheme="majorHAnsi" w:hAnsiTheme="majorHAnsi" w:cstheme="majorHAnsi"/>
          <w:lang w:val="en-US"/>
        </w:rPr>
      </w:pPr>
      <w:r w:rsidRPr="00C968B6">
        <w:rPr>
          <w:rStyle w:val="FootnoteReference"/>
          <w:rFonts w:asciiTheme="majorHAnsi" w:hAnsiTheme="majorHAnsi" w:cstheme="majorHAnsi"/>
        </w:rPr>
        <w:footnoteRef/>
      </w:r>
      <w:r w:rsidRPr="00C968B6">
        <w:rPr>
          <w:rFonts w:asciiTheme="majorHAnsi" w:hAnsiTheme="majorHAnsi" w:cstheme="majorHAnsi"/>
        </w:rPr>
        <w:t xml:space="preserve"> </w:t>
      </w:r>
      <w:hyperlink r:id="rId6" w:anchor="incoming-2347050" w:history="1">
        <w:r w:rsidR="00494B30" w:rsidRPr="00C968B6">
          <w:rPr>
            <w:rStyle w:val="Hyperlink"/>
            <w:rFonts w:asciiTheme="majorHAnsi" w:hAnsiTheme="majorHAnsi" w:cstheme="majorHAnsi"/>
          </w:rPr>
          <w:t>whatdotheyknow.com/request/guidance_for_teams_working_on_ma#incoming-2347050</w:t>
        </w:r>
      </w:hyperlink>
      <w:r w:rsidR="001B416D" w:rsidRPr="00C968B6">
        <w:rPr>
          <w:rFonts w:asciiTheme="majorHAnsi" w:hAnsiTheme="majorHAnsi" w:cstheme="maj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470"/>
    <w:multiLevelType w:val="hybridMultilevel"/>
    <w:tmpl w:val="0472FC22"/>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62A1EB7"/>
    <w:multiLevelType w:val="hybridMultilevel"/>
    <w:tmpl w:val="BF245C9E"/>
    <w:lvl w:ilvl="0" w:tplc="5CC0A008">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0375A"/>
    <w:multiLevelType w:val="hybridMultilevel"/>
    <w:tmpl w:val="C04EED4E"/>
    <w:lvl w:ilvl="0" w:tplc="85E65B72">
      <w:start w:val="1"/>
      <w:numFmt w:val="lowerRoman"/>
      <w:lvlText w:val="%1)"/>
      <w:lvlJc w:val="left"/>
      <w:pPr>
        <w:ind w:left="2160" w:hanging="72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AA6938"/>
    <w:multiLevelType w:val="hybridMultilevel"/>
    <w:tmpl w:val="1640E0EA"/>
    <w:lvl w:ilvl="0" w:tplc="D9B8E07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E936159"/>
    <w:multiLevelType w:val="hybridMultilevel"/>
    <w:tmpl w:val="EC484E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55527"/>
    <w:multiLevelType w:val="hybridMultilevel"/>
    <w:tmpl w:val="016C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30E15"/>
    <w:multiLevelType w:val="hybridMultilevel"/>
    <w:tmpl w:val="2874327A"/>
    <w:lvl w:ilvl="0" w:tplc="DC70651A">
      <w:start w:val="2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26322D"/>
    <w:multiLevelType w:val="hybridMultilevel"/>
    <w:tmpl w:val="80F6D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5F2F87"/>
    <w:multiLevelType w:val="hybridMultilevel"/>
    <w:tmpl w:val="085AB3B4"/>
    <w:lvl w:ilvl="0" w:tplc="FFFFFFFF">
      <w:start w:val="1"/>
      <w:numFmt w:val="decimal"/>
      <w:lvlText w:val="%1."/>
      <w:lvlJc w:val="left"/>
      <w:pPr>
        <w:ind w:left="1440" w:hanging="360"/>
      </w:pPr>
      <w:rPr>
        <w:rFonts w:hint="default"/>
        <w:b w:val="0"/>
        <w:bCs w:val="0"/>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A32BF1"/>
    <w:multiLevelType w:val="hybridMultilevel"/>
    <w:tmpl w:val="0472FC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EE33374"/>
    <w:multiLevelType w:val="hybridMultilevel"/>
    <w:tmpl w:val="52B8F1BC"/>
    <w:lvl w:ilvl="0" w:tplc="FFFFFFFF">
      <w:start w:val="1"/>
      <w:numFmt w:val="decimal"/>
      <w:lvlText w:val="%1."/>
      <w:lvlJc w:val="left"/>
      <w:pPr>
        <w:ind w:left="1440" w:hanging="360"/>
      </w:pPr>
      <w:rPr>
        <w:rFonts w:hint="default"/>
        <w:b w:val="0"/>
        <w:bCs w:val="0"/>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C729F9"/>
    <w:multiLevelType w:val="hybridMultilevel"/>
    <w:tmpl w:val="28EC67E0"/>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1A097B"/>
    <w:multiLevelType w:val="hybridMultilevel"/>
    <w:tmpl w:val="1902D2B8"/>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8128538A">
      <w:start w:val="1"/>
      <w:numFmt w:val="lowerLetter"/>
      <w:lvlText w:val="(%4)"/>
      <w:lvlJc w:val="left"/>
      <w:pPr>
        <w:ind w:left="2880" w:hanging="360"/>
      </w:pPr>
      <w:rPr>
        <w:rFonts w:hint="default"/>
      </w:rPr>
    </w:lvl>
    <w:lvl w:ilvl="4" w:tplc="950EE3E2">
      <w:start w:val="5"/>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F14534"/>
    <w:multiLevelType w:val="hybridMultilevel"/>
    <w:tmpl w:val="D58AA912"/>
    <w:lvl w:ilvl="0" w:tplc="DAC0A052">
      <w:start w:val="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E163C"/>
    <w:multiLevelType w:val="hybridMultilevel"/>
    <w:tmpl w:val="55168E28"/>
    <w:lvl w:ilvl="0" w:tplc="34D67B70">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43512FB"/>
    <w:multiLevelType w:val="hybridMultilevel"/>
    <w:tmpl w:val="CFEC30B4"/>
    <w:lvl w:ilvl="0" w:tplc="5CC0A008">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602AD"/>
    <w:multiLevelType w:val="hybridMultilevel"/>
    <w:tmpl w:val="B9A80B72"/>
    <w:lvl w:ilvl="0" w:tplc="DE34FC3A">
      <w:start w:val="2"/>
      <w:numFmt w:val="upp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649A6"/>
    <w:multiLevelType w:val="hybridMultilevel"/>
    <w:tmpl w:val="4562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863529"/>
    <w:multiLevelType w:val="hybridMultilevel"/>
    <w:tmpl w:val="24E8410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B961F77"/>
    <w:multiLevelType w:val="hybridMultilevel"/>
    <w:tmpl w:val="2AE02F9E"/>
    <w:lvl w:ilvl="0" w:tplc="B6E29A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11A3D53"/>
    <w:multiLevelType w:val="hybridMultilevel"/>
    <w:tmpl w:val="CF5CB01A"/>
    <w:lvl w:ilvl="0" w:tplc="08090001">
      <w:start w:val="1"/>
      <w:numFmt w:val="bullet"/>
      <w:lvlText w:val=""/>
      <w:lvlJc w:val="left"/>
      <w:pPr>
        <w:ind w:left="2491" w:hanging="360"/>
      </w:pPr>
      <w:rPr>
        <w:rFonts w:ascii="Symbol" w:hAnsi="Symbol" w:hint="default"/>
      </w:rPr>
    </w:lvl>
    <w:lvl w:ilvl="1" w:tplc="08090003" w:tentative="1">
      <w:start w:val="1"/>
      <w:numFmt w:val="bullet"/>
      <w:lvlText w:val="o"/>
      <w:lvlJc w:val="left"/>
      <w:pPr>
        <w:ind w:left="3211" w:hanging="360"/>
      </w:pPr>
      <w:rPr>
        <w:rFonts w:ascii="Courier New" w:hAnsi="Courier New" w:cs="Courier New" w:hint="default"/>
      </w:rPr>
    </w:lvl>
    <w:lvl w:ilvl="2" w:tplc="08090005" w:tentative="1">
      <w:start w:val="1"/>
      <w:numFmt w:val="bullet"/>
      <w:lvlText w:val=""/>
      <w:lvlJc w:val="left"/>
      <w:pPr>
        <w:ind w:left="3931" w:hanging="360"/>
      </w:pPr>
      <w:rPr>
        <w:rFonts w:ascii="Wingdings" w:hAnsi="Wingdings" w:hint="default"/>
      </w:rPr>
    </w:lvl>
    <w:lvl w:ilvl="3" w:tplc="08090001" w:tentative="1">
      <w:start w:val="1"/>
      <w:numFmt w:val="bullet"/>
      <w:lvlText w:val=""/>
      <w:lvlJc w:val="left"/>
      <w:pPr>
        <w:ind w:left="4651" w:hanging="360"/>
      </w:pPr>
      <w:rPr>
        <w:rFonts w:ascii="Symbol" w:hAnsi="Symbol" w:hint="default"/>
      </w:rPr>
    </w:lvl>
    <w:lvl w:ilvl="4" w:tplc="08090003" w:tentative="1">
      <w:start w:val="1"/>
      <w:numFmt w:val="bullet"/>
      <w:lvlText w:val="o"/>
      <w:lvlJc w:val="left"/>
      <w:pPr>
        <w:ind w:left="5371" w:hanging="360"/>
      </w:pPr>
      <w:rPr>
        <w:rFonts w:ascii="Courier New" w:hAnsi="Courier New" w:cs="Courier New" w:hint="default"/>
      </w:rPr>
    </w:lvl>
    <w:lvl w:ilvl="5" w:tplc="08090005" w:tentative="1">
      <w:start w:val="1"/>
      <w:numFmt w:val="bullet"/>
      <w:lvlText w:val=""/>
      <w:lvlJc w:val="left"/>
      <w:pPr>
        <w:ind w:left="6091" w:hanging="360"/>
      </w:pPr>
      <w:rPr>
        <w:rFonts w:ascii="Wingdings" w:hAnsi="Wingdings" w:hint="default"/>
      </w:rPr>
    </w:lvl>
    <w:lvl w:ilvl="6" w:tplc="08090001" w:tentative="1">
      <w:start w:val="1"/>
      <w:numFmt w:val="bullet"/>
      <w:lvlText w:val=""/>
      <w:lvlJc w:val="left"/>
      <w:pPr>
        <w:ind w:left="6811" w:hanging="360"/>
      </w:pPr>
      <w:rPr>
        <w:rFonts w:ascii="Symbol" w:hAnsi="Symbol" w:hint="default"/>
      </w:rPr>
    </w:lvl>
    <w:lvl w:ilvl="7" w:tplc="08090003" w:tentative="1">
      <w:start w:val="1"/>
      <w:numFmt w:val="bullet"/>
      <w:lvlText w:val="o"/>
      <w:lvlJc w:val="left"/>
      <w:pPr>
        <w:ind w:left="7531" w:hanging="360"/>
      </w:pPr>
      <w:rPr>
        <w:rFonts w:ascii="Courier New" w:hAnsi="Courier New" w:cs="Courier New" w:hint="default"/>
      </w:rPr>
    </w:lvl>
    <w:lvl w:ilvl="8" w:tplc="08090005" w:tentative="1">
      <w:start w:val="1"/>
      <w:numFmt w:val="bullet"/>
      <w:lvlText w:val=""/>
      <w:lvlJc w:val="left"/>
      <w:pPr>
        <w:ind w:left="8251" w:hanging="360"/>
      </w:pPr>
      <w:rPr>
        <w:rFonts w:ascii="Wingdings" w:hAnsi="Wingdings" w:hint="default"/>
      </w:rPr>
    </w:lvl>
  </w:abstractNum>
  <w:abstractNum w:abstractNumId="21" w15:restartNumberingAfterBreak="0">
    <w:nsid w:val="42EF08E4"/>
    <w:multiLevelType w:val="hybridMultilevel"/>
    <w:tmpl w:val="2EF024B4"/>
    <w:lvl w:ilvl="0" w:tplc="946467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3F42DAE"/>
    <w:multiLevelType w:val="multilevel"/>
    <w:tmpl w:val="2CA667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448567D5"/>
    <w:multiLevelType w:val="hybridMultilevel"/>
    <w:tmpl w:val="6122E000"/>
    <w:lvl w:ilvl="0" w:tplc="5CC0A008">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BA4224"/>
    <w:multiLevelType w:val="hybridMultilevel"/>
    <w:tmpl w:val="0472FC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DE47608"/>
    <w:multiLevelType w:val="hybridMultilevel"/>
    <w:tmpl w:val="6D721CD0"/>
    <w:lvl w:ilvl="0" w:tplc="EA265B94">
      <w:start w:val="1"/>
      <w:numFmt w:val="decimal"/>
      <w:lvlText w:val="%1."/>
      <w:lvlJc w:val="left"/>
      <w:pPr>
        <w:ind w:left="567" w:hanging="567"/>
      </w:pPr>
      <w:rPr>
        <w:rFonts w:hint="default"/>
        <w:b w:val="0"/>
        <w:bCs w:val="0"/>
        <w:i w:val="0"/>
        <w:iCs w:val="0"/>
        <w:color w:val="auto"/>
      </w:rPr>
    </w:lvl>
    <w:lvl w:ilvl="1" w:tplc="08090015">
      <w:start w:val="1"/>
      <w:numFmt w:val="upperLetter"/>
      <w:lvlText w:val="%2."/>
      <w:lvlJc w:val="left"/>
      <w:pPr>
        <w:ind w:left="1494" w:hanging="360"/>
      </w:pPr>
    </w:lvl>
    <w:lvl w:ilvl="2" w:tplc="0809001B">
      <w:start w:val="1"/>
      <w:numFmt w:val="lowerRoman"/>
      <w:lvlText w:val="%3."/>
      <w:lvlJc w:val="right"/>
      <w:pPr>
        <w:ind w:left="60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66381"/>
    <w:multiLevelType w:val="hybridMultilevel"/>
    <w:tmpl w:val="41E4417E"/>
    <w:lvl w:ilvl="0" w:tplc="5CC0A008">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197EE6"/>
    <w:multiLevelType w:val="hybridMultilevel"/>
    <w:tmpl w:val="07CECF8A"/>
    <w:lvl w:ilvl="0" w:tplc="817633CA">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4D4095A"/>
    <w:multiLevelType w:val="hybridMultilevel"/>
    <w:tmpl w:val="A1DC1402"/>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772E1"/>
    <w:multiLevelType w:val="hybridMultilevel"/>
    <w:tmpl w:val="4C0E2F7C"/>
    <w:lvl w:ilvl="0" w:tplc="1FAEE0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522515C"/>
    <w:multiLevelType w:val="hybridMultilevel"/>
    <w:tmpl w:val="1954066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1932B8"/>
    <w:multiLevelType w:val="hybridMultilevel"/>
    <w:tmpl w:val="A49A4B52"/>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39585F"/>
    <w:multiLevelType w:val="hybridMultilevel"/>
    <w:tmpl w:val="0D76A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BE3543"/>
    <w:multiLevelType w:val="hybridMultilevel"/>
    <w:tmpl w:val="14C65A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1C2107A"/>
    <w:multiLevelType w:val="hybridMultilevel"/>
    <w:tmpl w:val="33ACDC44"/>
    <w:lvl w:ilvl="0" w:tplc="B8343E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2F1780C"/>
    <w:multiLevelType w:val="hybridMultilevel"/>
    <w:tmpl w:val="A49C9C08"/>
    <w:lvl w:ilvl="0" w:tplc="5CC0A008">
      <w:start w:val="1"/>
      <w:numFmt w:val="decimal"/>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E045455"/>
    <w:multiLevelType w:val="hybridMultilevel"/>
    <w:tmpl w:val="2778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47F76"/>
    <w:multiLevelType w:val="hybridMultilevel"/>
    <w:tmpl w:val="4F746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EB42EC"/>
    <w:multiLevelType w:val="hybridMultilevel"/>
    <w:tmpl w:val="E0FC9D12"/>
    <w:lvl w:ilvl="0" w:tplc="CD46A9A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77490FC5"/>
    <w:multiLevelType w:val="hybridMultilevel"/>
    <w:tmpl w:val="A49C9C08"/>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8005C7A"/>
    <w:multiLevelType w:val="hybridMultilevel"/>
    <w:tmpl w:val="FB188288"/>
    <w:lvl w:ilvl="0" w:tplc="28B86782">
      <w:start w:val="1"/>
      <w:numFmt w:val="bullet"/>
      <w:lvlText w:val="•"/>
      <w:lvlJc w:val="left"/>
      <w:pPr>
        <w:ind w:left="7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B321B6C">
      <w:start w:val="1"/>
      <w:numFmt w:val="bullet"/>
      <w:lvlText w:val="o"/>
      <w:lvlJc w:val="left"/>
      <w:pPr>
        <w:ind w:left="14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B008FB4">
      <w:start w:val="1"/>
      <w:numFmt w:val="bullet"/>
      <w:lvlText w:val="▪"/>
      <w:lvlJc w:val="left"/>
      <w:pPr>
        <w:ind w:left="21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E0AAFCC">
      <w:start w:val="1"/>
      <w:numFmt w:val="bullet"/>
      <w:lvlText w:val="•"/>
      <w:lvlJc w:val="left"/>
      <w:pPr>
        <w:ind w:left="28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2E8A40E">
      <w:start w:val="1"/>
      <w:numFmt w:val="bullet"/>
      <w:lvlText w:val="o"/>
      <w:lvlJc w:val="left"/>
      <w:pPr>
        <w:ind w:left="36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53685B8">
      <w:start w:val="1"/>
      <w:numFmt w:val="bullet"/>
      <w:lvlText w:val="▪"/>
      <w:lvlJc w:val="left"/>
      <w:pPr>
        <w:ind w:left="43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D543BF6">
      <w:start w:val="1"/>
      <w:numFmt w:val="bullet"/>
      <w:lvlText w:val="•"/>
      <w:lvlJc w:val="left"/>
      <w:pPr>
        <w:ind w:left="50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5843732">
      <w:start w:val="1"/>
      <w:numFmt w:val="bullet"/>
      <w:lvlText w:val="o"/>
      <w:lvlJc w:val="left"/>
      <w:pPr>
        <w:ind w:left="57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624B9A2">
      <w:start w:val="1"/>
      <w:numFmt w:val="bullet"/>
      <w:lvlText w:val="▪"/>
      <w:lvlJc w:val="left"/>
      <w:pPr>
        <w:ind w:left="64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1" w15:restartNumberingAfterBreak="0">
    <w:nsid w:val="78B620F8"/>
    <w:multiLevelType w:val="hybridMultilevel"/>
    <w:tmpl w:val="FD50AFC8"/>
    <w:lvl w:ilvl="0" w:tplc="26C49F80">
      <w:start w:val="1"/>
      <w:numFmt w:val="bullet"/>
      <w:lvlText w:val="•"/>
      <w:lvlJc w:val="left"/>
      <w:pPr>
        <w:ind w:left="744"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1" w:tplc="69FA1ADC">
      <w:start w:val="1"/>
      <w:numFmt w:val="bullet"/>
      <w:lvlText w:val="o"/>
      <w:lvlJc w:val="left"/>
      <w:pPr>
        <w:ind w:left="144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2" w:tplc="D31A0B28">
      <w:start w:val="1"/>
      <w:numFmt w:val="bullet"/>
      <w:lvlText w:val="▪"/>
      <w:lvlJc w:val="left"/>
      <w:pPr>
        <w:ind w:left="216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3" w:tplc="7A5ED77C">
      <w:start w:val="1"/>
      <w:numFmt w:val="bullet"/>
      <w:lvlText w:val="•"/>
      <w:lvlJc w:val="left"/>
      <w:pPr>
        <w:ind w:left="288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4" w:tplc="529A333A">
      <w:start w:val="1"/>
      <w:numFmt w:val="bullet"/>
      <w:lvlText w:val="o"/>
      <w:lvlJc w:val="left"/>
      <w:pPr>
        <w:ind w:left="360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5" w:tplc="9FA06A5E">
      <w:start w:val="1"/>
      <w:numFmt w:val="bullet"/>
      <w:lvlText w:val="▪"/>
      <w:lvlJc w:val="left"/>
      <w:pPr>
        <w:ind w:left="432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6" w:tplc="F52AF9F0">
      <w:start w:val="1"/>
      <w:numFmt w:val="bullet"/>
      <w:lvlText w:val="•"/>
      <w:lvlJc w:val="left"/>
      <w:pPr>
        <w:ind w:left="504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7" w:tplc="1E32D324">
      <w:start w:val="1"/>
      <w:numFmt w:val="bullet"/>
      <w:lvlText w:val="o"/>
      <w:lvlJc w:val="left"/>
      <w:pPr>
        <w:ind w:left="576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8" w:tplc="B8ECEDEA">
      <w:start w:val="1"/>
      <w:numFmt w:val="bullet"/>
      <w:lvlText w:val="▪"/>
      <w:lvlJc w:val="left"/>
      <w:pPr>
        <w:ind w:left="648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abstractNum>
  <w:abstractNum w:abstractNumId="42" w15:restartNumberingAfterBreak="0">
    <w:nsid w:val="7C6F79B2"/>
    <w:multiLevelType w:val="hybridMultilevel"/>
    <w:tmpl w:val="D130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42EA3"/>
    <w:multiLevelType w:val="hybridMultilevel"/>
    <w:tmpl w:val="0472FC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7D6B3468"/>
    <w:multiLevelType w:val="hybridMultilevel"/>
    <w:tmpl w:val="4F98FEE8"/>
    <w:lvl w:ilvl="0" w:tplc="5CC0A008">
      <w:start w:val="1"/>
      <w:numFmt w:val="decimal"/>
      <w:lvlText w:val="%1."/>
      <w:lvlJc w:val="left"/>
      <w:pPr>
        <w:ind w:left="1080" w:hanging="360"/>
      </w:pPr>
      <w:rPr>
        <w:b w:val="0"/>
        <w:bCs w:val="0"/>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EFE24DE"/>
    <w:multiLevelType w:val="hybridMultilevel"/>
    <w:tmpl w:val="D8CE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883843">
    <w:abstractNumId w:val="25"/>
  </w:num>
  <w:num w:numId="2" w16cid:durableId="1049718617">
    <w:abstractNumId w:val="3"/>
  </w:num>
  <w:num w:numId="3" w16cid:durableId="1176917605">
    <w:abstractNumId w:val="17"/>
  </w:num>
  <w:num w:numId="4" w16cid:durableId="1745495549">
    <w:abstractNumId w:val="31"/>
  </w:num>
  <w:num w:numId="5" w16cid:durableId="838886978">
    <w:abstractNumId w:val="18"/>
  </w:num>
  <w:num w:numId="6" w16cid:durableId="277613101">
    <w:abstractNumId w:val="0"/>
  </w:num>
  <w:num w:numId="7" w16cid:durableId="677658356">
    <w:abstractNumId w:val="33"/>
  </w:num>
  <w:num w:numId="8" w16cid:durableId="688802146">
    <w:abstractNumId w:val="6"/>
  </w:num>
  <w:num w:numId="9" w16cid:durableId="604074770">
    <w:abstractNumId w:val="32"/>
  </w:num>
  <w:num w:numId="10" w16cid:durableId="1822622632">
    <w:abstractNumId w:val="11"/>
  </w:num>
  <w:num w:numId="11" w16cid:durableId="1508980875">
    <w:abstractNumId w:val="34"/>
  </w:num>
  <w:num w:numId="12" w16cid:durableId="1969164658">
    <w:abstractNumId w:val="38"/>
  </w:num>
  <w:num w:numId="13" w16cid:durableId="784350029">
    <w:abstractNumId w:val="21"/>
  </w:num>
  <w:num w:numId="14" w16cid:durableId="1439911422">
    <w:abstractNumId w:val="2"/>
  </w:num>
  <w:num w:numId="15" w16cid:durableId="466092054">
    <w:abstractNumId w:val="13"/>
  </w:num>
  <w:num w:numId="16" w16cid:durableId="1855456852">
    <w:abstractNumId w:val="12"/>
  </w:num>
  <w:num w:numId="17" w16cid:durableId="1326208216">
    <w:abstractNumId w:val="10"/>
  </w:num>
  <w:num w:numId="18" w16cid:durableId="1109468072">
    <w:abstractNumId w:val="8"/>
  </w:num>
  <w:num w:numId="19" w16cid:durableId="2098625011">
    <w:abstractNumId w:val="16"/>
  </w:num>
  <w:num w:numId="20" w16cid:durableId="589119912">
    <w:abstractNumId w:val="45"/>
  </w:num>
  <w:num w:numId="21" w16cid:durableId="598371307">
    <w:abstractNumId w:val="27"/>
  </w:num>
  <w:num w:numId="22" w16cid:durableId="1614897857">
    <w:abstractNumId w:val="43"/>
  </w:num>
  <w:num w:numId="23" w16cid:durableId="452791240">
    <w:abstractNumId w:val="24"/>
  </w:num>
  <w:num w:numId="24" w16cid:durableId="1835950353">
    <w:abstractNumId w:val="22"/>
  </w:num>
  <w:num w:numId="25" w16cid:durableId="1992246920">
    <w:abstractNumId w:val="5"/>
  </w:num>
  <w:num w:numId="26" w16cid:durableId="191039127">
    <w:abstractNumId w:val="4"/>
  </w:num>
  <w:num w:numId="27" w16cid:durableId="1734766396">
    <w:abstractNumId w:val="9"/>
  </w:num>
  <w:num w:numId="28" w16cid:durableId="934823956">
    <w:abstractNumId w:val="19"/>
  </w:num>
  <w:num w:numId="29" w16cid:durableId="520893987">
    <w:abstractNumId w:val="29"/>
  </w:num>
  <w:num w:numId="30" w16cid:durableId="2571080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5239119">
    <w:abstractNumId w:val="41"/>
  </w:num>
  <w:num w:numId="32" w16cid:durableId="624387963">
    <w:abstractNumId w:val="35"/>
  </w:num>
  <w:num w:numId="33" w16cid:durableId="659113717">
    <w:abstractNumId w:val="39"/>
  </w:num>
  <w:num w:numId="34" w16cid:durableId="1969705182">
    <w:abstractNumId w:val="40"/>
  </w:num>
  <w:num w:numId="35" w16cid:durableId="1239706544">
    <w:abstractNumId w:val="7"/>
  </w:num>
  <w:num w:numId="36" w16cid:durableId="221645405">
    <w:abstractNumId w:val="20"/>
  </w:num>
  <w:num w:numId="37" w16cid:durableId="1833445508">
    <w:abstractNumId w:val="44"/>
  </w:num>
  <w:num w:numId="38" w16cid:durableId="1470439554">
    <w:abstractNumId w:val="26"/>
  </w:num>
  <w:num w:numId="39" w16cid:durableId="1980261043">
    <w:abstractNumId w:val="15"/>
  </w:num>
  <w:num w:numId="40" w16cid:durableId="1062018810">
    <w:abstractNumId w:val="1"/>
  </w:num>
  <w:num w:numId="41" w16cid:durableId="1902398607">
    <w:abstractNumId w:val="23"/>
  </w:num>
  <w:num w:numId="42" w16cid:durableId="391924776">
    <w:abstractNumId w:val="37"/>
  </w:num>
  <w:num w:numId="43" w16cid:durableId="1132674143">
    <w:abstractNumId w:val="28"/>
  </w:num>
  <w:num w:numId="44" w16cid:durableId="878319113">
    <w:abstractNumId w:val="30"/>
  </w:num>
  <w:num w:numId="45" w16cid:durableId="1335648603">
    <w:abstractNumId w:val="36"/>
  </w:num>
  <w:num w:numId="46" w16cid:durableId="123164498">
    <w:abstractNumId w:val="42"/>
  </w:num>
  <w:num w:numId="47" w16cid:durableId="2080344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5A"/>
    <w:rsid w:val="00002478"/>
    <w:rsid w:val="00002D12"/>
    <w:rsid w:val="00002F98"/>
    <w:rsid w:val="00005B20"/>
    <w:rsid w:val="00012D84"/>
    <w:rsid w:val="000154B9"/>
    <w:rsid w:val="0001786D"/>
    <w:rsid w:val="0002102B"/>
    <w:rsid w:val="000241DD"/>
    <w:rsid w:val="00025756"/>
    <w:rsid w:val="00025EFE"/>
    <w:rsid w:val="00025F35"/>
    <w:rsid w:val="00026B4F"/>
    <w:rsid w:val="00030725"/>
    <w:rsid w:val="000316FE"/>
    <w:rsid w:val="00032F14"/>
    <w:rsid w:val="0003532A"/>
    <w:rsid w:val="0003655A"/>
    <w:rsid w:val="00042F76"/>
    <w:rsid w:val="00046471"/>
    <w:rsid w:val="00046830"/>
    <w:rsid w:val="00056F76"/>
    <w:rsid w:val="00057BD3"/>
    <w:rsid w:val="00061A95"/>
    <w:rsid w:val="00062819"/>
    <w:rsid w:val="00066099"/>
    <w:rsid w:val="0007040B"/>
    <w:rsid w:val="00073671"/>
    <w:rsid w:val="00073ACC"/>
    <w:rsid w:val="0007425C"/>
    <w:rsid w:val="00077CA5"/>
    <w:rsid w:val="0008032A"/>
    <w:rsid w:val="000817E8"/>
    <w:rsid w:val="00082DF8"/>
    <w:rsid w:val="00085249"/>
    <w:rsid w:val="00086D94"/>
    <w:rsid w:val="0008705D"/>
    <w:rsid w:val="00093C03"/>
    <w:rsid w:val="00097050"/>
    <w:rsid w:val="00097349"/>
    <w:rsid w:val="0009766A"/>
    <w:rsid w:val="000A2474"/>
    <w:rsid w:val="000A34D3"/>
    <w:rsid w:val="000A4FAB"/>
    <w:rsid w:val="000A6D4F"/>
    <w:rsid w:val="000A767E"/>
    <w:rsid w:val="000B1082"/>
    <w:rsid w:val="000B3D65"/>
    <w:rsid w:val="000B403A"/>
    <w:rsid w:val="000B5974"/>
    <w:rsid w:val="000B670A"/>
    <w:rsid w:val="000C140A"/>
    <w:rsid w:val="000C3252"/>
    <w:rsid w:val="000C4560"/>
    <w:rsid w:val="000C6C27"/>
    <w:rsid w:val="000C7CF9"/>
    <w:rsid w:val="000D49E8"/>
    <w:rsid w:val="000E0D6F"/>
    <w:rsid w:val="000E51B8"/>
    <w:rsid w:val="000E7FF4"/>
    <w:rsid w:val="000F12F9"/>
    <w:rsid w:val="000F3C86"/>
    <w:rsid w:val="000F51F9"/>
    <w:rsid w:val="00100F02"/>
    <w:rsid w:val="00101B9F"/>
    <w:rsid w:val="001038B8"/>
    <w:rsid w:val="00104248"/>
    <w:rsid w:val="00105E1E"/>
    <w:rsid w:val="001069FB"/>
    <w:rsid w:val="001102F7"/>
    <w:rsid w:val="001103C1"/>
    <w:rsid w:val="001131ED"/>
    <w:rsid w:val="00115183"/>
    <w:rsid w:val="00122126"/>
    <w:rsid w:val="0012331B"/>
    <w:rsid w:val="00124A46"/>
    <w:rsid w:val="00130096"/>
    <w:rsid w:val="00131293"/>
    <w:rsid w:val="00133DF2"/>
    <w:rsid w:val="00140055"/>
    <w:rsid w:val="00140474"/>
    <w:rsid w:val="00142518"/>
    <w:rsid w:val="0014427A"/>
    <w:rsid w:val="00146258"/>
    <w:rsid w:val="0015195A"/>
    <w:rsid w:val="001525D6"/>
    <w:rsid w:val="00152845"/>
    <w:rsid w:val="0015540E"/>
    <w:rsid w:val="00157BCA"/>
    <w:rsid w:val="00165D63"/>
    <w:rsid w:val="00170C3B"/>
    <w:rsid w:val="001747E4"/>
    <w:rsid w:val="00175BD1"/>
    <w:rsid w:val="00176B59"/>
    <w:rsid w:val="00176CDC"/>
    <w:rsid w:val="00176EF2"/>
    <w:rsid w:val="001802D4"/>
    <w:rsid w:val="00182A21"/>
    <w:rsid w:val="001833DD"/>
    <w:rsid w:val="00185D66"/>
    <w:rsid w:val="00185EBD"/>
    <w:rsid w:val="0019373F"/>
    <w:rsid w:val="001951E0"/>
    <w:rsid w:val="0019714B"/>
    <w:rsid w:val="00197CD9"/>
    <w:rsid w:val="001A0C3D"/>
    <w:rsid w:val="001A16BA"/>
    <w:rsid w:val="001A4798"/>
    <w:rsid w:val="001A602E"/>
    <w:rsid w:val="001A6D3E"/>
    <w:rsid w:val="001B09A8"/>
    <w:rsid w:val="001B1EAB"/>
    <w:rsid w:val="001B3C75"/>
    <w:rsid w:val="001B416D"/>
    <w:rsid w:val="001B4B59"/>
    <w:rsid w:val="001B5236"/>
    <w:rsid w:val="001B6EC8"/>
    <w:rsid w:val="001B7597"/>
    <w:rsid w:val="001C370C"/>
    <w:rsid w:val="001C4230"/>
    <w:rsid w:val="001C5413"/>
    <w:rsid w:val="001C67AD"/>
    <w:rsid w:val="001C72FA"/>
    <w:rsid w:val="001C7C12"/>
    <w:rsid w:val="001C7FF0"/>
    <w:rsid w:val="001D4509"/>
    <w:rsid w:val="001D4E6A"/>
    <w:rsid w:val="001D5275"/>
    <w:rsid w:val="001D5C96"/>
    <w:rsid w:val="001E1122"/>
    <w:rsid w:val="001E7F1F"/>
    <w:rsid w:val="001F0B2E"/>
    <w:rsid w:val="001F1560"/>
    <w:rsid w:val="001F23AC"/>
    <w:rsid w:val="001F5E3B"/>
    <w:rsid w:val="001F69A7"/>
    <w:rsid w:val="001F7020"/>
    <w:rsid w:val="001F7213"/>
    <w:rsid w:val="0020205A"/>
    <w:rsid w:val="00202615"/>
    <w:rsid w:val="00202AF2"/>
    <w:rsid w:val="00205F18"/>
    <w:rsid w:val="002117A7"/>
    <w:rsid w:val="002130D0"/>
    <w:rsid w:val="0021341A"/>
    <w:rsid w:val="00213A29"/>
    <w:rsid w:val="00213AA6"/>
    <w:rsid w:val="00215C35"/>
    <w:rsid w:val="00216F3E"/>
    <w:rsid w:val="00222123"/>
    <w:rsid w:val="00222EDE"/>
    <w:rsid w:val="00226087"/>
    <w:rsid w:val="00227DE8"/>
    <w:rsid w:val="00230018"/>
    <w:rsid w:val="00231A3E"/>
    <w:rsid w:val="002325F2"/>
    <w:rsid w:val="00232876"/>
    <w:rsid w:val="0023381E"/>
    <w:rsid w:val="0023531B"/>
    <w:rsid w:val="00241C40"/>
    <w:rsid w:val="00242EF2"/>
    <w:rsid w:val="002430D2"/>
    <w:rsid w:val="00251C4D"/>
    <w:rsid w:val="00252BFC"/>
    <w:rsid w:val="002536C0"/>
    <w:rsid w:val="0025387B"/>
    <w:rsid w:val="00254BA9"/>
    <w:rsid w:val="00261D88"/>
    <w:rsid w:val="002671D5"/>
    <w:rsid w:val="00267EF9"/>
    <w:rsid w:val="002750E3"/>
    <w:rsid w:val="00275987"/>
    <w:rsid w:val="002808B8"/>
    <w:rsid w:val="00284336"/>
    <w:rsid w:val="00285109"/>
    <w:rsid w:val="00286E02"/>
    <w:rsid w:val="002873C0"/>
    <w:rsid w:val="00294559"/>
    <w:rsid w:val="002A0240"/>
    <w:rsid w:val="002A214C"/>
    <w:rsid w:val="002A36DF"/>
    <w:rsid w:val="002B0502"/>
    <w:rsid w:val="002B0CEA"/>
    <w:rsid w:val="002B1D02"/>
    <w:rsid w:val="002B36BD"/>
    <w:rsid w:val="002B6EAE"/>
    <w:rsid w:val="002C0BD7"/>
    <w:rsid w:val="002C223D"/>
    <w:rsid w:val="002C6F53"/>
    <w:rsid w:val="002D2517"/>
    <w:rsid w:val="002D33EF"/>
    <w:rsid w:val="002D755C"/>
    <w:rsid w:val="002E2DFE"/>
    <w:rsid w:val="002F18AB"/>
    <w:rsid w:val="002F464F"/>
    <w:rsid w:val="002F4D8A"/>
    <w:rsid w:val="002F4F1C"/>
    <w:rsid w:val="002F5192"/>
    <w:rsid w:val="002F5DD0"/>
    <w:rsid w:val="002F729E"/>
    <w:rsid w:val="002F78A2"/>
    <w:rsid w:val="003112F6"/>
    <w:rsid w:val="003131ED"/>
    <w:rsid w:val="00315C05"/>
    <w:rsid w:val="003161DF"/>
    <w:rsid w:val="00317861"/>
    <w:rsid w:val="00321EFE"/>
    <w:rsid w:val="00332A9C"/>
    <w:rsid w:val="00332DC4"/>
    <w:rsid w:val="003334D0"/>
    <w:rsid w:val="00334E15"/>
    <w:rsid w:val="003350C5"/>
    <w:rsid w:val="003356FB"/>
    <w:rsid w:val="00335BD8"/>
    <w:rsid w:val="00337160"/>
    <w:rsid w:val="00341380"/>
    <w:rsid w:val="00341AD9"/>
    <w:rsid w:val="003437C3"/>
    <w:rsid w:val="003449CA"/>
    <w:rsid w:val="00347220"/>
    <w:rsid w:val="00350E61"/>
    <w:rsid w:val="00351981"/>
    <w:rsid w:val="00351F0F"/>
    <w:rsid w:val="0035352C"/>
    <w:rsid w:val="00353F38"/>
    <w:rsid w:val="00355195"/>
    <w:rsid w:val="00363008"/>
    <w:rsid w:val="0036502D"/>
    <w:rsid w:val="0036745E"/>
    <w:rsid w:val="00370E20"/>
    <w:rsid w:val="00373902"/>
    <w:rsid w:val="0037627D"/>
    <w:rsid w:val="00377171"/>
    <w:rsid w:val="00377C45"/>
    <w:rsid w:val="00381151"/>
    <w:rsid w:val="00382128"/>
    <w:rsid w:val="00382CC7"/>
    <w:rsid w:val="00383763"/>
    <w:rsid w:val="003842C8"/>
    <w:rsid w:val="00384652"/>
    <w:rsid w:val="00384E1B"/>
    <w:rsid w:val="0038528B"/>
    <w:rsid w:val="00385E9F"/>
    <w:rsid w:val="00390448"/>
    <w:rsid w:val="00390653"/>
    <w:rsid w:val="00392A3A"/>
    <w:rsid w:val="003935D0"/>
    <w:rsid w:val="00396621"/>
    <w:rsid w:val="003977D6"/>
    <w:rsid w:val="003A0DFF"/>
    <w:rsid w:val="003B24C2"/>
    <w:rsid w:val="003B2575"/>
    <w:rsid w:val="003C153B"/>
    <w:rsid w:val="003C2AF3"/>
    <w:rsid w:val="003C3800"/>
    <w:rsid w:val="003C4508"/>
    <w:rsid w:val="003C5BE1"/>
    <w:rsid w:val="003D285C"/>
    <w:rsid w:val="003D41FE"/>
    <w:rsid w:val="003D4972"/>
    <w:rsid w:val="003D4DCD"/>
    <w:rsid w:val="003D617B"/>
    <w:rsid w:val="003D7A76"/>
    <w:rsid w:val="003E16E2"/>
    <w:rsid w:val="003E449C"/>
    <w:rsid w:val="003E562B"/>
    <w:rsid w:val="003E749D"/>
    <w:rsid w:val="003F14FD"/>
    <w:rsid w:val="003F49EB"/>
    <w:rsid w:val="004009C6"/>
    <w:rsid w:val="00400FF7"/>
    <w:rsid w:val="004032EF"/>
    <w:rsid w:val="00403E86"/>
    <w:rsid w:val="00406B76"/>
    <w:rsid w:val="0041024E"/>
    <w:rsid w:val="00410CD6"/>
    <w:rsid w:val="00412B97"/>
    <w:rsid w:val="00413B1C"/>
    <w:rsid w:val="004204E8"/>
    <w:rsid w:val="004216F3"/>
    <w:rsid w:val="0042190D"/>
    <w:rsid w:val="00422FE2"/>
    <w:rsid w:val="004231FF"/>
    <w:rsid w:val="0042382E"/>
    <w:rsid w:val="00423DE7"/>
    <w:rsid w:val="00426361"/>
    <w:rsid w:val="00431D59"/>
    <w:rsid w:val="0043370B"/>
    <w:rsid w:val="00433CA3"/>
    <w:rsid w:val="00436414"/>
    <w:rsid w:val="004366AA"/>
    <w:rsid w:val="00441ED9"/>
    <w:rsid w:val="00443B29"/>
    <w:rsid w:val="00443BF3"/>
    <w:rsid w:val="00444F06"/>
    <w:rsid w:val="00446118"/>
    <w:rsid w:val="0045157F"/>
    <w:rsid w:val="00451824"/>
    <w:rsid w:val="00451E8F"/>
    <w:rsid w:val="00452CFC"/>
    <w:rsid w:val="004539A0"/>
    <w:rsid w:val="00454B30"/>
    <w:rsid w:val="00455E30"/>
    <w:rsid w:val="00464526"/>
    <w:rsid w:val="004652FD"/>
    <w:rsid w:val="00471033"/>
    <w:rsid w:val="0047105E"/>
    <w:rsid w:val="004730DC"/>
    <w:rsid w:val="00473E37"/>
    <w:rsid w:val="004740C7"/>
    <w:rsid w:val="004759A2"/>
    <w:rsid w:val="00477238"/>
    <w:rsid w:val="00481263"/>
    <w:rsid w:val="00482CC8"/>
    <w:rsid w:val="00483075"/>
    <w:rsid w:val="004838B0"/>
    <w:rsid w:val="0048396A"/>
    <w:rsid w:val="00483A33"/>
    <w:rsid w:val="00486AE8"/>
    <w:rsid w:val="00490A7E"/>
    <w:rsid w:val="004948E3"/>
    <w:rsid w:val="00494B30"/>
    <w:rsid w:val="004960F3"/>
    <w:rsid w:val="00497A8D"/>
    <w:rsid w:val="004A2581"/>
    <w:rsid w:val="004A62C3"/>
    <w:rsid w:val="004A63F6"/>
    <w:rsid w:val="004A6AE6"/>
    <w:rsid w:val="004A78F4"/>
    <w:rsid w:val="004B0EC2"/>
    <w:rsid w:val="004B3BA0"/>
    <w:rsid w:val="004B6714"/>
    <w:rsid w:val="004C10E9"/>
    <w:rsid w:val="004C2543"/>
    <w:rsid w:val="004C4B71"/>
    <w:rsid w:val="004C526E"/>
    <w:rsid w:val="004D0E9F"/>
    <w:rsid w:val="004D59B3"/>
    <w:rsid w:val="004E0BF7"/>
    <w:rsid w:val="004E133C"/>
    <w:rsid w:val="004E1A51"/>
    <w:rsid w:val="004E34B9"/>
    <w:rsid w:val="004E68E7"/>
    <w:rsid w:val="004E6E78"/>
    <w:rsid w:val="004F2570"/>
    <w:rsid w:val="004F4875"/>
    <w:rsid w:val="004F4E42"/>
    <w:rsid w:val="004F660A"/>
    <w:rsid w:val="00512935"/>
    <w:rsid w:val="00513D1D"/>
    <w:rsid w:val="00514C8F"/>
    <w:rsid w:val="005154A2"/>
    <w:rsid w:val="00515BC5"/>
    <w:rsid w:val="00515C41"/>
    <w:rsid w:val="005172E8"/>
    <w:rsid w:val="0052393B"/>
    <w:rsid w:val="0053013F"/>
    <w:rsid w:val="00533833"/>
    <w:rsid w:val="00533D1A"/>
    <w:rsid w:val="00534EA3"/>
    <w:rsid w:val="00536B2C"/>
    <w:rsid w:val="00540035"/>
    <w:rsid w:val="0054047B"/>
    <w:rsid w:val="00543976"/>
    <w:rsid w:val="005454C6"/>
    <w:rsid w:val="005475E5"/>
    <w:rsid w:val="0054767C"/>
    <w:rsid w:val="00547AB3"/>
    <w:rsid w:val="005509B9"/>
    <w:rsid w:val="00553598"/>
    <w:rsid w:val="005559E0"/>
    <w:rsid w:val="005606EA"/>
    <w:rsid w:val="005632E2"/>
    <w:rsid w:val="00565A6E"/>
    <w:rsid w:val="00565AEC"/>
    <w:rsid w:val="00566D9C"/>
    <w:rsid w:val="00566E8A"/>
    <w:rsid w:val="00573FD8"/>
    <w:rsid w:val="00577588"/>
    <w:rsid w:val="00582639"/>
    <w:rsid w:val="00585289"/>
    <w:rsid w:val="00585D91"/>
    <w:rsid w:val="005870FD"/>
    <w:rsid w:val="00590226"/>
    <w:rsid w:val="00590623"/>
    <w:rsid w:val="0059319F"/>
    <w:rsid w:val="00593DFB"/>
    <w:rsid w:val="005962B7"/>
    <w:rsid w:val="005964E5"/>
    <w:rsid w:val="00596736"/>
    <w:rsid w:val="00597ECC"/>
    <w:rsid w:val="005A0CFF"/>
    <w:rsid w:val="005A1D4C"/>
    <w:rsid w:val="005A29B5"/>
    <w:rsid w:val="005A2CEA"/>
    <w:rsid w:val="005A5624"/>
    <w:rsid w:val="005A6CC1"/>
    <w:rsid w:val="005B6C00"/>
    <w:rsid w:val="005B6C61"/>
    <w:rsid w:val="005C1A02"/>
    <w:rsid w:val="005C4424"/>
    <w:rsid w:val="005D042E"/>
    <w:rsid w:val="005D156A"/>
    <w:rsid w:val="005D2398"/>
    <w:rsid w:val="005D367F"/>
    <w:rsid w:val="005E1460"/>
    <w:rsid w:val="005E1B88"/>
    <w:rsid w:val="005E1D69"/>
    <w:rsid w:val="005E2C06"/>
    <w:rsid w:val="005E3FDC"/>
    <w:rsid w:val="005E6E7E"/>
    <w:rsid w:val="005E7D17"/>
    <w:rsid w:val="005F082C"/>
    <w:rsid w:val="005F405E"/>
    <w:rsid w:val="005F4072"/>
    <w:rsid w:val="00600C29"/>
    <w:rsid w:val="00603960"/>
    <w:rsid w:val="00607C90"/>
    <w:rsid w:val="00610D6A"/>
    <w:rsid w:val="006111A5"/>
    <w:rsid w:val="00611CC8"/>
    <w:rsid w:val="00612274"/>
    <w:rsid w:val="006232F9"/>
    <w:rsid w:val="0062375F"/>
    <w:rsid w:val="006242B6"/>
    <w:rsid w:val="006243F0"/>
    <w:rsid w:val="00626656"/>
    <w:rsid w:val="00627DF2"/>
    <w:rsid w:val="006306C2"/>
    <w:rsid w:val="00630746"/>
    <w:rsid w:val="00631E61"/>
    <w:rsid w:val="00632D8B"/>
    <w:rsid w:val="00643BD6"/>
    <w:rsid w:val="00651801"/>
    <w:rsid w:val="00653CE3"/>
    <w:rsid w:val="006559E0"/>
    <w:rsid w:val="00657CCB"/>
    <w:rsid w:val="006613A2"/>
    <w:rsid w:val="0066261F"/>
    <w:rsid w:val="006641DF"/>
    <w:rsid w:val="0066451D"/>
    <w:rsid w:val="006647F8"/>
    <w:rsid w:val="00664C96"/>
    <w:rsid w:val="00667140"/>
    <w:rsid w:val="006723E6"/>
    <w:rsid w:val="0067393A"/>
    <w:rsid w:val="00675E31"/>
    <w:rsid w:val="00677F4A"/>
    <w:rsid w:val="00680F3E"/>
    <w:rsid w:val="00683D4E"/>
    <w:rsid w:val="00686074"/>
    <w:rsid w:val="00695E7F"/>
    <w:rsid w:val="00696AFF"/>
    <w:rsid w:val="00696D50"/>
    <w:rsid w:val="006A13D6"/>
    <w:rsid w:val="006A3BA0"/>
    <w:rsid w:val="006A645C"/>
    <w:rsid w:val="006B2850"/>
    <w:rsid w:val="006B399B"/>
    <w:rsid w:val="006B472C"/>
    <w:rsid w:val="006B4E90"/>
    <w:rsid w:val="006B680F"/>
    <w:rsid w:val="006B7DD3"/>
    <w:rsid w:val="006C25EE"/>
    <w:rsid w:val="006C4146"/>
    <w:rsid w:val="006C646F"/>
    <w:rsid w:val="006E0DF9"/>
    <w:rsid w:val="006E36A9"/>
    <w:rsid w:val="006E5CC2"/>
    <w:rsid w:val="006F1433"/>
    <w:rsid w:val="006F2AF5"/>
    <w:rsid w:val="006F2D89"/>
    <w:rsid w:val="00706287"/>
    <w:rsid w:val="007068CB"/>
    <w:rsid w:val="0071083D"/>
    <w:rsid w:val="0072237B"/>
    <w:rsid w:val="00722AAF"/>
    <w:rsid w:val="007236DF"/>
    <w:rsid w:val="00730C2D"/>
    <w:rsid w:val="00731E76"/>
    <w:rsid w:val="00733FE0"/>
    <w:rsid w:val="00737BB0"/>
    <w:rsid w:val="00740EA6"/>
    <w:rsid w:val="0074150E"/>
    <w:rsid w:val="00742307"/>
    <w:rsid w:val="00745A2A"/>
    <w:rsid w:val="00745CB4"/>
    <w:rsid w:val="00746BBA"/>
    <w:rsid w:val="00746EAE"/>
    <w:rsid w:val="00747405"/>
    <w:rsid w:val="00752D36"/>
    <w:rsid w:val="00754146"/>
    <w:rsid w:val="00756EBF"/>
    <w:rsid w:val="007577A7"/>
    <w:rsid w:val="00761F1A"/>
    <w:rsid w:val="00764257"/>
    <w:rsid w:val="00764A4D"/>
    <w:rsid w:val="007650D6"/>
    <w:rsid w:val="00784DBB"/>
    <w:rsid w:val="0078548F"/>
    <w:rsid w:val="007875A1"/>
    <w:rsid w:val="00790429"/>
    <w:rsid w:val="0079298B"/>
    <w:rsid w:val="0079366A"/>
    <w:rsid w:val="007947C1"/>
    <w:rsid w:val="00796EB9"/>
    <w:rsid w:val="007A0385"/>
    <w:rsid w:val="007A0C85"/>
    <w:rsid w:val="007A4415"/>
    <w:rsid w:val="007A7519"/>
    <w:rsid w:val="007A7941"/>
    <w:rsid w:val="007B1A12"/>
    <w:rsid w:val="007B6003"/>
    <w:rsid w:val="007B7A99"/>
    <w:rsid w:val="007B7AAD"/>
    <w:rsid w:val="007C1C12"/>
    <w:rsid w:val="007D0061"/>
    <w:rsid w:val="007D1338"/>
    <w:rsid w:val="007D2731"/>
    <w:rsid w:val="007D46AA"/>
    <w:rsid w:val="007D55AD"/>
    <w:rsid w:val="007D6D70"/>
    <w:rsid w:val="007E48B5"/>
    <w:rsid w:val="007E5406"/>
    <w:rsid w:val="007E752E"/>
    <w:rsid w:val="007F0CB3"/>
    <w:rsid w:val="007F0D1D"/>
    <w:rsid w:val="007F35CC"/>
    <w:rsid w:val="007F37D3"/>
    <w:rsid w:val="007F44B8"/>
    <w:rsid w:val="007F5478"/>
    <w:rsid w:val="00801A43"/>
    <w:rsid w:val="00802869"/>
    <w:rsid w:val="00803E24"/>
    <w:rsid w:val="0081010D"/>
    <w:rsid w:val="0081790D"/>
    <w:rsid w:val="008246D7"/>
    <w:rsid w:val="00826172"/>
    <w:rsid w:val="0082677F"/>
    <w:rsid w:val="00830B95"/>
    <w:rsid w:val="00833C76"/>
    <w:rsid w:val="00833EF7"/>
    <w:rsid w:val="008470BF"/>
    <w:rsid w:val="00847109"/>
    <w:rsid w:val="00847D49"/>
    <w:rsid w:val="00855189"/>
    <w:rsid w:val="00855B2E"/>
    <w:rsid w:val="00855E34"/>
    <w:rsid w:val="00856ACC"/>
    <w:rsid w:val="008649CE"/>
    <w:rsid w:val="00865D5E"/>
    <w:rsid w:val="008739A6"/>
    <w:rsid w:val="008810A7"/>
    <w:rsid w:val="00884187"/>
    <w:rsid w:val="008843FE"/>
    <w:rsid w:val="008916BD"/>
    <w:rsid w:val="00895E4B"/>
    <w:rsid w:val="00897C8F"/>
    <w:rsid w:val="008A1C58"/>
    <w:rsid w:val="008A20CD"/>
    <w:rsid w:val="008A210A"/>
    <w:rsid w:val="008A2292"/>
    <w:rsid w:val="008A3358"/>
    <w:rsid w:val="008A46E1"/>
    <w:rsid w:val="008A4F76"/>
    <w:rsid w:val="008A5253"/>
    <w:rsid w:val="008A5CAA"/>
    <w:rsid w:val="008A7917"/>
    <w:rsid w:val="008B17C8"/>
    <w:rsid w:val="008B48C6"/>
    <w:rsid w:val="008B6B29"/>
    <w:rsid w:val="008C1E39"/>
    <w:rsid w:val="008C2E7D"/>
    <w:rsid w:val="008C5EA9"/>
    <w:rsid w:val="008C6416"/>
    <w:rsid w:val="008C6461"/>
    <w:rsid w:val="008C6A99"/>
    <w:rsid w:val="008C7AB9"/>
    <w:rsid w:val="008D105D"/>
    <w:rsid w:val="008D2191"/>
    <w:rsid w:val="008D2A06"/>
    <w:rsid w:val="008D3341"/>
    <w:rsid w:val="008D5E19"/>
    <w:rsid w:val="008E3CF2"/>
    <w:rsid w:val="008E673C"/>
    <w:rsid w:val="008E7A9F"/>
    <w:rsid w:val="008F2629"/>
    <w:rsid w:val="00900FB4"/>
    <w:rsid w:val="00901BE5"/>
    <w:rsid w:val="00902EED"/>
    <w:rsid w:val="00903C6A"/>
    <w:rsid w:val="00907697"/>
    <w:rsid w:val="00912CC8"/>
    <w:rsid w:val="00917857"/>
    <w:rsid w:val="00923C99"/>
    <w:rsid w:val="0092411E"/>
    <w:rsid w:val="00924C11"/>
    <w:rsid w:val="00925B09"/>
    <w:rsid w:val="00926024"/>
    <w:rsid w:val="00926039"/>
    <w:rsid w:val="009304C8"/>
    <w:rsid w:val="009307D9"/>
    <w:rsid w:val="009311DE"/>
    <w:rsid w:val="009347D4"/>
    <w:rsid w:val="00935C8A"/>
    <w:rsid w:val="00935E5C"/>
    <w:rsid w:val="00937B1D"/>
    <w:rsid w:val="00944FB6"/>
    <w:rsid w:val="009467F8"/>
    <w:rsid w:val="00952AA9"/>
    <w:rsid w:val="00952C6F"/>
    <w:rsid w:val="009533F5"/>
    <w:rsid w:val="009552CA"/>
    <w:rsid w:val="009575B9"/>
    <w:rsid w:val="0096068C"/>
    <w:rsid w:val="009638C0"/>
    <w:rsid w:val="009646BF"/>
    <w:rsid w:val="00965117"/>
    <w:rsid w:val="00967FE9"/>
    <w:rsid w:val="00971E2E"/>
    <w:rsid w:val="009733FB"/>
    <w:rsid w:val="009746EC"/>
    <w:rsid w:val="0097789A"/>
    <w:rsid w:val="00982FD5"/>
    <w:rsid w:val="00991D3D"/>
    <w:rsid w:val="0099481E"/>
    <w:rsid w:val="009B47E2"/>
    <w:rsid w:val="009B560E"/>
    <w:rsid w:val="009B6153"/>
    <w:rsid w:val="009C3629"/>
    <w:rsid w:val="009C3671"/>
    <w:rsid w:val="009C48B1"/>
    <w:rsid w:val="009C4C7E"/>
    <w:rsid w:val="009C4DC3"/>
    <w:rsid w:val="009C798E"/>
    <w:rsid w:val="009D1885"/>
    <w:rsid w:val="009D401F"/>
    <w:rsid w:val="009D4F49"/>
    <w:rsid w:val="009D5A72"/>
    <w:rsid w:val="009D7503"/>
    <w:rsid w:val="009D76F9"/>
    <w:rsid w:val="009E1823"/>
    <w:rsid w:val="009E4017"/>
    <w:rsid w:val="009E779C"/>
    <w:rsid w:val="009F21E2"/>
    <w:rsid w:val="009F2CF0"/>
    <w:rsid w:val="009F398B"/>
    <w:rsid w:val="009F4F93"/>
    <w:rsid w:val="009F5E33"/>
    <w:rsid w:val="009F6E33"/>
    <w:rsid w:val="00A03FF2"/>
    <w:rsid w:val="00A10533"/>
    <w:rsid w:val="00A11431"/>
    <w:rsid w:val="00A13DA8"/>
    <w:rsid w:val="00A16575"/>
    <w:rsid w:val="00A23B36"/>
    <w:rsid w:val="00A243C0"/>
    <w:rsid w:val="00A25493"/>
    <w:rsid w:val="00A34615"/>
    <w:rsid w:val="00A44561"/>
    <w:rsid w:val="00A445F0"/>
    <w:rsid w:val="00A47D8A"/>
    <w:rsid w:val="00A51A3B"/>
    <w:rsid w:val="00A53A9F"/>
    <w:rsid w:val="00A61D7C"/>
    <w:rsid w:val="00A623FE"/>
    <w:rsid w:val="00A6252F"/>
    <w:rsid w:val="00A653FD"/>
    <w:rsid w:val="00A661B1"/>
    <w:rsid w:val="00A7131C"/>
    <w:rsid w:val="00A721FC"/>
    <w:rsid w:val="00A736E9"/>
    <w:rsid w:val="00A74FB9"/>
    <w:rsid w:val="00A7774D"/>
    <w:rsid w:val="00A8024A"/>
    <w:rsid w:val="00A8147A"/>
    <w:rsid w:val="00A84BAE"/>
    <w:rsid w:val="00A855C9"/>
    <w:rsid w:val="00A86DE2"/>
    <w:rsid w:val="00A906E7"/>
    <w:rsid w:val="00A90758"/>
    <w:rsid w:val="00A9119F"/>
    <w:rsid w:val="00A92950"/>
    <w:rsid w:val="00A93ECC"/>
    <w:rsid w:val="00A948DC"/>
    <w:rsid w:val="00AA5207"/>
    <w:rsid w:val="00AA71F9"/>
    <w:rsid w:val="00AA7274"/>
    <w:rsid w:val="00AA7938"/>
    <w:rsid w:val="00AB5B70"/>
    <w:rsid w:val="00AB6E2C"/>
    <w:rsid w:val="00AC0407"/>
    <w:rsid w:val="00AC673C"/>
    <w:rsid w:val="00AC7113"/>
    <w:rsid w:val="00AD0DF7"/>
    <w:rsid w:val="00AD6B94"/>
    <w:rsid w:val="00AE410A"/>
    <w:rsid w:val="00AE4207"/>
    <w:rsid w:val="00AE4360"/>
    <w:rsid w:val="00AE5149"/>
    <w:rsid w:val="00AE6DE1"/>
    <w:rsid w:val="00AE7602"/>
    <w:rsid w:val="00AF009F"/>
    <w:rsid w:val="00AF01CC"/>
    <w:rsid w:val="00AF2E5E"/>
    <w:rsid w:val="00AF4D91"/>
    <w:rsid w:val="00AF7B50"/>
    <w:rsid w:val="00B00249"/>
    <w:rsid w:val="00B01963"/>
    <w:rsid w:val="00B020AB"/>
    <w:rsid w:val="00B02C48"/>
    <w:rsid w:val="00B02FC0"/>
    <w:rsid w:val="00B03133"/>
    <w:rsid w:val="00B0398E"/>
    <w:rsid w:val="00B10072"/>
    <w:rsid w:val="00B11A6E"/>
    <w:rsid w:val="00B11FEA"/>
    <w:rsid w:val="00B13ECA"/>
    <w:rsid w:val="00B177F7"/>
    <w:rsid w:val="00B20C17"/>
    <w:rsid w:val="00B20C22"/>
    <w:rsid w:val="00B2552F"/>
    <w:rsid w:val="00B25DE8"/>
    <w:rsid w:val="00B305F1"/>
    <w:rsid w:val="00B30908"/>
    <w:rsid w:val="00B32CC8"/>
    <w:rsid w:val="00B350A9"/>
    <w:rsid w:val="00B411A7"/>
    <w:rsid w:val="00B4354A"/>
    <w:rsid w:val="00B4514E"/>
    <w:rsid w:val="00B4626B"/>
    <w:rsid w:val="00B46734"/>
    <w:rsid w:val="00B46BE8"/>
    <w:rsid w:val="00B50CD8"/>
    <w:rsid w:val="00B54C78"/>
    <w:rsid w:val="00B5697A"/>
    <w:rsid w:val="00B62B76"/>
    <w:rsid w:val="00B65332"/>
    <w:rsid w:val="00B71077"/>
    <w:rsid w:val="00B71693"/>
    <w:rsid w:val="00B73192"/>
    <w:rsid w:val="00B76087"/>
    <w:rsid w:val="00B773A0"/>
    <w:rsid w:val="00B86A6C"/>
    <w:rsid w:val="00B87DC7"/>
    <w:rsid w:val="00B91ADC"/>
    <w:rsid w:val="00B92545"/>
    <w:rsid w:val="00B93AA8"/>
    <w:rsid w:val="00B94D63"/>
    <w:rsid w:val="00B952FD"/>
    <w:rsid w:val="00BA1DC5"/>
    <w:rsid w:val="00BA3149"/>
    <w:rsid w:val="00BB0E1F"/>
    <w:rsid w:val="00BB0FC0"/>
    <w:rsid w:val="00BB140F"/>
    <w:rsid w:val="00BB242B"/>
    <w:rsid w:val="00BB579B"/>
    <w:rsid w:val="00BB794D"/>
    <w:rsid w:val="00BC1902"/>
    <w:rsid w:val="00BC219E"/>
    <w:rsid w:val="00BC32A9"/>
    <w:rsid w:val="00BC46E9"/>
    <w:rsid w:val="00BD2CC8"/>
    <w:rsid w:val="00BD63D6"/>
    <w:rsid w:val="00BD6685"/>
    <w:rsid w:val="00BE284D"/>
    <w:rsid w:val="00BE2D39"/>
    <w:rsid w:val="00BE41FE"/>
    <w:rsid w:val="00BE47D8"/>
    <w:rsid w:val="00BE4BA6"/>
    <w:rsid w:val="00BE4FC5"/>
    <w:rsid w:val="00BE6784"/>
    <w:rsid w:val="00BF2797"/>
    <w:rsid w:val="00BF3FD7"/>
    <w:rsid w:val="00BF4916"/>
    <w:rsid w:val="00BF53AC"/>
    <w:rsid w:val="00BF6886"/>
    <w:rsid w:val="00BF69A9"/>
    <w:rsid w:val="00BF7E99"/>
    <w:rsid w:val="00C17864"/>
    <w:rsid w:val="00C17C3C"/>
    <w:rsid w:val="00C20064"/>
    <w:rsid w:val="00C21EF2"/>
    <w:rsid w:val="00C2237E"/>
    <w:rsid w:val="00C24042"/>
    <w:rsid w:val="00C26AE3"/>
    <w:rsid w:val="00C27924"/>
    <w:rsid w:val="00C31C94"/>
    <w:rsid w:val="00C343D4"/>
    <w:rsid w:val="00C370EF"/>
    <w:rsid w:val="00C42860"/>
    <w:rsid w:val="00C44573"/>
    <w:rsid w:val="00C45DBF"/>
    <w:rsid w:val="00C46C80"/>
    <w:rsid w:val="00C470C3"/>
    <w:rsid w:val="00C50587"/>
    <w:rsid w:val="00C53010"/>
    <w:rsid w:val="00C53DEA"/>
    <w:rsid w:val="00C63370"/>
    <w:rsid w:val="00C64CC7"/>
    <w:rsid w:val="00C66E45"/>
    <w:rsid w:val="00C67326"/>
    <w:rsid w:val="00C70BC6"/>
    <w:rsid w:val="00C727B8"/>
    <w:rsid w:val="00C729EC"/>
    <w:rsid w:val="00C76F98"/>
    <w:rsid w:val="00C83517"/>
    <w:rsid w:val="00C84D55"/>
    <w:rsid w:val="00C9300B"/>
    <w:rsid w:val="00C968B6"/>
    <w:rsid w:val="00C96A2F"/>
    <w:rsid w:val="00C970C5"/>
    <w:rsid w:val="00C97744"/>
    <w:rsid w:val="00CA0C0E"/>
    <w:rsid w:val="00CA421A"/>
    <w:rsid w:val="00CA54B3"/>
    <w:rsid w:val="00CB1FA1"/>
    <w:rsid w:val="00CB2031"/>
    <w:rsid w:val="00CB2DB5"/>
    <w:rsid w:val="00CB3749"/>
    <w:rsid w:val="00CC0A87"/>
    <w:rsid w:val="00CC63C7"/>
    <w:rsid w:val="00CD52AC"/>
    <w:rsid w:val="00CD6CA6"/>
    <w:rsid w:val="00CE443E"/>
    <w:rsid w:val="00CE5330"/>
    <w:rsid w:val="00CE6AE1"/>
    <w:rsid w:val="00CF0724"/>
    <w:rsid w:val="00CF08A1"/>
    <w:rsid w:val="00CF1848"/>
    <w:rsid w:val="00CF51C0"/>
    <w:rsid w:val="00CF6678"/>
    <w:rsid w:val="00CF6CA5"/>
    <w:rsid w:val="00CF6EE1"/>
    <w:rsid w:val="00D00EA7"/>
    <w:rsid w:val="00D029C1"/>
    <w:rsid w:val="00D02ED1"/>
    <w:rsid w:val="00D0525F"/>
    <w:rsid w:val="00D06378"/>
    <w:rsid w:val="00D069F0"/>
    <w:rsid w:val="00D105B9"/>
    <w:rsid w:val="00D10E22"/>
    <w:rsid w:val="00D12A45"/>
    <w:rsid w:val="00D149A8"/>
    <w:rsid w:val="00D17E42"/>
    <w:rsid w:val="00D22650"/>
    <w:rsid w:val="00D23891"/>
    <w:rsid w:val="00D36F4F"/>
    <w:rsid w:val="00D405D9"/>
    <w:rsid w:val="00D409C5"/>
    <w:rsid w:val="00D429BE"/>
    <w:rsid w:val="00D4351F"/>
    <w:rsid w:val="00D450B1"/>
    <w:rsid w:val="00D4639D"/>
    <w:rsid w:val="00D50928"/>
    <w:rsid w:val="00D50D0A"/>
    <w:rsid w:val="00D52A52"/>
    <w:rsid w:val="00D53884"/>
    <w:rsid w:val="00D55E90"/>
    <w:rsid w:val="00D5683B"/>
    <w:rsid w:val="00D569AC"/>
    <w:rsid w:val="00D60D99"/>
    <w:rsid w:val="00D64F02"/>
    <w:rsid w:val="00D661D7"/>
    <w:rsid w:val="00D674D8"/>
    <w:rsid w:val="00D730CE"/>
    <w:rsid w:val="00D7464C"/>
    <w:rsid w:val="00D74DDF"/>
    <w:rsid w:val="00D75161"/>
    <w:rsid w:val="00D75224"/>
    <w:rsid w:val="00D75579"/>
    <w:rsid w:val="00D765FF"/>
    <w:rsid w:val="00D7770F"/>
    <w:rsid w:val="00D77D98"/>
    <w:rsid w:val="00D81CA2"/>
    <w:rsid w:val="00D83B74"/>
    <w:rsid w:val="00D875B6"/>
    <w:rsid w:val="00D90377"/>
    <w:rsid w:val="00D94404"/>
    <w:rsid w:val="00DA1383"/>
    <w:rsid w:val="00DA6757"/>
    <w:rsid w:val="00DB1337"/>
    <w:rsid w:val="00DB1C45"/>
    <w:rsid w:val="00DB2221"/>
    <w:rsid w:val="00DB34CC"/>
    <w:rsid w:val="00DB7400"/>
    <w:rsid w:val="00DC0997"/>
    <w:rsid w:val="00DC4E47"/>
    <w:rsid w:val="00DC6F87"/>
    <w:rsid w:val="00DD24AF"/>
    <w:rsid w:val="00DD3F11"/>
    <w:rsid w:val="00DD3F6F"/>
    <w:rsid w:val="00DD4E1F"/>
    <w:rsid w:val="00DE1649"/>
    <w:rsid w:val="00DE2AC3"/>
    <w:rsid w:val="00DE5035"/>
    <w:rsid w:val="00DF1053"/>
    <w:rsid w:val="00DF2A8C"/>
    <w:rsid w:val="00DF2EFD"/>
    <w:rsid w:val="00DF5A32"/>
    <w:rsid w:val="00DF7D2B"/>
    <w:rsid w:val="00E00E37"/>
    <w:rsid w:val="00E0183F"/>
    <w:rsid w:val="00E103D4"/>
    <w:rsid w:val="00E1225A"/>
    <w:rsid w:val="00E16F26"/>
    <w:rsid w:val="00E26736"/>
    <w:rsid w:val="00E269A5"/>
    <w:rsid w:val="00E27288"/>
    <w:rsid w:val="00E273C4"/>
    <w:rsid w:val="00E32031"/>
    <w:rsid w:val="00E32CC8"/>
    <w:rsid w:val="00E339EB"/>
    <w:rsid w:val="00E37641"/>
    <w:rsid w:val="00E42A06"/>
    <w:rsid w:val="00E438E0"/>
    <w:rsid w:val="00E447CA"/>
    <w:rsid w:val="00E47B57"/>
    <w:rsid w:val="00E51B1A"/>
    <w:rsid w:val="00E530C6"/>
    <w:rsid w:val="00E5332E"/>
    <w:rsid w:val="00E539AC"/>
    <w:rsid w:val="00E57EDB"/>
    <w:rsid w:val="00E60EE1"/>
    <w:rsid w:val="00E61970"/>
    <w:rsid w:val="00E6598B"/>
    <w:rsid w:val="00E65BFE"/>
    <w:rsid w:val="00E70BDF"/>
    <w:rsid w:val="00E71041"/>
    <w:rsid w:val="00E711F7"/>
    <w:rsid w:val="00E723EB"/>
    <w:rsid w:val="00E73CC2"/>
    <w:rsid w:val="00E75056"/>
    <w:rsid w:val="00E80BBC"/>
    <w:rsid w:val="00E8161A"/>
    <w:rsid w:val="00E82FD7"/>
    <w:rsid w:val="00E84009"/>
    <w:rsid w:val="00E84574"/>
    <w:rsid w:val="00E84E9A"/>
    <w:rsid w:val="00E94A14"/>
    <w:rsid w:val="00EB0C1F"/>
    <w:rsid w:val="00EB1E00"/>
    <w:rsid w:val="00EB37B9"/>
    <w:rsid w:val="00EB38B7"/>
    <w:rsid w:val="00EB49B4"/>
    <w:rsid w:val="00EB5DEF"/>
    <w:rsid w:val="00EB5F54"/>
    <w:rsid w:val="00EB6A7E"/>
    <w:rsid w:val="00EC1F5E"/>
    <w:rsid w:val="00EC3D38"/>
    <w:rsid w:val="00EC4587"/>
    <w:rsid w:val="00EC4D1D"/>
    <w:rsid w:val="00EC5E1D"/>
    <w:rsid w:val="00EC6161"/>
    <w:rsid w:val="00ED14C0"/>
    <w:rsid w:val="00ED15C7"/>
    <w:rsid w:val="00ED733C"/>
    <w:rsid w:val="00ED776B"/>
    <w:rsid w:val="00EE0EFC"/>
    <w:rsid w:val="00EE1852"/>
    <w:rsid w:val="00EE372B"/>
    <w:rsid w:val="00EE3F29"/>
    <w:rsid w:val="00EE49A6"/>
    <w:rsid w:val="00EE7DF0"/>
    <w:rsid w:val="00EE7EC7"/>
    <w:rsid w:val="00EF4F01"/>
    <w:rsid w:val="00EF570B"/>
    <w:rsid w:val="00EF6BBC"/>
    <w:rsid w:val="00EF6C59"/>
    <w:rsid w:val="00EF783A"/>
    <w:rsid w:val="00F03C78"/>
    <w:rsid w:val="00F03D3D"/>
    <w:rsid w:val="00F0465B"/>
    <w:rsid w:val="00F04F62"/>
    <w:rsid w:val="00F05CA6"/>
    <w:rsid w:val="00F1059E"/>
    <w:rsid w:val="00F105C0"/>
    <w:rsid w:val="00F12D2A"/>
    <w:rsid w:val="00F175E4"/>
    <w:rsid w:val="00F17677"/>
    <w:rsid w:val="00F17FE6"/>
    <w:rsid w:val="00F24DCD"/>
    <w:rsid w:val="00F274E5"/>
    <w:rsid w:val="00F30D4F"/>
    <w:rsid w:val="00F3293F"/>
    <w:rsid w:val="00F3485E"/>
    <w:rsid w:val="00F34E76"/>
    <w:rsid w:val="00F40B04"/>
    <w:rsid w:val="00F45778"/>
    <w:rsid w:val="00F4674D"/>
    <w:rsid w:val="00F5049A"/>
    <w:rsid w:val="00F54E53"/>
    <w:rsid w:val="00F578F4"/>
    <w:rsid w:val="00F614D3"/>
    <w:rsid w:val="00F65FB5"/>
    <w:rsid w:val="00F65FCE"/>
    <w:rsid w:val="00F67EBE"/>
    <w:rsid w:val="00F812AF"/>
    <w:rsid w:val="00F83367"/>
    <w:rsid w:val="00F8378A"/>
    <w:rsid w:val="00F87629"/>
    <w:rsid w:val="00F9109F"/>
    <w:rsid w:val="00F91652"/>
    <w:rsid w:val="00FA3231"/>
    <w:rsid w:val="00FA60B0"/>
    <w:rsid w:val="00FA61C2"/>
    <w:rsid w:val="00FA6F3B"/>
    <w:rsid w:val="00FA7CEE"/>
    <w:rsid w:val="00FB1A0F"/>
    <w:rsid w:val="00FB39D7"/>
    <w:rsid w:val="00FB6E3E"/>
    <w:rsid w:val="00FB6EE9"/>
    <w:rsid w:val="00FC141F"/>
    <w:rsid w:val="00FC1AB0"/>
    <w:rsid w:val="00FC3620"/>
    <w:rsid w:val="00FC3B29"/>
    <w:rsid w:val="00FC3C8B"/>
    <w:rsid w:val="00FC44FC"/>
    <w:rsid w:val="00FD2907"/>
    <w:rsid w:val="00FD4C20"/>
    <w:rsid w:val="00FD6684"/>
    <w:rsid w:val="00FE1CFE"/>
    <w:rsid w:val="00FE286B"/>
    <w:rsid w:val="00FE3012"/>
    <w:rsid w:val="00FE5127"/>
    <w:rsid w:val="00FF0532"/>
    <w:rsid w:val="00FF1358"/>
    <w:rsid w:val="00FF179E"/>
    <w:rsid w:val="00FF2DF2"/>
    <w:rsid w:val="00FF42EC"/>
    <w:rsid w:val="00FF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54AAA"/>
  <w15:chartTrackingRefBased/>
  <w15:docId w15:val="{CECF3164-3F14-42F6-AF72-48616981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CFC"/>
  </w:style>
  <w:style w:type="paragraph" w:styleId="Heading1">
    <w:name w:val="heading 1"/>
    <w:basedOn w:val="Normal"/>
    <w:next w:val="Normal"/>
    <w:link w:val="Heading1Char"/>
    <w:uiPriority w:val="9"/>
    <w:qFormat/>
    <w:rsid w:val="009C3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3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AC711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05A"/>
    <w:pPr>
      <w:ind w:left="720"/>
      <w:contextualSpacing/>
    </w:pPr>
  </w:style>
  <w:style w:type="character" w:styleId="Hyperlink">
    <w:name w:val="Hyperlink"/>
    <w:basedOn w:val="DefaultParagraphFont"/>
    <w:uiPriority w:val="99"/>
    <w:unhideWhenUsed/>
    <w:rsid w:val="00745A2A"/>
    <w:rPr>
      <w:color w:val="0563C1" w:themeColor="hyperlink"/>
      <w:u w:val="single"/>
    </w:rPr>
  </w:style>
  <w:style w:type="character" w:styleId="UnresolvedMention">
    <w:name w:val="Unresolved Mention"/>
    <w:basedOn w:val="DefaultParagraphFont"/>
    <w:uiPriority w:val="99"/>
    <w:semiHidden/>
    <w:unhideWhenUsed/>
    <w:rsid w:val="00745A2A"/>
    <w:rPr>
      <w:color w:val="605E5C"/>
      <w:shd w:val="clear" w:color="auto" w:fill="E1DFDD"/>
    </w:rPr>
  </w:style>
  <w:style w:type="paragraph" w:styleId="FootnoteText">
    <w:name w:val="footnote text"/>
    <w:basedOn w:val="Normal"/>
    <w:link w:val="FootnoteTextChar"/>
    <w:unhideWhenUsed/>
    <w:rsid w:val="00745A2A"/>
    <w:pPr>
      <w:spacing w:after="0" w:line="240" w:lineRule="auto"/>
    </w:pPr>
    <w:rPr>
      <w:sz w:val="20"/>
      <w:szCs w:val="20"/>
    </w:rPr>
  </w:style>
  <w:style w:type="character" w:customStyle="1" w:styleId="FootnoteTextChar">
    <w:name w:val="Footnote Text Char"/>
    <w:basedOn w:val="DefaultParagraphFont"/>
    <w:link w:val="FootnoteText"/>
    <w:rsid w:val="00745A2A"/>
    <w:rPr>
      <w:sz w:val="20"/>
      <w:szCs w:val="20"/>
    </w:rPr>
  </w:style>
  <w:style w:type="character" w:styleId="FootnoteReference">
    <w:name w:val="footnote reference"/>
    <w:basedOn w:val="DefaultParagraphFont"/>
    <w:unhideWhenUsed/>
    <w:rsid w:val="00745A2A"/>
    <w:rPr>
      <w:vertAlign w:val="superscript"/>
    </w:rPr>
  </w:style>
  <w:style w:type="character" w:styleId="FollowedHyperlink">
    <w:name w:val="FollowedHyperlink"/>
    <w:basedOn w:val="DefaultParagraphFont"/>
    <w:uiPriority w:val="99"/>
    <w:semiHidden/>
    <w:unhideWhenUsed/>
    <w:rsid w:val="00FE5127"/>
    <w:rPr>
      <w:color w:val="954F72" w:themeColor="followedHyperlink"/>
      <w:u w:val="single"/>
    </w:rPr>
  </w:style>
  <w:style w:type="character" w:customStyle="1" w:styleId="Heading5Char">
    <w:name w:val="Heading 5 Char"/>
    <w:basedOn w:val="DefaultParagraphFont"/>
    <w:link w:val="Heading5"/>
    <w:uiPriority w:val="9"/>
    <w:rsid w:val="00AC7113"/>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AC7113"/>
  </w:style>
  <w:style w:type="character" w:styleId="Strong">
    <w:name w:val="Strong"/>
    <w:uiPriority w:val="22"/>
    <w:qFormat/>
    <w:rsid w:val="00AC7113"/>
    <w:rPr>
      <w:b/>
      <w:bCs/>
    </w:rPr>
  </w:style>
  <w:style w:type="character" w:styleId="CommentReference">
    <w:name w:val="annotation reference"/>
    <w:basedOn w:val="DefaultParagraphFont"/>
    <w:uiPriority w:val="99"/>
    <w:semiHidden/>
    <w:unhideWhenUsed/>
    <w:rsid w:val="001D4E6A"/>
    <w:rPr>
      <w:sz w:val="16"/>
      <w:szCs w:val="16"/>
    </w:rPr>
  </w:style>
  <w:style w:type="paragraph" w:styleId="CommentText">
    <w:name w:val="annotation text"/>
    <w:basedOn w:val="Normal"/>
    <w:link w:val="CommentTextChar"/>
    <w:uiPriority w:val="99"/>
    <w:unhideWhenUsed/>
    <w:rsid w:val="001D4E6A"/>
    <w:pPr>
      <w:spacing w:line="240" w:lineRule="auto"/>
    </w:pPr>
    <w:rPr>
      <w:sz w:val="20"/>
      <w:szCs w:val="20"/>
    </w:rPr>
  </w:style>
  <w:style w:type="character" w:customStyle="1" w:styleId="CommentTextChar">
    <w:name w:val="Comment Text Char"/>
    <w:basedOn w:val="DefaultParagraphFont"/>
    <w:link w:val="CommentText"/>
    <w:uiPriority w:val="99"/>
    <w:rsid w:val="001D4E6A"/>
    <w:rPr>
      <w:sz w:val="20"/>
      <w:szCs w:val="20"/>
    </w:rPr>
  </w:style>
  <w:style w:type="paragraph" w:styleId="CommentSubject">
    <w:name w:val="annotation subject"/>
    <w:basedOn w:val="CommentText"/>
    <w:next w:val="CommentText"/>
    <w:link w:val="CommentSubjectChar"/>
    <w:uiPriority w:val="99"/>
    <w:semiHidden/>
    <w:unhideWhenUsed/>
    <w:rsid w:val="001D4E6A"/>
    <w:rPr>
      <w:b/>
      <w:bCs/>
    </w:rPr>
  </w:style>
  <w:style w:type="character" w:customStyle="1" w:styleId="CommentSubjectChar">
    <w:name w:val="Comment Subject Char"/>
    <w:basedOn w:val="CommentTextChar"/>
    <w:link w:val="CommentSubject"/>
    <w:uiPriority w:val="99"/>
    <w:semiHidden/>
    <w:rsid w:val="001D4E6A"/>
    <w:rPr>
      <w:b/>
      <w:bCs/>
      <w:sz w:val="20"/>
      <w:szCs w:val="20"/>
    </w:rPr>
  </w:style>
  <w:style w:type="paragraph" w:styleId="NormalWeb">
    <w:name w:val="Normal (Web)"/>
    <w:basedOn w:val="Normal"/>
    <w:uiPriority w:val="99"/>
    <w:rsid w:val="00F17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0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E1F"/>
  </w:style>
  <w:style w:type="paragraph" w:styleId="Footer">
    <w:name w:val="footer"/>
    <w:basedOn w:val="Normal"/>
    <w:link w:val="FooterChar"/>
    <w:uiPriority w:val="99"/>
    <w:unhideWhenUsed/>
    <w:rsid w:val="00BB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E1F"/>
  </w:style>
  <w:style w:type="character" w:customStyle="1" w:styleId="Heading1Char">
    <w:name w:val="Heading 1 Char"/>
    <w:basedOn w:val="DefaultParagraphFont"/>
    <w:link w:val="Heading1"/>
    <w:uiPriority w:val="9"/>
    <w:rsid w:val="009C36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C36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32699">
      <w:bodyDiv w:val="1"/>
      <w:marLeft w:val="0"/>
      <w:marRight w:val="0"/>
      <w:marTop w:val="0"/>
      <w:marBottom w:val="0"/>
      <w:divBdr>
        <w:top w:val="none" w:sz="0" w:space="0" w:color="auto"/>
        <w:left w:val="none" w:sz="0" w:space="0" w:color="auto"/>
        <w:bottom w:val="none" w:sz="0" w:space="0" w:color="auto"/>
        <w:right w:val="none" w:sz="0" w:space="0" w:color="auto"/>
      </w:divBdr>
    </w:div>
    <w:div w:id="579801269">
      <w:bodyDiv w:val="1"/>
      <w:marLeft w:val="0"/>
      <w:marRight w:val="0"/>
      <w:marTop w:val="0"/>
      <w:marBottom w:val="0"/>
      <w:divBdr>
        <w:top w:val="none" w:sz="0" w:space="0" w:color="auto"/>
        <w:left w:val="none" w:sz="0" w:space="0" w:color="auto"/>
        <w:bottom w:val="none" w:sz="0" w:space="0" w:color="auto"/>
        <w:right w:val="none" w:sz="0" w:space="0" w:color="auto"/>
      </w:divBdr>
    </w:div>
    <w:div w:id="698897573">
      <w:bodyDiv w:val="1"/>
      <w:marLeft w:val="0"/>
      <w:marRight w:val="0"/>
      <w:marTop w:val="0"/>
      <w:marBottom w:val="0"/>
      <w:divBdr>
        <w:top w:val="none" w:sz="0" w:space="0" w:color="auto"/>
        <w:left w:val="none" w:sz="0" w:space="0" w:color="auto"/>
        <w:bottom w:val="none" w:sz="0" w:space="0" w:color="auto"/>
        <w:right w:val="none" w:sz="0" w:space="0" w:color="auto"/>
      </w:divBdr>
    </w:div>
    <w:div w:id="779879428">
      <w:bodyDiv w:val="1"/>
      <w:marLeft w:val="0"/>
      <w:marRight w:val="0"/>
      <w:marTop w:val="0"/>
      <w:marBottom w:val="0"/>
      <w:divBdr>
        <w:top w:val="none" w:sz="0" w:space="0" w:color="auto"/>
        <w:left w:val="none" w:sz="0" w:space="0" w:color="auto"/>
        <w:bottom w:val="none" w:sz="0" w:space="0" w:color="auto"/>
        <w:right w:val="none" w:sz="0" w:space="0" w:color="auto"/>
      </w:divBdr>
    </w:div>
    <w:div w:id="859783502">
      <w:bodyDiv w:val="1"/>
      <w:marLeft w:val="0"/>
      <w:marRight w:val="0"/>
      <w:marTop w:val="0"/>
      <w:marBottom w:val="0"/>
      <w:divBdr>
        <w:top w:val="none" w:sz="0" w:space="0" w:color="auto"/>
        <w:left w:val="none" w:sz="0" w:space="0" w:color="auto"/>
        <w:bottom w:val="none" w:sz="0" w:space="0" w:color="auto"/>
        <w:right w:val="none" w:sz="0" w:space="0" w:color="auto"/>
      </w:divBdr>
    </w:div>
    <w:div w:id="922910439">
      <w:bodyDiv w:val="1"/>
      <w:marLeft w:val="0"/>
      <w:marRight w:val="0"/>
      <w:marTop w:val="0"/>
      <w:marBottom w:val="0"/>
      <w:divBdr>
        <w:top w:val="none" w:sz="0" w:space="0" w:color="auto"/>
        <w:left w:val="none" w:sz="0" w:space="0" w:color="auto"/>
        <w:bottom w:val="none" w:sz="0" w:space="0" w:color="auto"/>
        <w:right w:val="none" w:sz="0" w:space="0" w:color="auto"/>
      </w:divBdr>
    </w:div>
    <w:div w:id="1008563123">
      <w:bodyDiv w:val="1"/>
      <w:marLeft w:val="0"/>
      <w:marRight w:val="0"/>
      <w:marTop w:val="0"/>
      <w:marBottom w:val="0"/>
      <w:divBdr>
        <w:top w:val="none" w:sz="0" w:space="0" w:color="auto"/>
        <w:left w:val="none" w:sz="0" w:space="0" w:color="auto"/>
        <w:bottom w:val="none" w:sz="0" w:space="0" w:color="auto"/>
        <w:right w:val="none" w:sz="0" w:space="0" w:color="auto"/>
      </w:divBdr>
    </w:div>
    <w:div w:id="1288852562">
      <w:bodyDiv w:val="1"/>
      <w:marLeft w:val="0"/>
      <w:marRight w:val="0"/>
      <w:marTop w:val="0"/>
      <w:marBottom w:val="0"/>
      <w:divBdr>
        <w:top w:val="none" w:sz="0" w:space="0" w:color="auto"/>
        <w:left w:val="none" w:sz="0" w:space="0" w:color="auto"/>
        <w:bottom w:val="none" w:sz="0" w:space="0" w:color="auto"/>
        <w:right w:val="none" w:sz="0" w:space="0" w:color="auto"/>
      </w:divBdr>
    </w:div>
    <w:div w:id="1501431271">
      <w:bodyDiv w:val="1"/>
      <w:marLeft w:val="0"/>
      <w:marRight w:val="0"/>
      <w:marTop w:val="0"/>
      <w:marBottom w:val="0"/>
      <w:divBdr>
        <w:top w:val="none" w:sz="0" w:space="0" w:color="auto"/>
        <w:left w:val="none" w:sz="0" w:space="0" w:color="auto"/>
        <w:bottom w:val="none" w:sz="0" w:space="0" w:color="auto"/>
        <w:right w:val="none" w:sz="0" w:space="0" w:color="auto"/>
      </w:divBdr>
    </w:div>
    <w:div w:id="1516966350">
      <w:bodyDiv w:val="1"/>
      <w:marLeft w:val="0"/>
      <w:marRight w:val="0"/>
      <w:marTop w:val="0"/>
      <w:marBottom w:val="0"/>
      <w:divBdr>
        <w:top w:val="none" w:sz="0" w:space="0" w:color="auto"/>
        <w:left w:val="none" w:sz="0" w:space="0" w:color="auto"/>
        <w:bottom w:val="none" w:sz="0" w:space="0" w:color="auto"/>
        <w:right w:val="none" w:sz="0" w:space="0" w:color="auto"/>
      </w:divBdr>
    </w:div>
    <w:div w:id="19818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26" Type="http://schemas.openxmlformats.org/officeDocument/2006/relationships/image" Target="cid:image002.jpg@01D9ECA9.BF1AE7E0" TargetMode="External"/><Relationship Id="rId3" Type="http://schemas.openxmlformats.org/officeDocument/2006/relationships/customXml" Target="../customXml/item3.xml"/><Relationship Id="rId21" Type="http://schemas.openxmlformats.org/officeDocument/2006/relationships/hyperlink" Target="mailto:thetreasurysolicitor@governmentlegal.gov.uk" TargetMode="Externa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jrproject@cpag.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image" Target="cid:image001.jpg@01D9ECA9.BF1AE7E0"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rproject@cpag.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hyperlink" Target="mailto:thetreasurysolicitor@governmentlegal.gov.uk"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questions-statements.parliament.uk/written-statements/detail/2023-03-28/HLWS664" TargetMode="External"/><Relationship Id="rId2" Type="http://schemas.openxmlformats.org/officeDocument/2006/relationships/hyperlink" Target="https://questions-statements.parliament.uk/written-statements/detail/2023-03-28/HLWS664" TargetMode="External"/><Relationship Id="rId1" Type="http://schemas.openxmlformats.org/officeDocument/2006/relationships/hyperlink" Target="https://www.whatdotheyknow.com/request/guidance_for_teams_working_on_ma" TargetMode="External"/><Relationship Id="rId6" Type="http://schemas.openxmlformats.org/officeDocument/2006/relationships/hyperlink" Target="https://www.whatdotheyknow.com/request/guidance_for_teams_working_on_ma" TargetMode="External"/><Relationship Id="rId5" Type="http://schemas.openxmlformats.org/officeDocument/2006/relationships/hyperlink" Target="http://www.gov.uk/government/publications/completing-the-move-to-universal-credit-learning-from-the-discovery-phase/completing-the-move-to-universal-credit-learning-from-the-discovery-phase" TargetMode="External"/><Relationship Id="rId4" Type="http://schemas.openxmlformats.org/officeDocument/2006/relationships/hyperlink" Target="http://www.gov.uk/government/publications/completing-the-move-to-universal-credit-learning-from-the-discovery-phase/completing-the-move-to-universal-credit-learning-from-the-discovery-p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A3C47705-711E-4C62-AE4D-FEAE3694A5CE}">
  <ds:schemaRefs>
    <ds:schemaRef ds:uri="http://schemas.openxmlformats.org/officeDocument/2006/bibliography"/>
  </ds:schemaRefs>
</ds:datastoreItem>
</file>

<file path=customXml/itemProps2.xml><?xml version="1.0" encoding="utf-8"?>
<ds:datastoreItem xmlns:ds="http://schemas.openxmlformats.org/officeDocument/2006/customXml" ds:itemID="{79DC1A7B-51B9-495F-9461-15672CDA2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D9B1E-A15B-4AC4-B903-123C5E4956B9}">
  <ds:schemaRefs>
    <ds:schemaRef ds:uri="http://schemas.microsoft.com/sharepoint/v3/contenttype/forms"/>
  </ds:schemaRefs>
</ds:datastoreItem>
</file>

<file path=customXml/itemProps4.xml><?xml version="1.0" encoding="utf-8"?>
<ds:datastoreItem xmlns:ds="http://schemas.openxmlformats.org/officeDocument/2006/customXml" ds:itemID="{2FDD7519-2E28-400F-9C61-2E13B62BA42C}">
  <ds:schemaRefs>
    <ds:schemaRef ds:uri="cbe14de2-cc00-44b1-afa4-2b5b8a3183b8"/>
    <ds:schemaRef ds:uri="http://purl.org/dc/dcmitype/"/>
    <ds:schemaRef ds:uri="http://purl.org/dc/terms/"/>
    <ds:schemaRef ds:uri="http://www.w3.org/XML/1998/namespace"/>
    <ds:schemaRef ds:uri="ffffa4ff-7bea-4089-b0b0-cee876883d6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Jessica Strode</cp:lastModifiedBy>
  <cp:revision>2</cp:revision>
  <dcterms:created xsi:type="dcterms:W3CDTF">2024-02-29T09:15:00Z</dcterms:created>
  <dcterms:modified xsi:type="dcterms:W3CDTF">2024-02-29T09:15:00Z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