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ACFA" w14:textId="022746D5" w:rsidR="003C0707" w:rsidRPr="00DC0ADF" w:rsidRDefault="00693057">
      <w:pPr>
        <w:rPr>
          <w:rFonts w:ascii="Calibri Light" w:hAnsi="Calibri Light" w:cs="Calibri Light"/>
          <w:sz w:val="24"/>
          <w:szCs w:val="24"/>
        </w:rPr>
      </w:pPr>
      <w:r w:rsidRPr="00DC0ADF">
        <w:rPr>
          <w:rFonts w:ascii="Calibri Light" w:hAnsi="Calibri Light" w:cs="Calibri Light"/>
          <w:noProof/>
          <w:sz w:val="24"/>
          <w:szCs w:val="24"/>
        </w:rPr>
        <mc:AlternateContent>
          <mc:Choice Requires="wps">
            <w:drawing>
              <wp:anchor distT="45720" distB="45720" distL="114300" distR="114300" simplePos="0" relativeHeight="251652608" behindDoc="0" locked="0" layoutInCell="1" allowOverlap="1" wp14:anchorId="461AB9F6" wp14:editId="5B167F2D">
                <wp:simplePos x="0" y="0"/>
                <wp:positionH relativeFrom="column">
                  <wp:posOffset>-264795</wp:posOffset>
                </wp:positionH>
                <wp:positionV relativeFrom="paragraph">
                  <wp:posOffset>0</wp:posOffset>
                </wp:positionV>
                <wp:extent cx="2750820" cy="27127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712720"/>
                        </a:xfrm>
                        <a:prstGeom prst="rect">
                          <a:avLst/>
                        </a:prstGeom>
                        <a:solidFill>
                          <a:srgbClr val="FFFFFF"/>
                        </a:solidFill>
                        <a:ln w="9525">
                          <a:solidFill>
                            <a:srgbClr val="000000"/>
                          </a:solidFill>
                          <a:miter lim="800000"/>
                          <a:headEnd/>
                          <a:tailEnd/>
                        </a:ln>
                      </wps:spPr>
                      <wps:txbx>
                        <w:txbxContent>
                          <w:p w14:paraId="634B619F" w14:textId="77777777" w:rsidR="00044A7C" w:rsidRPr="00693057" w:rsidRDefault="00044A7C" w:rsidP="00044A7C">
                            <w:pPr>
                              <w:spacing w:after="0"/>
                              <w:rPr>
                                <w:rFonts w:ascii="Corbel Light" w:hAnsi="Corbel Light"/>
                                <w:b/>
                                <w:bCs/>
                                <w:sz w:val="24"/>
                                <w:szCs w:val="24"/>
                              </w:rPr>
                            </w:pPr>
                            <w:r w:rsidRPr="00693057">
                              <w:rPr>
                                <w:rFonts w:ascii="Corbel Light" w:hAnsi="Corbel Light"/>
                                <w:b/>
                                <w:bCs/>
                                <w:sz w:val="24"/>
                                <w:szCs w:val="24"/>
                              </w:rPr>
                              <w:t>Only use this letter if your client:</w:t>
                            </w:r>
                          </w:p>
                          <w:p w14:paraId="5DECFB02" w14:textId="77777777" w:rsidR="00044A7C" w:rsidRPr="00693057" w:rsidRDefault="00044A7C" w:rsidP="00044A7C">
                            <w:pPr>
                              <w:spacing w:after="0"/>
                              <w:rPr>
                                <w:rFonts w:ascii="Corbel Light" w:hAnsi="Corbel Light"/>
                                <w:b/>
                                <w:bCs/>
                                <w:sz w:val="24"/>
                                <w:szCs w:val="24"/>
                              </w:rPr>
                            </w:pPr>
                          </w:p>
                          <w:p w14:paraId="224F1DD8" w14:textId="77777777" w:rsidR="00A1573F"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 xml:space="preserve">has </w:t>
                            </w:r>
                            <w:r w:rsidR="00A1573F" w:rsidRPr="00693057">
                              <w:rPr>
                                <w:rFonts w:ascii="Corbel Light" w:hAnsi="Corbel Light"/>
                                <w:sz w:val="24"/>
                                <w:szCs w:val="24"/>
                              </w:rPr>
                              <w:t xml:space="preserve">an award of CTC </w:t>
                            </w:r>
                            <w:r w:rsidRPr="00693057">
                              <w:rPr>
                                <w:rFonts w:ascii="Corbel Light" w:hAnsi="Corbel Light"/>
                                <w:sz w:val="24"/>
                                <w:szCs w:val="24"/>
                              </w:rPr>
                              <w:t xml:space="preserve">and </w:t>
                            </w:r>
                          </w:p>
                          <w:p w14:paraId="67666B4B" w14:textId="0A60A7FE" w:rsidR="00044A7C" w:rsidRPr="00693057" w:rsidRDefault="00A1573F"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a child in full time non advanced education (</w:t>
                            </w:r>
                            <w:proofErr w:type="spellStart"/>
                            <w:r w:rsidRPr="00693057">
                              <w:rPr>
                                <w:rFonts w:ascii="Corbel Light" w:hAnsi="Corbel Light"/>
                                <w:sz w:val="24"/>
                                <w:szCs w:val="24"/>
                              </w:rPr>
                              <w:t>FTNAE</w:t>
                            </w:r>
                            <w:proofErr w:type="spellEnd"/>
                            <w:r w:rsidRPr="00693057">
                              <w:rPr>
                                <w:rFonts w:ascii="Corbel Light" w:hAnsi="Corbel Light"/>
                                <w:sz w:val="24"/>
                                <w:szCs w:val="24"/>
                              </w:rPr>
                              <w:t>) aged 19</w:t>
                            </w:r>
                            <w:r w:rsidR="00044A7C" w:rsidRPr="00693057">
                              <w:rPr>
                                <w:rFonts w:ascii="Corbel Light" w:hAnsi="Corbel Light"/>
                                <w:sz w:val="24"/>
                                <w:szCs w:val="24"/>
                              </w:rPr>
                              <w:t xml:space="preserve"> </w:t>
                            </w:r>
                            <w:r w:rsidRPr="00693057">
                              <w:rPr>
                                <w:rFonts w:ascii="Corbel Light" w:hAnsi="Corbel Light"/>
                                <w:sz w:val="24"/>
                                <w:szCs w:val="24"/>
                              </w:rPr>
                              <w:t>and</w:t>
                            </w:r>
                          </w:p>
                          <w:p w14:paraId="5F2F07D7" w14:textId="151A34C3" w:rsidR="00044A7C"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has received a managed migration notice (MMN) to move to universal credit</w:t>
                            </w:r>
                            <w:r w:rsidR="00A1573F" w:rsidRPr="00693057">
                              <w:rPr>
                                <w:rFonts w:ascii="Corbel Light" w:hAnsi="Corbel Light"/>
                                <w:sz w:val="24"/>
                                <w:szCs w:val="24"/>
                              </w:rPr>
                              <w:t xml:space="preserve"> and</w:t>
                            </w:r>
                          </w:p>
                          <w:p w14:paraId="2A4CBD04" w14:textId="77777777" w:rsidR="00044A7C"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DWP have refused to cancel the MMN</w:t>
                            </w:r>
                          </w:p>
                          <w:p w14:paraId="3B55731D" w14:textId="2D6107E1" w:rsidR="00044A7C" w:rsidRPr="00693057" w:rsidRDefault="00044A7C" w:rsidP="00044A7C">
                            <w:pPr>
                              <w:spacing w:after="0"/>
                              <w:rPr>
                                <w:rFonts w:ascii="Corbel Light" w:hAnsi="Corbel Light"/>
                                <w:sz w:val="24"/>
                                <w:szCs w:val="24"/>
                              </w:rPr>
                            </w:pPr>
                          </w:p>
                          <w:p w14:paraId="582DE032" w14:textId="77777777" w:rsidR="00044A7C" w:rsidRPr="00693057" w:rsidRDefault="00044A7C" w:rsidP="00044A7C">
                            <w:pPr>
                              <w:spacing w:after="0"/>
                              <w:rPr>
                                <w:rFonts w:ascii="Corbel Light" w:hAnsi="Corbel Light"/>
                                <w:b/>
                                <w:bCs/>
                                <w:color w:val="FF0000"/>
                                <w:sz w:val="24"/>
                                <w:szCs w:val="24"/>
                              </w:rPr>
                            </w:pPr>
                            <w:r w:rsidRPr="00693057">
                              <w:rPr>
                                <w:rFonts w:ascii="Corbel Light" w:hAnsi="Corbel Light"/>
                                <w:b/>
                                <w:bCs/>
                                <w:color w:val="FF0000"/>
                                <w:sz w:val="24"/>
                                <w:szCs w:val="24"/>
                              </w:rPr>
                              <w:t>Delete box before posting.</w:t>
                            </w:r>
                          </w:p>
                          <w:p w14:paraId="72FED4FF" w14:textId="77777777" w:rsidR="00044A7C" w:rsidRDefault="00044A7C" w:rsidP="00044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AB9F6" id="_x0000_t202" coordsize="21600,21600" o:spt="202" path="m,l,21600r21600,l21600,xe">
                <v:stroke joinstyle="miter"/>
                <v:path gradientshapeok="t" o:connecttype="rect"/>
              </v:shapetype>
              <v:shape id="Text Box 2" o:spid="_x0000_s1026" type="#_x0000_t202" style="position:absolute;margin-left:-20.85pt;margin-top:0;width:216.6pt;height:213.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">
                <v:textbox>
                  <w:txbxContent>
                    <w:p w14:paraId="634B619F" w14:textId="77777777" w:rsidR="00044A7C" w:rsidRPr="00693057" w:rsidRDefault="00044A7C" w:rsidP="00044A7C">
                      <w:pPr>
                        <w:spacing w:after="0"/>
                        <w:rPr>
                          <w:rFonts w:ascii="Corbel Light" w:hAnsi="Corbel Light"/>
                          <w:b/>
                          <w:bCs/>
                          <w:sz w:val="24"/>
                          <w:szCs w:val="24"/>
                        </w:rPr>
                      </w:pPr>
                      <w:r w:rsidRPr="00693057">
                        <w:rPr>
                          <w:rFonts w:ascii="Corbel Light" w:hAnsi="Corbel Light"/>
                          <w:b/>
                          <w:bCs/>
                          <w:sz w:val="24"/>
                          <w:szCs w:val="24"/>
                        </w:rPr>
                        <w:t>Only use this letter if your client:</w:t>
                      </w:r>
                    </w:p>
                    <w:p w14:paraId="5DECFB02" w14:textId="77777777" w:rsidR="00044A7C" w:rsidRPr="00693057" w:rsidRDefault="00044A7C" w:rsidP="00044A7C">
                      <w:pPr>
                        <w:spacing w:after="0"/>
                        <w:rPr>
                          <w:rFonts w:ascii="Corbel Light" w:hAnsi="Corbel Light"/>
                          <w:b/>
                          <w:bCs/>
                          <w:sz w:val="24"/>
                          <w:szCs w:val="24"/>
                        </w:rPr>
                      </w:pPr>
                    </w:p>
                    <w:p w14:paraId="224F1DD8" w14:textId="77777777" w:rsidR="00A1573F"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 xml:space="preserve">has </w:t>
                      </w:r>
                      <w:r w:rsidR="00A1573F" w:rsidRPr="00693057">
                        <w:rPr>
                          <w:rFonts w:ascii="Corbel Light" w:hAnsi="Corbel Light"/>
                          <w:sz w:val="24"/>
                          <w:szCs w:val="24"/>
                        </w:rPr>
                        <w:t xml:space="preserve">an award of CTC </w:t>
                      </w:r>
                      <w:r w:rsidRPr="00693057">
                        <w:rPr>
                          <w:rFonts w:ascii="Corbel Light" w:hAnsi="Corbel Light"/>
                          <w:sz w:val="24"/>
                          <w:szCs w:val="24"/>
                        </w:rPr>
                        <w:t xml:space="preserve">and </w:t>
                      </w:r>
                    </w:p>
                    <w:p w14:paraId="67666B4B" w14:textId="0A60A7FE" w:rsidR="00044A7C" w:rsidRPr="00693057" w:rsidRDefault="00A1573F"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a child in full time non advanced education (</w:t>
                      </w:r>
                      <w:proofErr w:type="spellStart"/>
                      <w:r w:rsidRPr="00693057">
                        <w:rPr>
                          <w:rFonts w:ascii="Corbel Light" w:hAnsi="Corbel Light"/>
                          <w:sz w:val="24"/>
                          <w:szCs w:val="24"/>
                        </w:rPr>
                        <w:t>FTNAE</w:t>
                      </w:r>
                      <w:proofErr w:type="spellEnd"/>
                      <w:r w:rsidRPr="00693057">
                        <w:rPr>
                          <w:rFonts w:ascii="Corbel Light" w:hAnsi="Corbel Light"/>
                          <w:sz w:val="24"/>
                          <w:szCs w:val="24"/>
                        </w:rPr>
                        <w:t>) aged 19</w:t>
                      </w:r>
                      <w:r w:rsidR="00044A7C" w:rsidRPr="00693057">
                        <w:rPr>
                          <w:rFonts w:ascii="Corbel Light" w:hAnsi="Corbel Light"/>
                          <w:sz w:val="24"/>
                          <w:szCs w:val="24"/>
                        </w:rPr>
                        <w:t xml:space="preserve"> </w:t>
                      </w:r>
                      <w:r w:rsidRPr="00693057">
                        <w:rPr>
                          <w:rFonts w:ascii="Corbel Light" w:hAnsi="Corbel Light"/>
                          <w:sz w:val="24"/>
                          <w:szCs w:val="24"/>
                        </w:rPr>
                        <w:t>and</w:t>
                      </w:r>
                    </w:p>
                    <w:p w14:paraId="5F2F07D7" w14:textId="151A34C3" w:rsidR="00044A7C"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has received a managed migration notice (MMN) to move to universal credit</w:t>
                      </w:r>
                      <w:r w:rsidR="00A1573F" w:rsidRPr="00693057">
                        <w:rPr>
                          <w:rFonts w:ascii="Corbel Light" w:hAnsi="Corbel Light"/>
                          <w:sz w:val="24"/>
                          <w:szCs w:val="24"/>
                        </w:rPr>
                        <w:t xml:space="preserve"> and</w:t>
                      </w:r>
                    </w:p>
                    <w:p w14:paraId="2A4CBD04" w14:textId="77777777" w:rsidR="00044A7C" w:rsidRPr="00693057" w:rsidRDefault="00044A7C" w:rsidP="00044A7C">
                      <w:pPr>
                        <w:pStyle w:val="ListParagraph"/>
                        <w:numPr>
                          <w:ilvl w:val="0"/>
                          <w:numId w:val="7"/>
                        </w:numPr>
                        <w:spacing w:after="0"/>
                        <w:rPr>
                          <w:rFonts w:ascii="Corbel Light" w:hAnsi="Corbel Light"/>
                          <w:sz w:val="24"/>
                          <w:szCs w:val="24"/>
                        </w:rPr>
                      </w:pPr>
                      <w:r w:rsidRPr="00693057">
                        <w:rPr>
                          <w:rFonts w:ascii="Corbel Light" w:hAnsi="Corbel Light"/>
                          <w:sz w:val="24"/>
                          <w:szCs w:val="24"/>
                        </w:rPr>
                        <w:t>DWP have refused to cancel the MMN</w:t>
                      </w:r>
                    </w:p>
                    <w:p w14:paraId="3B55731D" w14:textId="2D6107E1" w:rsidR="00044A7C" w:rsidRPr="00693057" w:rsidRDefault="00044A7C" w:rsidP="00044A7C">
                      <w:pPr>
                        <w:spacing w:after="0"/>
                        <w:rPr>
                          <w:rFonts w:ascii="Corbel Light" w:hAnsi="Corbel Light"/>
                          <w:sz w:val="24"/>
                          <w:szCs w:val="24"/>
                        </w:rPr>
                      </w:pPr>
                    </w:p>
                    <w:p w14:paraId="582DE032" w14:textId="77777777" w:rsidR="00044A7C" w:rsidRPr="00693057" w:rsidRDefault="00044A7C" w:rsidP="00044A7C">
                      <w:pPr>
                        <w:spacing w:after="0"/>
                        <w:rPr>
                          <w:rFonts w:ascii="Corbel Light" w:hAnsi="Corbel Light"/>
                          <w:b/>
                          <w:bCs/>
                          <w:color w:val="FF0000"/>
                          <w:sz w:val="24"/>
                          <w:szCs w:val="24"/>
                        </w:rPr>
                      </w:pPr>
                      <w:r w:rsidRPr="00693057">
                        <w:rPr>
                          <w:rFonts w:ascii="Corbel Light" w:hAnsi="Corbel Light"/>
                          <w:b/>
                          <w:bCs/>
                          <w:color w:val="FF0000"/>
                          <w:sz w:val="24"/>
                          <w:szCs w:val="24"/>
                        </w:rPr>
                        <w:t>Delete box before posting.</w:t>
                      </w:r>
                    </w:p>
                    <w:p w14:paraId="72FED4FF" w14:textId="77777777" w:rsidR="00044A7C" w:rsidRDefault="00044A7C" w:rsidP="00044A7C"/>
                  </w:txbxContent>
                </v:textbox>
                <w10:wrap type="square"/>
              </v:shape>
            </w:pict>
          </mc:Fallback>
        </mc:AlternateContent>
      </w:r>
      <w:r w:rsidRPr="00DC0ADF">
        <w:rPr>
          <w:rFonts w:ascii="Calibri Light" w:hAnsi="Calibri Light" w:cs="Calibri Light"/>
          <w:noProof/>
          <w:sz w:val="24"/>
          <w:szCs w:val="24"/>
        </w:rPr>
        <mc:AlternateContent>
          <mc:Choice Requires="wps">
            <w:drawing>
              <wp:anchor distT="45720" distB="45720" distL="114300" distR="114300" simplePos="0" relativeHeight="251658752" behindDoc="0" locked="0" layoutInCell="1" allowOverlap="1" wp14:anchorId="7DF4B58B" wp14:editId="4746A61C">
                <wp:simplePos x="0" y="0"/>
                <wp:positionH relativeFrom="column">
                  <wp:posOffset>2592705</wp:posOffset>
                </wp:positionH>
                <wp:positionV relativeFrom="paragraph">
                  <wp:posOffset>7620</wp:posOffset>
                </wp:positionV>
                <wp:extent cx="3185795" cy="2705100"/>
                <wp:effectExtent l="0" t="0" r="14605" b="19050"/>
                <wp:wrapSquare wrapText="bothSides"/>
                <wp:docPr id="1576142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2705100"/>
                        </a:xfrm>
                        <a:prstGeom prst="rect">
                          <a:avLst/>
                        </a:prstGeom>
                        <a:solidFill>
                          <a:srgbClr val="FFFFFF"/>
                        </a:solidFill>
                        <a:ln w="9525">
                          <a:solidFill>
                            <a:srgbClr val="000000"/>
                          </a:solidFill>
                          <a:miter lim="800000"/>
                          <a:headEnd/>
                          <a:tailEnd/>
                        </a:ln>
                      </wps:spPr>
                      <wps:txbx>
                        <w:txbxContent>
                          <w:p w14:paraId="60DFADE7" w14:textId="77777777" w:rsidR="00A1573F" w:rsidRPr="00693057" w:rsidRDefault="00A1573F" w:rsidP="00A1573F">
                            <w:pPr>
                              <w:spacing w:after="0"/>
                              <w:rPr>
                                <w:rFonts w:ascii="Corbel Light" w:hAnsi="Corbel Light"/>
                                <w:b/>
                                <w:bCs/>
                                <w:sz w:val="24"/>
                                <w:szCs w:val="24"/>
                              </w:rPr>
                            </w:pPr>
                            <w:r w:rsidRPr="00693057">
                              <w:rPr>
                                <w:rFonts w:ascii="Corbel Light" w:hAnsi="Corbel Light"/>
                                <w:b/>
                                <w:bCs/>
                                <w:sz w:val="24"/>
                                <w:szCs w:val="24"/>
                              </w:rPr>
                              <w:t>This letter challenges:</w:t>
                            </w:r>
                          </w:p>
                          <w:p w14:paraId="001F7434" w14:textId="213EB0FB"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DWP refusal to follow DWP policy not to migrate tax credit claimants with </w:t>
                            </w:r>
                            <w:proofErr w:type="gramStart"/>
                            <w:r w:rsidRPr="00693057">
                              <w:rPr>
                                <w:rFonts w:ascii="Corbel Light" w:hAnsi="Corbel Light"/>
                                <w:sz w:val="24"/>
                                <w:szCs w:val="24"/>
                              </w:rPr>
                              <w:t>19 year old</w:t>
                            </w:r>
                            <w:r w:rsidR="002377C9" w:rsidRPr="00693057">
                              <w:rPr>
                                <w:rFonts w:ascii="Corbel Light" w:hAnsi="Corbel Light"/>
                                <w:sz w:val="24"/>
                                <w:szCs w:val="24"/>
                              </w:rPr>
                              <w:t>s</w:t>
                            </w:r>
                            <w:proofErr w:type="gramEnd"/>
                            <w:r w:rsidRPr="00693057">
                              <w:rPr>
                                <w:rFonts w:ascii="Corbel Light" w:hAnsi="Corbel Light"/>
                                <w:sz w:val="24"/>
                                <w:szCs w:val="24"/>
                              </w:rPr>
                              <w:t xml:space="preserve"> in </w:t>
                            </w:r>
                            <w:proofErr w:type="spellStart"/>
                            <w:r w:rsidRPr="00693057">
                              <w:rPr>
                                <w:rFonts w:ascii="Corbel Light" w:hAnsi="Corbel Light"/>
                                <w:sz w:val="24"/>
                                <w:szCs w:val="24"/>
                              </w:rPr>
                              <w:t>FTNAE</w:t>
                            </w:r>
                            <w:proofErr w:type="spellEnd"/>
                            <w:r w:rsidRPr="00693057">
                              <w:rPr>
                                <w:rFonts w:ascii="Corbel Light" w:hAnsi="Corbel Light"/>
                                <w:sz w:val="24"/>
                                <w:szCs w:val="24"/>
                              </w:rPr>
                              <w:t xml:space="preserve"> to UC.</w:t>
                            </w:r>
                          </w:p>
                          <w:p w14:paraId="51B996FA" w14:textId="77777777" w:rsidR="00A1573F" w:rsidRPr="00693057" w:rsidRDefault="00A1573F" w:rsidP="00A1573F">
                            <w:pPr>
                              <w:spacing w:after="0"/>
                              <w:rPr>
                                <w:rFonts w:ascii="Corbel Light" w:hAnsi="Corbel Light"/>
                                <w:sz w:val="24"/>
                                <w:szCs w:val="24"/>
                              </w:rPr>
                            </w:pPr>
                          </w:p>
                          <w:p w14:paraId="3DF91FC9" w14:textId="77777777"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Read whole letter carefully and edit all text in </w:t>
                            </w:r>
                            <w:r w:rsidRPr="00693057">
                              <w:rPr>
                                <w:rFonts w:ascii="Corbel Light" w:hAnsi="Corbel Light"/>
                                <w:color w:val="FF0000"/>
                                <w:sz w:val="24"/>
                                <w:szCs w:val="24"/>
                              </w:rPr>
                              <w:t>red</w:t>
                            </w:r>
                            <w:r w:rsidRPr="00693057">
                              <w:rPr>
                                <w:rFonts w:ascii="Corbel Light" w:hAnsi="Corbel Light"/>
                                <w:sz w:val="24"/>
                                <w:szCs w:val="24"/>
                              </w:rPr>
                              <w:t xml:space="preserve"> or [square brackets].  Delete all comments and return text to black before sending.</w:t>
                            </w:r>
                          </w:p>
                          <w:p w14:paraId="6CB72080" w14:textId="77777777" w:rsidR="00A1573F" w:rsidRPr="00693057" w:rsidRDefault="00A1573F" w:rsidP="00A1573F">
                            <w:pPr>
                              <w:spacing w:after="0"/>
                              <w:rPr>
                                <w:rFonts w:ascii="Corbel Light" w:hAnsi="Corbel Light"/>
                                <w:sz w:val="24"/>
                                <w:szCs w:val="24"/>
                              </w:rPr>
                            </w:pPr>
                          </w:p>
                          <w:p w14:paraId="51F31080" w14:textId="4035AD09"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Please send your letter for review to </w:t>
                            </w:r>
                            <w:hyperlink r:id="rId10" w:history="1">
                              <w:r w:rsidRPr="00693057">
                                <w:rPr>
                                  <w:rStyle w:val="Hyperlink"/>
                                  <w:rFonts w:ascii="Corbel Light" w:hAnsi="Corbel Light"/>
                                  <w:sz w:val="24"/>
                                  <w:szCs w:val="24"/>
                                </w:rPr>
                                <w:t>jrproject@capg.org.uk</w:t>
                              </w:r>
                            </w:hyperlink>
                            <w:r w:rsidRPr="00693057">
                              <w:rPr>
                                <w:rFonts w:ascii="Corbel Light" w:hAnsi="Corbel Light"/>
                                <w:sz w:val="24"/>
                                <w:szCs w:val="24"/>
                              </w:rPr>
                              <w:t xml:space="preserve"> before sending to DWP.</w:t>
                            </w:r>
                          </w:p>
                          <w:p w14:paraId="19453A5D" w14:textId="77777777" w:rsidR="00A1573F" w:rsidRPr="00693057" w:rsidRDefault="00A1573F" w:rsidP="00A1573F">
                            <w:pPr>
                              <w:spacing w:after="0"/>
                              <w:rPr>
                                <w:rFonts w:ascii="Corbel Light" w:hAnsi="Corbel Light"/>
                                <w:color w:val="FF0000"/>
                                <w:sz w:val="24"/>
                                <w:szCs w:val="24"/>
                              </w:rPr>
                            </w:pPr>
                          </w:p>
                          <w:p w14:paraId="0FDCBB2F" w14:textId="77777777" w:rsidR="00A1573F" w:rsidRPr="00693057" w:rsidRDefault="00A1573F" w:rsidP="00A1573F">
                            <w:pPr>
                              <w:spacing w:after="0"/>
                              <w:rPr>
                                <w:rFonts w:ascii="Corbel Light" w:hAnsi="Corbel Light"/>
                                <w:b/>
                                <w:bCs/>
                                <w:color w:val="FF0000"/>
                                <w:sz w:val="24"/>
                                <w:szCs w:val="24"/>
                              </w:rPr>
                            </w:pPr>
                            <w:r w:rsidRPr="00693057">
                              <w:rPr>
                                <w:rFonts w:ascii="Corbel Light" w:hAnsi="Corbel Light"/>
                                <w:b/>
                                <w:bCs/>
                                <w:color w:val="FF0000"/>
                                <w:sz w:val="24"/>
                                <w:szCs w:val="24"/>
                              </w:rPr>
                              <w:t>Delete box before posting.</w:t>
                            </w:r>
                          </w:p>
                          <w:p w14:paraId="2205B2CC" w14:textId="77777777" w:rsidR="00A1573F" w:rsidRPr="00151DF5" w:rsidRDefault="00A1573F" w:rsidP="00A15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B58B" id="_x0000_s1027" type="#_x0000_t202" style="position:absolute;margin-left:204.15pt;margin-top:.6pt;width:250.85pt;height:2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">
                <v:textbox>
                  <w:txbxContent>
                    <w:p w14:paraId="60DFADE7" w14:textId="77777777" w:rsidR="00A1573F" w:rsidRPr="00693057" w:rsidRDefault="00A1573F" w:rsidP="00A1573F">
                      <w:pPr>
                        <w:spacing w:after="0"/>
                        <w:rPr>
                          <w:rFonts w:ascii="Corbel Light" w:hAnsi="Corbel Light"/>
                          <w:b/>
                          <w:bCs/>
                          <w:sz w:val="24"/>
                          <w:szCs w:val="24"/>
                        </w:rPr>
                      </w:pPr>
                      <w:r w:rsidRPr="00693057">
                        <w:rPr>
                          <w:rFonts w:ascii="Corbel Light" w:hAnsi="Corbel Light"/>
                          <w:b/>
                          <w:bCs/>
                          <w:sz w:val="24"/>
                          <w:szCs w:val="24"/>
                        </w:rPr>
                        <w:t>This letter challenges:</w:t>
                      </w:r>
                    </w:p>
                    <w:p w14:paraId="001F7434" w14:textId="213EB0FB"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DWP refusal to follow DWP policy not to migrate tax credit claimants with </w:t>
                      </w:r>
                      <w:proofErr w:type="gramStart"/>
                      <w:r w:rsidRPr="00693057">
                        <w:rPr>
                          <w:rFonts w:ascii="Corbel Light" w:hAnsi="Corbel Light"/>
                          <w:sz w:val="24"/>
                          <w:szCs w:val="24"/>
                        </w:rPr>
                        <w:t>19 year old</w:t>
                      </w:r>
                      <w:r w:rsidR="002377C9" w:rsidRPr="00693057">
                        <w:rPr>
                          <w:rFonts w:ascii="Corbel Light" w:hAnsi="Corbel Light"/>
                          <w:sz w:val="24"/>
                          <w:szCs w:val="24"/>
                        </w:rPr>
                        <w:t>s</w:t>
                      </w:r>
                      <w:proofErr w:type="gramEnd"/>
                      <w:r w:rsidRPr="00693057">
                        <w:rPr>
                          <w:rFonts w:ascii="Corbel Light" w:hAnsi="Corbel Light"/>
                          <w:sz w:val="24"/>
                          <w:szCs w:val="24"/>
                        </w:rPr>
                        <w:t xml:space="preserve"> in </w:t>
                      </w:r>
                      <w:proofErr w:type="spellStart"/>
                      <w:r w:rsidRPr="00693057">
                        <w:rPr>
                          <w:rFonts w:ascii="Corbel Light" w:hAnsi="Corbel Light"/>
                          <w:sz w:val="24"/>
                          <w:szCs w:val="24"/>
                        </w:rPr>
                        <w:t>FTNAE</w:t>
                      </w:r>
                      <w:proofErr w:type="spellEnd"/>
                      <w:r w:rsidRPr="00693057">
                        <w:rPr>
                          <w:rFonts w:ascii="Corbel Light" w:hAnsi="Corbel Light"/>
                          <w:sz w:val="24"/>
                          <w:szCs w:val="24"/>
                        </w:rPr>
                        <w:t xml:space="preserve"> to UC.</w:t>
                      </w:r>
                    </w:p>
                    <w:p w14:paraId="51B996FA" w14:textId="77777777" w:rsidR="00A1573F" w:rsidRPr="00693057" w:rsidRDefault="00A1573F" w:rsidP="00A1573F">
                      <w:pPr>
                        <w:spacing w:after="0"/>
                        <w:rPr>
                          <w:rFonts w:ascii="Corbel Light" w:hAnsi="Corbel Light"/>
                          <w:sz w:val="24"/>
                          <w:szCs w:val="24"/>
                        </w:rPr>
                      </w:pPr>
                    </w:p>
                    <w:p w14:paraId="3DF91FC9" w14:textId="77777777"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Read whole letter carefully and edit all text in </w:t>
                      </w:r>
                      <w:r w:rsidRPr="00693057">
                        <w:rPr>
                          <w:rFonts w:ascii="Corbel Light" w:hAnsi="Corbel Light"/>
                          <w:color w:val="FF0000"/>
                          <w:sz w:val="24"/>
                          <w:szCs w:val="24"/>
                        </w:rPr>
                        <w:t>red</w:t>
                      </w:r>
                      <w:r w:rsidRPr="00693057">
                        <w:rPr>
                          <w:rFonts w:ascii="Corbel Light" w:hAnsi="Corbel Light"/>
                          <w:sz w:val="24"/>
                          <w:szCs w:val="24"/>
                        </w:rPr>
                        <w:t xml:space="preserve"> or [square brackets].  Delete all comments and return text to black before sending.</w:t>
                      </w:r>
                    </w:p>
                    <w:p w14:paraId="6CB72080" w14:textId="77777777" w:rsidR="00A1573F" w:rsidRPr="00693057" w:rsidRDefault="00A1573F" w:rsidP="00A1573F">
                      <w:pPr>
                        <w:spacing w:after="0"/>
                        <w:rPr>
                          <w:rFonts w:ascii="Corbel Light" w:hAnsi="Corbel Light"/>
                          <w:sz w:val="24"/>
                          <w:szCs w:val="24"/>
                        </w:rPr>
                      </w:pPr>
                    </w:p>
                    <w:p w14:paraId="51F31080" w14:textId="4035AD09" w:rsidR="00A1573F" w:rsidRPr="00693057" w:rsidRDefault="00A1573F" w:rsidP="00A1573F">
                      <w:pPr>
                        <w:spacing w:after="0"/>
                        <w:rPr>
                          <w:rFonts w:ascii="Corbel Light" w:hAnsi="Corbel Light"/>
                          <w:sz w:val="24"/>
                          <w:szCs w:val="24"/>
                        </w:rPr>
                      </w:pPr>
                      <w:r w:rsidRPr="00693057">
                        <w:rPr>
                          <w:rFonts w:ascii="Corbel Light" w:hAnsi="Corbel Light"/>
                          <w:sz w:val="24"/>
                          <w:szCs w:val="24"/>
                        </w:rPr>
                        <w:t xml:space="preserve">Please send your letter for review to </w:t>
                      </w:r>
                      <w:hyperlink r:id="rId11" w:history="1">
                        <w:r w:rsidRPr="00693057">
                          <w:rPr>
                            <w:rStyle w:val="Hyperlink"/>
                            <w:rFonts w:ascii="Corbel Light" w:hAnsi="Corbel Light"/>
                            <w:sz w:val="24"/>
                            <w:szCs w:val="24"/>
                          </w:rPr>
                          <w:t>jrproject@capg.org.uk</w:t>
                        </w:r>
                      </w:hyperlink>
                      <w:r w:rsidRPr="00693057">
                        <w:rPr>
                          <w:rFonts w:ascii="Corbel Light" w:hAnsi="Corbel Light"/>
                          <w:sz w:val="24"/>
                          <w:szCs w:val="24"/>
                        </w:rPr>
                        <w:t xml:space="preserve"> before sending to DWP.</w:t>
                      </w:r>
                    </w:p>
                    <w:p w14:paraId="19453A5D" w14:textId="77777777" w:rsidR="00A1573F" w:rsidRPr="00693057" w:rsidRDefault="00A1573F" w:rsidP="00A1573F">
                      <w:pPr>
                        <w:spacing w:after="0"/>
                        <w:rPr>
                          <w:rFonts w:ascii="Corbel Light" w:hAnsi="Corbel Light"/>
                          <w:color w:val="FF0000"/>
                          <w:sz w:val="24"/>
                          <w:szCs w:val="24"/>
                        </w:rPr>
                      </w:pPr>
                    </w:p>
                    <w:p w14:paraId="0FDCBB2F" w14:textId="77777777" w:rsidR="00A1573F" w:rsidRPr="00693057" w:rsidRDefault="00A1573F" w:rsidP="00A1573F">
                      <w:pPr>
                        <w:spacing w:after="0"/>
                        <w:rPr>
                          <w:rFonts w:ascii="Corbel Light" w:hAnsi="Corbel Light"/>
                          <w:b/>
                          <w:bCs/>
                          <w:color w:val="FF0000"/>
                          <w:sz w:val="24"/>
                          <w:szCs w:val="24"/>
                        </w:rPr>
                      </w:pPr>
                      <w:r w:rsidRPr="00693057">
                        <w:rPr>
                          <w:rFonts w:ascii="Corbel Light" w:hAnsi="Corbel Light"/>
                          <w:b/>
                          <w:bCs/>
                          <w:color w:val="FF0000"/>
                          <w:sz w:val="24"/>
                          <w:szCs w:val="24"/>
                        </w:rPr>
                        <w:t>Delete box before posting.</w:t>
                      </w:r>
                    </w:p>
                    <w:p w14:paraId="2205B2CC" w14:textId="77777777" w:rsidR="00A1573F" w:rsidRPr="00151DF5" w:rsidRDefault="00A1573F" w:rsidP="00A1573F"/>
                  </w:txbxContent>
                </v:textbox>
                <w10:wrap type="square"/>
              </v:shape>
            </w:pict>
          </mc:Fallback>
        </mc:AlternateContent>
      </w:r>
      <w:r w:rsidRPr="00DC0ADF">
        <w:rPr>
          <w:rFonts w:ascii="Calibri Light" w:hAnsi="Calibri Light" w:cs="Calibri Light"/>
          <w:noProof/>
          <w:color w:val="000000" w:themeColor="text1"/>
          <w:sz w:val="24"/>
          <w:szCs w:val="24"/>
        </w:rPr>
        <mc:AlternateContent>
          <mc:Choice Requires="wps">
            <w:drawing>
              <wp:anchor distT="45720" distB="45720" distL="114300" distR="114300" simplePos="0" relativeHeight="251665920" behindDoc="0" locked="0" layoutInCell="1" allowOverlap="1" wp14:anchorId="419EC4C9" wp14:editId="59A78BF4">
                <wp:simplePos x="0" y="0"/>
                <wp:positionH relativeFrom="column">
                  <wp:posOffset>-327660</wp:posOffset>
                </wp:positionH>
                <wp:positionV relativeFrom="paragraph">
                  <wp:posOffset>2879725</wp:posOffset>
                </wp:positionV>
                <wp:extent cx="6176645" cy="1828800"/>
                <wp:effectExtent l="0" t="0" r="14605" b="19050"/>
                <wp:wrapSquare wrapText="bothSides"/>
                <wp:docPr id="729924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4CCBBC2C" w14:textId="77777777" w:rsidR="00693057" w:rsidRPr="00693057" w:rsidRDefault="00693057" w:rsidP="00693057">
                            <w:pPr>
                              <w:rPr>
                                <w:rFonts w:asciiTheme="majorHAnsi" w:hAnsiTheme="majorHAnsi" w:cstheme="majorHAnsi"/>
                                <w:sz w:val="24"/>
                                <w:szCs w:val="24"/>
                              </w:rPr>
                            </w:pPr>
                            <w:r w:rsidRPr="00693057">
                              <w:rPr>
                                <w:rFonts w:asciiTheme="majorHAnsi" w:hAnsiTheme="majorHAnsi" w:cstheme="majorHAnsi"/>
                                <w:b/>
                                <w:bCs/>
                                <w:sz w:val="24"/>
                                <w:szCs w:val="24"/>
                              </w:rPr>
                              <w:t>IMPORTANT:</w:t>
                            </w:r>
                            <w:r w:rsidRPr="00693057">
                              <w:rPr>
                                <w:rFonts w:asciiTheme="majorHAnsi" w:hAnsiTheme="majorHAnsi" w:cstheme="majorHAnsi"/>
                                <w:sz w:val="24"/>
                                <w:szCs w:val="24"/>
                              </w:rPr>
                              <w:t xml:space="preserve"> the address for service changed in February 2024, as below. </w:t>
                            </w:r>
                          </w:p>
                          <w:p w14:paraId="50B35792" w14:textId="77777777" w:rsidR="00693057" w:rsidRPr="00693057" w:rsidRDefault="00693057" w:rsidP="00693057">
                            <w:pPr>
                              <w:rPr>
                                <w:rFonts w:asciiTheme="majorHAnsi" w:hAnsiTheme="majorHAnsi" w:cstheme="majorHAnsi"/>
                                <w:b/>
                                <w:bCs/>
                                <w:sz w:val="24"/>
                                <w:szCs w:val="24"/>
                              </w:rPr>
                            </w:pPr>
                            <w:r w:rsidRPr="00693057">
                              <w:rPr>
                                <w:rFonts w:asciiTheme="majorHAnsi" w:hAnsiTheme="majorHAnsi" w:cstheme="majorHAnsi"/>
                                <w:sz w:val="24"/>
                                <w:szCs w:val="24"/>
                              </w:rPr>
                              <w:t>Please send your letter by post to DWP and by email to the Treasury Solicitor.</w:t>
                            </w:r>
                          </w:p>
                          <w:p w14:paraId="4B2A8DA5" w14:textId="77777777" w:rsidR="00693057" w:rsidRPr="00693057" w:rsidRDefault="00693057" w:rsidP="00693057">
                            <w:pPr>
                              <w:rPr>
                                <w:rFonts w:asciiTheme="majorHAnsi" w:hAnsiTheme="majorHAnsi" w:cstheme="majorHAnsi"/>
                                <w:b/>
                                <w:bCs/>
                                <w:sz w:val="24"/>
                                <w:szCs w:val="24"/>
                              </w:rPr>
                            </w:pPr>
                            <w:r w:rsidRPr="00693057">
                              <w:rPr>
                                <w:rFonts w:asciiTheme="majorHAnsi" w:hAnsiTheme="majorHAnsi" w:cstheme="majorHAnsi"/>
                                <w:sz w:val="24"/>
                                <w:szCs w:val="24"/>
                              </w:rPr>
                              <w:t xml:space="preserve">Please seek advice from </w:t>
                            </w:r>
                            <w:hyperlink r:id="rId12" w:history="1">
                              <w:r w:rsidRPr="00693057">
                                <w:rPr>
                                  <w:rStyle w:val="Hyperlink"/>
                                  <w:rFonts w:asciiTheme="majorHAnsi" w:hAnsiTheme="majorHAnsi" w:cstheme="majorHAnsi"/>
                                  <w:sz w:val="24"/>
                                  <w:szCs w:val="24"/>
                                </w:rPr>
                                <w:t>JRProject@CPAG.org.uk</w:t>
                              </w:r>
                            </w:hyperlink>
                            <w:r w:rsidRPr="00693057">
                              <w:rPr>
                                <w:rFonts w:asciiTheme="majorHAnsi" w:hAnsiTheme="majorHAnsi" w:cstheme="majorHAnsi"/>
                                <w:sz w:val="24"/>
                                <w:szCs w:val="24"/>
                              </w:rPr>
                              <w:t xml:space="preserve"> if no response is received within 14 days, or consider referring to a solicitor to issue judicial review proceedings, see </w:t>
                            </w:r>
                            <w:hyperlink r:id="rId13" w:history="1">
                              <w:r w:rsidRPr="00693057">
                                <w:rPr>
                                  <w:rStyle w:val="Hyperlink"/>
                                  <w:rFonts w:asciiTheme="majorHAnsi" w:hAnsiTheme="majorHAnsi" w:cstheme="majorHAnsi"/>
                                  <w:sz w:val="24"/>
                                  <w:szCs w:val="24"/>
                                </w:rPr>
                                <w:t>this CPAG page</w:t>
                              </w:r>
                            </w:hyperlink>
                            <w:r w:rsidRPr="00693057">
                              <w:rPr>
                                <w:rFonts w:asciiTheme="majorHAnsi" w:hAnsiTheme="majorHAnsi" w:cstheme="majorHAnsi"/>
                                <w:sz w:val="24"/>
                                <w:szCs w:val="24"/>
                              </w:rPr>
                              <w:t xml:space="preserve"> for more information.</w:t>
                            </w:r>
                            <w:r w:rsidRPr="00693057">
                              <w:rPr>
                                <w:rFonts w:asciiTheme="majorHAnsi" w:hAnsiTheme="majorHAnsi" w:cstheme="majorHAnsi"/>
                                <w:b/>
                                <w:bCs/>
                                <w:sz w:val="24"/>
                                <w:szCs w:val="24"/>
                              </w:rPr>
                              <w:t xml:space="preserve"> </w:t>
                            </w:r>
                            <w:hyperlink r:id="rId14" w:history="1"/>
                            <w:r w:rsidRPr="00693057">
                              <w:rPr>
                                <w:rFonts w:asciiTheme="majorHAnsi" w:hAnsiTheme="majorHAnsi" w:cstheme="majorHAnsi"/>
                                <w:b/>
                                <w:bCs/>
                                <w:sz w:val="24"/>
                                <w:szCs w:val="24"/>
                              </w:rPr>
                              <w:t xml:space="preserve"> </w:t>
                            </w:r>
                          </w:p>
                          <w:p w14:paraId="2B44DBED" w14:textId="72ECCF0F" w:rsidR="00693057" w:rsidRPr="00693057" w:rsidRDefault="00693057" w:rsidP="00693057">
                            <w:pPr>
                              <w:rPr>
                                <w:rFonts w:asciiTheme="majorHAnsi" w:hAnsiTheme="majorHAnsi" w:cstheme="majorHAnsi"/>
                                <w:b/>
                                <w:bCs/>
                                <w:color w:val="FF0000"/>
                                <w:sz w:val="24"/>
                                <w:szCs w:val="24"/>
                              </w:rPr>
                            </w:pPr>
                            <w:r w:rsidRPr="00693057">
                              <w:rPr>
                                <w:rFonts w:asciiTheme="majorHAnsi" w:hAnsiTheme="majorHAnsi" w:cstheme="majorHAnsi"/>
                                <w:b/>
                                <w:bCs/>
                                <w:color w:val="FF0000"/>
                                <w:sz w:val="24"/>
                                <w:szCs w:val="24"/>
                              </w:rPr>
                              <w:t xml:space="preserve">Delete </w:t>
                            </w:r>
                            <w:r>
                              <w:rPr>
                                <w:rFonts w:asciiTheme="majorHAnsi" w:hAnsiTheme="majorHAnsi" w:cstheme="majorHAnsi"/>
                                <w:b/>
                                <w:bCs/>
                                <w:color w:val="FF0000"/>
                                <w:sz w:val="24"/>
                                <w:szCs w:val="24"/>
                              </w:rPr>
                              <w:t>b</w:t>
                            </w:r>
                            <w:r w:rsidRPr="00693057">
                              <w:rPr>
                                <w:rFonts w:asciiTheme="majorHAnsi" w:hAnsiTheme="majorHAnsi" w:cstheme="majorHAnsi"/>
                                <w:b/>
                                <w:bCs/>
                                <w:color w:val="FF0000"/>
                                <w:sz w:val="24"/>
                                <w:szCs w:val="24"/>
                              </w:rPr>
                              <w:t xml:space="preserve">ox </w:t>
                            </w:r>
                            <w:r>
                              <w:rPr>
                                <w:rFonts w:asciiTheme="majorHAnsi" w:hAnsiTheme="majorHAnsi" w:cstheme="majorHAnsi"/>
                                <w:b/>
                                <w:bCs/>
                                <w:color w:val="FF0000"/>
                                <w:sz w:val="24"/>
                                <w:szCs w:val="24"/>
                              </w:rPr>
                              <w:t>b</w:t>
                            </w:r>
                            <w:r w:rsidRPr="00693057">
                              <w:rPr>
                                <w:rFonts w:asciiTheme="majorHAnsi" w:hAnsiTheme="majorHAnsi" w:cstheme="majorHAnsi"/>
                                <w:b/>
                                <w:bCs/>
                                <w:color w:val="FF0000"/>
                                <w:sz w:val="24"/>
                                <w:szCs w:val="24"/>
                              </w:rPr>
                              <w:t xml:space="preserve">efore </w:t>
                            </w:r>
                            <w:r>
                              <w:rPr>
                                <w:rFonts w:asciiTheme="majorHAnsi" w:hAnsiTheme="majorHAnsi" w:cstheme="majorHAnsi"/>
                                <w:b/>
                                <w:bCs/>
                                <w:color w:val="FF0000"/>
                                <w:sz w:val="24"/>
                                <w:szCs w:val="24"/>
                              </w:rPr>
                              <w:t>p</w:t>
                            </w:r>
                            <w:r w:rsidRPr="00693057">
                              <w:rPr>
                                <w:rFonts w:asciiTheme="majorHAnsi" w:hAnsiTheme="majorHAnsi" w:cstheme="majorHAnsi"/>
                                <w:b/>
                                <w:bCs/>
                                <w:color w:val="FF0000"/>
                                <w:sz w:val="24"/>
                                <w:szCs w:val="24"/>
                              </w:rPr>
                              <w:t xml:space="preserve">osting </w:t>
                            </w:r>
                          </w:p>
                          <w:p w14:paraId="0BB5EA2B" w14:textId="77777777" w:rsidR="00693057" w:rsidRPr="00693057" w:rsidRDefault="00693057" w:rsidP="00693057">
                            <w:pPr>
                              <w:rPr>
                                <w:rFonts w:asciiTheme="majorHAnsi"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EC4C9" id="_x0000_s1028" type="#_x0000_t202" style="position:absolute;margin-left:-25.8pt;margin-top:226.75pt;width:486.35pt;height:2in;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">
                <v:textbox>
                  <w:txbxContent>
                    <w:p w14:paraId="4CCBBC2C" w14:textId="77777777" w:rsidR="00693057" w:rsidRPr="00693057" w:rsidRDefault="00693057" w:rsidP="00693057">
                      <w:pPr>
                        <w:rPr>
                          <w:rFonts w:asciiTheme="majorHAnsi" w:hAnsiTheme="majorHAnsi" w:cstheme="majorHAnsi"/>
                          <w:sz w:val="24"/>
                          <w:szCs w:val="24"/>
                        </w:rPr>
                      </w:pPr>
                      <w:r w:rsidRPr="00693057">
                        <w:rPr>
                          <w:rFonts w:asciiTheme="majorHAnsi" w:hAnsiTheme="majorHAnsi" w:cstheme="majorHAnsi"/>
                          <w:b/>
                          <w:bCs/>
                          <w:sz w:val="24"/>
                          <w:szCs w:val="24"/>
                        </w:rPr>
                        <w:t>IMPORTANT:</w:t>
                      </w:r>
                      <w:r w:rsidRPr="00693057">
                        <w:rPr>
                          <w:rFonts w:asciiTheme="majorHAnsi" w:hAnsiTheme="majorHAnsi" w:cstheme="majorHAnsi"/>
                          <w:sz w:val="24"/>
                          <w:szCs w:val="24"/>
                        </w:rPr>
                        <w:t xml:space="preserve"> the address for service changed in February 2024, as below. </w:t>
                      </w:r>
                    </w:p>
                    <w:p w14:paraId="50B35792" w14:textId="77777777" w:rsidR="00693057" w:rsidRPr="00693057" w:rsidRDefault="00693057" w:rsidP="00693057">
                      <w:pPr>
                        <w:rPr>
                          <w:rFonts w:asciiTheme="majorHAnsi" w:hAnsiTheme="majorHAnsi" w:cstheme="majorHAnsi"/>
                          <w:b/>
                          <w:bCs/>
                          <w:sz w:val="24"/>
                          <w:szCs w:val="24"/>
                        </w:rPr>
                      </w:pPr>
                      <w:r w:rsidRPr="00693057">
                        <w:rPr>
                          <w:rFonts w:asciiTheme="majorHAnsi" w:hAnsiTheme="majorHAnsi" w:cstheme="majorHAnsi"/>
                          <w:sz w:val="24"/>
                          <w:szCs w:val="24"/>
                        </w:rPr>
                        <w:t>Please send your letter by post to DWP and by email to the Treasury Solicitor.</w:t>
                      </w:r>
                    </w:p>
                    <w:p w14:paraId="4B2A8DA5" w14:textId="77777777" w:rsidR="00693057" w:rsidRPr="00693057" w:rsidRDefault="00693057" w:rsidP="00693057">
                      <w:pPr>
                        <w:rPr>
                          <w:rFonts w:asciiTheme="majorHAnsi" w:hAnsiTheme="majorHAnsi" w:cstheme="majorHAnsi"/>
                          <w:b/>
                          <w:bCs/>
                          <w:sz w:val="24"/>
                          <w:szCs w:val="24"/>
                        </w:rPr>
                      </w:pPr>
                      <w:r w:rsidRPr="00693057">
                        <w:rPr>
                          <w:rFonts w:asciiTheme="majorHAnsi" w:hAnsiTheme="majorHAnsi" w:cstheme="majorHAnsi"/>
                          <w:sz w:val="24"/>
                          <w:szCs w:val="24"/>
                        </w:rPr>
                        <w:t xml:space="preserve">Please seek advice from </w:t>
                      </w:r>
                      <w:hyperlink r:id="rId15" w:history="1">
                        <w:r w:rsidRPr="00693057">
                          <w:rPr>
                            <w:rStyle w:val="Hyperlink"/>
                            <w:rFonts w:asciiTheme="majorHAnsi" w:hAnsiTheme="majorHAnsi" w:cstheme="majorHAnsi"/>
                            <w:sz w:val="24"/>
                            <w:szCs w:val="24"/>
                          </w:rPr>
                          <w:t>JRProject@CPAG.org.uk</w:t>
                        </w:r>
                      </w:hyperlink>
                      <w:r w:rsidRPr="00693057">
                        <w:rPr>
                          <w:rFonts w:asciiTheme="majorHAnsi" w:hAnsiTheme="majorHAnsi" w:cstheme="majorHAnsi"/>
                          <w:sz w:val="24"/>
                          <w:szCs w:val="24"/>
                        </w:rPr>
                        <w:t xml:space="preserve"> if no response is received within 14 days, or consider referring to a solicitor to issue judicial review proceedings, see </w:t>
                      </w:r>
                      <w:hyperlink r:id="rId16" w:history="1">
                        <w:r w:rsidRPr="00693057">
                          <w:rPr>
                            <w:rStyle w:val="Hyperlink"/>
                            <w:rFonts w:asciiTheme="majorHAnsi" w:hAnsiTheme="majorHAnsi" w:cstheme="majorHAnsi"/>
                            <w:sz w:val="24"/>
                            <w:szCs w:val="24"/>
                          </w:rPr>
                          <w:t>this CPAG page</w:t>
                        </w:r>
                      </w:hyperlink>
                      <w:r w:rsidRPr="00693057">
                        <w:rPr>
                          <w:rFonts w:asciiTheme="majorHAnsi" w:hAnsiTheme="majorHAnsi" w:cstheme="majorHAnsi"/>
                          <w:sz w:val="24"/>
                          <w:szCs w:val="24"/>
                        </w:rPr>
                        <w:t xml:space="preserve"> for more information.</w:t>
                      </w:r>
                      <w:r w:rsidRPr="00693057">
                        <w:rPr>
                          <w:rFonts w:asciiTheme="majorHAnsi" w:hAnsiTheme="majorHAnsi" w:cstheme="majorHAnsi"/>
                          <w:b/>
                          <w:bCs/>
                          <w:sz w:val="24"/>
                          <w:szCs w:val="24"/>
                        </w:rPr>
                        <w:t xml:space="preserve"> </w:t>
                      </w:r>
                      <w:hyperlink r:id="rId17" w:history="1"/>
                      <w:r w:rsidRPr="00693057">
                        <w:rPr>
                          <w:rFonts w:asciiTheme="majorHAnsi" w:hAnsiTheme="majorHAnsi" w:cstheme="majorHAnsi"/>
                          <w:b/>
                          <w:bCs/>
                          <w:sz w:val="24"/>
                          <w:szCs w:val="24"/>
                        </w:rPr>
                        <w:t xml:space="preserve"> </w:t>
                      </w:r>
                    </w:p>
                    <w:p w14:paraId="2B44DBED" w14:textId="72ECCF0F" w:rsidR="00693057" w:rsidRPr="00693057" w:rsidRDefault="00693057" w:rsidP="00693057">
                      <w:pPr>
                        <w:rPr>
                          <w:rFonts w:asciiTheme="majorHAnsi" w:hAnsiTheme="majorHAnsi" w:cstheme="majorHAnsi"/>
                          <w:b/>
                          <w:bCs/>
                          <w:color w:val="FF0000"/>
                          <w:sz w:val="24"/>
                          <w:szCs w:val="24"/>
                        </w:rPr>
                      </w:pPr>
                      <w:r w:rsidRPr="00693057">
                        <w:rPr>
                          <w:rFonts w:asciiTheme="majorHAnsi" w:hAnsiTheme="majorHAnsi" w:cstheme="majorHAnsi"/>
                          <w:b/>
                          <w:bCs/>
                          <w:color w:val="FF0000"/>
                          <w:sz w:val="24"/>
                          <w:szCs w:val="24"/>
                        </w:rPr>
                        <w:t xml:space="preserve">Delete </w:t>
                      </w:r>
                      <w:r>
                        <w:rPr>
                          <w:rFonts w:asciiTheme="majorHAnsi" w:hAnsiTheme="majorHAnsi" w:cstheme="majorHAnsi"/>
                          <w:b/>
                          <w:bCs/>
                          <w:color w:val="FF0000"/>
                          <w:sz w:val="24"/>
                          <w:szCs w:val="24"/>
                        </w:rPr>
                        <w:t>b</w:t>
                      </w:r>
                      <w:r w:rsidRPr="00693057">
                        <w:rPr>
                          <w:rFonts w:asciiTheme="majorHAnsi" w:hAnsiTheme="majorHAnsi" w:cstheme="majorHAnsi"/>
                          <w:b/>
                          <w:bCs/>
                          <w:color w:val="FF0000"/>
                          <w:sz w:val="24"/>
                          <w:szCs w:val="24"/>
                        </w:rPr>
                        <w:t xml:space="preserve">ox </w:t>
                      </w:r>
                      <w:r>
                        <w:rPr>
                          <w:rFonts w:asciiTheme="majorHAnsi" w:hAnsiTheme="majorHAnsi" w:cstheme="majorHAnsi"/>
                          <w:b/>
                          <w:bCs/>
                          <w:color w:val="FF0000"/>
                          <w:sz w:val="24"/>
                          <w:szCs w:val="24"/>
                        </w:rPr>
                        <w:t>b</w:t>
                      </w:r>
                      <w:r w:rsidRPr="00693057">
                        <w:rPr>
                          <w:rFonts w:asciiTheme="majorHAnsi" w:hAnsiTheme="majorHAnsi" w:cstheme="majorHAnsi"/>
                          <w:b/>
                          <w:bCs/>
                          <w:color w:val="FF0000"/>
                          <w:sz w:val="24"/>
                          <w:szCs w:val="24"/>
                        </w:rPr>
                        <w:t xml:space="preserve">efore </w:t>
                      </w:r>
                      <w:r>
                        <w:rPr>
                          <w:rFonts w:asciiTheme="majorHAnsi" w:hAnsiTheme="majorHAnsi" w:cstheme="majorHAnsi"/>
                          <w:b/>
                          <w:bCs/>
                          <w:color w:val="FF0000"/>
                          <w:sz w:val="24"/>
                          <w:szCs w:val="24"/>
                        </w:rPr>
                        <w:t>p</w:t>
                      </w:r>
                      <w:r w:rsidRPr="00693057">
                        <w:rPr>
                          <w:rFonts w:asciiTheme="majorHAnsi" w:hAnsiTheme="majorHAnsi" w:cstheme="majorHAnsi"/>
                          <w:b/>
                          <w:bCs/>
                          <w:color w:val="FF0000"/>
                          <w:sz w:val="24"/>
                          <w:szCs w:val="24"/>
                        </w:rPr>
                        <w:t xml:space="preserve">osting </w:t>
                      </w:r>
                    </w:p>
                    <w:p w14:paraId="0BB5EA2B" w14:textId="77777777" w:rsidR="00693057" w:rsidRPr="00693057" w:rsidRDefault="00693057" w:rsidP="00693057">
                      <w:pPr>
                        <w:rPr>
                          <w:rFonts w:asciiTheme="majorHAnsi" w:hAnsiTheme="majorHAnsi" w:cstheme="majorHAnsi"/>
                          <w:sz w:val="24"/>
                          <w:szCs w:val="24"/>
                        </w:rPr>
                      </w:pPr>
                    </w:p>
                  </w:txbxContent>
                </v:textbox>
                <w10:wrap type="square"/>
              </v:shape>
            </w:pict>
          </mc:Fallback>
        </mc:AlternateContent>
      </w:r>
    </w:p>
    <w:p w14:paraId="56834CBF"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r w:rsidRPr="00DC0ADF">
        <w:rPr>
          <w:rFonts w:ascii="Calibri Light" w:hAnsi="Calibri Light" w:cs="Calibri Light"/>
          <w:color w:val="000000" w:themeColor="text1"/>
        </w:rPr>
        <w:t>[address your letter to either the:</w:t>
      </w:r>
    </w:p>
    <w:p w14:paraId="0624281D"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r w:rsidRPr="00DC0ADF">
        <w:rPr>
          <w:rFonts w:ascii="Calibri Light" w:hAnsi="Calibri Light" w:cs="Calibri Light"/>
          <w:color w:val="000000" w:themeColor="text1"/>
        </w:rPr>
        <w:t xml:space="preserve">address on your client’s decision letter, </w:t>
      </w:r>
    </w:p>
    <w:p w14:paraId="34238327"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r w:rsidRPr="00DC0ADF">
        <w:rPr>
          <w:rFonts w:ascii="Calibri Light" w:hAnsi="Calibri Light" w:cs="Calibri Light"/>
          <w:color w:val="000000" w:themeColor="text1"/>
        </w:rPr>
        <w:t>address your client sent their claim to, or</w:t>
      </w:r>
    </w:p>
    <w:p w14:paraId="516B45DC"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r w:rsidRPr="00DC0ADF">
        <w:rPr>
          <w:rFonts w:ascii="Calibri Light" w:hAnsi="Calibri Light" w:cs="Calibri Light"/>
          <w:color w:val="000000" w:themeColor="text1"/>
        </w:rPr>
        <w:t>address on relevant DWP correspondence; or</w:t>
      </w:r>
    </w:p>
    <w:p w14:paraId="1B63E8D5"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r w:rsidRPr="00DC0ADF">
        <w:rPr>
          <w:rFonts w:ascii="Calibri Light" w:hAnsi="Calibri Light" w:cs="Calibri Light"/>
          <w:color w:val="000000" w:themeColor="text1"/>
        </w:rPr>
        <w:t>request an upload link to post it to your client’s online UC account]</w:t>
      </w:r>
    </w:p>
    <w:p w14:paraId="62E7FA09"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p>
    <w:p w14:paraId="7870101F" w14:textId="77777777" w:rsidR="00962299" w:rsidRPr="00DC0ADF" w:rsidRDefault="00962299" w:rsidP="00962299">
      <w:pPr>
        <w:pStyle w:val="NormalWeb"/>
        <w:spacing w:before="0" w:beforeAutospacing="0" w:after="0" w:afterAutospacing="0"/>
        <w:rPr>
          <w:rFonts w:ascii="Calibri Light" w:hAnsi="Calibri Light" w:cs="Calibri Light"/>
          <w:color w:val="000000" w:themeColor="text1"/>
        </w:rPr>
      </w:pPr>
    </w:p>
    <w:p w14:paraId="7E2761D4" w14:textId="77777777" w:rsidR="00962299" w:rsidRPr="00DC0ADF" w:rsidRDefault="00962299" w:rsidP="00962299">
      <w:pPr>
        <w:pStyle w:val="NormalWeb"/>
        <w:spacing w:before="0" w:beforeAutospacing="0" w:after="0" w:afterAutospacing="0"/>
        <w:rPr>
          <w:rFonts w:ascii="Calibri Light" w:hAnsi="Calibri Light" w:cs="Calibri Light"/>
          <w:i/>
          <w:iCs/>
          <w:color w:val="000000" w:themeColor="text1"/>
        </w:rPr>
      </w:pPr>
      <w:r w:rsidRPr="00DC0ADF">
        <w:rPr>
          <w:rFonts w:ascii="Calibri Light" w:hAnsi="Calibri Light" w:cs="Calibri Light"/>
          <w:b/>
          <w:bCs/>
          <w:color w:val="000000" w:themeColor="text1"/>
        </w:rPr>
        <w:t>And by email to:</w:t>
      </w:r>
      <w:r w:rsidRPr="00DC0ADF">
        <w:rPr>
          <w:rFonts w:ascii="Calibri Light" w:hAnsi="Calibri Light" w:cs="Calibri Light"/>
          <w:color w:val="000000" w:themeColor="text1"/>
        </w:rPr>
        <w:t xml:space="preserve"> </w:t>
      </w:r>
      <w:hyperlink r:id="rId18" w:history="1">
        <w:r w:rsidRPr="00DC0ADF">
          <w:rPr>
            <w:rStyle w:val="Hyperlink"/>
            <w:rFonts w:ascii="Calibri Light" w:hAnsi="Calibri Light" w:cs="Calibri Light"/>
            <w:shd w:val="clear" w:color="auto" w:fill="FFFFFF"/>
          </w:rPr>
          <w:t>thetreasurysolicitor@governmentlegal.gov.uk</w:t>
        </w:r>
      </w:hyperlink>
    </w:p>
    <w:p w14:paraId="47E109DC" w14:textId="77777777" w:rsidR="00962299" w:rsidRPr="00DC0ADF" w:rsidRDefault="00962299" w:rsidP="00962299">
      <w:pPr>
        <w:pStyle w:val="NormalWeb"/>
        <w:spacing w:line="360" w:lineRule="auto"/>
        <w:rPr>
          <w:rStyle w:val="Strong"/>
          <w:rFonts w:ascii="Calibri Light" w:hAnsi="Calibri Light" w:cs="Calibri Light"/>
          <w:b w:val="0"/>
          <w:bCs/>
          <w:color w:val="000000" w:themeColor="text1"/>
        </w:rPr>
      </w:pPr>
      <w:r w:rsidRPr="00DC0ADF">
        <w:rPr>
          <w:rStyle w:val="Strong"/>
          <w:rFonts w:ascii="Calibri Light" w:hAnsi="Calibri Light" w:cs="Calibri Light"/>
          <w:b w:val="0"/>
          <w:bCs/>
          <w:color w:val="000000" w:themeColor="text1"/>
        </w:rPr>
        <w:t>Our Ref:</w:t>
      </w:r>
    </w:p>
    <w:p w14:paraId="1F4422E7" w14:textId="77777777" w:rsidR="00962299" w:rsidRPr="00DC0ADF" w:rsidRDefault="00962299" w:rsidP="00962299">
      <w:pPr>
        <w:pStyle w:val="NormalWeb"/>
        <w:spacing w:line="360" w:lineRule="auto"/>
        <w:rPr>
          <w:rStyle w:val="Strong"/>
          <w:rFonts w:ascii="Calibri Light" w:hAnsi="Calibri Light" w:cs="Calibri Light"/>
          <w:b w:val="0"/>
          <w:bCs/>
        </w:rPr>
      </w:pPr>
      <w:r w:rsidRPr="00DC0ADF">
        <w:rPr>
          <w:rStyle w:val="Strong"/>
          <w:rFonts w:ascii="Calibri Light" w:hAnsi="Calibri Light" w:cs="Calibri Light"/>
          <w:b w:val="0"/>
          <w:bCs/>
        </w:rPr>
        <w:t>Date:</w:t>
      </w:r>
    </w:p>
    <w:p w14:paraId="13FBB390" w14:textId="77777777" w:rsidR="00962299" w:rsidRPr="00DC0ADF" w:rsidRDefault="00962299" w:rsidP="00962299">
      <w:pPr>
        <w:pStyle w:val="NormalWeb"/>
        <w:spacing w:line="360" w:lineRule="auto"/>
        <w:jc w:val="center"/>
        <w:rPr>
          <w:rStyle w:val="Strong"/>
          <w:rFonts w:ascii="Calibri Light" w:hAnsi="Calibri Light" w:cs="Calibri Light"/>
          <w:bCs/>
          <w:color w:val="000000" w:themeColor="text1"/>
        </w:rPr>
      </w:pPr>
      <w:r w:rsidRPr="00DC0ADF">
        <w:rPr>
          <w:rStyle w:val="Strong"/>
          <w:rFonts w:ascii="Calibri Light" w:hAnsi="Calibri Light" w:cs="Calibri Light"/>
          <w:color w:val="000000" w:themeColor="text1"/>
        </w:rPr>
        <w:t>Judicial Review Pre-Action Protocol Letter Before Claim</w:t>
      </w:r>
    </w:p>
    <w:p w14:paraId="3A246544" w14:textId="77777777" w:rsidR="00962299" w:rsidRPr="00DC0ADF" w:rsidRDefault="00962299" w:rsidP="00962299">
      <w:pPr>
        <w:pStyle w:val="NormalWeb"/>
        <w:spacing w:line="360" w:lineRule="auto"/>
        <w:rPr>
          <w:rStyle w:val="Strong"/>
          <w:rFonts w:ascii="Calibri Light" w:hAnsi="Calibri Light" w:cs="Calibri Light"/>
          <w:b w:val="0"/>
          <w:bCs/>
          <w:color w:val="000000" w:themeColor="text1"/>
        </w:rPr>
      </w:pPr>
      <w:r w:rsidRPr="00DC0ADF">
        <w:rPr>
          <w:rStyle w:val="Strong"/>
          <w:rFonts w:ascii="Calibri Light" w:hAnsi="Calibri Light" w:cs="Calibri Light"/>
          <w:b w:val="0"/>
          <w:bCs/>
          <w:color w:val="000000" w:themeColor="text1"/>
        </w:rPr>
        <w:t>Dear Sir or Madam,</w:t>
      </w:r>
    </w:p>
    <w:p w14:paraId="214DC642" w14:textId="77777777" w:rsidR="00962299" w:rsidRPr="00DC0ADF" w:rsidRDefault="00962299" w:rsidP="00962299">
      <w:pPr>
        <w:pStyle w:val="NormalWeb"/>
        <w:spacing w:line="360" w:lineRule="auto"/>
        <w:ind w:left="720" w:hanging="720"/>
        <w:rPr>
          <w:rFonts w:ascii="Calibri Light" w:hAnsi="Calibri Light" w:cs="Calibri Light"/>
          <w:b/>
          <w:bCs/>
          <w:color w:val="000000" w:themeColor="text1"/>
        </w:rPr>
      </w:pPr>
      <w:r w:rsidRPr="00DC0ADF">
        <w:rPr>
          <w:rStyle w:val="Strong"/>
          <w:rFonts w:ascii="Calibri Light" w:hAnsi="Calibri Light" w:cs="Calibri Light"/>
          <w:color w:val="000000" w:themeColor="text1"/>
        </w:rPr>
        <w:lastRenderedPageBreak/>
        <w:t xml:space="preserve">Re: </w:t>
      </w:r>
      <w:r w:rsidRPr="00DC0ADF">
        <w:rPr>
          <w:rStyle w:val="Strong"/>
          <w:rFonts w:ascii="Calibri Light" w:hAnsi="Calibri Light" w:cs="Calibri Light"/>
          <w:color w:val="000000" w:themeColor="text1"/>
        </w:rPr>
        <w:tab/>
        <w:t>Proposed claim for judicial review against the Secretary of State for Work and Pensions  by [full name</w:t>
      </w:r>
      <w:r w:rsidRPr="00DC0ADF">
        <w:rPr>
          <w:rStyle w:val="Strong"/>
          <w:rFonts w:ascii="Calibri Light" w:hAnsi="Calibri Light" w:cs="Calibri Light"/>
        </w:rPr>
        <w:t>]</w:t>
      </w:r>
    </w:p>
    <w:p w14:paraId="73E40634" w14:textId="7C813ACD" w:rsidR="00232BD3" w:rsidRPr="00DC0ADF" w:rsidRDefault="00232BD3" w:rsidP="00232BD3">
      <w:pPr>
        <w:pStyle w:val="Heading5"/>
        <w:spacing w:before="120" w:beforeAutospacing="0" w:after="0" w:afterAutospacing="0" w:line="360" w:lineRule="auto"/>
        <w:jc w:val="both"/>
        <w:rPr>
          <w:rStyle w:val="Strong"/>
          <w:rFonts w:ascii="Calibri Light" w:hAnsi="Calibri Light" w:cs="Calibri Light"/>
          <w:bCs w:val="0"/>
          <w:color w:val="000000"/>
          <w:sz w:val="24"/>
          <w:szCs w:val="24"/>
        </w:rPr>
      </w:pPr>
      <w:r w:rsidRPr="00DC0ADF">
        <w:rPr>
          <w:rStyle w:val="sectionitemno"/>
          <w:rFonts w:ascii="Calibri Light" w:hAnsi="Calibri Light" w:cs="Calibri Light"/>
          <w:b w:val="0"/>
          <w:color w:val="000000"/>
          <w:sz w:val="24"/>
          <w:szCs w:val="24"/>
        </w:rPr>
        <w:t>We are instructed b</w:t>
      </w:r>
      <w:r w:rsidRPr="00DC0ADF">
        <w:rPr>
          <w:rStyle w:val="sectionitemno"/>
          <w:rFonts w:ascii="Calibri Light" w:hAnsi="Calibri Light" w:cs="Calibri Light"/>
          <w:b w:val="0"/>
          <w:sz w:val="24"/>
          <w:szCs w:val="24"/>
        </w:rPr>
        <w:t xml:space="preserve">y </w:t>
      </w:r>
      <w:proofErr w:type="spellStart"/>
      <w:r w:rsidR="001C4523" w:rsidRPr="00DC0ADF">
        <w:rPr>
          <w:rStyle w:val="sectionitemno"/>
          <w:rFonts w:ascii="Calibri Light" w:hAnsi="Calibri Light" w:cs="Calibri Light"/>
          <w:b w:val="0"/>
          <w:sz w:val="24"/>
          <w:szCs w:val="24"/>
        </w:rPr>
        <w:t>xxxx</w:t>
      </w:r>
      <w:proofErr w:type="spellEnd"/>
      <w:r w:rsidRPr="00DC0ADF">
        <w:rPr>
          <w:rStyle w:val="Strong"/>
          <w:rFonts w:ascii="Calibri Light" w:hAnsi="Calibri Light" w:cs="Calibri Light"/>
          <w:bCs w:val="0"/>
          <w:color w:val="000000"/>
          <w:sz w:val="24"/>
          <w:szCs w:val="24"/>
        </w:rPr>
        <w:t xml:space="preserve"> in relation to the Defendant’s refusal to cancel the managed migration notices sent to </w:t>
      </w:r>
      <w:r w:rsidR="00D74FBD" w:rsidRPr="00DC0ADF">
        <w:rPr>
          <w:rStyle w:val="Strong"/>
          <w:rFonts w:ascii="Calibri Light" w:hAnsi="Calibri Light" w:cs="Calibri Light"/>
          <w:bCs w:val="0"/>
          <w:color w:val="000000"/>
          <w:sz w:val="24"/>
          <w:szCs w:val="24"/>
        </w:rPr>
        <w:t>[her/</w:t>
      </w:r>
      <w:r w:rsidRPr="00DC0ADF">
        <w:rPr>
          <w:rStyle w:val="Strong"/>
          <w:rFonts w:ascii="Calibri Light" w:hAnsi="Calibri Light" w:cs="Calibri Light"/>
          <w:bCs w:val="0"/>
          <w:color w:val="000000"/>
          <w:sz w:val="24"/>
          <w:szCs w:val="24"/>
        </w:rPr>
        <w:t>him</w:t>
      </w:r>
      <w:r w:rsidR="00D74FBD" w:rsidRPr="00DC0ADF">
        <w:rPr>
          <w:rStyle w:val="Strong"/>
          <w:rFonts w:ascii="Calibri Light" w:hAnsi="Calibri Light" w:cs="Calibri Light"/>
          <w:bCs w:val="0"/>
          <w:color w:val="000000"/>
          <w:sz w:val="24"/>
          <w:szCs w:val="24"/>
        </w:rPr>
        <w:t>]</w:t>
      </w:r>
      <w:r w:rsidRPr="00DC0ADF">
        <w:rPr>
          <w:rStyle w:val="Strong"/>
          <w:rFonts w:ascii="Calibri Light" w:hAnsi="Calibri Light" w:cs="Calibri Light"/>
          <w:bCs w:val="0"/>
          <w:color w:val="000000"/>
          <w:sz w:val="24"/>
          <w:szCs w:val="24"/>
        </w:rPr>
        <w:t>, with an initial deadline to claim universal credit (“</w:t>
      </w:r>
      <w:r w:rsidRPr="00DC0ADF">
        <w:rPr>
          <w:rStyle w:val="Strong"/>
          <w:rFonts w:ascii="Calibri Light" w:hAnsi="Calibri Light" w:cs="Calibri Light"/>
          <w:b/>
          <w:color w:val="000000"/>
          <w:sz w:val="24"/>
          <w:szCs w:val="24"/>
        </w:rPr>
        <w:t>UC</w:t>
      </w:r>
      <w:r w:rsidRPr="00DC0ADF">
        <w:rPr>
          <w:rStyle w:val="Strong"/>
          <w:rFonts w:ascii="Calibri Light" w:hAnsi="Calibri Light" w:cs="Calibri Light"/>
          <w:bCs w:val="0"/>
          <w:color w:val="000000"/>
          <w:sz w:val="24"/>
          <w:szCs w:val="24"/>
        </w:rPr>
        <w:t xml:space="preserve">”) of </w:t>
      </w:r>
      <w:proofErr w:type="spellStart"/>
      <w:r w:rsidR="001C4523" w:rsidRPr="00DC0ADF">
        <w:rPr>
          <w:rStyle w:val="Strong"/>
          <w:rFonts w:ascii="Calibri Light" w:hAnsi="Calibri Light" w:cs="Calibri Light"/>
          <w:bCs w:val="0"/>
          <w:color w:val="000000"/>
          <w:sz w:val="24"/>
          <w:szCs w:val="24"/>
        </w:rPr>
        <w:t>xxxx</w:t>
      </w:r>
      <w:proofErr w:type="spellEnd"/>
      <w:r w:rsidRPr="00DC0ADF">
        <w:rPr>
          <w:rStyle w:val="Strong"/>
          <w:rFonts w:ascii="Calibri Light" w:hAnsi="Calibri Light" w:cs="Calibri Light"/>
          <w:b/>
          <w:color w:val="000000"/>
          <w:sz w:val="24"/>
          <w:szCs w:val="24"/>
        </w:rPr>
        <w:t>.</w:t>
      </w:r>
      <w:r w:rsidRPr="00DC0ADF">
        <w:rPr>
          <w:rStyle w:val="Strong"/>
          <w:rFonts w:ascii="Calibri Light" w:hAnsi="Calibri Light" w:cs="Calibri Light"/>
          <w:bCs w:val="0"/>
          <w:color w:val="000000"/>
          <w:sz w:val="24"/>
          <w:szCs w:val="24"/>
        </w:rPr>
        <w:t xml:space="preserve"> </w:t>
      </w:r>
    </w:p>
    <w:p w14:paraId="0DCEED1C" w14:textId="384CE1CB" w:rsidR="00232BD3" w:rsidRPr="00DC0ADF" w:rsidRDefault="00232BD3" w:rsidP="00232BD3">
      <w:p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We write in accordance with the Pre-action Protocol for Judicial Review.  We are requesting your response by </w:t>
      </w:r>
      <w:proofErr w:type="spellStart"/>
      <w:r w:rsidRPr="00DC0ADF">
        <w:rPr>
          <w:rFonts w:ascii="Calibri Light" w:hAnsi="Calibri Light" w:cs="Calibri Light"/>
          <w:sz w:val="24"/>
          <w:szCs w:val="24"/>
          <w:lang w:val="en-US"/>
        </w:rPr>
        <w:t>4pm</w:t>
      </w:r>
      <w:proofErr w:type="spellEnd"/>
      <w:r w:rsidRPr="00DC0ADF">
        <w:rPr>
          <w:rFonts w:ascii="Calibri Light" w:hAnsi="Calibri Light" w:cs="Calibri Light"/>
          <w:sz w:val="24"/>
          <w:szCs w:val="24"/>
          <w:lang w:val="en-US"/>
        </w:rPr>
        <w:t xml:space="preserve"> on </w:t>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 xml:space="preserve">. </w:t>
      </w:r>
    </w:p>
    <w:p w14:paraId="566AF428" w14:textId="6ECE36CD" w:rsidR="00232BD3" w:rsidRPr="00DC0ADF" w:rsidRDefault="00232BD3" w:rsidP="00232BD3">
      <w:p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Please note that </w:t>
      </w:r>
      <w:proofErr w:type="gramStart"/>
      <w:r w:rsidRPr="00DC0ADF">
        <w:rPr>
          <w:rFonts w:ascii="Calibri Light" w:hAnsi="Calibri Light" w:cs="Calibri Light"/>
          <w:sz w:val="24"/>
          <w:szCs w:val="24"/>
          <w:lang w:val="en-US"/>
        </w:rPr>
        <w:t>in light of</w:t>
      </w:r>
      <w:proofErr w:type="gramEnd"/>
      <w:r w:rsidRPr="00DC0ADF">
        <w:rPr>
          <w:rFonts w:ascii="Calibri Light" w:hAnsi="Calibri Light" w:cs="Calibri Light"/>
          <w:sz w:val="24"/>
          <w:szCs w:val="24"/>
          <w:lang w:val="en-US"/>
        </w:rPr>
        <w:t xml:space="preserve"> </w:t>
      </w:r>
      <w:r w:rsidR="00D74FBD" w:rsidRPr="00DC0ADF">
        <w:rPr>
          <w:rFonts w:ascii="Calibri Light" w:hAnsi="Calibri Light" w:cs="Calibri Light"/>
          <w:sz w:val="24"/>
          <w:szCs w:val="24"/>
          <w:lang w:val="en-US"/>
        </w:rPr>
        <w:t>the Claimant</w:t>
      </w:r>
      <w:r w:rsidRPr="00DC0ADF">
        <w:rPr>
          <w:rFonts w:ascii="Calibri Light" w:hAnsi="Calibri Light" w:cs="Calibri Light"/>
          <w:sz w:val="24"/>
          <w:szCs w:val="24"/>
          <w:lang w:val="en-US"/>
        </w:rPr>
        <w:t xml:space="preserve">’s initial deadline to claim Universal Credit of </w:t>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 xml:space="preserve">, </w:t>
      </w:r>
      <w:r w:rsidR="00D74FBD" w:rsidRPr="00DC0ADF">
        <w:rPr>
          <w:rFonts w:ascii="Calibri Light" w:hAnsi="Calibri Light" w:cs="Calibri Light"/>
          <w:sz w:val="24"/>
          <w:szCs w:val="24"/>
          <w:lang w:val="en-US"/>
        </w:rPr>
        <w:t xml:space="preserve">the Claimant </w:t>
      </w:r>
      <w:r w:rsidRPr="00DC0ADF">
        <w:rPr>
          <w:rFonts w:ascii="Calibri Light" w:hAnsi="Calibri Light" w:cs="Calibri Light"/>
          <w:sz w:val="24"/>
          <w:szCs w:val="24"/>
          <w:lang w:val="en-US"/>
        </w:rPr>
        <w:t xml:space="preserve">will only be able to consider any reasonable request for an extension of time to this deadline if it is also accompanied by confirmation that the initial deadline set out in </w:t>
      </w:r>
      <w:r w:rsidR="00D74FBD" w:rsidRPr="00DC0ADF">
        <w:rPr>
          <w:rFonts w:ascii="Calibri Light" w:hAnsi="Calibri Light" w:cs="Calibri Light"/>
          <w:sz w:val="24"/>
          <w:szCs w:val="24"/>
          <w:lang w:val="en-US"/>
        </w:rPr>
        <w:t xml:space="preserve">[her/his] </w:t>
      </w:r>
      <w:r w:rsidRPr="00DC0ADF">
        <w:rPr>
          <w:rFonts w:ascii="Calibri Light" w:hAnsi="Calibri Light" w:cs="Calibri Light"/>
          <w:sz w:val="24"/>
          <w:szCs w:val="24"/>
          <w:lang w:val="en-US"/>
        </w:rPr>
        <w:t xml:space="preserve">migration notice has been extended. </w:t>
      </w:r>
    </w:p>
    <w:p w14:paraId="6314C976" w14:textId="77777777" w:rsidR="00D74FBD" w:rsidRPr="00DC0ADF" w:rsidRDefault="00D74FBD" w:rsidP="00232BD3">
      <w:pPr>
        <w:spacing w:before="120" w:after="120" w:line="360" w:lineRule="auto"/>
        <w:jc w:val="both"/>
        <w:rPr>
          <w:rFonts w:ascii="Calibri Light" w:hAnsi="Calibri Light" w:cs="Calibri Light"/>
          <w:sz w:val="24"/>
          <w:szCs w:val="24"/>
          <w:lang w:val="en-US"/>
        </w:rPr>
      </w:pPr>
    </w:p>
    <w:p w14:paraId="60258A15" w14:textId="5F776672" w:rsidR="00232BD3" w:rsidRPr="00DC0ADF" w:rsidRDefault="00232BD3" w:rsidP="00232BD3">
      <w:pPr>
        <w:spacing w:before="120" w:after="120" w:line="276" w:lineRule="auto"/>
        <w:rPr>
          <w:rFonts w:ascii="Calibri Light" w:hAnsi="Calibri Light" w:cs="Calibri Light"/>
          <w:sz w:val="24"/>
          <w:szCs w:val="24"/>
          <w:lang w:val="en-US"/>
        </w:rPr>
      </w:pPr>
      <w:r w:rsidRPr="00DC0ADF">
        <w:rPr>
          <w:rFonts w:ascii="Calibri Light" w:hAnsi="Calibri Light" w:cs="Calibri Light"/>
          <w:b/>
          <w:bCs/>
          <w:sz w:val="24"/>
          <w:szCs w:val="24"/>
          <w:lang w:val="en-US"/>
        </w:rPr>
        <w:t xml:space="preserve">Proposed Defendant: </w:t>
      </w:r>
      <w:r w:rsidRPr="00DC0ADF">
        <w:rPr>
          <w:rFonts w:ascii="Calibri Light" w:hAnsi="Calibri Light" w:cs="Calibri Light"/>
          <w:sz w:val="24"/>
          <w:szCs w:val="24"/>
          <w:lang w:val="en-US"/>
        </w:rPr>
        <w:tab/>
      </w:r>
      <w:r w:rsidR="00E84870" w:rsidRPr="00DC0ADF">
        <w:rPr>
          <w:rFonts w:ascii="Calibri Light" w:hAnsi="Calibri Light" w:cs="Calibri Light"/>
          <w:sz w:val="24"/>
          <w:szCs w:val="24"/>
          <w:lang w:val="en-US"/>
        </w:rPr>
        <w:tab/>
      </w:r>
      <w:r w:rsidRPr="00DC0ADF">
        <w:rPr>
          <w:rFonts w:ascii="Calibri Light" w:hAnsi="Calibri Light" w:cs="Calibri Light"/>
          <w:sz w:val="24"/>
          <w:szCs w:val="24"/>
          <w:lang w:val="en-US"/>
        </w:rPr>
        <w:t>Secretary of State for Work and Pensions (“</w:t>
      </w:r>
      <w:r w:rsidRPr="00DC0ADF">
        <w:rPr>
          <w:rFonts w:ascii="Calibri Light" w:hAnsi="Calibri Light" w:cs="Calibri Light"/>
          <w:b/>
          <w:bCs/>
          <w:sz w:val="24"/>
          <w:szCs w:val="24"/>
          <w:lang w:val="en-US"/>
        </w:rPr>
        <w:t>SSWP</w:t>
      </w:r>
      <w:r w:rsidRPr="00DC0ADF">
        <w:rPr>
          <w:rFonts w:ascii="Calibri Light" w:hAnsi="Calibri Light" w:cs="Calibri Light"/>
          <w:sz w:val="24"/>
          <w:szCs w:val="24"/>
          <w:lang w:val="en-US"/>
        </w:rPr>
        <w:t>”) (“</w:t>
      </w:r>
      <w:r w:rsidRPr="00DC0ADF">
        <w:rPr>
          <w:rFonts w:ascii="Calibri Light" w:hAnsi="Calibri Light" w:cs="Calibri Light"/>
          <w:b/>
          <w:bCs/>
          <w:sz w:val="24"/>
          <w:szCs w:val="24"/>
          <w:lang w:val="en-US"/>
        </w:rPr>
        <w:t>D</w:t>
      </w:r>
      <w:r w:rsidRPr="00DC0ADF">
        <w:rPr>
          <w:rFonts w:ascii="Calibri Light" w:hAnsi="Calibri Light" w:cs="Calibri Light"/>
          <w:sz w:val="24"/>
          <w:szCs w:val="24"/>
          <w:lang w:val="en-US"/>
        </w:rPr>
        <w:t>”)</w:t>
      </w:r>
    </w:p>
    <w:p w14:paraId="1B2F2285" w14:textId="7229A855" w:rsidR="00232BD3" w:rsidRPr="00DC0ADF" w:rsidRDefault="00232BD3" w:rsidP="00232BD3">
      <w:pPr>
        <w:spacing w:before="120" w:after="120" w:line="276" w:lineRule="auto"/>
        <w:rPr>
          <w:rFonts w:ascii="Calibri Light" w:hAnsi="Calibri Light" w:cs="Calibri Light"/>
          <w:sz w:val="24"/>
          <w:szCs w:val="24"/>
          <w:lang w:val="en-US"/>
        </w:rPr>
      </w:pPr>
      <w:r w:rsidRPr="00DC0ADF">
        <w:rPr>
          <w:rFonts w:ascii="Calibri Light" w:hAnsi="Calibri Light" w:cs="Calibri Light"/>
          <w:b/>
          <w:bCs/>
          <w:sz w:val="24"/>
          <w:szCs w:val="24"/>
          <w:lang w:val="en-US"/>
        </w:rPr>
        <w:t xml:space="preserve">Proposed Claimant: </w:t>
      </w:r>
      <w:r w:rsidRPr="00DC0ADF">
        <w:rPr>
          <w:rFonts w:ascii="Calibri Light" w:hAnsi="Calibri Light" w:cs="Calibri Light"/>
          <w:sz w:val="24"/>
          <w:szCs w:val="24"/>
          <w:lang w:val="en-US"/>
        </w:rPr>
        <w:tab/>
      </w:r>
      <w:r w:rsidR="00D36670" w:rsidRPr="00DC0ADF">
        <w:rPr>
          <w:rFonts w:ascii="Calibri Light" w:hAnsi="Calibri Light" w:cs="Calibri Light"/>
          <w:sz w:val="24"/>
          <w:szCs w:val="24"/>
          <w:lang w:val="en-US"/>
        </w:rPr>
        <w:tab/>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ab/>
        <w:t xml:space="preserve"> (“</w:t>
      </w:r>
      <w:r w:rsidRPr="00DC0ADF">
        <w:rPr>
          <w:rFonts w:ascii="Calibri Light" w:hAnsi="Calibri Light" w:cs="Calibri Light"/>
          <w:b/>
          <w:bCs/>
          <w:sz w:val="24"/>
          <w:szCs w:val="24"/>
          <w:lang w:val="en-US"/>
        </w:rPr>
        <w:t>C</w:t>
      </w:r>
      <w:r w:rsidRPr="00DC0ADF">
        <w:rPr>
          <w:rFonts w:ascii="Calibri Light" w:hAnsi="Calibri Light" w:cs="Calibri Light"/>
          <w:sz w:val="24"/>
          <w:szCs w:val="24"/>
          <w:lang w:val="en-US"/>
        </w:rPr>
        <w:t>”)</w:t>
      </w:r>
    </w:p>
    <w:p w14:paraId="7A4C0874" w14:textId="68628EBB" w:rsidR="00232BD3" w:rsidRPr="00DC0ADF" w:rsidRDefault="00232BD3" w:rsidP="00232BD3">
      <w:pPr>
        <w:spacing w:before="120" w:after="120" w:line="276" w:lineRule="auto"/>
        <w:rPr>
          <w:rFonts w:ascii="Calibri Light" w:hAnsi="Calibri Light" w:cs="Calibri Light"/>
          <w:b/>
          <w:bCs/>
          <w:sz w:val="24"/>
          <w:szCs w:val="24"/>
          <w:lang w:val="en-US"/>
        </w:rPr>
      </w:pPr>
      <w:r w:rsidRPr="00DC0ADF">
        <w:rPr>
          <w:rFonts w:ascii="Calibri Light" w:hAnsi="Calibri Light" w:cs="Calibri Light"/>
          <w:b/>
          <w:bCs/>
          <w:sz w:val="24"/>
          <w:szCs w:val="24"/>
          <w:lang w:val="en-US"/>
        </w:rPr>
        <w:t xml:space="preserve">NI No: </w:t>
      </w:r>
      <w:r w:rsidRPr="00DC0ADF">
        <w:rPr>
          <w:rFonts w:ascii="Calibri Light" w:hAnsi="Calibri Light" w:cs="Calibri Light"/>
          <w:b/>
          <w:bCs/>
          <w:sz w:val="24"/>
          <w:szCs w:val="24"/>
          <w:lang w:val="en-US"/>
        </w:rPr>
        <w:tab/>
      </w:r>
      <w:r w:rsidRPr="00DC0ADF">
        <w:rPr>
          <w:rFonts w:ascii="Calibri Light" w:hAnsi="Calibri Light" w:cs="Calibri Light"/>
          <w:b/>
          <w:bCs/>
          <w:sz w:val="24"/>
          <w:szCs w:val="24"/>
          <w:lang w:val="en-US"/>
        </w:rPr>
        <w:tab/>
      </w:r>
      <w:r w:rsidRPr="00DC0ADF">
        <w:rPr>
          <w:rFonts w:ascii="Calibri Light" w:hAnsi="Calibri Light" w:cs="Calibri Light"/>
          <w:b/>
          <w:bCs/>
          <w:sz w:val="24"/>
          <w:szCs w:val="24"/>
          <w:lang w:val="en-US"/>
        </w:rPr>
        <w:tab/>
      </w:r>
      <w:r w:rsidR="00D36670" w:rsidRPr="00DC0ADF">
        <w:rPr>
          <w:rFonts w:ascii="Calibri Light" w:hAnsi="Calibri Light" w:cs="Calibri Light"/>
          <w:b/>
          <w:bCs/>
          <w:sz w:val="24"/>
          <w:szCs w:val="24"/>
          <w:lang w:val="en-US"/>
        </w:rPr>
        <w:tab/>
      </w:r>
      <w:proofErr w:type="spellStart"/>
      <w:r w:rsidR="001C4523" w:rsidRPr="00DC0ADF">
        <w:rPr>
          <w:rFonts w:ascii="Calibri Light" w:hAnsi="Calibri Light" w:cs="Calibri Light"/>
          <w:sz w:val="24"/>
          <w:szCs w:val="24"/>
          <w:lang w:val="en-US"/>
        </w:rPr>
        <w:t>xxxx</w:t>
      </w:r>
      <w:proofErr w:type="spellEnd"/>
    </w:p>
    <w:p w14:paraId="51ED3690" w14:textId="4BEAD00F" w:rsidR="00232BD3" w:rsidRPr="00DC0ADF" w:rsidRDefault="00232BD3" w:rsidP="00232BD3">
      <w:pPr>
        <w:spacing w:before="120" w:after="120" w:line="276" w:lineRule="auto"/>
        <w:rPr>
          <w:rFonts w:ascii="Calibri Light" w:hAnsi="Calibri Light" w:cs="Calibri Light"/>
          <w:sz w:val="24"/>
          <w:szCs w:val="24"/>
          <w:lang w:val="en-US"/>
        </w:rPr>
      </w:pPr>
      <w:r w:rsidRPr="00DC0ADF">
        <w:rPr>
          <w:rFonts w:ascii="Calibri Light" w:hAnsi="Calibri Light" w:cs="Calibri Light"/>
          <w:b/>
          <w:bCs/>
          <w:sz w:val="24"/>
          <w:szCs w:val="24"/>
          <w:lang w:val="en-US"/>
        </w:rPr>
        <w:t>Address:</w:t>
      </w:r>
      <w:r w:rsidRPr="00DC0ADF">
        <w:rPr>
          <w:rFonts w:ascii="Calibri Light" w:hAnsi="Calibri Light" w:cs="Calibri Light"/>
          <w:b/>
          <w:bCs/>
          <w:sz w:val="24"/>
          <w:szCs w:val="24"/>
          <w:lang w:val="en-US"/>
        </w:rPr>
        <w:tab/>
      </w:r>
      <w:r w:rsidR="00464BEF" w:rsidRPr="00DC0ADF">
        <w:rPr>
          <w:rFonts w:ascii="Calibri Light" w:hAnsi="Calibri Light" w:cs="Calibri Light"/>
          <w:b/>
          <w:bCs/>
          <w:sz w:val="24"/>
          <w:szCs w:val="24"/>
          <w:lang w:val="en-US"/>
        </w:rPr>
        <w:tab/>
      </w:r>
      <w:r w:rsidRPr="00DC0ADF">
        <w:rPr>
          <w:rFonts w:ascii="Calibri Light" w:hAnsi="Calibri Light" w:cs="Calibri Light"/>
          <w:b/>
          <w:bCs/>
          <w:sz w:val="24"/>
          <w:szCs w:val="24"/>
          <w:lang w:val="en-US"/>
        </w:rPr>
        <w:tab/>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ab/>
      </w:r>
    </w:p>
    <w:p w14:paraId="145305DC" w14:textId="4B9B8EEA" w:rsidR="00232BD3" w:rsidRPr="00DC0ADF" w:rsidRDefault="00232BD3" w:rsidP="00232BD3">
      <w:pPr>
        <w:spacing w:before="120" w:after="120" w:line="276" w:lineRule="auto"/>
        <w:rPr>
          <w:rFonts w:ascii="Calibri Light" w:hAnsi="Calibri Light" w:cs="Calibri Light"/>
          <w:b/>
          <w:bCs/>
          <w:sz w:val="24"/>
          <w:szCs w:val="24"/>
          <w:lang w:val="en-US"/>
        </w:rPr>
      </w:pPr>
      <w:r w:rsidRPr="00DC0ADF">
        <w:rPr>
          <w:rFonts w:ascii="Calibri Light" w:hAnsi="Calibri Light" w:cs="Calibri Light"/>
          <w:b/>
          <w:bCs/>
          <w:sz w:val="24"/>
          <w:szCs w:val="24"/>
          <w:lang w:val="en-US"/>
        </w:rPr>
        <w:t>Date of birth:</w:t>
      </w:r>
      <w:r w:rsidRPr="00DC0ADF">
        <w:rPr>
          <w:rFonts w:ascii="Calibri Light" w:hAnsi="Calibri Light" w:cs="Calibri Light"/>
          <w:sz w:val="24"/>
          <w:szCs w:val="24"/>
          <w:lang w:val="en-US"/>
        </w:rPr>
        <w:tab/>
      </w:r>
      <w:r w:rsidRPr="00DC0ADF">
        <w:rPr>
          <w:rFonts w:ascii="Calibri Light" w:hAnsi="Calibri Light" w:cs="Calibri Light"/>
          <w:sz w:val="24"/>
          <w:szCs w:val="24"/>
          <w:lang w:val="en-US"/>
        </w:rPr>
        <w:tab/>
      </w:r>
      <w:r w:rsidR="00464BEF" w:rsidRPr="00DC0ADF">
        <w:rPr>
          <w:rFonts w:ascii="Calibri Light" w:hAnsi="Calibri Light" w:cs="Calibri Light"/>
          <w:sz w:val="24"/>
          <w:szCs w:val="24"/>
          <w:lang w:val="en-US"/>
        </w:rPr>
        <w:tab/>
      </w:r>
      <w:proofErr w:type="spellStart"/>
      <w:r w:rsidR="001C4523" w:rsidRPr="00DC0ADF">
        <w:rPr>
          <w:rFonts w:ascii="Calibri Light" w:hAnsi="Calibri Light" w:cs="Calibri Light"/>
          <w:sz w:val="24"/>
          <w:szCs w:val="24"/>
          <w:lang w:val="en-US"/>
        </w:rPr>
        <w:t>xxxx</w:t>
      </w:r>
      <w:proofErr w:type="spellEnd"/>
    </w:p>
    <w:p w14:paraId="501490B4" w14:textId="77777777" w:rsidR="00232BD3" w:rsidRPr="00DC0ADF" w:rsidRDefault="00232BD3" w:rsidP="00232BD3">
      <w:pPr>
        <w:spacing w:before="120" w:after="120" w:line="360" w:lineRule="auto"/>
        <w:rPr>
          <w:rFonts w:ascii="Calibri Light" w:hAnsi="Calibri Light" w:cs="Calibri Light"/>
          <w:sz w:val="24"/>
          <w:szCs w:val="24"/>
          <w:lang w:val="en-US"/>
        </w:rPr>
      </w:pPr>
    </w:p>
    <w:p w14:paraId="3E13177B" w14:textId="77777777" w:rsidR="003637E2" w:rsidRPr="00DC0ADF" w:rsidRDefault="003637E2" w:rsidP="003637E2">
      <w:pPr>
        <w:spacing w:line="360" w:lineRule="auto"/>
        <w:ind w:left="567" w:hanging="567"/>
        <w:jc w:val="both"/>
        <w:rPr>
          <w:rFonts w:ascii="Calibri Light" w:hAnsi="Calibri Light" w:cs="Calibri Light"/>
          <w:b/>
          <w:bCs/>
          <w:sz w:val="24"/>
          <w:szCs w:val="24"/>
        </w:rPr>
      </w:pPr>
      <w:r w:rsidRPr="00DC0ADF">
        <w:rPr>
          <w:rFonts w:ascii="Calibri Light" w:hAnsi="Calibri Light" w:cs="Calibri Light"/>
          <w:b/>
          <w:bCs/>
          <w:sz w:val="24"/>
          <w:szCs w:val="24"/>
        </w:rPr>
        <w:t>Note on the address for Pre-action Protocol correspondence</w:t>
      </w:r>
    </w:p>
    <w:p w14:paraId="7D789B80" w14:textId="77777777" w:rsidR="003637E2" w:rsidRPr="00DC0ADF" w:rsidRDefault="003637E2" w:rsidP="003637E2">
      <w:pPr>
        <w:pStyle w:val="ListParagraph"/>
        <w:numPr>
          <w:ilvl w:val="0"/>
          <w:numId w:val="8"/>
        </w:numPr>
        <w:spacing w:line="360" w:lineRule="auto"/>
        <w:jc w:val="both"/>
        <w:rPr>
          <w:rFonts w:ascii="Calibri Light" w:hAnsi="Calibri Light" w:cs="Calibri Light"/>
          <w:color w:val="000000"/>
          <w:sz w:val="24"/>
          <w:szCs w:val="24"/>
        </w:rPr>
      </w:pPr>
      <w:r w:rsidRPr="00DC0ADF">
        <w:rPr>
          <w:rFonts w:ascii="Calibri Light" w:hAnsi="Calibri Light" w:cs="Calibri Light"/>
          <w:sz w:val="24"/>
          <w:szCs w:val="24"/>
        </w:rPr>
        <w:t xml:space="preserve">This letter is sent to you because in February 2024 a </w:t>
      </w:r>
      <w:r w:rsidRPr="00DC0ADF">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DC0ADF">
        <w:rPr>
          <w:rFonts w:ascii="Calibri Light" w:hAnsi="Calibri Light" w:cs="Calibri Light"/>
          <w:color w:val="000000"/>
          <w:sz w:val="24"/>
          <w:szCs w:val="24"/>
        </w:rPr>
        <w:t>SW1H</w:t>
      </w:r>
      <w:proofErr w:type="spellEnd"/>
      <w:r w:rsidRPr="00DC0ADF">
        <w:rPr>
          <w:rFonts w:ascii="Calibri Light" w:hAnsi="Calibri Light" w:cs="Calibri Light"/>
          <w:color w:val="000000"/>
          <w:sz w:val="24"/>
          <w:szCs w:val="24"/>
        </w:rPr>
        <w:t xml:space="preserve"> </w:t>
      </w:r>
      <w:proofErr w:type="spellStart"/>
      <w:r w:rsidRPr="00DC0ADF">
        <w:rPr>
          <w:rFonts w:ascii="Calibri Light" w:hAnsi="Calibri Light" w:cs="Calibri Light"/>
          <w:color w:val="000000"/>
          <w:sz w:val="24"/>
          <w:szCs w:val="24"/>
        </w:rPr>
        <w:t>9NA</w:t>
      </w:r>
      <w:proofErr w:type="spellEnd"/>
      <w:r w:rsidRPr="00DC0ADF">
        <w:rPr>
          <w:rFonts w:ascii="Calibri Light" w:hAnsi="Calibri Light" w:cs="Calibri Light"/>
          <w:color w:val="000000"/>
          <w:sz w:val="24"/>
          <w:szCs w:val="24"/>
        </w:rPr>
        <w:t xml:space="preserve"> advised that:</w:t>
      </w:r>
    </w:p>
    <w:p w14:paraId="16F28B31" w14:textId="77777777" w:rsidR="003637E2" w:rsidRPr="00DC0ADF" w:rsidRDefault="003637E2" w:rsidP="003637E2">
      <w:pPr>
        <w:spacing w:line="360" w:lineRule="auto"/>
        <w:ind w:left="567" w:hanging="567"/>
        <w:jc w:val="both"/>
        <w:rPr>
          <w:rFonts w:ascii="Calibri Light" w:hAnsi="Calibri Light" w:cs="Calibri Light"/>
          <w:color w:val="000000"/>
          <w:sz w:val="24"/>
          <w:szCs w:val="24"/>
          <w14:ligatures w14:val="standardContextual"/>
        </w:rPr>
      </w:pPr>
    </w:p>
    <w:p w14:paraId="71D29CDB" w14:textId="77777777" w:rsidR="003637E2" w:rsidRPr="00DC0ADF" w:rsidRDefault="003637E2" w:rsidP="003637E2">
      <w:pPr>
        <w:spacing w:line="360" w:lineRule="auto"/>
        <w:ind w:left="1134"/>
        <w:jc w:val="both"/>
        <w:rPr>
          <w:rFonts w:ascii="Calibri Light" w:hAnsi="Calibri Light" w:cs="Calibri Light"/>
          <w:i/>
          <w:iCs/>
          <w:sz w:val="24"/>
          <w:szCs w:val="24"/>
          <w14:ligatures w14:val="standardContextual"/>
        </w:rPr>
      </w:pPr>
      <w:r w:rsidRPr="00DC0ADF">
        <w:rPr>
          <w:rFonts w:ascii="Calibri Light" w:hAnsi="Calibri Light" w:cs="Calibri Light"/>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C0ADF">
        <w:rPr>
          <w:rFonts w:ascii="Calibri Light" w:hAnsi="Calibri Light" w:cs="Calibri Light"/>
          <w:i/>
          <w:iCs/>
          <w:sz w:val="24"/>
          <w:szCs w:val="24"/>
          <w14:ligatures w14:val="standardContextual"/>
        </w:rPr>
        <w:lastRenderedPageBreak/>
        <w:t>example</w:t>
      </w:r>
      <w:proofErr w:type="gramEnd"/>
      <w:r w:rsidRPr="00DC0ADF">
        <w:rPr>
          <w:rFonts w:ascii="Calibri Light" w:hAnsi="Calibri Light" w:cs="Calibri Light"/>
          <w:i/>
          <w:iCs/>
          <w:sz w:val="24"/>
          <w:szCs w:val="24"/>
          <w14:ligatures w14:val="standardContextual"/>
        </w:rPr>
        <w:t xml:space="preserve"> if it relates to a particular benefit decision then the pre-action letter should be sent to the address at the top of that letter. </w:t>
      </w:r>
    </w:p>
    <w:p w14:paraId="37D87765" w14:textId="77777777" w:rsidR="003637E2" w:rsidRPr="00DC0ADF" w:rsidRDefault="003637E2" w:rsidP="003637E2">
      <w:pPr>
        <w:spacing w:line="360" w:lineRule="auto"/>
        <w:ind w:left="2574"/>
        <w:jc w:val="both"/>
        <w:rPr>
          <w:rFonts w:ascii="Calibri Light" w:hAnsi="Calibri Light" w:cs="Calibri Light"/>
          <w:i/>
          <w:iCs/>
          <w:sz w:val="24"/>
          <w:szCs w:val="24"/>
          <w14:ligatures w14:val="standardContextual"/>
        </w:rPr>
      </w:pPr>
    </w:p>
    <w:p w14:paraId="06691EA8" w14:textId="77777777" w:rsidR="003637E2" w:rsidRPr="00DC0ADF" w:rsidRDefault="003637E2" w:rsidP="003637E2">
      <w:pPr>
        <w:pStyle w:val="NormalWeb"/>
        <w:numPr>
          <w:ilvl w:val="0"/>
          <w:numId w:val="8"/>
        </w:numPr>
        <w:spacing w:before="0" w:beforeAutospacing="0" w:after="0" w:afterAutospacing="0" w:line="360" w:lineRule="auto"/>
        <w:jc w:val="both"/>
        <w:rPr>
          <w:rFonts w:ascii="Calibri Light" w:hAnsi="Calibri Light" w:cs="Calibri Light"/>
        </w:rPr>
      </w:pPr>
      <w:r w:rsidRPr="00DC0ADF">
        <w:rPr>
          <w:rStyle w:val="Strong"/>
          <w:rFonts w:ascii="Calibri Light" w:hAnsi="Calibri Light" w:cs="Calibri Light"/>
          <w:b w:val="0"/>
          <w:bCs/>
          <w:color w:val="000000" w:themeColor="text1"/>
        </w:rPr>
        <w:t>This letter is also sent by email to the Treasury Solicitor as</w:t>
      </w:r>
      <w:r w:rsidRPr="00DC0ADF">
        <w:rPr>
          <w:rStyle w:val="Strong"/>
          <w:rFonts w:ascii="Calibri Light" w:hAnsi="Calibri Light" w:cs="Calibri Light"/>
          <w:color w:val="000000" w:themeColor="text1"/>
        </w:rPr>
        <w:t xml:space="preserve"> </w:t>
      </w:r>
      <w:r w:rsidRPr="00DC0ADF">
        <w:rPr>
          <w:rFonts w:ascii="Calibri Light" w:hAnsi="Calibri Light" w:cs="Calibri Light"/>
        </w:rPr>
        <w:t>Cabinet Office practice direction ‘Crown Proceedings Act 1947’ (December 2023)</w:t>
      </w:r>
      <w:r w:rsidRPr="00DC0ADF">
        <w:rPr>
          <w:rStyle w:val="FootnoteReference"/>
          <w:rFonts w:ascii="Calibri Light" w:hAnsi="Calibri Light" w:cs="Calibri Light"/>
        </w:rPr>
        <w:footnoteReference w:id="1"/>
      </w:r>
      <w:r w:rsidRPr="00DC0ADF">
        <w:rPr>
          <w:rFonts w:ascii="Calibri Light" w:hAnsi="Calibri Light" w:cs="Calibri Light"/>
        </w:rPr>
        <w:t xml:space="preserve"> requires:</w:t>
      </w:r>
    </w:p>
    <w:p w14:paraId="09C9D905" w14:textId="77777777" w:rsidR="003637E2" w:rsidRPr="00DC0ADF" w:rsidRDefault="003637E2" w:rsidP="003637E2">
      <w:pPr>
        <w:pStyle w:val="ListParagraph"/>
        <w:spacing w:line="360" w:lineRule="auto"/>
        <w:ind w:left="567"/>
        <w:jc w:val="both"/>
        <w:rPr>
          <w:rFonts w:ascii="Calibri Light" w:hAnsi="Calibri Light" w:cs="Calibri Light"/>
          <w:sz w:val="24"/>
          <w:szCs w:val="24"/>
        </w:rPr>
      </w:pPr>
    </w:p>
    <w:p w14:paraId="1F973AF5" w14:textId="77777777" w:rsidR="003637E2" w:rsidRPr="00DC0ADF" w:rsidRDefault="003637E2" w:rsidP="003637E2">
      <w:pPr>
        <w:pStyle w:val="ListParagraph"/>
        <w:spacing w:line="360" w:lineRule="auto"/>
        <w:ind w:left="1134"/>
        <w:jc w:val="both"/>
        <w:rPr>
          <w:rFonts w:ascii="Calibri Light" w:hAnsi="Calibri Light" w:cs="Calibri Light"/>
          <w:i/>
          <w:iCs/>
          <w:sz w:val="24"/>
          <w:szCs w:val="24"/>
        </w:rPr>
      </w:pPr>
      <w:r w:rsidRPr="00DC0ADF">
        <w:rPr>
          <w:rFonts w:ascii="Calibri Light" w:hAnsi="Calibri Light" w:cs="Calibri Light"/>
          <w:i/>
          <w:iCs/>
          <w:sz w:val="24"/>
          <w:szCs w:val="24"/>
        </w:rPr>
        <w:t>“</w:t>
      </w:r>
      <w:r w:rsidRPr="00DC0ADF">
        <w:rPr>
          <w:rFonts w:ascii="Calibri Light" w:hAnsi="Calibri Light" w:cs="Calibri Light"/>
          <w:b/>
          <w:bCs/>
          <w:i/>
          <w:iCs/>
          <w:sz w:val="24"/>
          <w:szCs w:val="24"/>
        </w:rPr>
        <w:t>All documents</w:t>
      </w:r>
      <w:r w:rsidRPr="00DC0ADF">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DC0ADF">
        <w:rPr>
          <w:rFonts w:ascii="Calibri Light" w:hAnsi="Calibri Light" w:cs="Calibri Light"/>
          <w:b/>
          <w:bCs/>
          <w:i/>
          <w:iCs/>
          <w:sz w:val="24"/>
          <w:szCs w:val="24"/>
        </w:rPr>
        <w:t xml:space="preserve"> </w:t>
      </w:r>
      <w:r w:rsidRPr="00DC0ADF">
        <w:rPr>
          <w:rFonts w:ascii="Calibri Light" w:hAnsi="Calibri Light" w:cs="Calibri Light"/>
          <w:i/>
          <w:iCs/>
          <w:sz w:val="24"/>
          <w:szCs w:val="24"/>
        </w:rPr>
        <w:t xml:space="preserve">against an authorised Government department, </w:t>
      </w:r>
      <w:r w:rsidRPr="00DC0ADF">
        <w:rPr>
          <w:rFonts w:ascii="Calibri Light" w:hAnsi="Calibri Light" w:cs="Calibri Light"/>
          <w:b/>
          <w:bCs/>
          <w:i/>
          <w:iCs/>
          <w:sz w:val="24"/>
          <w:szCs w:val="24"/>
        </w:rPr>
        <w:t>be served on the solicitor</w:t>
      </w:r>
      <w:r w:rsidRPr="00DC0ADF">
        <w:rPr>
          <w:rFonts w:ascii="Calibri Light" w:hAnsi="Calibri Light" w:cs="Calibri Light"/>
          <w:i/>
          <w:iCs/>
          <w:sz w:val="24"/>
          <w:szCs w:val="24"/>
        </w:rPr>
        <w:t xml:space="preserve">, if any, for that department” </w:t>
      </w:r>
    </w:p>
    <w:p w14:paraId="07BD8DF1" w14:textId="77777777" w:rsidR="003637E2" w:rsidRPr="00DC0ADF" w:rsidRDefault="003637E2" w:rsidP="003637E2">
      <w:pPr>
        <w:pStyle w:val="ListParagraph"/>
        <w:spacing w:line="360" w:lineRule="auto"/>
        <w:ind w:left="567"/>
        <w:jc w:val="right"/>
        <w:rPr>
          <w:rFonts w:ascii="Calibri Light" w:hAnsi="Calibri Light" w:cs="Calibri Light"/>
          <w:sz w:val="24"/>
          <w:szCs w:val="24"/>
        </w:rPr>
      </w:pPr>
      <w:r w:rsidRPr="00DC0ADF">
        <w:rPr>
          <w:rFonts w:ascii="Calibri Light" w:hAnsi="Calibri Light" w:cs="Calibri Light"/>
          <w:sz w:val="24"/>
          <w:szCs w:val="24"/>
        </w:rPr>
        <w:t>(Emphasis added)</w:t>
      </w:r>
    </w:p>
    <w:p w14:paraId="0DFB0E3A" w14:textId="77777777" w:rsidR="003637E2" w:rsidRPr="00DC0ADF" w:rsidRDefault="003637E2" w:rsidP="003637E2">
      <w:pPr>
        <w:pStyle w:val="ListParagraph"/>
        <w:spacing w:line="360" w:lineRule="auto"/>
        <w:ind w:left="567"/>
        <w:jc w:val="right"/>
        <w:rPr>
          <w:rFonts w:ascii="Calibri Light" w:hAnsi="Calibri Light" w:cs="Calibri Light"/>
          <w:sz w:val="24"/>
          <w:szCs w:val="24"/>
        </w:rPr>
      </w:pPr>
    </w:p>
    <w:p w14:paraId="735D78F8" w14:textId="77777777" w:rsidR="003637E2" w:rsidRPr="00DC0ADF" w:rsidRDefault="003637E2" w:rsidP="003637E2">
      <w:pPr>
        <w:pStyle w:val="ListParagraph"/>
        <w:numPr>
          <w:ilvl w:val="0"/>
          <w:numId w:val="8"/>
        </w:numPr>
        <w:spacing w:after="0" w:line="360" w:lineRule="auto"/>
        <w:jc w:val="both"/>
        <w:rPr>
          <w:rFonts w:ascii="Calibri Light" w:hAnsi="Calibri Light" w:cs="Calibri Light"/>
          <w:sz w:val="24"/>
          <w:szCs w:val="24"/>
        </w:rPr>
      </w:pPr>
      <w:r w:rsidRPr="00DC0ADF">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63F6C13F" w14:textId="77777777" w:rsidR="003637E2" w:rsidRPr="00DC0ADF" w:rsidRDefault="003637E2" w:rsidP="003637E2">
      <w:pPr>
        <w:pStyle w:val="NormalWeb"/>
        <w:numPr>
          <w:ilvl w:val="0"/>
          <w:numId w:val="8"/>
        </w:numPr>
        <w:spacing w:before="0" w:beforeAutospacing="0" w:after="0" w:afterAutospacing="0" w:line="360" w:lineRule="auto"/>
        <w:jc w:val="both"/>
        <w:rPr>
          <w:rStyle w:val="Strong"/>
          <w:rFonts w:ascii="Calibri Light" w:hAnsi="Calibri Light" w:cs="Calibri Light"/>
          <w:b w:val="0"/>
          <w:bCs/>
          <w:color w:val="000000" w:themeColor="text1"/>
        </w:rPr>
      </w:pPr>
      <w:r w:rsidRPr="00DC0ADF">
        <w:rPr>
          <w:rStyle w:val="Strong"/>
          <w:rFonts w:ascii="Calibri Light" w:hAnsi="Calibri Light" w:cs="Calibri Light"/>
          <w:b w:val="0"/>
          <w:bCs/>
          <w:color w:val="000000" w:themeColor="text1"/>
        </w:rPr>
        <w:t>The Government Legal Department webpage</w:t>
      </w:r>
      <w:r w:rsidRPr="00DC0ADF">
        <w:rPr>
          <w:rStyle w:val="FootnoteReference"/>
          <w:rFonts w:ascii="Calibri Light" w:hAnsi="Calibri Light" w:cs="Calibri Light"/>
          <w:b/>
          <w:bCs/>
          <w:color w:val="000000" w:themeColor="text1"/>
        </w:rPr>
        <w:footnoteReference w:id="2"/>
      </w:r>
      <w:r w:rsidRPr="00DC0ADF">
        <w:rPr>
          <w:rStyle w:val="Strong"/>
          <w:rFonts w:ascii="Calibri Light" w:hAnsi="Calibri Light" w:cs="Calibri Light"/>
          <w:b w:val="0"/>
          <w:bCs/>
          <w:color w:val="000000" w:themeColor="text1"/>
        </w:rPr>
        <w:t xml:space="preserve"> further instructs:</w:t>
      </w:r>
    </w:p>
    <w:p w14:paraId="0C60712C" w14:textId="77777777" w:rsidR="003637E2" w:rsidRPr="00DC0ADF" w:rsidRDefault="003637E2" w:rsidP="003637E2">
      <w:pPr>
        <w:pStyle w:val="NormalWeb"/>
        <w:spacing w:before="0" w:beforeAutospacing="0" w:after="0" w:afterAutospacing="0" w:line="360" w:lineRule="auto"/>
        <w:jc w:val="both"/>
        <w:rPr>
          <w:rStyle w:val="Strong"/>
          <w:rFonts w:ascii="Calibri Light" w:hAnsi="Calibri Light" w:cs="Calibri Light"/>
          <w:b w:val="0"/>
          <w:bCs/>
          <w:color w:val="000000" w:themeColor="text1"/>
        </w:rPr>
      </w:pPr>
    </w:p>
    <w:p w14:paraId="6AE24BF2" w14:textId="77777777" w:rsidR="003637E2" w:rsidRPr="00DC0ADF" w:rsidRDefault="003637E2" w:rsidP="003637E2">
      <w:pPr>
        <w:pStyle w:val="NormalWeb"/>
        <w:spacing w:before="0" w:beforeAutospacing="0" w:after="0" w:afterAutospacing="0" w:line="360" w:lineRule="auto"/>
        <w:ind w:left="1134"/>
        <w:jc w:val="both"/>
        <w:rPr>
          <w:rStyle w:val="Strong"/>
          <w:rFonts w:ascii="Calibri Light" w:hAnsi="Calibri Light" w:cs="Calibri Light"/>
          <w:b w:val="0"/>
          <w:bCs/>
          <w:i/>
          <w:iCs/>
          <w:color w:val="000000" w:themeColor="text1"/>
        </w:rPr>
      </w:pPr>
      <w:r w:rsidRPr="00DC0ADF">
        <w:rPr>
          <w:rStyle w:val="Strong"/>
          <w:rFonts w:ascii="Calibri Light" w:hAnsi="Calibri Light" w:cs="Calibri Light"/>
          <w:b w:val="0"/>
          <w:bCs/>
          <w:i/>
          <w:iCs/>
          <w:color w:val="000000" w:themeColor="text1"/>
        </w:rPr>
        <w:t>[…]</w:t>
      </w:r>
    </w:p>
    <w:p w14:paraId="06886E24" w14:textId="77777777" w:rsidR="003637E2" w:rsidRPr="00DC0ADF" w:rsidRDefault="003637E2" w:rsidP="003637E2">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DC0ADF">
        <w:rPr>
          <w:rFonts w:ascii="Calibri Light" w:hAnsi="Calibri Light" w:cs="Calibri Light"/>
          <w:i/>
          <w:iCs/>
          <w:color w:val="000000"/>
          <w:shd w:val="clear" w:color="auto" w:fill="FFFFFF"/>
        </w:rPr>
        <w:t>The email addresses above are for the service of new proceedings only.</w:t>
      </w:r>
      <w:r w:rsidRPr="00DC0ADF">
        <w:rPr>
          <w:rFonts w:ascii="Calibri Light" w:hAnsi="Calibri Light" w:cs="Calibri Light"/>
          <w:i/>
          <w:iCs/>
          <w:color w:val="000000"/>
        </w:rPr>
        <w:br/>
      </w:r>
      <w:r w:rsidRPr="00DC0ADF">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DC0ADF">
        <w:rPr>
          <w:rFonts w:ascii="Calibri Light" w:hAnsi="Calibri Light" w:cs="Calibri Light"/>
          <w:i/>
          <w:iCs/>
          <w:color w:val="000000"/>
          <w:shd w:val="clear" w:color="auto" w:fill="FFFFFF"/>
        </w:rPr>
        <w:t>GLD</w:t>
      </w:r>
      <w:proofErr w:type="spellEnd"/>
      <w:r w:rsidRPr="00DC0ADF">
        <w:rPr>
          <w:rFonts w:ascii="Calibri Light" w:hAnsi="Calibri Light" w:cs="Calibri Light"/>
          <w:i/>
          <w:iCs/>
          <w:color w:val="000000"/>
          <w:shd w:val="clear" w:color="auto" w:fill="FFFFFF"/>
        </w:rPr>
        <w:t xml:space="preserve"> please email these to </w:t>
      </w:r>
      <w:hyperlink r:id="rId19" w:history="1">
        <w:r w:rsidRPr="00DC0ADF">
          <w:rPr>
            <w:rStyle w:val="Hyperlink"/>
            <w:rFonts w:ascii="Calibri Light" w:hAnsi="Calibri Light" w:cs="Calibri Light"/>
            <w:i/>
            <w:iCs/>
            <w:color w:val="A03A88"/>
            <w:shd w:val="clear" w:color="auto" w:fill="FFFFFF"/>
          </w:rPr>
          <w:t>thetreasurysolicitor@governmentlegal.gov.uk</w:t>
        </w:r>
      </w:hyperlink>
      <w:r w:rsidRPr="00DC0ADF">
        <w:rPr>
          <w:rFonts w:ascii="Calibri Light" w:hAnsi="Calibri Light" w:cs="Calibri Light"/>
          <w:i/>
          <w:iCs/>
          <w:color w:val="000000"/>
          <w:shd w:val="clear" w:color="auto" w:fill="FFFFFF"/>
        </w:rPr>
        <w:t>.</w:t>
      </w:r>
    </w:p>
    <w:p w14:paraId="07A773D3" w14:textId="77777777" w:rsidR="003637E2" w:rsidRPr="00DC0ADF" w:rsidRDefault="003637E2" w:rsidP="00232BD3">
      <w:pPr>
        <w:spacing w:before="120" w:after="120" w:line="360" w:lineRule="auto"/>
        <w:rPr>
          <w:rFonts w:ascii="Calibri Light" w:hAnsi="Calibri Light" w:cs="Calibri Light"/>
          <w:sz w:val="24"/>
          <w:szCs w:val="24"/>
          <w:lang w:val="en-US"/>
        </w:rPr>
      </w:pPr>
    </w:p>
    <w:p w14:paraId="400023AE"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Details of the decision being challenged:</w:t>
      </w:r>
    </w:p>
    <w:p w14:paraId="60659F54" w14:textId="076D04C1"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Our client, C, challenges the refusal by SSWP to cancel </w:t>
      </w:r>
      <w:r w:rsidR="00D74FBD" w:rsidRPr="00DC0ADF">
        <w:rPr>
          <w:rFonts w:ascii="Calibri Light" w:hAnsi="Calibri Light" w:cs="Calibri Light"/>
          <w:sz w:val="24"/>
          <w:szCs w:val="24"/>
          <w:lang w:val="en-US"/>
        </w:rPr>
        <w:t>[her/</w:t>
      </w:r>
      <w:r w:rsidRPr="00DC0ADF">
        <w:rPr>
          <w:rFonts w:ascii="Calibri Light" w:hAnsi="Calibri Light" w:cs="Calibri Light"/>
          <w:sz w:val="24"/>
          <w:szCs w:val="24"/>
          <w:lang w:val="en-US"/>
        </w:rPr>
        <w:t>his</w:t>
      </w:r>
      <w:r w:rsidR="00D74FBD" w:rsidRPr="00DC0ADF">
        <w:rPr>
          <w:rFonts w:ascii="Calibri Light" w:hAnsi="Calibri Light" w:cs="Calibri Light"/>
          <w:sz w:val="24"/>
          <w:szCs w:val="24"/>
          <w:lang w:val="en-US"/>
        </w:rPr>
        <w:t>]</w:t>
      </w:r>
      <w:r w:rsidRPr="00DC0ADF">
        <w:rPr>
          <w:rFonts w:ascii="Calibri Light" w:hAnsi="Calibri Light" w:cs="Calibri Light"/>
          <w:sz w:val="24"/>
          <w:szCs w:val="24"/>
          <w:lang w:val="en-US"/>
        </w:rPr>
        <w:t xml:space="preserve"> migration notice, contrary to </w:t>
      </w:r>
      <w:proofErr w:type="spellStart"/>
      <w:r w:rsidRPr="00DC0ADF">
        <w:rPr>
          <w:rFonts w:ascii="Calibri Light" w:hAnsi="Calibri Light" w:cs="Calibri Light"/>
          <w:sz w:val="24"/>
          <w:szCs w:val="24"/>
          <w:lang w:val="en-US"/>
        </w:rPr>
        <w:t>SSWP’s</w:t>
      </w:r>
      <w:proofErr w:type="spellEnd"/>
      <w:r w:rsidRPr="00DC0ADF">
        <w:rPr>
          <w:rFonts w:ascii="Calibri Light" w:hAnsi="Calibri Light" w:cs="Calibri Light"/>
          <w:sz w:val="24"/>
          <w:szCs w:val="24"/>
          <w:lang w:val="en-US"/>
        </w:rPr>
        <w:t xml:space="preserve"> own guidance and without exercise of the discretion available to SSWP under regulation 44 of the Universal Credit (Transitional Provisions) Regulations 2014. </w:t>
      </w:r>
    </w:p>
    <w:p w14:paraId="359E408B" w14:textId="77777777" w:rsidR="00232BD3" w:rsidRPr="00DC0ADF" w:rsidRDefault="00232BD3" w:rsidP="00232BD3">
      <w:pPr>
        <w:spacing w:before="120" w:after="120" w:line="360" w:lineRule="auto"/>
        <w:rPr>
          <w:rFonts w:ascii="Calibri Light" w:hAnsi="Calibri Light" w:cs="Calibri Light"/>
          <w:sz w:val="24"/>
          <w:szCs w:val="24"/>
          <w:lang w:val="en-US"/>
        </w:rPr>
      </w:pPr>
    </w:p>
    <w:p w14:paraId="131EE4F9"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I: Background</w:t>
      </w:r>
    </w:p>
    <w:p w14:paraId="2342DB15"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Background facts</w:t>
      </w:r>
    </w:p>
    <w:p w14:paraId="56DB7810" w14:textId="0FAE8B10"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C lives </w:t>
      </w:r>
      <w:r w:rsidR="00D74FBD" w:rsidRPr="00DC0ADF">
        <w:rPr>
          <w:rFonts w:ascii="Calibri Light" w:hAnsi="Calibri Light" w:cs="Calibri Light"/>
          <w:sz w:val="24"/>
          <w:szCs w:val="24"/>
          <w:lang w:val="en-US"/>
        </w:rPr>
        <w:t xml:space="preserve">[alone / </w:t>
      </w:r>
      <w:r w:rsidRPr="00DC0ADF">
        <w:rPr>
          <w:rFonts w:ascii="Calibri Light" w:hAnsi="Calibri Light" w:cs="Calibri Light"/>
          <w:sz w:val="24"/>
          <w:szCs w:val="24"/>
          <w:lang w:val="en-US"/>
        </w:rPr>
        <w:t xml:space="preserve">together with </w:t>
      </w:r>
      <w:r w:rsidR="00D74FBD" w:rsidRPr="00DC0ADF">
        <w:rPr>
          <w:rFonts w:ascii="Calibri Light" w:hAnsi="Calibri Light" w:cs="Calibri Light"/>
          <w:sz w:val="24"/>
          <w:szCs w:val="24"/>
          <w:lang w:val="en-US"/>
        </w:rPr>
        <w:t>xxx] and lives in a [socially rented property]</w:t>
      </w:r>
      <w:r w:rsidRPr="00DC0ADF">
        <w:rPr>
          <w:rFonts w:ascii="Calibri Light" w:hAnsi="Calibri Light" w:cs="Calibri Light"/>
          <w:sz w:val="24"/>
          <w:szCs w:val="24"/>
          <w:lang w:val="en-US"/>
        </w:rPr>
        <w:t>.</w:t>
      </w:r>
    </w:p>
    <w:p w14:paraId="3C99E9EF" w14:textId="6BE26C0D"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C has </w:t>
      </w:r>
      <w:r w:rsidR="00F237F7" w:rsidRPr="00DC0ADF">
        <w:rPr>
          <w:rFonts w:ascii="Calibri Light" w:hAnsi="Calibri Light" w:cs="Calibri Light"/>
          <w:sz w:val="24"/>
          <w:szCs w:val="24"/>
          <w:lang w:val="en-US"/>
        </w:rPr>
        <w:t>an</w:t>
      </w:r>
      <w:r w:rsidRPr="00DC0ADF">
        <w:rPr>
          <w:rFonts w:ascii="Calibri Light" w:hAnsi="Calibri Light" w:cs="Calibri Light"/>
          <w:sz w:val="24"/>
          <w:szCs w:val="24"/>
          <w:lang w:val="en-US"/>
        </w:rPr>
        <w:t xml:space="preserve"> award </w:t>
      </w:r>
      <w:proofErr w:type="gramStart"/>
      <w:r w:rsidRPr="00DC0ADF">
        <w:rPr>
          <w:rFonts w:ascii="Calibri Light" w:hAnsi="Calibri Light" w:cs="Calibri Light"/>
          <w:sz w:val="24"/>
          <w:szCs w:val="24"/>
          <w:lang w:val="en-US"/>
        </w:rPr>
        <w:t>of</w:t>
      </w:r>
      <w:proofErr w:type="gramEnd"/>
      <w:r w:rsidRPr="00DC0ADF">
        <w:rPr>
          <w:rFonts w:ascii="Calibri Light" w:hAnsi="Calibri Light" w:cs="Calibri Light"/>
          <w:sz w:val="24"/>
          <w:szCs w:val="24"/>
          <w:lang w:val="en-US"/>
        </w:rPr>
        <w:t xml:space="preserve"> working tax credit and child tax </w:t>
      </w:r>
      <w:proofErr w:type="gramStart"/>
      <w:r w:rsidRPr="00DC0ADF">
        <w:rPr>
          <w:rFonts w:ascii="Calibri Light" w:hAnsi="Calibri Light" w:cs="Calibri Light"/>
          <w:sz w:val="24"/>
          <w:szCs w:val="24"/>
          <w:lang w:val="en-US"/>
        </w:rPr>
        <w:t>credit,</w:t>
      </w:r>
      <w:r w:rsidR="00D74FBD" w:rsidRPr="00DC0ADF">
        <w:rPr>
          <w:rFonts w:ascii="Calibri Light" w:hAnsi="Calibri Light" w:cs="Calibri Light"/>
          <w:sz w:val="24"/>
          <w:szCs w:val="24"/>
          <w:lang w:val="en-US"/>
        </w:rPr>
        <w:t xml:space="preserve"> </w:t>
      </w:r>
      <w:r w:rsidRPr="00DC0ADF">
        <w:rPr>
          <w:rFonts w:ascii="Calibri Light" w:hAnsi="Calibri Light" w:cs="Calibri Light"/>
          <w:sz w:val="24"/>
          <w:szCs w:val="24"/>
          <w:lang w:val="en-US"/>
        </w:rPr>
        <w:t>and</w:t>
      </w:r>
      <w:proofErr w:type="gramEnd"/>
      <w:r w:rsidRPr="00DC0ADF">
        <w:rPr>
          <w:rFonts w:ascii="Calibri Light" w:hAnsi="Calibri Light" w:cs="Calibri Light"/>
          <w:sz w:val="24"/>
          <w:szCs w:val="24"/>
          <w:lang w:val="en-US"/>
        </w:rPr>
        <w:t xml:space="preserve"> has no other existing benefits in payment.</w:t>
      </w:r>
    </w:p>
    <w:p w14:paraId="61F21B31" w14:textId="5824315D" w:rsidR="00235942" w:rsidRPr="00DC0ADF" w:rsidRDefault="000A0839"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Included in C’s award of child tax credit is an amount for </w:t>
      </w:r>
      <w:r w:rsidR="00D74FBD" w:rsidRPr="00DC0ADF">
        <w:rPr>
          <w:rFonts w:ascii="Calibri Light" w:hAnsi="Calibri Light" w:cs="Calibri Light"/>
          <w:sz w:val="24"/>
          <w:szCs w:val="24"/>
          <w:lang w:val="en-US"/>
        </w:rPr>
        <w:t>[her/</w:t>
      </w:r>
      <w:r w:rsidRPr="00DC0ADF">
        <w:rPr>
          <w:rFonts w:ascii="Calibri Light" w:hAnsi="Calibri Light" w:cs="Calibri Light"/>
          <w:sz w:val="24"/>
          <w:szCs w:val="24"/>
          <w:lang w:val="en-US"/>
        </w:rPr>
        <w:t>his</w:t>
      </w:r>
      <w:r w:rsidR="00D74FBD" w:rsidRPr="00DC0ADF">
        <w:rPr>
          <w:rFonts w:ascii="Calibri Light" w:hAnsi="Calibri Light" w:cs="Calibri Light"/>
          <w:sz w:val="24"/>
          <w:szCs w:val="24"/>
          <w:lang w:val="en-US"/>
        </w:rPr>
        <w:t xml:space="preserve">] </w:t>
      </w:r>
      <w:r w:rsidRPr="00DC0ADF">
        <w:rPr>
          <w:rFonts w:ascii="Calibri Light" w:hAnsi="Calibri Light" w:cs="Calibri Light"/>
          <w:sz w:val="24"/>
          <w:szCs w:val="24"/>
          <w:lang w:val="en-US"/>
        </w:rPr>
        <w:t xml:space="preserve">19-year-old </w:t>
      </w:r>
      <w:r w:rsidR="00D74FBD" w:rsidRPr="00DC0ADF">
        <w:rPr>
          <w:rFonts w:ascii="Calibri Light" w:hAnsi="Calibri Light" w:cs="Calibri Light"/>
          <w:sz w:val="24"/>
          <w:szCs w:val="24"/>
          <w:lang w:val="en-US"/>
        </w:rPr>
        <w:t>[daughter/</w:t>
      </w:r>
      <w:r w:rsidRPr="00DC0ADF">
        <w:rPr>
          <w:rFonts w:ascii="Calibri Light" w:hAnsi="Calibri Light" w:cs="Calibri Light"/>
          <w:sz w:val="24"/>
          <w:szCs w:val="24"/>
          <w:lang w:val="en-US"/>
        </w:rPr>
        <w:t>son</w:t>
      </w:r>
      <w:r w:rsidR="00D74FBD" w:rsidRPr="00DC0ADF">
        <w:rPr>
          <w:rFonts w:ascii="Calibri Light" w:hAnsi="Calibri Light" w:cs="Calibri Light"/>
          <w:sz w:val="24"/>
          <w:szCs w:val="24"/>
          <w:lang w:val="en-US"/>
        </w:rPr>
        <w:t>]</w:t>
      </w:r>
      <w:r w:rsidR="00411AA0" w:rsidRPr="00DC0ADF">
        <w:rPr>
          <w:rFonts w:ascii="Calibri Light" w:hAnsi="Calibri Light" w:cs="Calibri Light"/>
          <w:sz w:val="24"/>
          <w:szCs w:val="24"/>
          <w:lang w:val="en-US"/>
        </w:rPr>
        <w:t xml:space="preserve"> (</w:t>
      </w:r>
      <w:proofErr w:type="spellStart"/>
      <w:r w:rsidR="001C4523" w:rsidRPr="00DC0ADF">
        <w:rPr>
          <w:rFonts w:ascii="Calibri Light" w:hAnsi="Calibri Light" w:cs="Calibri Light"/>
          <w:sz w:val="24"/>
          <w:szCs w:val="24"/>
          <w:lang w:val="en-US"/>
        </w:rPr>
        <w:t>xxxx</w:t>
      </w:r>
      <w:proofErr w:type="spellEnd"/>
      <w:r w:rsidR="00411AA0" w:rsidRPr="00DC0ADF">
        <w:rPr>
          <w:rFonts w:ascii="Calibri Light" w:hAnsi="Calibri Light" w:cs="Calibri Light"/>
          <w:sz w:val="24"/>
          <w:szCs w:val="24"/>
          <w:lang w:val="en-US"/>
        </w:rPr>
        <w:t>), who is currently in non-advanced full-time education</w:t>
      </w:r>
      <w:r w:rsidR="00CC669C" w:rsidRPr="00DC0ADF">
        <w:rPr>
          <w:rFonts w:ascii="Calibri Light" w:hAnsi="Calibri Light" w:cs="Calibri Light"/>
          <w:sz w:val="24"/>
          <w:szCs w:val="24"/>
          <w:lang w:val="en-US"/>
        </w:rPr>
        <w:t xml:space="preserve"> (“</w:t>
      </w:r>
      <w:proofErr w:type="spellStart"/>
      <w:r w:rsidR="00CC669C" w:rsidRPr="00DC0ADF">
        <w:rPr>
          <w:rFonts w:ascii="Calibri Light" w:hAnsi="Calibri Light" w:cs="Calibri Light"/>
          <w:b/>
          <w:bCs/>
          <w:sz w:val="24"/>
          <w:szCs w:val="24"/>
          <w:lang w:val="en-US"/>
        </w:rPr>
        <w:t>NAF</w:t>
      </w:r>
      <w:r w:rsidR="00AD20D4" w:rsidRPr="00DC0ADF">
        <w:rPr>
          <w:rFonts w:ascii="Calibri Light" w:hAnsi="Calibri Light" w:cs="Calibri Light"/>
          <w:b/>
          <w:bCs/>
          <w:sz w:val="24"/>
          <w:szCs w:val="24"/>
          <w:lang w:val="en-US"/>
        </w:rPr>
        <w:t>T</w:t>
      </w:r>
      <w:r w:rsidR="00CC669C" w:rsidRPr="00DC0ADF">
        <w:rPr>
          <w:rFonts w:ascii="Calibri Light" w:hAnsi="Calibri Light" w:cs="Calibri Light"/>
          <w:b/>
          <w:bCs/>
          <w:sz w:val="24"/>
          <w:szCs w:val="24"/>
          <w:lang w:val="en-US"/>
        </w:rPr>
        <w:t>E</w:t>
      </w:r>
      <w:proofErr w:type="spellEnd"/>
      <w:r w:rsidR="00CC669C" w:rsidRPr="00DC0ADF">
        <w:rPr>
          <w:rFonts w:ascii="Calibri Light" w:hAnsi="Calibri Light" w:cs="Calibri Light"/>
          <w:sz w:val="24"/>
          <w:szCs w:val="24"/>
          <w:lang w:val="en-US"/>
        </w:rPr>
        <w:t>”)</w:t>
      </w:r>
      <w:r w:rsidR="00411AA0" w:rsidRPr="00DC0ADF">
        <w:rPr>
          <w:rFonts w:ascii="Calibri Light" w:hAnsi="Calibri Light" w:cs="Calibri Light"/>
          <w:sz w:val="24"/>
          <w:szCs w:val="24"/>
          <w:lang w:val="en-US"/>
        </w:rPr>
        <w:t>.</w:t>
      </w:r>
    </w:p>
    <w:p w14:paraId="77B053C8" w14:textId="536AB1AC"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C received a managed migration notice (“</w:t>
      </w:r>
      <w:r w:rsidRPr="00DC0ADF">
        <w:rPr>
          <w:rFonts w:ascii="Calibri Light" w:hAnsi="Calibri Light" w:cs="Calibri Light"/>
          <w:b/>
          <w:bCs/>
          <w:sz w:val="24"/>
          <w:szCs w:val="24"/>
          <w:lang w:val="en-US"/>
        </w:rPr>
        <w:t>MMN</w:t>
      </w:r>
      <w:r w:rsidRPr="00DC0ADF">
        <w:rPr>
          <w:rFonts w:ascii="Calibri Light" w:hAnsi="Calibri Light" w:cs="Calibri Light"/>
          <w:sz w:val="24"/>
          <w:szCs w:val="24"/>
          <w:lang w:val="en-US"/>
        </w:rPr>
        <w:t xml:space="preserve">”) from D on </w:t>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 xml:space="preserve">. The MMN indicates </w:t>
      </w:r>
      <w:r w:rsidR="00D74FBD" w:rsidRPr="00DC0ADF">
        <w:rPr>
          <w:rFonts w:ascii="Calibri Light" w:hAnsi="Calibri Light" w:cs="Calibri Light"/>
          <w:sz w:val="24"/>
          <w:szCs w:val="24"/>
          <w:lang w:val="en-US"/>
        </w:rPr>
        <w:t>[her/his]</w:t>
      </w:r>
      <w:r w:rsidRPr="00DC0ADF">
        <w:rPr>
          <w:rFonts w:ascii="Calibri Light" w:hAnsi="Calibri Light" w:cs="Calibri Light"/>
          <w:sz w:val="24"/>
          <w:szCs w:val="24"/>
          <w:lang w:val="en-US"/>
        </w:rPr>
        <w:t xml:space="preserve"> initial deadline for claiming UC is </w:t>
      </w:r>
      <w:proofErr w:type="spellStart"/>
      <w:r w:rsidR="001C4523" w:rsidRPr="00DC0ADF">
        <w:rPr>
          <w:rFonts w:ascii="Calibri Light" w:hAnsi="Calibri Light" w:cs="Calibri Light"/>
          <w:sz w:val="24"/>
          <w:szCs w:val="24"/>
          <w:lang w:val="en-US"/>
        </w:rPr>
        <w:t>xxxx</w:t>
      </w:r>
      <w:proofErr w:type="spellEnd"/>
      <w:r w:rsidRPr="00DC0ADF">
        <w:rPr>
          <w:rFonts w:ascii="Calibri Light" w:hAnsi="Calibri Light" w:cs="Calibri Light"/>
          <w:sz w:val="24"/>
          <w:szCs w:val="24"/>
          <w:lang w:val="en-US"/>
        </w:rPr>
        <w:t>.</w:t>
      </w:r>
    </w:p>
    <w:p w14:paraId="428B1751" w14:textId="4AA0A449"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C currently falls within one of the groups on the Defendant’s list of designated “</w:t>
      </w:r>
      <w:r w:rsidR="00DB7FF9" w:rsidRPr="00DC0ADF">
        <w:rPr>
          <w:rFonts w:ascii="Calibri Light" w:hAnsi="Calibri Light" w:cs="Calibri Light"/>
          <w:sz w:val="24"/>
          <w:szCs w:val="24"/>
          <w:lang w:val="en-US"/>
        </w:rPr>
        <w:t>deferr</w:t>
      </w:r>
      <w:r w:rsidRPr="00DC0ADF">
        <w:rPr>
          <w:rFonts w:ascii="Calibri Light" w:hAnsi="Calibri Light" w:cs="Calibri Light"/>
          <w:sz w:val="24"/>
          <w:szCs w:val="24"/>
          <w:lang w:val="en-US"/>
        </w:rPr>
        <w:t>ed groups” for the purposes of managed migration.</w:t>
      </w:r>
      <w:r w:rsidRPr="00DC0ADF">
        <w:rPr>
          <w:rStyle w:val="FootnoteReference"/>
          <w:rFonts w:ascii="Calibri Light" w:hAnsi="Calibri Light" w:cs="Calibri Light"/>
          <w:sz w:val="24"/>
          <w:szCs w:val="24"/>
          <w:lang w:val="en-US"/>
        </w:rPr>
        <w:footnoteReference w:id="3"/>
      </w:r>
    </w:p>
    <w:p w14:paraId="5C676DAC" w14:textId="6A321B69"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On </w:t>
      </w:r>
      <w:proofErr w:type="gramStart"/>
      <w:r w:rsidR="007A24AB" w:rsidRPr="00DC0ADF">
        <w:rPr>
          <w:rFonts w:ascii="Calibri Light" w:hAnsi="Calibri Light" w:cs="Calibri Light"/>
          <w:sz w:val="24"/>
          <w:szCs w:val="24"/>
          <w:lang w:val="en-US"/>
        </w:rPr>
        <w:t>a number of</w:t>
      </w:r>
      <w:proofErr w:type="gramEnd"/>
      <w:r w:rsidR="007A24AB" w:rsidRPr="00DC0ADF">
        <w:rPr>
          <w:rFonts w:ascii="Calibri Light" w:hAnsi="Calibri Light" w:cs="Calibri Light"/>
          <w:sz w:val="24"/>
          <w:szCs w:val="24"/>
          <w:lang w:val="en-US"/>
        </w:rPr>
        <w:t xml:space="preserve"> occasions</w:t>
      </w:r>
      <w:r w:rsidRPr="00DC0ADF">
        <w:rPr>
          <w:rFonts w:ascii="Calibri Light" w:hAnsi="Calibri Light" w:cs="Calibri Light"/>
          <w:sz w:val="24"/>
          <w:szCs w:val="24"/>
          <w:lang w:val="en-US"/>
        </w:rPr>
        <w:t xml:space="preserve">, C called the UC Managed Migration Helpline and requested a cancellation of </w:t>
      </w:r>
      <w:r w:rsidR="00D74FBD" w:rsidRPr="00DC0ADF">
        <w:rPr>
          <w:rFonts w:ascii="Calibri Light" w:hAnsi="Calibri Light" w:cs="Calibri Light"/>
          <w:sz w:val="24"/>
          <w:szCs w:val="24"/>
          <w:lang w:val="en-US"/>
        </w:rPr>
        <w:t>[her/his]</w:t>
      </w:r>
      <w:r w:rsidRPr="00DC0ADF">
        <w:rPr>
          <w:rFonts w:ascii="Calibri Light" w:hAnsi="Calibri Light" w:cs="Calibri Light"/>
          <w:sz w:val="24"/>
          <w:szCs w:val="24"/>
          <w:lang w:val="en-US"/>
        </w:rPr>
        <w:t xml:space="preserve"> MMN – on the grounds that </w:t>
      </w:r>
      <w:r w:rsidR="00D74FBD" w:rsidRPr="00DC0ADF">
        <w:rPr>
          <w:rFonts w:ascii="Calibri Light" w:hAnsi="Calibri Light" w:cs="Calibri Light"/>
          <w:sz w:val="24"/>
          <w:szCs w:val="24"/>
          <w:lang w:val="en-US"/>
        </w:rPr>
        <w:t>[s/</w:t>
      </w:r>
      <w:r w:rsidRPr="00DC0ADF">
        <w:rPr>
          <w:rFonts w:ascii="Calibri Light" w:hAnsi="Calibri Light" w:cs="Calibri Light"/>
          <w:sz w:val="24"/>
          <w:szCs w:val="24"/>
          <w:lang w:val="en-US"/>
        </w:rPr>
        <w:t>he</w:t>
      </w:r>
      <w:r w:rsidR="00D74FBD" w:rsidRPr="00DC0ADF">
        <w:rPr>
          <w:rFonts w:ascii="Calibri Light" w:hAnsi="Calibri Light" w:cs="Calibri Light"/>
          <w:sz w:val="24"/>
          <w:szCs w:val="24"/>
          <w:lang w:val="en-US"/>
        </w:rPr>
        <w:t>]</w:t>
      </w:r>
      <w:r w:rsidRPr="00DC0ADF">
        <w:rPr>
          <w:rFonts w:ascii="Calibri Light" w:hAnsi="Calibri Light" w:cs="Calibri Light"/>
          <w:sz w:val="24"/>
          <w:szCs w:val="24"/>
          <w:lang w:val="en-US"/>
        </w:rPr>
        <w:t xml:space="preserve"> meets the managed migration </w:t>
      </w:r>
      <w:r w:rsidR="00235942" w:rsidRPr="00DC0ADF">
        <w:rPr>
          <w:rFonts w:ascii="Calibri Light" w:hAnsi="Calibri Light" w:cs="Calibri Light"/>
          <w:sz w:val="24"/>
          <w:szCs w:val="24"/>
          <w:lang w:val="en-US"/>
        </w:rPr>
        <w:t>deferral</w:t>
      </w:r>
      <w:r w:rsidRPr="00DC0ADF">
        <w:rPr>
          <w:rFonts w:ascii="Calibri Light" w:hAnsi="Calibri Light" w:cs="Calibri Light"/>
          <w:sz w:val="24"/>
          <w:szCs w:val="24"/>
          <w:lang w:val="en-US"/>
        </w:rPr>
        <w:t xml:space="preserve"> criteria of having a </w:t>
      </w:r>
      <w:r w:rsidR="00411AA0" w:rsidRPr="00DC0ADF">
        <w:rPr>
          <w:rFonts w:ascii="Calibri Light" w:hAnsi="Calibri Light" w:cs="Calibri Light"/>
          <w:sz w:val="24"/>
          <w:szCs w:val="24"/>
          <w:lang w:val="en-US"/>
        </w:rPr>
        <w:t xml:space="preserve">19-year-old child in </w:t>
      </w:r>
      <w:proofErr w:type="spellStart"/>
      <w:r w:rsidR="00AD20D4" w:rsidRPr="00DC0ADF">
        <w:rPr>
          <w:rFonts w:ascii="Calibri Light" w:hAnsi="Calibri Light" w:cs="Calibri Light"/>
          <w:sz w:val="24"/>
          <w:szCs w:val="24"/>
          <w:lang w:val="en-US"/>
        </w:rPr>
        <w:t>NAFTE</w:t>
      </w:r>
      <w:proofErr w:type="spellEnd"/>
      <w:r w:rsidRPr="00DC0ADF">
        <w:rPr>
          <w:rFonts w:ascii="Calibri Light" w:hAnsi="Calibri Light" w:cs="Calibri Light"/>
          <w:sz w:val="24"/>
          <w:szCs w:val="24"/>
          <w:lang w:val="en-US"/>
        </w:rPr>
        <w:t>.  D’s agent stated that it would be “impossible” to cancel C’s MMN. They also stated there is no address available to make this request in writing.</w:t>
      </w:r>
    </w:p>
    <w:p w14:paraId="3D6BC130" w14:textId="77777777" w:rsidR="00DC0ADF" w:rsidRPr="00DC0ADF" w:rsidRDefault="00DC0ADF" w:rsidP="00DC0ADF">
      <w:pPr>
        <w:spacing w:before="120" w:after="120" w:line="360" w:lineRule="auto"/>
        <w:rPr>
          <w:rFonts w:ascii="Calibri Light" w:hAnsi="Calibri Light" w:cs="Calibri Light"/>
          <w:b/>
          <w:bCs/>
          <w:sz w:val="24"/>
          <w:szCs w:val="24"/>
          <w:lang w:val="en-US"/>
        </w:rPr>
      </w:pPr>
      <w:r w:rsidRPr="00DC0ADF">
        <w:rPr>
          <w:rFonts w:ascii="Calibri Light" w:hAnsi="Calibri Light" w:cs="Calibri Light"/>
          <w:b/>
          <w:bCs/>
          <w:sz w:val="24"/>
          <w:szCs w:val="24"/>
          <w:lang w:val="en-US"/>
        </w:rPr>
        <w:t xml:space="preserve">Note on D’s duty of </w:t>
      </w:r>
      <w:proofErr w:type="gramStart"/>
      <w:r w:rsidRPr="00DC0ADF">
        <w:rPr>
          <w:rFonts w:ascii="Calibri Light" w:hAnsi="Calibri Light" w:cs="Calibri Light"/>
          <w:b/>
          <w:bCs/>
          <w:sz w:val="24"/>
          <w:szCs w:val="24"/>
          <w:lang w:val="en-US"/>
        </w:rPr>
        <w:t>candour</w:t>
      </w:r>
      <w:proofErr w:type="gramEnd"/>
    </w:p>
    <w:p w14:paraId="69DF3310" w14:textId="77777777" w:rsidR="00DC0ADF" w:rsidRPr="00DC0ADF" w:rsidRDefault="00DC0ADF"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DC0ADF">
        <w:rPr>
          <w:rFonts w:ascii="Calibri Light" w:hAnsi="Calibri Light" w:cs="Calibri Light"/>
          <w:i/>
          <w:iCs/>
          <w:sz w:val="24"/>
          <w:szCs w:val="24"/>
          <w:lang w:val="en-US"/>
        </w:rPr>
        <w:t xml:space="preserve">R (HM, </w:t>
      </w:r>
      <w:proofErr w:type="gramStart"/>
      <w:r w:rsidRPr="00DC0ADF">
        <w:rPr>
          <w:rFonts w:ascii="Calibri Light" w:hAnsi="Calibri Light" w:cs="Calibri Light"/>
          <w:i/>
          <w:iCs/>
          <w:sz w:val="24"/>
          <w:szCs w:val="24"/>
          <w:lang w:val="en-US"/>
        </w:rPr>
        <w:t>KH</w:t>
      </w:r>
      <w:proofErr w:type="gramEnd"/>
      <w:r w:rsidRPr="00DC0ADF">
        <w:rPr>
          <w:rFonts w:ascii="Calibri Light" w:hAnsi="Calibri Light" w:cs="Calibri Light"/>
          <w:i/>
          <w:iCs/>
          <w:sz w:val="24"/>
          <w:szCs w:val="24"/>
          <w:lang w:val="en-US"/>
        </w:rPr>
        <w:t xml:space="preserve"> and MA) v Secretary of State for the Home Department </w:t>
      </w:r>
      <w:r w:rsidRPr="00DC0ADF">
        <w:rPr>
          <w:rFonts w:ascii="Calibri Light" w:hAnsi="Calibri Light" w:cs="Calibri Light"/>
          <w:sz w:val="24"/>
          <w:szCs w:val="24"/>
          <w:lang w:val="en-US"/>
        </w:rPr>
        <w:t xml:space="preserve">3 [2022] </w:t>
      </w:r>
      <w:proofErr w:type="spellStart"/>
      <w:r w:rsidRPr="00DC0ADF">
        <w:rPr>
          <w:rFonts w:ascii="Calibri Light" w:hAnsi="Calibri Light" w:cs="Calibri Light"/>
          <w:sz w:val="24"/>
          <w:szCs w:val="24"/>
          <w:lang w:val="en-US"/>
        </w:rPr>
        <w:t>EWHC</w:t>
      </w:r>
      <w:proofErr w:type="spellEnd"/>
      <w:r w:rsidRPr="00DC0ADF">
        <w:rPr>
          <w:rFonts w:ascii="Calibri Light" w:hAnsi="Calibri Light" w:cs="Calibri Light"/>
          <w:sz w:val="24"/>
          <w:szCs w:val="24"/>
          <w:lang w:val="en-US"/>
        </w:rPr>
        <w:t xml:space="preserve"> 2729 (Admin). </w:t>
      </w:r>
    </w:p>
    <w:p w14:paraId="32B6EAD8" w14:textId="77777777" w:rsidR="00DC0ADF" w:rsidRPr="00DC0ADF" w:rsidRDefault="00DC0ADF"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If any guidance, </w:t>
      </w:r>
      <w:proofErr w:type="gramStart"/>
      <w:r w:rsidRPr="00DC0ADF">
        <w:rPr>
          <w:rFonts w:ascii="Calibri Light" w:hAnsi="Calibri Light" w:cs="Calibri Light"/>
          <w:sz w:val="24"/>
          <w:szCs w:val="24"/>
          <w:lang w:val="en-US"/>
        </w:rPr>
        <w:t>policy</w:t>
      </w:r>
      <w:proofErr w:type="gramEnd"/>
      <w:r w:rsidRPr="00DC0ADF">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w:t>
      </w:r>
      <w:r w:rsidRPr="00DC0ADF">
        <w:rPr>
          <w:rFonts w:ascii="Calibri Light" w:hAnsi="Calibri Light" w:cs="Calibri Light"/>
          <w:sz w:val="24"/>
          <w:szCs w:val="24"/>
          <w:lang w:val="en-US"/>
        </w:rPr>
        <w:lastRenderedPageBreak/>
        <w:t xml:space="preserve">the duty of candour requires that it be </w:t>
      </w:r>
      <w:proofErr w:type="spellStart"/>
      <w:r w:rsidRPr="00DC0ADF">
        <w:rPr>
          <w:rFonts w:ascii="Calibri Light" w:hAnsi="Calibri Light" w:cs="Calibri Light"/>
          <w:sz w:val="24"/>
          <w:szCs w:val="24"/>
          <w:lang w:val="en-US"/>
        </w:rPr>
        <w:t>i</w:t>
      </w:r>
      <w:proofErr w:type="spellEnd"/>
      <w:r w:rsidRPr="00DC0ADF">
        <w:rPr>
          <w:rFonts w:ascii="Calibri Light" w:hAnsi="Calibri Light" w:cs="Calibri Light"/>
          <w:sz w:val="24"/>
          <w:szCs w:val="24"/>
          <w:lang w:val="en-US"/>
        </w:rPr>
        <w:t xml:space="preserve">) disclosed and ii) provided in full for inspection, as part of the response to this letter.  </w:t>
      </w:r>
    </w:p>
    <w:p w14:paraId="3B965411" w14:textId="77777777" w:rsidR="00D74FBD" w:rsidRPr="00DC0ADF" w:rsidRDefault="00D74FBD" w:rsidP="00DC0ADF">
      <w:pPr>
        <w:spacing w:before="120" w:after="120" w:line="360" w:lineRule="auto"/>
        <w:jc w:val="both"/>
        <w:rPr>
          <w:rFonts w:ascii="Calibri Light" w:hAnsi="Calibri Light" w:cs="Calibri Light"/>
          <w:sz w:val="24"/>
          <w:szCs w:val="24"/>
          <w:lang w:val="en-US"/>
        </w:rPr>
      </w:pPr>
    </w:p>
    <w:p w14:paraId="0703407F" w14:textId="77777777" w:rsidR="005C4487" w:rsidRPr="00DC0ADF" w:rsidRDefault="005C4487"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Legal background</w:t>
      </w:r>
    </w:p>
    <w:p w14:paraId="38BC5F46" w14:textId="55EEBFF9" w:rsidR="005C4487" w:rsidRPr="00DC0ADF" w:rsidRDefault="005C4487"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Relevant law</w:t>
      </w:r>
    </w:p>
    <w:p w14:paraId="3BEEBB6C" w14:textId="77777777" w:rsidR="00232BD3" w:rsidRPr="00DC0ADF" w:rsidRDefault="00232BD3" w:rsidP="00DC0ADF">
      <w:pPr>
        <w:pStyle w:val="ListParagraph"/>
        <w:numPr>
          <w:ilvl w:val="0"/>
          <w:numId w:val="8"/>
        </w:numPr>
        <w:spacing w:before="120" w:after="120" w:line="360" w:lineRule="auto"/>
        <w:contextualSpacing w:val="0"/>
        <w:rPr>
          <w:rFonts w:ascii="Calibri Light" w:hAnsi="Calibri Light" w:cs="Calibri Light"/>
          <w:sz w:val="24"/>
          <w:szCs w:val="24"/>
          <w:lang w:val="en-US"/>
        </w:rPr>
      </w:pPr>
      <w:r w:rsidRPr="00DC0ADF">
        <w:rPr>
          <w:rFonts w:ascii="Calibri Light" w:hAnsi="Calibri Light" w:cs="Calibri Light"/>
          <w:sz w:val="24"/>
          <w:szCs w:val="24"/>
          <w:lang w:val="en-US"/>
        </w:rPr>
        <w:t>Section 42 of the Welfare Reform Act 2012 provides as follows:</w:t>
      </w:r>
    </w:p>
    <w:p w14:paraId="5099015D" w14:textId="77777777" w:rsidR="00232BD3" w:rsidRPr="00DC0ADF" w:rsidRDefault="00232BD3" w:rsidP="00232BD3">
      <w:pPr>
        <w:spacing w:before="120" w:after="120" w:line="360" w:lineRule="auto"/>
        <w:ind w:left="1440"/>
        <w:rPr>
          <w:rFonts w:ascii="Calibri Light" w:hAnsi="Calibri Light" w:cs="Calibri Light"/>
          <w:i/>
          <w:iCs/>
          <w:sz w:val="24"/>
          <w:szCs w:val="24"/>
          <w:lang w:val="en-US"/>
        </w:rPr>
      </w:pPr>
      <w:r w:rsidRPr="00DC0ADF">
        <w:rPr>
          <w:rFonts w:ascii="Calibri Light" w:hAnsi="Calibri Light" w:cs="Calibri Light"/>
          <w:b/>
          <w:bCs/>
          <w:i/>
          <w:iCs/>
          <w:sz w:val="24"/>
          <w:szCs w:val="24"/>
          <w:lang w:val="en-US"/>
        </w:rPr>
        <w:t>42</w:t>
      </w:r>
      <w:r w:rsidRPr="00DC0ADF">
        <w:rPr>
          <w:rFonts w:ascii="Calibri Light" w:hAnsi="Calibri Light" w:cs="Calibri Light"/>
          <w:i/>
          <w:iCs/>
          <w:sz w:val="24"/>
          <w:szCs w:val="24"/>
          <w:lang w:val="en-US"/>
        </w:rPr>
        <w:t>.-(2) A power to make regulations under this Part may be exercised-</w:t>
      </w:r>
    </w:p>
    <w:p w14:paraId="18D6328A" w14:textId="77777777" w:rsidR="00232BD3" w:rsidRPr="00DC0ADF" w:rsidRDefault="00232BD3" w:rsidP="00232BD3">
      <w:pPr>
        <w:pStyle w:val="ListParagraph"/>
        <w:numPr>
          <w:ilvl w:val="0"/>
          <w:numId w:val="2"/>
        </w:numPr>
        <w:spacing w:before="120" w:after="120" w:line="360" w:lineRule="auto"/>
        <w:rPr>
          <w:rFonts w:ascii="Calibri Light" w:hAnsi="Calibri Light" w:cs="Calibri Light"/>
          <w:i/>
          <w:iCs/>
          <w:sz w:val="24"/>
          <w:szCs w:val="24"/>
          <w:lang w:val="en-US"/>
        </w:rPr>
      </w:pPr>
      <w:r w:rsidRPr="00DC0ADF">
        <w:rPr>
          <w:rFonts w:ascii="Calibri Light" w:hAnsi="Calibri Light" w:cs="Calibri Light"/>
          <w:i/>
          <w:iCs/>
          <w:sz w:val="24"/>
          <w:szCs w:val="24"/>
          <w:lang w:val="en-US"/>
        </w:rPr>
        <w:t xml:space="preserve">so as to make different provision for different cases or </w:t>
      </w:r>
      <w:proofErr w:type="gramStart"/>
      <w:r w:rsidRPr="00DC0ADF">
        <w:rPr>
          <w:rFonts w:ascii="Calibri Light" w:hAnsi="Calibri Light" w:cs="Calibri Light"/>
          <w:i/>
          <w:iCs/>
          <w:sz w:val="24"/>
          <w:szCs w:val="24"/>
          <w:lang w:val="en-US"/>
        </w:rPr>
        <w:t>purposes;</w:t>
      </w:r>
      <w:proofErr w:type="gramEnd"/>
    </w:p>
    <w:p w14:paraId="6C5DA53B" w14:textId="77777777" w:rsidR="00232BD3" w:rsidRPr="00DC0ADF" w:rsidRDefault="00232BD3" w:rsidP="00232BD3">
      <w:pPr>
        <w:pStyle w:val="ListParagraph"/>
        <w:numPr>
          <w:ilvl w:val="0"/>
          <w:numId w:val="2"/>
        </w:numPr>
        <w:spacing w:before="120" w:after="120" w:line="360" w:lineRule="auto"/>
        <w:rPr>
          <w:rFonts w:ascii="Calibri Light" w:hAnsi="Calibri Light" w:cs="Calibri Light"/>
          <w:i/>
          <w:iCs/>
          <w:sz w:val="24"/>
          <w:szCs w:val="24"/>
          <w:lang w:val="en-US"/>
        </w:rPr>
      </w:pPr>
      <w:r w:rsidRPr="00DC0ADF">
        <w:rPr>
          <w:rFonts w:ascii="Calibri Light" w:hAnsi="Calibri Light" w:cs="Calibri Light"/>
          <w:i/>
          <w:iCs/>
          <w:sz w:val="24"/>
          <w:szCs w:val="24"/>
          <w:lang w:val="en-US"/>
        </w:rPr>
        <w:t xml:space="preserve">in relation to all or only some of the cases or purposes for which it may be exercised. </w:t>
      </w:r>
    </w:p>
    <w:p w14:paraId="5F98C51D" w14:textId="77777777" w:rsidR="00232BD3" w:rsidRPr="00DC0ADF" w:rsidRDefault="00232BD3" w:rsidP="00232BD3">
      <w:pPr>
        <w:spacing w:before="120" w:after="120" w:line="360" w:lineRule="auto"/>
        <w:ind w:left="1440"/>
        <w:rPr>
          <w:rFonts w:ascii="Calibri Light" w:hAnsi="Calibri Light" w:cs="Calibri Light"/>
          <w:i/>
          <w:iCs/>
          <w:sz w:val="24"/>
          <w:szCs w:val="24"/>
          <w:lang w:val="en-US"/>
        </w:rPr>
      </w:pPr>
      <w:r w:rsidRPr="00DC0ADF">
        <w:rPr>
          <w:rFonts w:ascii="Calibri Light" w:hAnsi="Calibri Light" w:cs="Calibri Light"/>
          <w:i/>
          <w:iCs/>
          <w:sz w:val="24"/>
          <w:szCs w:val="24"/>
          <w:lang w:val="en-US"/>
        </w:rPr>
        <w:t>(3) Such a power includes-</w:t>
      </w:r>
    </w:p>
    <w:p w14:paraId="02CECCF8" w14:textId="77777777" w:rsidR="00232BD3" w:rsidRPr="00DC0ADF" w:rsidRDefault="00232BD3" w:rsidP="00232BD3">
      <w:pPr>
        <w:spacing w:before="120" w:after="120" w:line="360" w:lineRule="auto"/>
        <w:ind w:left="2160"/>
        <w:rPr>
          <w:rFonts w:ascii="Calibri Light" w:hAnsi="Calibri Light" w:cs="Calibri Light"/>
          <w:i/>
          <w:iCs/>
          <w:sz w:val="24"/>
          <w:szCs w:val="24"/>
          <w:lang w:val="en-US"/>
        </w:rPr>
      </w:pPr>
      <w:r w:rsidRPr="00DC0ADF">
        <w:rPr>
          <w:rFonts w:ascii="Calibri Light" w:hAnsi="Calibri Light" w:cs="Calibri Light"/>
          <w:i/>
          <w:iCs/>
          <w:sz w:val="24"/>
          <w:szCs w:val="24"/>
          <w:lang w:val="en-US"/>
        </w:rPr>
        <w:t>[…]</w:t>
      </w:r>
    </w:p>
    <w:p w14:paraId="5299FAFE" w14:textId="77777777" w:rsidR="00232BD3" w:rsidRPr="00DC0ADF" w:rsidRDefault="00232BD3" w:rsidP="00232BD3">
      <w:pPr>
        <w:spacing w:before="120" w:after="120" w:line="360" w:lineRule="auto"/>
        <w:ind w:left="2160"/>
        <w:rPr>
          <w:rFonts w:ascii="Calibri Light" w:hAnsi="Calibri Light" w:cs="Calibri Light"/>
          <w:sz w:val="24"/>
          <w:szCs w:val="24"/>
          <w:lang w:val="en-US"/>
        </w:rPr>
      </w:pPr>
      <w:r w:rsidRPr="00DC0ADF">
        <w:rPr>
          <w:rFonts w:ascii="Calibri Light" w:hAnsi="Calibri Light" w:cs="Calibri Light"/>
          <w:i/>
          <w:iCs/>
          <w:sz w:val="24"/>
          <w:szCs w:val="24"/>
          <w:lang w:val="en-US"/>
        </w:rPr>
        <w:t xml:space="preserve">(b) power to provide for a person to exercise </w:t>
      </w:r>
      <w:proofErr w:type="gramStart"/>
      <w:r w:rsidRPr="00DC0ADF">
        <w:rPr>
          <w:rFonts w:ascii="Calibri Light" w:hAnsi="Calibri Light" w:cs="Calibri Light"/>
          <w:i/>
          <w:iCs/>
          <w:sz w:val="24"/>
          <w:szCs w:val="24"/>
          <w:lang w:val="en-US"/>
        </w:rPr>
        <w:t>a discretion</w:t>
      </w:r>
      <w:proofErr w:type="gramEnd"/>
      <w:r w:rsidRPr="00DC0ADF">
        <w:rPr>
          <w:rFonts w:ascii="Calibri Light" w:hAnsi="Calibri Light" w:cs="Calibri Light"/>
          <w:i/>
          <w:iCs/>
          <w:sz w:val="24"/>
          <w:szCs w:val="24"/>
          <w:lang w:val="en-US"/>
        </w:rPr>
        <w:t xml:space="preserve"> in dealing with any matter.</w:t>
      </w:r>
    </w:p>
    <w:p w14:paraId="783EC541" w14:textId="77777777" w:rsidR="00232BD3" w:rsidRPr="00DC0ADF" w:rsidRDefault="00232BD3" w:rsidP="00DC0ADF">
      <w:pPr>
        <w:pStyle w:val="ListParagraph"/>
        <w:numPr>
          <w:ilvl w:val="0"/>
          <w:numId w:val="8"/>
        </w:numPr>
        <w:spacing w:before="120" w:after="120" w:line="360" w:lineRule="auto"/>
        <w:contextualSpacing w:val="0"/>
        <w:rPr>
          <w:rFonts w:ascii="Calibri Light" w:hAnsi="Calibri Light" w:cs="Calibri Light"/>
          <w:sz w:val="24"/>
          <w:szCs w:val="24"/>
          <w:lang w:val="en-US"/>
        </w:rPr>
      </w:pPr>
      <w:r w:rsidRPr="00DC0ADF">
        <w:rPr>
          <w:rFonts w:ascii="Calibri Light" w:hAnsi="Calibri Light" w:cs="Calibri Light"/>
          <w:sz w:val="24"/>
          <w:szCs w:val="24"/>
          <w:lang w:val="en-US"/>
        </w:rPr>
        <w:t>Regulation 44 of the Universal Credit (Transitional Provisions) Regulations 2014 (“</w:t>
      </w:r>
      <w:r w:rsidRPr="00DC0ADF">
        <w:rPr>
          <w:rFonts w:ascii="Calibri Light" w:hAnsi="Calibri Light" w:cs="Calibri Light"/>
          <w:b/>
          <w:bCs/>
          <w:sz w:val="24"/>
          <w:szCs w:val="24"/>
          <w:lang w:val="en-US"/>
        </w:rPr>
        <w:t>UC (TP) Regs</w:t>
      </w:r>
      <w:r w:rsidRPr="00DC0ADF">
        <w:rPr>
          <w:rFonts w:ascii="Calibri Light" w:hAnsi="Calibri Light" w:cs="Calibri Light"/>
          <w:sz w:val="24"/>
          <w:szCs w:val="24"/>
          <w:lang w:val="en-US"/>
        </w:rPr>
        <w:t>”) states:</w:t>
      </w:r>
    </w:p>
    <w:p w14:paraId="1B223D6F" w14:textId="77777777" w:rsidR="00232BD3" w:rsidRPr="00DC0ADF" w:rsidRDefault="00232BD3" w:rsidP="00232BD3">
      <w:pPr>
        <w:pStyle w:val="ListParagraph"/>
        <w:spacing w:before="120" w:after="120" w:line="360" w:lineRule="auto"/>
        <w:ind w:left="1440"/>
        <w:contextualSpacing w:val="0"/>
        <w:rPr>
          <w:rFonts w:ascii="Calibri Light" w:hAnsi="Calibri Light" w:cs="Calibri Light"/>
          <w:i/>
          <w:iCs/>
          <w:sz w:val="24"/>
          <w:szCs w:val="24"/>
          <w:lang w:val="en-US"/>
        </w:rPr>
      </w:pPr>
      <w:r w:rsidRPr="00DC0ADF">
        <w:rPr>
          <w:rFonts w:ascii="Calibri Light" w:hAnsi="Calibri Light" w:cs="Calibri Light"/>
          <w:i/>
          <w:iCs/>
          <w:sz w:val="24"/>
          <w:szCs w:val="24"/>
          <w:lang w:val="en-US"/>
        </w:rPr>
        <w:t>(5) The Secretary of State may cancel a migration notice issued to any person—</w:t>
      </w:r>
    </w:p>
    <w:p w14:paraId="0B9B97AE" w14:textId="77777777" w:rsidR="00232BD3" w:rsidRPr="00DC0ADF" w:rsidRDefault="00232BD3" w:rsidP="00232BD3">
      <w:pPr>
        <w:spacing w:before="120" w:after="120" w:line="360" w:lineRule="auto"/>
        <w:ind w:left="2160"/>
        <w:rPr>
          <w:rFonts w:ascii="Calibri Light" w:hAnsi="Calibri Light" w:cs="Calibri Light"/>
          <w:i/>
          <w:iCs/>
          <w:sz w:val="24"/>
          <w:szCs w:val="24"/>
          <w:lang w:val="en-US"/>
        </w:rPr>
      </w:pPr>
      <w:r w:rsidRPr="00DC0ADF">
        <w:rPr>
          <w:rFonts w:ascii="Calibri Light" w:hAnsi="Calibri Light" w:cs="Calibri Light"/>
          <w:i/>
          <w:iCs/>
          <w:sz w:val="24"/>
          <w:szCs w:val="24"/>
          <w:lang w:val="en-US"/>
        </w:rPr>
        <w:t>[…]</w:t>
      </w:r>
    </w:p>
    <w:p w14:paraId="6B16A535" w14:textId="77777777" w:rsidR="00232BD3" w:rsidRPr="00DC0ADF" w:rsidRDefault="00232BD3" w:rsidP="00232BD3">
      <w:pPr>
        <w:pStyle w:val="ListParagraph"/>
        <w:numPr>
          <w:ilvl w:val="0"/>
          <w:numId w:val="2"/>
        </w:numPr>
        <w:spacing w:before="120" w:after="120" w:line="360" w:lineRule="auto"/>
        <w:ind w:hanging="357"/>
        <w:contextualSpacing w:val="0"/>
        <w:rPr>
          <w:rFonts w:ascii="Calibri Light" w:hAnsi="Calibri Light" w:cs="Calibri Light"/>
          <w:sz w:val="24"/>
          <w:szCs w:val="24"/>
          <w:lang w:val="en-US"/>
        </w:rPr>
      </w:pPr>
      <w:r w:rsidRPr="00DC0ADF">
        <w:rPr>
          <w:rFonts w:ascii="Calibri Light" w:hAnsi="Calibri Light" w:cs="Calibri Light"/>
          <w:b/>
          <w:bCs/>
          <w:i/>
          <w:iCs/>
          <w:sz w:val="24"/>
          <w:szCs w:val="24"/>
          <w:lang w:val="en-US"/>
        </w:rPr>
        <w:t>in any other circumstances where the Secretary of State considers it necessary to do so in the interests of the person</w:t>
      </w:r>
      <w:r w:rsidRPr="00DC0ADF">
        <w:rPr>
          <w:rFonts w:ascii="Calibri Light" w:hAnsi="Calibri Light" w:cs="Calibri Light"/>
          <w:i/>
          <w:iCs/>
          <w:sz w:val="24"/>
          <w:szCs w:val="24"/>
          <w:lang w:val="en-US"/>
        </w:rPr>
        <w:t>, or any class of person, or to safeguard the efficient administration of universal credit</w:t>
      </w:r>
      <w:r w:rsidRPr="00DC0ADF">
        <w:rPr>
          <w:rFonts w:ascii="Calibri Light" w:hAnsi="Calibri Light" w:cs="Calibri Light"/>
          <w:sz w:val="24"/>
          <w:szCs w:val="24"/>
          <w:lang w:val="en-US"/>
        </w:rPr>
        <w:t>.</w:t>
      </w:r>
    </w:p>
    <w:p w14:paraId="17D63D86" w14:textId="77777777" w:rsidR="005C4487" w:rsidRPr="00DC0ADF" w:rsidRDefault="005C4487" w:rsidP="00232BD3">
      <w:pPr>
        <w:pStyle w:val="ListParagraph"/>
        <w:numPr>
          <w:ilvl w:val="0"/>
          <w:numId w:val="2"/>
        </w:numPr>
        <w:spacing w:before="120" w:after="120" w:line="360" w:lineRule="auto"/>
        <w:ind w:hanging="357"/>
        <w:contextualSpacing w:val="0"/>
        <w:rPr>
          <w:rFonts w:ascii="Calibri Light" w:hAnsi="Calibri Light" w:cs="Calibri Light"/>
          <w:sz w:val="24"/>
          <w:szCs w:val="24"/>
          <w:lang w:val="en-US"/>
        </w:rPr>
      </w:pPr>
    </w:p>
    <w:p w14:paraId="5ECCC888"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Relevant decision-maker guidance and policy documents</w:t>
      </w:r>
    </w:p>
    <w:p w14:paraId="7135E0FF" w14:textId="77777777" w:rsidR="00232BD3" w:rsidRPr="00DC0ADF" w:rsidRDefault="00232BD3" w:rsidP="00232BD3">
      <w:pPr>
        <w:rPr>
          <w:rFonts w:ascii="Calibri Light" w:hAnsi="Calibri Light" w:cs="Calibri Light"/>
          <w:sz w:val="24"/>
          <w:szCs w:val="24"/>
          <w:u w:val="single"/>
        </w:rPr>
      </w:pPr>
      <w:r w:rsidRPr="00DC0ADF">
        <w:rPr>
          <w:rFonts w:ascii="Calibri Light" w:hAnsi="Calibri Light" w:cs="Calibri Light"/>
          <w:sz w:val="24"/>
          <w:szCs w:val="24"/>
          <w:u w:val="single"/>
        </w:rPr>
        <w:t>SSWP guidance</w:t>
      </w:r>
    </w:p>
    <w:p w14:paraId="3B057D70" w14:textId="77777777"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We are not aware of any published guidance, </w:t>
      </w:r>
      <w:proofErr w:type="gramStart"/>
      <w:r w:rsidRPr="00DC0ADF">
        <w:rPr>
          <w:rFonts w:ascii="Calibri Light" w:hAnsi="Calibri Light" w:cs="Calibri Light"/>
          <w:sz w:val="24"/>
          <w:szCs w:val="24"/>
          <w:lang w:val="en-US"/>
        </w:rPr>
        <w:t>policy</w:t>
      </w:r>
      <w:proofErr w:type="gramEnd"/>
      <w:r w:rsidRPr="00DC0ADF">
        <w:rPr>
          <w:rFonts w:ascii="Calibri Light" w:hAnsi="Calibri Light" w:cs="Calibri Light"/>
          <w:sz w:val="24"/>
          <w:szCs w:val="24"/>
          <w:lang w:val="en-US"/>
        </w:rPr>
        <w:t xml:space="preserve"> or guidelines on how the DWP handles requests for cancellation of migration notices. We are similarly not aware of any </w:t>
      </w:r>
      <w:r w:rsidRPr="00DC0ADF">
        <w:rPr>
          <w:rFonts w:ascii="Calibri Light" w:hAnsi="Calibri Light" w:cs="Calibri Light"/>
          <w:sz w:val="24"/>
          <w:szCs w:val="24"/>
          <w:lang w:val="en-US"/>
        </w:rPr>
        <w:lastRenderedPageBreak/>
        <w:t>published guidance/policy on how the DWP assesses when a cancellation would be in the “</w:t>
      </w:r>
      <w:r w:rsidRPr="00DC0ADF">
        <w:rPr>
          <w:rFonts w:ascii="Calibri Light" w:hAnsi="Calibri Light" w:cs="Calibri Light"/>
          <w:i/>
          <w:iCs/>
          <w:sz w:val="24"/>
          <w:szCs w:val="24"/>
          <w:lang w:val="en-US"/>
        </w:rPr>
        <w:t>interests of the person</w:t>
      </w:r>
      <w:r w:rsidRPr="00DC0ADF">
        <w:rPr>
          <w:rFonts w:ascii="Calibri Light" w:hAnsi="Calibri Light" w:cs="Calibri Light"/>
          <w:sz w:val="24"/>
          <w:szCs w:val="24"/>
          <w:lang w:val="en-US"/>
        </w:rPr>
        <w:t xml:space="preserve">” under regulation 44 UC(TP) Regs, nor on factors </w:t>
      </w:r>
      <w:proofErr w:type="gramStart"/>
      <w:r w:rsidRPr="00DC0ADF">
        <w:rPr>
          <w:rFonts w:ascii="Calibri Light" w:hAnsi="Calibri Light" w:cs="Calibri Light"/>
          <w:sz w:val="24"/>
          <w:szCs w:val="24"/>
          <w:lang w:val="en-US"/>
        </w:rPr>
        <w:t>taken into account</w:t>
      </w:r>
      <w:proofErr w:type="gramEnd"/>
      <w:r w:rsidRPr="00DC0ADF">
        <w:rPr>
          <w:rFonts w:ascii="Calibri Light" w:hAnsi="Calibri Light" w:cs="Calibri Light"/>
          <w:sz w:val="24"/>
          <w:szCs w:val="24"/>
          <w:lang w:val="en-US"/>
        </w:rPr>
        <w:t xml:space="preserve"> by the proposed Defendant when exercising the discretion available to him to cancel notices.</w:t>
      </w:r>
    </w:p>
    <w:p w14:paraId="5CAA139E" w14:textId="77777777" w:rsidR="00232BD3" w:rsidRPr="00DC0ADF" w:rsidRDefault="00232BD3" w:rsidP="00DC0ADF">
      <w:pPr>
        <w:pStyle w:val="ListParagraph"/>
        <w:numPr>
          <w:ilvl w:val="0"/>
          <w:numId w:val="8"/>
        </w:numPr>
        <w:spacing w:before="120" w:after="120" w:line="360" w:lineRule="auto"/>
        <w:contextualSpacing w:val="0"/>
        <w:rPr>
          <w:rFonts w:ascii="Calibri Light" w:hAnsi="Calibri Light" w:cs="Calibri Light"/>
          <w:sz w:val="24"/>
          <w:szCs w:val="24"/>
          <w:lang w:val="en-US"/>
        </w:rPr>
      </w:pPr>
      <w:r w:rsidRPr="00DC0ADF">
        <w:rPr>
          <w:rFonts w:ascii="Calibri Light" w:hAnsi="Calibri Light" w:cs="Calibri Light"/>
          <w:sz w:val="24"/>
          <w:szCs w:val="24"/>
          <w:lang w:val="en-US"/>
        </w:rPr>
        <w:t xml:space="preserve">We understand that all current guidance for teams working on managed migration is contained in the following documents </w:t>
      </w:r>
      <w:r w:rsidRPr="00DC0ADF">
        <w:rPr>
          <w:rFonts w:ascii="Calibri Light" w:hAnsi="Calibri Light" w:cs="Calibri Light"/>
          <w:sz w:val="24"/>
          <w:szCs w:val="24"/>
        </w:rPr>
        <w:t xml:space="preserve">provided by SSWP 07 March 2023, 13 April </w:t>
      </w:r>
      <w:proofErr w:type="gramStart"/>
      <w:r w:rsidRPr="00DC0ADF">
        <w:rPr>
          <w:rFonts w:ascii="Calibri Light" w:hAnsi="Calibri Light" w:cs="Calibri Light"/>
          <w:sz w:val="24"/>
          <w:szCs w:val="24"/>
        </w:rPr>
        <w:t>2023</w:t>
      </w:r>
      <w:proofErr w:type="gramEnd"/>
      <w:r w:rsidRPr="00DC0ADF">
        <w:rPr>
          <w:rFonts w:ascii="Calibri Light" w:hAnsi="Calibri Light" w:cs="Calibri Light"/>
          <w:sz w:val="24"/>
          <w:szCs w:val="24"/>
        </w:rPr>
        <w:t xml:space="preserve"> and 28 June 2023 in response to a FOI request by Owen Stevens dated 07 February 2023 and subsequent Internal Reviews </w:t>
      </w:r>
      <w:r w:rsidRPr="00DC0ADF">
        <w:rPr>
          <w:rFonts w:ascii="Calibri Light" w:hAnsi="Calibri Light" w:cs="Calibri Light"/>
          <w:sz w:val="24"/>
          <w:szCs w:val="24"/>
          <w:lang w:val="en-US"/>
        </w:rPr>
        <w:t>of the same:</w:t>
      </w:r>
    </w:p>
    <w:p w14:paraId="03BF7DC0"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Case Manager Guidance </w:t>
      </w:r>
    </w:p>
    <w:p w14:paraId="6447F10F"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Front of House Guidance </w:t>
      </w:r>
    </w:p>
    <w:p w14:paraId="36F7C323"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Migration Notice Helpline – Specialist </w:t>
      </w:r>
      <w:proofErr w:type="gramStart"/>
      <w:r w:rsidRPr="00DC0ADF">
        <w:rPr>
          <w:rFonts w:ascii="Calibri Light" w:hAnsi="Calibri Light" w:cs="Calibri Light"/>
          <w:sz w:val="24"/>
          <w:szCs w:val="24"/>
        </w:rPr>
        <w:t>teams</w:t>
      </w:r>
      <w:proofErr w:type="gramEnd"/>
      <w:r w:rsidRPr="00DC0ADF">
        <w:rPr>
          <w:rFonts w:ascii="Calibri Light" w:hAnsi="Calibri Light" w:cs="Calibri Light"/>
          <w:sz w:val="24"/>
          <w:szCs w:val="24"/>
        </w:rPr>
        <w:t xml:space="preserve"> guidance (“</w:t>
      </w:r>
      <w:r w:rsidRPr="00DC0ADF">
        <w:rPr>
          <w:rFonts w:ascii="Calibri Light" w:hAnsi="Calibri Light" w:cs="Calibri Light"/>
          <w:b/>
          <w:bCs/>
          <w:sz w:val="24"/>
          <w:szCs w:val="24"/>
        </w:rPr>
        <w:t>Migration Notice Helpline</w:t>
      </w:r>
      <w:r w:rsidRPr="00DC0ADF">
        <w:rPr>
          <w:rFonts w:ascii="Calibri Light" w:hAnsi="Calibri Light" w:cs="Calibri Light"/>
          <w:sz w:val="24"/>
          <w:szCs w:val="24"/>
        </w:rPr>
        <w:t>”)</w:t>
      </w:r>
    </w:p>
    <w:p w14:paraId="5A05E4C3"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Work Coach Guidance</w:t>
      </w:r>
    </w:p>
    <w:p w14:paraId="2F25FEE2"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Service Centre Team Leader Guidance</w:t>
      </w:r>
    </w:p>
    <w:p w14:paraId="5FAFE91C" w14:textId="77777777" w:rsidR="00232BD3" w:rsidRPr="00DC0ADF" w:rsidRDefault="00232BD3" w:rsidP="00232BD3">
      <w:pPr>
        <w:pStyle w:val="ListParagraph"/>
        <w:spacing w:before="120" w:after="120" w:line="360" w:lineRule="auto"/>
        <w:ind w:left="1440"/>
        <w:rPr>
          <w:rFonts w:ascii="Calibri Light" w:hAnsi="Calibri Light" w:cs="Calibri Light"/>
          <w:sz w:val="24"/>
          <w:szCs w:val="24"/>
        </w:rPr>
      </w:pPr>
    </w:p>
    <w:p w14:paraId="7A8EBC2C"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Case Manager Guidance - ‘Move to Universal Credit (managed migration)’  </w:t>
      </w:r>
    </w:p>
    <w:p w14:paraId="50D5DE7E"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Front of House Guidance – ‘Move to Universal Credit (managed migration)’ </w:t>
      </w:r>
    </w:p>
    <w:p w14:paraId="37C56104"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Migration Notice Helpline - Specialist </w:t>
      </w:r>
      <w:proofErr w:type="gramStart"/>
      <w:r w:rsidRPr="00DC0ADF">
        <w:rPr>
          <w:rFonts w:ascii="Calibri Light" w:hAnsi="Calibri Light" w:cs="Calibri Light"/>
          <w:sz w:val="24"/>
          <w:szCs w:val="24"/>
        </w:rPr>
        <w:t>teams</w:t>
      </w:r>
      <w:proofErr w:type="gramEnd"/>
      <w:r w:rsidRPr="00DC0ADF">
        <w:rPr>
          <w:rFonts w:ascii="Calibri Light" w:hAnsi="Calibri Light" w:cs="Calibri Light"/>
          <w:sz w:val="24"/>
          <w:szCs w:val="24"/>
        </w:rPr>
        <w:t xml:space="preserve"> guidance</w:t>
      </w:r>
    </w:p>
    <w:p w14:paraId="2A2796BE"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Service Centre Team Leader Guidance - ‘Managing workflow in Move to Universal Credit (managed migration)’</w:t>
      </w:r>
    </w:p>
    <w:p w14:paraId="4BCECB05" w14:textId="77777777" w:rsidR="00232BD3" w:rsidRPr="00DC0ADF" w:rsidRDefault="00232BD3" w:rsidP="00232BD3">
      <w:pPr>
        <w:pStyle w:val="ListParagraph"/>
        <w:numPr>
          <w:ilvl w:val="0"/>
          <w:numId w:val="3"/>
        </w:numPr>
        <w:spacing w:before="120" w:after="120" w:line="360" w:lineRule="auto"/>
        <w:rPr>
          <w:rFonts w:ascii="Calibri Light" w:hAnsi="Calibri Light" w:cs="Calibri Light"/>
          <w:sz w:val="24"/>
          <w:szCs w:val="24"/>
        </w:rPr>
      </w:pPr>
      <w:r w:rsidRPr="00DC0ADF">
        <w:rPr>
          <w:rFonts w:ascii="Calibri Light" w:hAnsi="Calibri Light" w:cs="Calibri Light"/>
          <w:sz w:val="24"/>
          <w:szCs w:val="24"/>
        </w:rPr>
        <w:t xml:space="preserve">Work Coach Guidance </w:t>
      </w:r>
    </w:p>
    <w:p w14:paraId="574F4A0B" w14:textId="77777777" w:rsidR="00232BD3" w:rsidRPr="00DC0ADF" w:rsidRDefault="00232BD3" w:rsidP="00232BD3">
      <w:pPr>
        <w:pStyle w:val="ListParagraph"/>
        <w:spacing w:before="120" w:after="120" w:line="360" w:lineRule="auto"/>
        <w:ind w:left="1440"/>
        <w:rPr>
          <w:rFonts w:ascii="Calibri Light" w:hAnsi="Calibri Light" w:cs="Calibri Light"/>
          <w:sz w:val="24"/>
          <w:szCs w:val="24"/>
        </w:rPr>
      </w:pPr>
    </w:p>
    <w:p w14:paraId="17D86FED"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A - Move to Universal Credit (managed migration) </w:t>
      </w:r>
      <w:proofErr w:type="spellStart"/>
      <w:r w:rsidRPr="00DC0ADF">
        <w:rPr>
          <w:rFonts w:ascii="Calibri Light" w:hAnsi="Calibri Light" w:cs="Calibri Light"/>
          <w:sz w:val="24"/>
          <w:szCs w:val="24"/>
        </w:rPr>
        <w:t>v2</w:t>
      </w:r>
      <w:proofErr w:type="spellEnd"/>
    </w:p>
    <w:p w14:paraId="654A8819"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B - Move to Universal Credit (managed migration) transitional protection top-up payment </w:t>
      </w:r>
      <w:proofErr w:type="spellStart"/>
      <w:r w:rsidRPr="00DC0ADF">
        <w:rPr>
          <w:rFonts w:ascii="Calibri Light" w:hAnsi="Calibri Light" w:cs="Calibri Light"/>
          <w:sz w:val="24"/>
          <w:szCs w:val="24"/>
        </w:rPr>
        <w:t>v2</w:t>
      </w:r>
      <w:proofErr w:type="spellEnd"/>
    </w:p>
    <w:p w14:paraId="77541F57"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C - Move to Universal Credit (managed migration) transitional capital disregard </w:t>
      </w:r>
      <w:proofErr w:type="spellStart"/>
      <w:r w:rsidRPr="00DC0ADF">
        <w:rPr>
          <w:rFonts w:ascii="Calibri Light" w:hAnsi="Calibri Light" w:cs="Calibri Light"/>
          <w:sz w:val="24"/>
          <w:szCs w:val="24"/>
        </w:rPr>
        <w:t>v2</w:t>
      </w:r>
      <w:proofErr w:type="spellEnd"/>
    </w:p>
    <w:p w14:paraId="71433AE6"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Annex D - Migration Notice Helpline </w:t>
      </w:r>
      <w:proofErr w:type="spellStart"/>
      <w:r w:rsidRPr="00DC0ADF">
        <w:rPr>
          <w:rFonts w:ascii="Calibri Light" w:hAnsi="Calibri Light" w:cs="Calibri Light"/>
          <w:sz w:val="24"/>
          <w:szCs w:val="24"/>
          <w:lang w:val="en-US"/>
        </w:rPr>
        <w:t>LTT</w:t>
      </w:r>
      <w:proofErr w:type="spellEnd"/>
      <w:r w:rsidRPr="00DC0ADF">
        <w:rPr>
          <w:rFonts w:ascii="Calibri Light" w:hAnsi="Calibri Light" w:cs="Calibri Light"/>
          <w:sz w:val="24"/>
          <w:szCs w:val="24"/>
          <w:lang w:val="en-US"/>
        </w:rPr>
        <w:t xml:space="preserve"> </w:t>
      </w:r>
      <w:proofErr w:type="spellStart"/>
      <w:proofErr w:type="gramStart"/>
      <w:r w:rsidRPr="00DC0ADF">
        <w:rPr>
          <w:rFonts w:ascii="Calibri Light" w:hAnsi="Calibri Light" w:cs="Calibri Light"/>
          <w:sz w:val="24"/>
          <w:szCs w:val="24"/>
          <w:lang w:val="en-US"/>
        </w:rPr>
        <w:t>v14</w:t>
      </w:r>
      <w:proofErr w:type="spellEnd"/>
      <w:proofErr w:type="gramEnd"/>
    </w:p>
    <w:p w14:paraId="3B3771C8"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E - Move to Universal Credit (managed migration) overview (specialist teams) </w:t>
      </w:r>
    </w:p>
    <w:p w14:paraId="5914D29B"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lastRenderedPageBreak/>
        <w:t xml:space="preserve">Annex F - Transitional Protection (specialist teams) </w:t>
      </w:r>
    </w:p>
    <w:p w14:paraId="0EE0730E"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G - Claimant loses entitlement to legacy benefits before claiming UC </w:t>
      </w:r>
    </w:p>
    <w:p w14:paraId="53AAA565"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H - Difference in additional support for UC claimants compared to legacy benefits </w:t>
      </w:r>
    </w:p>
    <w:p w14:paraId="5497EE34"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Annex I - Exclusions and deferral </w:t>
      </w:r>
      <w:proofErr w:type="spellStart"/>
      <w:r w:rsidRPr="00DC0ADF">
        <w:rPr>
          <w:rFonts w:ascii="Calibri Light" w:hAnsi="Calibri Light" w:cs="Calibri Light"/>
          <w:sz w:val="24"/>
          <w:szCs w:val="24"/>
        </w:rPr>
        <w:t>v1</w:t>
      </w:r>
      <w:proofErr w:type="spellEnd"/>
      <w:r w:rsidRPr="00DC0ADF">
        <w:rPr>
          <w:rFonts w:ascii="Calibri Light" w:hAnsi="Calibri Light" w:cs="Calibri Light"/>
          <w:sz w:val="24"/>
          <w:szCs w:val="24"/>
        </w:rPr>
        <w:t xml:space="preserve"> (“</w:t>
      </w:r>
      <w:r w:rsidRPr="00DC0ADF">
        <w:rPr>
          <w:rFonts w:ascii="Calibri Light" w:hAnsi="Calibri Light" w:cs="Calibri Light"/>
          <w:b/>
          <w:bCs/>
          <w:sz w:val="24"/>
          <w:szCs w:val="24"/>
        </w:rPr>
        <w:t>Exclusions and deferral</w:t>
      </w:r>
      <w:r w:rsidRPr="00DC0ADF">
        <w:rPr>
          <w:rFonts w:ascii="Calibri Light" w:hAnsi="Calibri Light" w:cs="Calibri Light"/>
          <w:sz w:val="24"/>
          <w:szCs w:val="24"/>
        </w:rPr>
        <w:t>”)</w:t>
      </w:r>
    </w:p>
    <w:p w14:paraId="639A2AEA" w14:textId="77777777" w:rsidR="00232BD3" w:rsidRPr="00DC0ADF" w:rsidRDefault="00232BD3" w:rsidP="00232BD3">
      <w:pPr>
        <w:pStyle w:val="ListParagraph"/>
        <w:numPr>
          <w:ilvl w:val="0"/>
          <w:numId w:val="3"/>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rPr>
        <w:t>Annex J - Managing workflow in Move to Universal Credit</w:t>
      </w:r>
      <w:r w:rsidRPr="00DC0ADF">
        <w:rPr>
          <w:rStyle w:val="FootnoteReference"/>
          <w:rFonts w:ascii="Calibri Light" w:hAnsi="Calibri Light" w:cs="Calibri Light"/>
          <w:sz w:val="24"/>
          <w:szCs w:val="24"/>
        </w:rPr>
        <w:footnoteReference w:id="4"/>
      </w:r>
    </w:p>
    <w:p w14:paraId="737DF114" w14:textId="77777777" w:rsidR="00232BD3" w:rsidRPr="00DC0ADF" w:rsidRDefault="00232BD3" w:rsidP="00232BD3">
      <w:pPr>
        <w:pStyle w:val="ListParagraph"/>
        <w:spacing w:before="120" w:after="120" w:line="360" w:lineRule="auto"/>
        <w:ind w:left="1440"/>
        <w:rPr>
          <w:rFonts w:ascii="Calibri Light" w:hAnsi="Calibri Light" w:cs="Calibri Light"/>
          <w:sz w:val="24"/>
          <w:szCs w:val="24"/>
          <w:lang w:val="en-US"/>
        </w:rPr>
      </w:pPr>
    </w:p>
    <w:p w14:paraId="16EB203C" w14:textId="3D16379D" w:rsidR="00232BD3" w:rsidRPr="00DC0ADF" w:rsidRDefault="00232BD3" w:rsidP="00DC0ADF">
      <w:pPr>
        <w:pStyle w:val="ListParagraph"/>
        <w:numPr>
          <w:ilvl w:val="0"/>
          <w:numId w:val="8"/>
        </w:numPr>
        <w:spacing w:after="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SSWP guidance ‘Exclusions and deferral’ confirms that a claimant will be </w:t>
      </w:r>
      <w:r w:rsidR="00EF0AA7" w:rsidRPr="00DC0ADF">
        <w:rPr>
          <w:rFonts w:ascii="Calibri Light" w:hAnsi="Calibri Light" w:cs="Calibri Light"/>
          <w:sz w:val="24"/>
          <w:szCs w:val="24"/>
        </w:rPr>
        <w:t>deferr</w:t>
      </w:r>
      <w:r w:rsidRPr="00DC0ADF">
        <w:rPr>
          <w:rFonts w:ascii="Calibri Light" w:hAnsi="Calibri Light" w:cs="Calibri Light"/>
          <w:sz w:val="24"/>
          <w:szCs w:val="24"/>
        </w:rPr>
        <w:t xml:space="preserve">ed from managed migration where it would </w:t>
      </w:r>
      <w:r w:rsidR="00A15837" w:rsidRPr="00DC0ADF">
        <w:rPr>
          <w:rFonts w:ascii="Calibri Light" w:hAnsi="Calibri Light" w:cs="Calibri Light"/>
          <w:sz w:val="24"/>
          <w:szCs w:val="24"/>
        </w:rPr>
        <w:t>not be beneficial for</w:t>
      </w:r>
      <w:r w:rsidRPr="00DC0ADF">
        <w:rPr>
          <w:rFonts w:ascii="Calibri Light" w:hAnsi="Calibri Light" w:cs="Calibri Light"/>
          <w:sz w:val="24"/>
          <w:szCs w:val="24"/>
        </w:rPr>
        <w:t xml:space="preserve"> them to make a UC claim and that claimants who </w:t>
      </w:r>
      <w:r w:rsidR="00A15837" w:rsidRPr="00DC0ADF">
        <w:rPr>
          <w:rFonts w:ascii="Calibri Light" w:hAnsi="Calibri Light" w:cs="Calibri Light"/>
          <w:sz w:val="24"/>
          <w:szCs w:val="24"/>
        </w:rPr>
        <w:t xml:space="preserve">have a 19-year-old child in </w:t>
      </w:r>
      <w:proofErr w:type="spellStart"/>
      <w:r w:rsidR="008736DA" w:rsidRPr="00DC0ADF">
        <w:rPr>
          <w:rFonts w:ascii="Calibri Light" w:hAnsi="Calibri Light" w:cs="Calibri Light"/>
          <w:sz w:val="24"/>
          <w:szCs w:val="24"/>
        </w:rPr>
        <w:t>NAFTE</w:t>
      </w:r>
      <w:proofErr w:type="spellEnd"/>
      <w:r w:rsidR="00A15837" w:rsidRPr="00DC0ADF">
        <w:rPr>
          <w:rFonts w:ascii="Calibri Light" w:hAnsi="Calibri Light" w:cs="Calibri Light"/>
          <w:sz w:val="24"/>
          <w:szCs w:val="24"/>
        </w:rPr>
        <w:t xml:space="preserve"> </w:t>
      </w:r>
      <w:r w:rsidRPr="00DC0ADF">
        <w:rPr>
          <w:rFonts w:ascii="Calibri Light" w:hAnsi="Calibri Light" w:cs="Calibri Light"/>
          <w:sz w:val="24"/>
          <w:szCs w:val="24"/>
        </w:rPr>
        <w:t>are in a category who are “</w:t>
      </w:r>
      <w:r w:rsidR="001A215D" w:rsidRPr="00DC0ADF">
        <w:rPr>
          <w:rFonts w:ascii="Calibri Light" w:hAnsi="Calibri Light" w:cs="Calibri Light"/>
          <w:sz w:val="24"/>
          <w:szCs w:val="24"/>
        </w:rPr>
        <w:t>deferred</w:t>
      </w:r>
      <w:r w:rsidRPr="00DC0ADF">
        <w:rPr>
          <w:rFonts w:ascii="Calibri Light" w:hAnsi="Calibri Light" w:cs="Calibri Light"/>
          <w:sz w:val="24"/>
          <w:szCs w:val="24"/>
        </w:rPr>
        <w:t xml:space="preserve">” from </w:t>
      </w:r>
      <w:r w:rsidR="005A372B" w:rsidRPr="00DC0ADF">
        <w:rPr>
          <w:rFonts w:ascii="Calibri Light" w:hAnsi="Calibri Light" w:cs="Calibri Light"/>
          <w:sz w:val="24"/>
          <w:szCs w:val="24"/>
        </w:rPr>
        <w:t xml:space="preserve">the managed </w:t>
      </w:r>
      <w:r w:rsidRPr="00DC0ADF">
        <w:rPr>
          <w:rFonts w:ascii="Calibri Light" w:hAnsi="Calibri Light" w:cs="Calibri Light"/>
          <w:sz w:val="24"/>
          <w:szCs w:val="24"/>
        </w:rPr>
        <w:t>migration</w:t>
      </w:r>
      <w:r w:rsidR="005A372B" w:rsidRPr="00DC0ADF">
        <w:rPr>
          <w:rFonts w:ascii="Calibri Light" w:hAnsi="Calibri Light" w:cs="Calibri Light"/>
          <w:sz w:val="24"/>
          <w:szCs w:val="24"/>
        </w:rPr>
        <w:t xml:space="preserve"> programme</w:t>
      </w:r>
      <w:r w:rsidRPr="00DC0ADF">
        <w:rPr>
          <w:rFonts w:ascii="Calibri Light" w:hAnsi="Calibri Light" w:cs="Calibri Light"/>
          <w:sz w:val="24"/>
          <w:szCs w:val="24"/>
        </w:rPr>
        <w:t>:</w:t>
      </w:r>
    </w:p>
    <w:p w14:paraId="55405A90" w14:textId="5CE42540" w:rsidR="00232BD3" w:rsidRPr="00DC0ADF" w:rsidRDefault="005A372B" w:rsidP="00232BD3">
      <w:pPr>
        <w:pStyle w:val="Heading1"/>
        <w:spacing w:line="360" w:lineRule="auto"/>
        <w:ind w:left="1440"/>
        <w:jc w:val="both"/>
        <w:rPr>
          <w:rFonts w:cs="Calibri Light"/>
          <w:b/>
          <w:bCs/>
          <w:i/>
          <w:iCs/>
          <w:color w:val="000000"/>
          <w:sz w:val="24"/>
          <w:szCs w:val="24"/>
          <w:lang w:eastAsia="en-GB"/>
        </w:rPr>
      </w:pPr>
      <w:r w:rsidRPr="00DC0ADF">
        <w:rPr>
          <w:rFonts w:cs="Calibri Light"/>
          <w:b/>
          <w:bCs/>
          <w:i/>
          <w:iCs/>
          <w:color w:val="000000"/>
          <w:sz w:val="24"/>
          <w:szCs w:val="24"/>
        </w:rPr>
        <w:t>Deferrals</w:t>
      </w:r>
    </w:p>
    <w:p w14:paraId="20DF2C11" w14:textId="094B565C" w:rsidR="00232BD3" w:rsidRPr="00DC0ADF" w:rsidRDefault="00232BD3" w:rsidP="00232BD3">
      <w:pPr>
        <w:spacing w:after="196" w:line="360" w:lineRule="auto"/>
        <w:ind w:left="1411"/>
        <w:jc w:val="both"/>
        <w:rPr>
          <w:rFonts w:ascii="Calibri Light" w:hAnsi="Calibri Light" w:cs="Calibri Light"/>
          <w:i/>
          <w:iCs/>
          <w:sz w:val="24"/>
          <w:szCs w:val="24"/>
        </w:rPr>
      </w:pPr>
      <w:r w:rsidRPr="00DC0ADF">
        <w:rPr>
          <w:rFonts w:ascii="Calibri Light" w:hAnsi="Calibri Light" w:cs="Calibri Light"/>
          <w:i/>
          <w:iCs/>
          <w:sz w:val="24"/>
          <w:szCs w:val="24"/>
        </w:rPr>
        <w:t xml:space="preserve">In certain circumstances, claimants </w:t>
      </w:r>
      <w:r w:rsidR="005A372B" w:rsidRPr="00DC0ADF">
        <w:rPr>
          <w:rFonts w:ascii="Calibri Light" w:hAnsi="Calibri Light" w:cs="Calibri Light"/>
          <w:i/>
          <w:iCs/>
          <w:sz w:val="24"/>
          <w:szCs w:val="24"/>
        </w:rPr>
        <w:t>may be deferred</w:t>
      </w:r>
      <w:r w:rsidR="007C3764" w:rsidRPr="00DC0ADF">
        <w:rPr>
          <w:rFonts w:ascii="Calibri Light" w:hAnsi="Calibri Light" w:cs="Calibri Light"/>
          <w:i/>
          <w:iCs/>
          <w:sz w:val="24"/>
          <w:szCs w:val="24"/>
        </w:rPr>
        <w:t xml:space="preserve"> from being invited to the Move to Universal Credit (managed migration) programme.</w:t>
      </w:r>
    </w:p>
    <w:tbl>
      <w:tblPr>
        <w:tblStyle w:val="TableGrid"/>
        <w:tblW w:w="0" w:type="auto"/>
        <w:tblInd w:w="1413" w:type="dxa"/>
        <w:tblLook w:val="04A0" w:firstRow="1" w:lastRow="0" w:firstColumn="1" w:lastColumn="0" w:noHBand="0" w:noVBand="1"/>
      </w:tblPr>
      <w:tblGrid>
        <w:gridCol w:w="4678"/>
        <w:gridCol w:w="2970"/>
      </w:tblGrid>
      <w:tr w:rsidR="002A308B" w:rsidRPr="00DC0ADF" w14:paraId="3587730F" w14:textId="77777777" w:rsidTr="004B6C91">
        <w:tc>
          <w:tcPr>
            <w:tcW w:w="4678" w:type="dxa"/>
          </w:tcPr>
          <w:p w14:paraId="0D23EE84" w14:textId="3019F852" w:rsidR="002A308B" w:rsidRPr="00DC0ADF" w:rsidRDefault="002A308B" w:rsidP="00232BD3">
            <w:pPr>
              <w:spacing w:after="196" w:line="360" w:lineRule="auto"/>
              <w:jc w:val="both"/>
              <w:rPr>
                <w:rFonts w:ascii="Calibri Light" w:hAnsi="Calibri Light" w:cs="Calibri Light"/>
                <w:b/>
                <w:bCs/>
                <w:i/>
                <w:iCs/>
                <w:sz w:val="24"/>
                <w:szCs w:val="24"/>
              </w:rPr>
            </w:pPr>
            <w:r w:rsidRPr="00DC0ADF">
              <w:rPr>
                <w:rFonts w:ascii="Calibri Light" w:hAnsi="Calibri Light" w:cs="Calibri Light"/>
                <w:b/>
                <w:bCs/>
                <w:i/>
                <w:iCs/>
                <w:sz w:val="24"/>
                <w:szCs w:val="24"/>
              </w:rPr>
              <w:t>Group</w:t>
            </w:r>
          </w:p>
        </w:tc>
        <w:tc>
          <w:tcPr>
            <w:tcW w:w="2970" w:type="dxa"/>
          </w:tcPr>
          <w:p w14:paraId="3682085C" w14:textId="7F48DA1B" w:rsidR="002A308B" w:rsidRPr="00DC0ADF" w:rsidRDefault="002A308B" w:rsidP="00232BD3">
            <w:pPr>
              <w:spacing w:after="196" w:line="360" w:lineRule="auto"/>
              <w:jc w:val="both"/>
              <w:rPr>
                <w:rFonts w:ascii="Calibri Light" w:hAnsi="Calibri Light" w:cs="Calibri Light"/>
                <w:b/>
                <w:bCs/>
                <w:i/>
                <w:iCs/>
                <w:sz w:val="24"/>
                <w:szCs w:val="24"/>
              </w:rPr>
            </w:pPr>
            <w:r w:rsidRPr="00DC0ADF">
              <w:rPr>
                <w:rFonts w:ascii="Calibri Light" w:hAnsi="Calibri Light" w:cs="Calibri Light"/>
                <w:b/>
                <w:bCs/>
                <w:i/>
                <w:iCs/>
                <w:sz w:val="24"/>
                <w:szCs w:val="24"/>
              </w:rPr>
              <w:t>Defer until:</w:t>
            </w:r>
          </w:p>
        </w:tc>
      </w:tr>
      <w:tr w:rsidR="002A308B" w:rsidRPr="00DC0ADF" w14:paraId="098F1A6B" w14:textId="77777777" w:rsidTr="004B6C91">
        <w:trPr>
          <w:trHeight w:val="444"/>
        </w:trPr>
        <w:tc>
          <w:tcPr>
            <w:tcW w:w="4678" w:type="dxa"/>
          </w:tcPr>
          <w:p w14:paraId="2855E4C9" w14:textId="747B32DD" w:rsidR="002A308B" w:rsidRPr="00DC0ADF" w:rsidRDefault="002A308B"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w:t>
            </w:r>
          </w:p>
        </w:tc>
        <w:tc>
          <w:tcPr>
            <w:tcW w:w="2970" w:type="dxa"/>
          </w:tcPr>
          <w:p w14:paraId="0236C0CD" w14:textId="232B56F5" w:rsidR="002A308B" w:rsidRPr="00DC0ADF" w:rsidRDefault="002A308B"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w:t>
            </w:r>
          </w:p>
        </w:tc>
      </w:tr>
      <w:tr w:rsidR="002A308B" w:rsidRPr="00DC0ADF" w14:paraId="7D48BC2E" w14:textId="77777777" w:rsidTr="004B6C91">
        <w:tc>
          <w:tcPr>
            <w:tcW w:w="4678" w:type="dxa"/>
          </w:tcPr>
          <w:p w14:paraId="51F53937" w14:textId="2BD5B31C" w:rsidR="002A308B" w:rsidRPr="00DC0ADF" w:rsidRDefault="00C821B1"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Claimants with a child in non-advanced education who are aged 19.</w:t>
            </w:r>
          </w:p>
        </w:tc>
        <w:tc>
          <w:tcPr>
            <w:tcW w:w="2970" w:type="dxa"/>
          </w:tcPr>
          <w:p w14:paraId="47A0C23F" w14:textId="60C0DF8B" w:rsidR="002A308B" w:rsidRPr="00DC0ADF" w:rsidRDefault="00C821B1"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The child reaches 20.</w:t>
            </w:r>
          </w:p>
        </w:tc>
      </w:tr>
      <w:tr w:rsidR="002A308B" w:rsidRPr="00DC0ADF" w14:paraId="079CAC1F" w14:textId="77777777" w:rsidTr="004B6C91">
        <w:trPr>
          <w:trHeight w:val="465"/>
        </w:trPr>
        <w:tc>
          <w:tcPr>
            <w:tcW w:w="4678" w:type="dxa"/>
          </w:tcPr>
          <w:p w14:paraId="6A6833FC" w14:textId="57FE8E3D" w:rsidR="002A308B" w:rsidRPr="00DC0ADF" w:rsidRDefault="002A308B"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w:t>
            </w:r>
          </w:p>
        </w:tc>
        <w:tc>
          <w:tcPr>
            <w:tcW w:w="2970" w:type="dxa"/>
          </w:tcPr>
          <w:p w14:paraId="3A9F2D61" w14:textId="64E5C711" w:rsidR="002A308B" w:rsidRPr="00DC0ADF" w:rsidRDefault="002A308B" w:rsidP="00232BD3">
            <w:pPr>
              <w:spacing w:after="196" w:line="360" w:lineRule="auto"/>
              <w:jc w:val="both"/>
              <w:rPr>
                <w:rFonts w:ascii="Calibri Light" w:hAnsi="Calibri Light" w:cs="Calibri Light"/>
                <w:i/>
                <w:iCs/>
                <w:sz w:val="24"/>
                <w:szCs w:val="24"/>
              </w:rPr>
            </w:pPr>
            <w:r w:rsidRPr="00DC0ADF">
              <w:rPr>
                <w:rFonts w:ascii="Calibri Light" w:hAnsi="Calibri Light" w:cs="Calibri Light"/>
                <w:i/>
                <w:iCs/>
                <w:sz w:val="24"/>
                <w:szCs w:val="24"/>
              </w:rPr>
              <w:t>[…]</w:t>
            </w:r>
          </w:p>
        </w:tc>
      </w:tr>
    </w:tbl>
    <w:p w14:paraId="4B3FEFFF" w14:textId="77777777" w:rsidR="002A308B" w:rsidRPr="00DC0ADF" w:rsidRDefault="002A308B" w:rsidP="00232BD3">
      <w:pPr>
        <w:spacing w:after="196" w:line="360" w:lineRule="auto"/>
        <w:ind w:left="1411"/>
        <w:jc w:val="both"/>
        <w:rPr>
          <w:rFonts w:ascii="Calibri Light" w:hAnsi="Calibri Light" w:cs="Calibri Light"/>
          <w:i/>
          <w:iCs/>
          <w:sz w:val="24"/>
          <w:szCs w:val="24"/>
        </w:rPr>
      </w:pPr>
    </w:p>
    <w:p w14:paraId="554B98CC"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 xml:space="preserve">Note on D’s duty of </w:t>
      </w:r>
      <w:proofErr w:type="gramStart"/>
      <w:r w:rsidRPr="00DC0ADF">
        <w:rPr>
          <w:rFonts w:ascii="Calibri Light" w:hAnsi="Calibri Light" w:cs="Calibri Light"/>
          <w:b/>
          <w:bCs/>
          <w:sz w:val="24"/>
          <w:szCs w:val="24"/>
          <w:u w:val="single"/>
          <w:lang w:val="en-US"/>
        </w:rPr>
        <w:t>candour</w:t>
      </w:r>
      <w:proofErr w:type="gramEnd"/>
    </w:p>
    <w:p w14:paraId="5031B628" w14:textId="77777777"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DC0ADF">
        <w:rPr>
          <w:rFonts w:ascii="Calibri Light" w:hAnsi="Calibri Light" w:cs="Calibri Light"/>
          <w:i/>
          <w:iCs/>
          <w:sz w:val="24"/>
          <w:szCs w:val="24"/>
          <w:lang w:val="en-US"/>
        </w:rPr>
        <w:t xml:space="preserve">R (HM, </w:t>
      </w:r>
      <w:proofErr w:type="gramStart"/>
      <w:r w:rsidRPr="00DC0ADF">
        <w:rPr>
          <w:rFonts w:ascii="Calibri Light" w:hAnsi="Calibri Light" w:cs="Calibri Light"/>
          <w:i/>
          <w:iCs/>
          <w:sz w:val="24"/>
          <w:szCs w:val="24"/>
          <w:lang w:val="en-US"/>
        </w:rPr>
        <w:t>KH</w:t>
      </w:r>
      <w:proofErr w:type="gramEnd"/>
      <w:r w:rsidRPr="00DC0ADF">
        <w:rPr>
          <w:rFonts w:ascii="Calibri Light" w:hAnsi="Calibri Light" w:cs="Calibri Light"/>
          <w:i/>
          <w:iCs/>
          <w:sz w:val="24"/>
          <w:szCs w:val="24"/>
          <w:lang w:val="en-US"/>
        </w:rPr>
        <w:t xml:space="preserve"> and MA) v Secretary of State for the Home Department </w:t>
      </w:r>
      <w:r w:rsidRPr="00DC0ADF">
        <w:rPr>
          <w:rFonts w:ascii="Calibri Light" w:hAnsi="Calibri Light" w:cs="Calibri Light"/>
          <w:sz w:val="24"/>
          <w:szCs w:val="24"/>
          <w:lang w:val="en-US"/>
        </w:rPr>
        <w:t xml:space="preserve">3 [2022] </w:t>
      </w:r>
      <w:proofErr w:type="spellStart"/>
      <w:r w:rsidRPr="00DC0ADF">
        <w:rPr>
          <w:rFonts w:ascii="Calibri Light" w:hAnsi="Calibri Light" w:cs="Calibri Light"/>
          <w:sz w:val="24"/>
          <w:szCs w:val="24"/>
          <w:lang w:val="en-US"/>
        </w:rPr>
        <w:t>EWHC</w:t>
      </w:r>
      <w:proofErr w:type="spellEnd"/>
      <w:r w:rsidRPr="00DC0ADF">
        <w:rPr>
          <w:rFonts w:ascii="Calibri Light" w:hAnsi="Calibri Light" w:cs="Calibri Light"/>
          <w:sz w:val="24"/>
          <w:szCs w:val="24"/>
          <w:lang w:val="en-US"/>
        </w:rPr>
        <w:t xml:space="preserve"> 2729 (Admin). </w:t>
      </w:r>
    </w:p>
    <w:p w14:paraId="1E25F386" w14:textId="77777777" w:rsidR="00232BD3" w:rsidRPr="00DC0ADF" w:rsidRDefault="00232BD3" w:rsidP="00DC0ADF">
      <w:pPr>
        <w:pStyle w:val="ListParagraph"/>
        <w:numPr>
          <w:ilvl w:val="0"/>
          <w:numId w:val="8"/>
        </w:numPr>
        <w:spacing w:before="120" w:after="120" w:line="360" w:lineRule="auto"/>
        <w:contextualSpacing w:val="0"/>
        <w:jc w:val="both"/>
        <w:rPr>
          <w:rFonts w:ascii="Calibri Light" w:hAnsi="Calibri Light" w:cs="Calibri Light"/>
          <w:sz w:val="24"/>
          <w:szCs w:val="24"/>
          <w:lang w:val="en-US"/>
        </w:rPr>
      </w:pPr>
      <w:r w:rsidRPr="00DC0ADF">
        <w:rPr>
          <w:rFonts w:ascii="Calibri Light" w:hAnsi="Calibri Light" w:cs="Calibri Light"/>
          <w:sz w:val="24"/>
          <w:szCs w:val="24"/>
          <w:lang w:val="en-US"/>
        </w:rPr>
        <w:lastRenderedPageBreak/>
        <w:t xml:space="preserve">If any guidance, </w:t>
      </w:r>
      <w:proofErr w:type="gramStart"/>
      <w:r w:rsidRPr="00DC0ADF">
        <w:rPr>
          <w:rFonts w:ascii="Calibri Light" w:hAnsi="Calibri Light" w:cs="Calibri Light"/>
          <w:sz w:val="24"/>
          <w:szCs w:val="24"/>
          <w:lang w:val="en-US"/>
        </w:rPr>
        <w:t>policy</w:t>
      </w:r>
      <w:proofErr w:type="gramEnd"/>
      <w:r w:rsidRPr="00DC0ADF">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DC0ADF">
        <w:rPr>
          <w:rFonts w:ascii="Calibri Light" w:hAnsi="Calibri Light" w:cs="Calibri Light"/>
          <w:sz w:val="24"/>
          <w:szCs w:val="24"/>
          <w:lang w:val="en-US"/>
        </w:rPr>
        <w:t>i</w:t>
      </w:r>
      <w:proofErr w:type="spellEnd"/>
      <w:r w:rsidRPr="00DC0ADF">
        <w:rPr>
          <w:rFonts w:ascii="Calibri Light" w:hAnsi="Calibri Light" w:cs="Calibri Light"/>
          <w:sz w:val="24"/>
          <w:szCs w:val="24"/>
          <w:lang w:val="en-US"/>
        </w:rPr>
        <w:t xml:space="preserve">) disclosed and ii) provided for inspection, as part of the response to this letter.  </w:t>
      </w:r>
    </w:p>
    <w:p w14:paraId="15E1DC4E" w14:textId="77777777" w:rsidR="005C4487" w:rsidRPr="00DC0ADF" w:rsidRDefault="005C4487" w:rsidP="005C4487">
      <w:pPr>
        <w:pStyle w:val="ListParagraph"/>
        <w:spacing w:before="120" w:after="120" w:line="360" w:lineRule="auto"/>
        <w:ind w:left="567"/>
        <w:contextualSpacing w:val="0"/>
        <w:jc w:val="both"/>
        <w:rPr>
          <w:rFonts w:ascii="Calibri Light" w:hAnsi="Calibri Light" w:cs="Calibri Light"/>
          <w:sz w:val="24"/>
          <w:szCs w:val="24"/>
          <w:lang w:val="en-US"/>
        </w:rPr>
      </w:pPr>
    </w:p>
    <w:p w14:paraId="30FC3119" w14:textId="45FFA473" w:rsidR="00232BD3" w:rsidRPr="00DC0ADF" w:rsidRDefault="00E84870"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 xml:space="preserve">II: </w:t>
      </w:r>
      <w:r w:rsidR="00232BD3" w:rsidRPr="00DC0ADF">
        <w:rPr>
          <w:rFonts w:ascii="Calibri Light" w:hAnsi="Calibri Light" w:cs="Calibri Light"/>
          <w:b/>
          <w:bCs/>
          <w:sz w:val="24"/>
          <w:szCs w:val="24"/>
          <w:u w:val="single"/>
          <w:lang w:val="en-US"/>
        </w:rPr>
        <w:t>Grounds for Judicial Review</w:t>
      </w:r>
    </w:p>
    <w:p w14:paraId="55F4689E" w14:textId="77777777" w:rsidR="00232BD3" w:rsidRPr="00DC0ADF" w:rsidRDefault="00232BD3" w:rsidP="00232BD3">
      <w:pPr>
        <w:jc w:val="both"/>
        <w:rPr>
          <w:rFonts w:ascii="Calibri Light" w:hAnsi="Calibri Light" w:cs="Calibri Light"/>
          <w:b/>
          <w:bCs/>
          <w:sz w:val="24"/>
          <w:szCs w:val="24"/>
        </w:rPr>
      </w:pPr>
      <w:r w:rsidRPr="00DC0ADF">
        <w:rPr>
          <w:rFonts w:ascii="Calibri Light" w:hAnsi="Calibri Light" w:cs="Calibri Light"/>
          <w:b/>
          <w:bCs/>
          <w:sz w:val="24"/>
          <w:szCs w:val="24"/>
        </w:rPr>
        <w:t xml:space="preserve">A.  Failure to follow policy on exclusion from managed migration </w:t>
      </w:r>
    </w:p>
    <w:p w14:paraId="1C5E5BC1" w14:textId="08236FB1" w:rsidR="00232BD3" w:rsidRPr="00DC0ADF" w:rsidRDefault="00232BD3" w:rsidP="00DC0ADF">
      <w:pPr>
        <w:pStyle w:val="ListParagraph"/>
        <w:numPr>
          <w:ilvl w:val="0"/>
          <w:numId w:val="8"/>
        </w:numPr>
        <w:spacing w:after="0" w:line="360" w:lineRule="auto"/>
        <w:jc w:val="both"/>
        <w:rPr>
          <w:rFonts w:ascii="Calibri Light" w:hAnsi="Calibri Light" w:cs="Calibri Light"/>
          <w:i/>
          <w:iCs/>
          <w:sz w:val="24"/>
          <w:szCs w:val="24"/>
          <w:lang w:eastAsia="en-GB"/>
        </w:rPr>
      </w:pPr>
      <w:proofErr w:type="spellStart"/>
      <w:r w:rsidRPr="00DC0ADF">
        <w:rPr>
          <w:rFonts w:ascii="Calibri Light" w:hAnsi="Calibri Light" w:cs="Calibri Light"/>
          <w:sz w:val="24"/>
          <w:szCs w:val="24"/>
        </w:rPr>
        <w:t>SSWP’s</w:t>
      </w:r>
      <w:proofErr w:type="spellEnd"/>
      <w:r w:rsidRPr="00DC0ADF">
        <w:rPr>
          <w:rFonts w:ascii="Calibri Light" w:hAnsi="Calibri Light" w:cs="Calibri Light"/>
          <w:sz w:val="24"/>
          <w:szCs w:val="24"/>
        </w:rPr>
        <w:t xml:space="preserve"> guidance ‘Migration Notice Helpline’ is clear that SSWP policy is that a MMN may be cancelled where a claimant fall</w:t>
      </w:r>
      <w:r w:rsidR="005C4487" w:rsidRPr="00DC0ADF">
        <w:rPr>
          <w:rFonts w:ascii="Calibri Light" w:hAnsi="Calibri Light" w:cs="Calibri Light"/>
          <w:sz w:val="24"/>
          <w:szCs w:val="24"/>
        </w:rPr>
        <w:t>s</w:t>
      </w:r>
      <w:r w:rsidRPr="00DC0ADF">
        <w:rPr>
          <w:rFonts w:ascii="Calibri Light" w:hAnsi="Calibri Light" w:cs="Calibri Light"/>
          <w:sz w:val="24"/>
          <w:szCs w:val="24"/>
        </w:rPr>
        <w:t xml:space="preserve"> into an excluded category, and </w:t>
      </w:r>
      <w:proofErr w:type="spellStart"/>
      <w:r w:rsidRPr="00DC0ADF">
        <w:rPr>
          <w:rFonts w:ascii="Calibri Light" w:hAnsi="Calibri Light" w:cs="Calibri Light"/>
          <w:sz w:val="24"/>
          <w:szCs w:val="24"/>
        </w:rPr>
        <w:t>SSWP’s</w:t>
      </w:r>
      <w:proofErr w:type="spellEnd"/>
      <w:r w:rsidRPr="00DC0ADF">
        <w:rPr>
          <w:rFonts w:ascii="Calibri Light" w:hAnsi="Calibri Light" w:cs="Calibri Light"/>
          <w:sz w:val="24"/>
          <w:szCs w:val="24"/>
        </w:rPr>
        <w:t xml:space="preserve"> guidance ‘Exclusions and deferral’ confirms that claimants </w:t>
      </w:r>
      <w:r w:rsidR="000A1C97" w:rsidRPr="00DC0ADF">
        <w:rPr>
          <w:rFonts w:ascii="Calibri Light" w:hAnsi="Calibri Light" w:cs="Calibri Light"/>
          <w:sz w:val="24"/>
          <w:szCs w:val="24"/>
        </w:rPr>
        <w:t xml:space="preserve">with a child </w:t>
      </w:r>
      <w:r w:rsidR="008523EB" w:rsidRPr="00DC0ADF">
        <w:rPr>
          <w:rFonts w:ascii="Calibri Light" w:hAnsi="Calibri Light" w:cs="Calibri Light"/>
          <w:sz w:val="24"/>
          <w:szCs w:val="24"/>
        </w:rPr>
        <w:t xml:space="preserve">aged 19 in </w:t>
      </w:r>
      <w:proofErr w:type="spellStart"/>
      <w:r w:rsidR="007D4A23" w:rsidRPr="00DC0ADF">
        <w:rPr>
          <w:rFonts w:ascii="Calibri Light" w:hAnsi="Calibri Light" w:cs="Calibri Light"/>
          <w:sz w:val="24"/>
          <w:szCs w:val="24"/>
        </w:rPr>
        <w:t>NAFTE</w:t>
      </w:r>
      <w:proofErr w:type="spellEnd"/>
      <w:r w:rsidRPr="00DC0ADF">
        <w:rPr>
          <w:rFonts w:ascii="Calibri Light" w:hAnsi="Calibri Light" w:cs="Calibri Light"/>
          <w:sz w:val="24"/>
          <w:szCs w:val="24"/>
        </w:rPr>
        <w:t xml:space="preserve"> are “</w:t>
      </w:r>
      <w:r w:rsidR="008523EB" w:rsidRPr="00DC0ADF">
        <w:rPr>
          <w:rFonts w:ascii="Calibri Light" w:hAnsi="Calibri Light" w:cs="Calibri Light"/>
          <w:i/>
          <w:iCs/>
          <w:sz w:val="24"/>
          <w:szCs w:val="24"/>
        </w:rPr>
        <w:t>deferred</w:t>
      </w:r>
      <w:r w:rsidR="008C2ECB" w:rsidRPr="00DC0ADF">
        <w:rPr>
          <w:rFonts w:ascii="Calibri Light" w:hAnsi="Calibri Light" w:cs="Calibri Light"/>
          <w:i/>
          <w:iCs/>
          <w:sz w:val="24"/>
          <w:szCs w:val="24"/>
        </w:rPr>
        <w:t xml:space="preserve"> </w:t>
      </w:r>
      <w:r w:rsidRPr="00DC0ADF">
        <w:rPr>
          <w:rFonts w:ascii="Calibri Light" w:hAnsi="Calibri Light" w:cs="Calibri Light"/>
          <w:i/>
          <w:iCs/>
          <w:sz w:val="24"/>
          <w:szCs w:val="24"/>
        </w:rPr>
        <w:t xml:space="preserve">from </w:t>
      </w:r>
      <w:r w:rsidR="008C2ECB" w:rsidRPr="00DC0ADF">
        <w:rPr>
          <w:rFonts w:ascii="Calibri Light" w:hAnsi="Calibri Light" w:cs="Calibri Light"/>
          <w:i/>
          <w:iCs/>
          <w:sz w:val="24"/>
          <w:szCs w:val="24"/>
        </w:rPr>
        <w:t xml:space="preserve">being invited to </w:t>
      </w:r>
      <w:r w:rsidRPr="00DC0ADF">
        <w:rPr>
          <w:rFonts w:ascii="Calibri Light" w:hAnsi="Calibri Light" w:cs="Calibri Light"/>
          <w:i/>
          <w:iCs/>
          <w:sz w:val="24"/>
          <w:szCs w:val="24"/>
        </w:rPr>
        <w:t xml:space="preserve">the </w:t>
      </w:r>
      <w:r w:rsidR="008C2ECB" w:rsidRPr="00DC0ADF">
        <w:rPr>
          <w:rFonts w:ascii="Calibri Light" w:hAnsi="Calibri Light" w:cs="Calibri Light"/>
          <w:i/>
          <w:iCs/>
          <w:sz w:val="24"/>
          <w:szCs w:val="24"/>
        </w:rPr>
        <w:t>M</w:t>
      </w:r>
      <w:r w:rsidRPr="00DC0ADF">
        <w:rPr>
          <w:rFonts w:ascii="Calibri Light" w:hAnsi="Calibri Light" w:cs="Calibri Light"/>
          <w:i/>
          <w:iCs/>
          <w:sz w:val="24"/>
          <w:szCs w:val="24"/>
        </w:rPr>
        <w:t>ove to Universal Credit</w:t>
      </w:r>
      <w:r w:rsidR="008C2ECB" w:rsidRPr="00DC0ADF">
        <w:rPr>
          <w:rFonts w:ascii="Calibri Light" w:hAnsi="Calibri Light" w:cs="Calibri Light"/>
          <w:i/>
          <w:iCs/>
          <w:sz w:val="24"/>
          <w:szCs w:val="24"/>
        </w:rPr>
        <w:t xml:space="preserve"> (managed migration) programme</w:t>
      </w:r>
      <w:r w:rsidRPr="00DC0ADF">
        <w:rPr>
          <w:rFonts w:ascii="Calibri Light" w:hAnsi="Calibri Light" w:cs="Calibri Light"/>
          <w:sz w:val="24"/>
          <w:szCs w:val="24"/>
        </w:rPr>
        <w:t>”</w:t>
      </w:r>
      <w:r w:rsidR="001C1495" w:rsidRPr="00DC0ADF">
        <w:rPr>
          <w:rFonts w:ascii="Calibri Light" w:hAnsi="Calibri Light" w:cs="Calibri Light"/>
          <w:i/>
          <w:iCs/>
          <w:sz w:val="24"/>
          <w:szCs w:val="24"/>
        </w:rPr>
        <w:t xml:space="preserve"> </w:t>
      </w:r>
      <w:r w:rsidR="001C1495" w:rsidRPr="00DC0ADF">
        <w:rPr>
          <w:rFonts w:ascii="Calibri Light" w:hAnsi="Calibri Light" w:cs="Calibri Light"/>
          <w:sz w:val="24"/>
          <w:szCs w:val="24"/>
        </w:rPr>
        <w:t>until “</w:t>
      </w:r>
      <w:r w:rsidR="001C1495" w:rsidRPr="00DC0ADF">
        <w:rPr>
          <w:rFonts w:ascii="Calibri Light" w:hAnsi="Calibri Light" w:cs="Calibri Light"/>
          <w:i/>
          <w:iCs/>
          <w:sz w:val="24"/>
          <w:szCs w:val="24"/>
        </w:rPr>
        <w:t>[t]he child reaches 20</w:t>
      </w:r>
      <w:r w:rsidR="001C1495" w:rsidRPr="00DC0ADF">
        <w:rPr>
          <w:rFonts w:ascii="Calibri Light" w:hAnsi="Calibri Light" w:cs="Calibri Light"/>
          <w:sz w:val="24"/>
          <w:szCs w:val="24"/>
        </w:rPr>
        <w:t>”</w:t>
      </w:r>
      <w:r w:rsidRPr="00DC0ADF">
        <w:rPr>
          <w:rFonts w:ascii="Calibri Light" w:hAnsi="Calibri Light" w:cs="Calibri Light"/>
          <w:i/>
          <w:iCs/>
          <w:sz w:val="24"/>
          <w:szCs w:val="24"/>
        </w:rPr>
        <w:t>.</w:t>
      </w:r>
    </w:p>
    <w:p w14:paraId="6AF2B33B" w14:textId="3479535F" w:rsidR="00232BD3" w:rsidRPr="00DC0ADF" w:rsidRDefault="00232BD3" w:rsidP="00DC0ADF">
      <w:pPr>
        <w:pStyle w:val="ListParagraph"/>
        <w:numPr>
          <w:ilvl w:val="0"/>
          <w:numId w:val="8"/>
        </w:numPr>
        <w:spacing w:after="0" w:line="360" w:lineRule="auto"/>
        <w:contextualSpacing w:val="0"/>
        <w:jc w:val="both"/>
        <w:rPr>
          <w:rFonts w:ascii="Calibri Light" w:hAnsi="Calibri Light" w:cs="Calibri Light"/>
          <w:sz w:val="24"/>
          <w:szCs w:val="24"/>
        </w:rPr>
      </w:pPr>
      <w:r w:rsidRPr="00DC0ADF">
        <w:rPr>
          <w:rFonts w:ascii="Calibri Light" w:hAnsi="Calibri Light" w:cs="Calibri Light"/>
          <w:sz w:val="24"/>
          <w:szCs w:val="24"/>
        </w:rPr>
        <w:t xml:space="preserve">C’s MMN was issued on </w:t>
      </w:r>
      <w:proofErr w:type="spellStart"/>
      <w:r w:rsidR="001C4523" w:rsidRPr="00DC0ADF">
        <w:rPr>
          <w:rFonts w:ascii="Calibri Light" w:hAnsi="Calibri Light" w:cs="Calibri Light"/>
          <w:sz w:val="24"/>
          <w:szCs w:val="24"/>
        </w:rPr>
        <w:t>xxxx</w:t>
      </w:r>
      <w:proofErr w:type="spellEnd"/>
      <w:r w:rsidRPr="00DC0ADF">
        <w:rPr>
          <w:rFonts w:ascii="Calibri Light" w:hAnsi="Calibri Light" w:cs="Calibri Light"/>
          <w:sz w:val="24"/>
          <w:szCs w:val="24"/>
        </w:rPr>
        <w:t xml:space="preserve"> and </w:t>
      </w:r>
      <w:r w:rsidR="005C4487" w:rsidRPr="00DC0ADF">
        <w:rPr>
          <w:rFonts w:ascii="Calibri Light" w:hAnsi="Calibri Light" w:cs="Calibri Light"/>
          <w:sz w:val="24"/>
          <w:szCs w:val="24"/>
        </w:rPr>
        <w:t>[her/</w:t>
      </w:r>
      <w:r w:rsidRPr="00DC0ADF">
        <w:rPr>
          <w:rFonts w:ascii="Calibri Light" w:hAnsi="Calibri Light" w:cs="Calibri Light"/>
          <w:sz w:val="24"/>
          <w:szCs w:val="24"/>
        </w:rPr>
        <w:t>his</w:t>
      </w:r>
      <w:r w:rsidR="005C4487" w:rsidRPr="00DC0ADF">
        <w:rPr>
          <w:rFonts w:ascii="Calibri Light" w:hAnsi="Calibri Light" w:cs="Calibri Light"/>
          <w:sz w:val="24"/>
          <w:szCs w:val="24"/>
        </w:rPr>
        <w:t>]</w:t>
      </w:r>
      <w:r w:rsidRPr="00DC0ADF">
        <w:rPr>
          <w:rFonts w:ascii="Calibri Light" w:hAnsi="Calibri Light" w:cs="Calibri Light"/>
          <w:sz w:val="24"/>
          <w:szCs w:val="24"/>
        </w:rPr>
        <w:t xml:space="preserve"> deadline to apply for UC is </w:t>
      </w:r>
      <w:proofErr w:type="spellStart"/>
      <w:r w:rsidR="001C4523" w:rsidRPr="00DC0ADF">
        <w:rPr>
          <w:rFonts w:ascii="Calibri Light" w:hAnsi="Calibri Light" w:cs="Calibri Light"/>
          <w:sz w:val="24"/>
          <w:szCs w:val="24"/>
        </w:rPr>
        <w:t>xxxx</w:t>
      </w:r>
      <w:proofErr w:type="spellEnd"/>
      <w:r w:rsidRPr="00DC0ADF">
        <w:rPr>
          <w:rFonts w:ascii="Calibri Light" w:hAnsi="Calibri Light" w:cs="Calibri Light"/>
          <w:sz w:val="24"/>
          <w:szCs w:val="24"/>
        </w:rPr>
        <w:t xml:space="preserve">.  </w:t>
      </w:r>
    </w:p>
    <w:p w14:paraId="7BD2E081" w14:textId="41F482F9" w:rsidR="00232BD3" w:rsidRPr="00DC0ADF" w:rsidRDefault="00232BD3" w:rsidP="00DC0ADF">
      <w:pPr>
        <w:pStyle w:val="ListParagraph"/>
        <w:numPr>
          <w:ilvl w:val="0"/>
          <w:numId w:val="8"/>
        </w:numPr>
        <w:spacing w:after="0" w:line="360" w:lineRule="auto"/>
        <w:contextualSpacing w:val="0"/>
        <w:jc w:val="both"/>
        <w:rPr>
          <w:rFonts w:ascii="Calibri Light" w:hAnsi="Calibri Light" w:cs="Calibri Light"/>
          <w:sz w:val="24"/>
          <w:szCs w:val="24"/>
        </w:rPr>
      </w:pPr>
      <w:r w:rsidRPr="00DC0ADF">
        <w:rPr>
          <w:rFonts w:ascii="Calibri Light" w:hAnsi="Calibri Light" w:cs="Calibri Light"/>
          <w:sz w:val="24"/>
          <w:szCs w:val="24"/>
        </w:rPr>
        <w:t xml:space="preserve">C </w:t>
      </w:r>
      <w:r w:rsidR="00F03603" w:rsidRPr="00DC0ADF">
        <w:rPr>
          <w:rFonts w:ascii="Calibri Light" w:hAnsi="Calibri Light" w:cs="Calibri Light"/>
          <w:sz w:val="24"/>
          <w:szCs w:val="24"/>
        </w:rPr>
        <w:t>has an award of</w:t>
      </w:r>
      <w:r w:rsidRPr="00DC0ADF">
        <w:rPr>
          <w:rFonts w:ascii="Calibri Light" w:hAnsi="Calibri Light" w:cs="Calibri Light"/>
          <w:sz w:val="24"/>
          <w:szCs w:val="24"/>
        </w:rPr>
        <w:t xml:space="preserve"> Tax Credits </w:t>
      </w:r>
      <w:r w:rsidR="005940E4" w:rsidRPr="00DC0ADF">
        <w:rPr>
          <w:rFonts w:ascii="Calibri Light" w:hAnsi="Calibri Light" w:cs="Calibri Light"/>
          <w:sz w:val="24"/>
          <w:szCs w:val="24"/>
        </w:rPr>
        <w:t xml:space="preserve">which includes an amount for </w:t>
      </w:r>
      <w:r w:rsidR="005C4487" w:rsidRPr="00DC0ADF">
        <w:rPr>
          <w:rFonts w:ascii="Calibri Light" w:hAnsi="Calibri Light" w:cs="Calibri Light"/>
          <w:sz w:val="24"/>
          <w:szCs w:val="24"/>
        </w:rPr>
        <w:t>[her/</w:t>
      </w:r>
      <w:r w:rsidR="005940E4" w:rsidRPr="00DC0ADF">
        <w:rPr>
          <w:rFonts w:ascii="Calibri Light" w:hAnsi="Calibri Light" w:cs="Calibri Light"/>
          <w:sz w:val="24"/>
          <w:szCs w:val="24"/>
        </w:rPr>
        <w:t>his</w:t>
      </w:r>
      <w:r w:rsidR="005C4487" w:rsidRPr="00DC0ADF">
        <w:rPr>
          <w:rFonts w:ascii="Calibri Light" w:hAnsi="Calibri Light" w:cs="Calibri Light"/>
          <w:sz w:val="24"/>
          <w:szCs w:val="24"/>
        </w:rPr>
        <w:t>] [daughter/</w:t>
      </w:r>
      <w:r w:rsidR="005940E4" w:rsidRPr="00DC0ADF">
        <w:rPr>
          <w:rFonts w:ascii="Calibri Light" w:hAnsi="Calibri Light" w:cs="Calibri Light"/>
          <w:sz w:val="24"/>
          <w:szCs w:val="24"/>
        </w:rPr>
        <w:t>son</w:t>
      </w:r>
      <w:r w:rsidR="005C4487" w:rsidRPr="00DC0ADF">
        <w:rPr>
          <w:rFonts w:ascii="Calibri Light" w:hAnsi="Calibri Light" w:cs="Calibri Light"/>
          <w:sz w:val="24"/>
          <w:szCs w:val="24"/>
        </w:rPr>
        <w:t>]</w:t>
      </w:r>
      <w:r w:rsidR="005940E4" w:rsidRPr="00DC0ADF">
        <w:rPr>
          <w:rFonts w:ascii="Calibri Light" w:hAnsi="Calibri Light" w:cs="Calibri Light"/>
          <w:sz w:val="24"/>
          <w:szCs w:val="24"/>
        </w:rPr>
        <w:t xml:space="preserve"> </w:t>
      </w:r>
      <w:proofErr w:type="spellStart"/>
      <w:r w:rsidR="001C4523" w:rsidRPr="00DC0ADF">
        <w:rPr>
          <w:rFonts w:ascii="Calibri Light" w:hAnsi="Calibri Light" w:cs="Calibri Light"/>
          <w:sz w:val="24"/>
          <w:szCs w:val="24"/>
        </w:rPr>
        <w:t>xxxx</w:t>
      </w:r>
      <w:proofErr w:type="spellEnd"/>
      <w:r w:rsidR="00955E3E" w:rsidRPr="00DC0ADF">
        <w:rPr>
          <w:rFonts w:ascii="Calibri Light" w:hAnsi="Calibri Light" w:cs="Calibri Light"/>
          <w:sz w:val="24"/>
          <w:szCs w:val="24"/>
        </w:rPr>
        <w:t xml:space="preserve"> (DOB </w:t>
      </w:r>
      <w:proofErr w:type="spellStart"/>
      <w:r w:rsidR="001C4523" w:rsidRPr="00DC0ADF">
        <w:rPr>
          <w:rFonts w:ascii="Calibri Light" w:hAnsi="Calibri Light" w:cs="Calibri Light"/>
          <w:sz w:val="24"/>
          <w:szCs w:val="24"/>
        </w:rPr>
        <w:t>xxxx</w:t>
      </w:r>
      <w:proofErr w:type="spellEnd"/>
      <w:r w:rsidR="00955E3E" w:rsidRPr="00DC0ADF">
        <w:rPr>
          <w:rFonts w:ascii="Calibri Light" w:hAnsi="Calibri Light" w:cs="Calibri Light"/>
          <w:sz w:val="24"/>
          <w:szCs w:val="24"/>
        </w:rPr>
        <w:t xml:space="preserve">) who is aged 19 and in </w:t>
      </w:r>
      <w:proofErr w:type="spellStart"/>
      <w:r w:rsidR="007D4A23" w:rsidRPr="00DC0ADF">
        <w:rPr>
          <w:rFonts w:ascii="Calibri Light" w:hAnsi="Calibri Light" w:cs="Calibri Light"/>
          <w:sz w:val="24"/>
          <w:szCs w:val="24"/>
        </w:rPr>
        <w:t>NAFTE</w:t>
      </w:r>
      <w:proofErr w:type="spellEnd"/>
      <w:r w:rsidR="00955E3E" w:rsidRPr="00DC0ADF">
        <w:rPr>
          <w:rFonts w:ascii="Calibri Light" w:hAnsi="Calibri Light" w:cs="Calibri Light"/>
          <w:sz w:val="24"/>
          <w:szCs w:val="24"/>
        </w:rPr>
        <w:t>.</w:t>
      </w:r>
    </w:p>
    <w:p w14:paraId="4C410932" w14:textId="30BA3E56" w:rsidR="00232BD3" w:rsidRPr="00DC0ADF" w:rsidRDefault="00232BD3" w:rsidP="00DC0ADF">
      <w:pPr>
        <w:pStyle w:val="ListParagraph"/>
        <w:numPr>
          <w:ilvl w:val="0"/>
          <w:numId w:val="8"/>
        </w:numPr>
        <w:spacing w:after="0" w:line="360" w:lineRule="auto"/>
        <w:jc w:val="both"/>
        <w:rPr>
          <w:rFonts w:ascii="Calibri Light" w:hAnsi="Calibri Light" w:cs="Calibri Light"/>
          <w:sz w:val="24"/>
          <w:szCs w:val="24"/>
        </w:rPr>
      </w:pPr>
      <w:r w:rsidRPr="00DC0ADF">
        <w:rPr>
          <w:rFonts w:ascii="Calibri Light" w:hAnsi="Calibri Light" w:cs="Calibri Light"/>
          <w:sz w:val="24"/>
          <w:szCs w:val="24"/>
        </w:rPr>
        <w:t xml:space="preserve">This is clearly a case to which </w:t>
      </w:r>
      <w:proofErr w:type="spellStart"/>
      <w:r w:rsidRPr="00DC0ADF">
        <w:rPr>
          <w:rFonts w:ascii="Calibri Light" w:hAnsi="Calibri Light" w:cs="Calibri Light"/>
          <w:sz w:val="24"/>
          <w:szCs w:val="24"/>
        </w:rPr>
        <w:t>SSWP’s</w:t>
      </w:r>
      <w:proofErr w:type="spellEnd"/>
      <w:r w:rsidRPr="00DC0ADF">
        <w:rPr>
          <w:rFonts w:ascii="Calibri Light" w:hAnsi="Calibri Light" w:cs="Calibri Light"/>
          <w:sz w:val="24"/>
          <w:szCs w:val="24"/>
        </w:rPr>
        <w:t xml:space="preserve"> guidance applies: C, </w:t>
      </w:r>
      <w:r w:rsidR="00EA7740" w:rsidRPr="00DC0ADF">
        <w:rPr>
          <w:rFonts w:ascii="Calibri Light" w:hAnsi="Calibri Light" w:cs="Calibri Light"/>
          <w:sz w:val="24"/>
          <w:szCs w:val="24"/>
        </w:rPr>
        <w:t xml:space="preserve">from prior to the issue of </w:t>
      </w:r>
      <w:r w:rsidR="005C4487" w:rsidRPr="00DC0ADF">
        <w:rPr>
          <w:rFonts w:ascii="Calibri Light" w:hAnsi="Calibri Light" w:cs="Calibri Light"/>
          <w:sz w:val="24"/>
          <w:szCs w:val="24"/>
        </w:rPr>
        <w:t>[her/</w:t>
      </w:r>
      <w:r w:rsidR="00EA7740" w:rsidRPr="00DC0ADF">
        <w:rPr>
          <w:rFonts w:ascii="Calibri Light" w:hAnsi="Calibri Light" w:cs="Calibri Light"/>
          <w:sz w:val="24"/>
          <w:szCs w:val="24"/>
        </w:rPr>
        <w:t>his</w:t>
      </w:r>
      <w:r w:rsidR="005C4487" w:rsidRPr="00DC0ADF">
        <w:rPr>
          <w:rFonts w:ascii="Calibri Light" w:hAnsi="Calibri Light" w:cs="Calibri Light"/>
          <w:sz w:val="24"/>
          <w:szCs w:val="24"/>
        </w:rPr>
        <w:t>]</w:t>
      </w:r>
      <w:r w:rsidR="00EA7740" w:rsidRPr="00DC0ADF">
        <w:rPr>
          <w:rFonts w:ascii="Calibri Light" w:hAnsi="Calibri Light" w:cs="Calibri Light"/>
          <w:sz w:val="24"/>
          <w:szCs w:val="24"/>
        </w:rPr>
        <w:t xml:space="preserve"> MMN</w:t>
      </w:r>
      <w:r w:rsidR="009C3574" w:rsidRPr="00DC0ADF">
        <w:rPr>
          <w:rFonts w:ascii="Calibri Light" w:hAnsi="Calibri Light" w:cs="Calibri Light"/>
          <w:sz w:val="24"/>
          <w:szCs w:val="24"/>
        </w:rPr>
        <w:t xml:space="preserve">, and continuing past </w:t>
      </w:r>
      <w:r w:rsidR="005C4487" w:rsidRPr="00DC0ADF">
        <w:rPr>
          <w:rFonts w:ascii="Calibri Light" w:hAnsi="Calibri Light" w:cs="Calibri Light"/>
          <w:sz w:val="24"/>
          <w:szCs w:val="24"/>
        </w:rPr>
        <w:t>[her/</w:t>
      </w:r>
      <w:r w:rsidR="009C3574" w:rsidRPr="00DC0ADF">
        <w:rPr>
          <w:rFonts w:ascii="Calibri Light" w:hAnsi="Calibri Light" w:cs="Calibri Light"/>
          <w:sz w:val="24"/>
          <w:szCs w:val="24"/>
        </w:rPr>
        <w:t>his</w:t>
      </w:r>
      <w:r w:rsidR="005C4487" w:rsidRPr="00DC0ADF">
        <w:rPr>
          <w:rFonts w:ascii="Calibri Light" w:hAnsi="Calibri Light" w:cs="Calibri Light"/>
          <w:sz w:val="24"/>
          <w:szCs w:val="24"/>
        </w:rPr>
        <w:t>]</w:t>
      </w:r>
      <w:r w:rsidR="009C3574" w:rsidRPr="00DC0ADF">
        <w:rPr>
          <w:rFonts w:ascii="Calibri Light" w:hAnsi="Calibri Light" w:cs="Calibri Light"/>
          <w:sz w:val="24"/>
          <w:szCs w:val="24"/>
        </w:rPr>
        <w:t xml:space="preserve"> initial deadline</w:t>
      </w:r>
      <w:r w:rsidRPr="00DC0ADF">
        <w:rPr>
          <w:rFonts w:ascii="Calibri Light" w:hAnsi="Calibri Light" w:cs="Calibri Light"/>
          <w:sz w:val="24"/>
          <w:szCs w:val="24"/>
        </w:rPr>
        <w:t xml:space="preserve">, </w:t>
      </w:r>
      <w:r w:rsidR="002E0143" w:rsidRPr="00DC0ADF">
        <w:rPr>
          <w:rFonts w:ascii="Calibri Light" w:hAnsi="Calibri Light" w:cs="Calibri Light"/>
          <w:sz w:val="24"/>
          <w:szCs w:val="24"/>
        </w:rPr>
        <w:t xml:space="preserve">has a child aged 19 in </w:t>
      </w:r>
      <w:proofErr w:type="spellStart"/>
      <w:r w:rsidR="007D4A23" w:rsidRPr="00DC0ADF">
        <w:rPr>
          <w:rFonts w:ascii="Calibri Light" w:hAnsi="Calibri Light" w:cs="Calibri Light"/>
          <w:sz w:val="24"/>
          <w:szCs w:val="24"/>
        </w:rPr>
        <w:t>NAFTE</w:t>
      </w:r>
      <w:proofErr w:type="spellEnd"/>
      <w:r w:rsidRPr="00DC0ADF">
        <w:rPr>
          <w:rFonts w:ascii="Calibri Light" w:hAnsi="Calibri Light" w:cs="Calibri Light"/>
          <w:sz w:val="24"/>
          <w:szCs w:val="24"/>
        </w:rPr>
        <w:t xml:space="preserve">, i.e., </w:t>
      </w:r>
      <w:r w:rsidR="005C4487" w:rsidRPr="00DC0ADF">
        <w:rPr>
          <w:rFonts w:ascii="Calibri Light" w:hAnsi="Calibri Light" w:cs="Calibri Light"/>
          <w:sz w:val="24"/>
          <w:szCs w:val="24"/>
        </w:rPr>
        <w:t xml:space="preserve">is </w:t>
      </w:r>
      <w:r w:rsidRPr="00DC0ADF">
        <w:rPr>
          <w:rFonts w:ascii="Calibri Light" w:hAnsi="Calibri Light" w:cs="Calibri Light"/>
          <w:sz w:val="24"/>
          <w:szCs w:val="24"/>
        </w:rPr>
        <w:t>in a category of claimants “</w:t>
      </w:r>
      <w:r w:rsidR="00511516" w:rsidRPr="00DC0ADF">
        <w:rPr>
          <w:rFonts w:ascii="Calibri Light" w:hAnsi="Calibri Light" w:cs="Calibri Light"/>
          <w:i/>
          <w:iCs/>
          <w:sz w:val="24"/>
          <w:szCs w:val="24"/>
        </w:rPr>
        <w:t>deferred</w:t>
      </w:r>
      <w:r w:rsidRPr="00DC0ADF">
        <w:rPr>
          <w:rFonts w:ascii="Calibri Light" w:hAnsi="Calibri Light" w:cs="Calibri Light"/>
          <w:sz w:val="24"/>
          <w:szCs w:val="24"/>
        </w:rPr>
        <w:t xml:space="preserve">” from migration. </w:t>
      </w:r>
    </w:p>
    <w:p w14:paraId="760AA1B8" w14:textId="7B23FAF5" w:rsidR="00232BD3" w:rsidRPr="00DC0ADF" w:rsidRDefault="00232BD3" w:rsidP="00DC0ADF">
      <w:pPr>
        <w:pStyle w:val="ListParagraph"/>
        <w:numPr>
          <w:ilvl w:val="0"/>
          <w:numId w:val="8"/>
        </w:numPr>
        <w:spacing w:after="0" w:line="360" w:lineRule="auto"/>
        <w:jc w:val="both"/>
        <w:rPr>
          <w:rFonts w:ascii="Calibri Light" w:hAnsi="Calibri Light" w:cs="Calibri Light"/>
          <w:sz w:val="24"/>
          <w:szCs w:val="24"/>
        </w:rPr>
      </w:pPr>
      <w:proofErr w:type="spellStart"/>
      <w:r w:rsidRPr="00DC0ADF">
        <w:rPr>
          <w:rFonts w:ascii="Calibri Light" w:hAnsi="Calibri Light" w:cs="Calibri Light"/>
          <w:sz w:val="24"/>
          <w:szCs w:val="24"/>
        </w:rPr>
        <w:t>SSWP’s</w:t>
      </w:r>
      <w:proofErr w:type="spellEnd"/>
      <w:r w:rsidRPr="00DC0ADF">
        <w:rPr>
          <w:rFonts w:ascii="Calibri Light" w:hAnsi="Calibri Light" w:cs="Calibri Light"/>
          <w:sz w:val="24"/>
          <w:szCs w:val="24"/>
        </w:rPr>
        <w:t xml:space="preserve"> advisers’ statement </w:t>
      </w:r>
      <w:r w:rsidR="00511516" w:rsidRPr="00DC0ADF">
        <w:rPr>
          <w:rFonts w:ascii="Calibri Light" w:hAnsi="Calibri Light" w:cs="Calibri Light"/>
          <w:sz w:val="24"/>
          <w:szCs w:val="24"/>
        </w:rPr>
        <w:t>by phone</w:t>
      </w:r>
      <w:r w:rsidRPr="00DC0ADF">
        <w:rPr>
          <w:rFonts w:ascii="Calibri Light" w:hAnsi="Calibri Light" w:cs="Calibri Light"/>
          <w:sz w:val="24"/>
          <w:szCs w:val="24"/>
        </w:rPr>
        <w:t xml:space="preserve"> that ‘your migration notice cannot be cancelled’ unlawfully fails to follow </w:t>
      </w:r>
      <w:proofErr w:type="spellStart"/>
      <w:r w:rsidRPr="00DC0ADF">
        <w:rPr>
          <w:rFonts w:ascii="Calibri Light" w:hAnsi="Calibri Light" w:cs="Calibri Light"/>
          <w:sz w:val="24"/>
          <w:szCs w:val="24"/>
        </w:rPr>
        <w:t>SSWP’s</w:t>
      </w:r>
      <w:proofErr w:type="spellEnd"/>
      <w:r w:rsidRPr="00DC0ADF">
        <w:rPr>
          <w:rFonts w:ascii="Calibri Light" w:hAnsi="Calibri Light" w:cs="Calibri Light"/>
          <w:sz w:val="24"/>
          <w:szCs w:val="24"/>
        </w:rPr>
        <w:t xml:space="preserve"> clear guidance on this subject.  </w:t>
      </w:r>
    </w:p>
    <w:p w14:paraId="10EB18E4" w14:textId="77777777" w:rsidR="00232BD3" w:rsidRPr="00DC0ADF" w:rsidRDefault="00232BD3" w:rsidP="00232BD3">
      <w:pPr>
        <w:jc w:val="both"/>
        <w:rPr>
          <w:rFonts w:ascii="Calibri Light" w:hAnsi="Calibri Light" w:cs="Calibri Light"/>
          <w:sz w:val="24"/>
          <w:szCs w:val="24"/>
        </w:rPr>
      </w:pPr>
    </w:p>
    <w:p w14:paraId="26269ED9" w14:textId="77777777" w:rsidR="00232BD3" w:rsidRPr="00DC0ADF" w:rsidRDefault="00232BD3" w:rsidP="00232BD3">
      <w:pPr>
        <w:spacing w:before="120" w:after="120" w:line="360" w:lineRule="auto"/>
        <w:rPr>
          <w:rFonts w:ascii="Calibri Light" w:hAnsi="Calibri Light" w:cs="Calibri Light"/>
          <w:b/>
          <w:bCs/>
          <w:sz w:val="24"/>
          <w:szCs w:val="24"/>
          <w:lang w:val="en-US"/>
        </w:rPr>
      </w:pPr>
      <w:r w:rsidRPr="00DC0ADF">
        <w:rPr>
          <w:rFonts w:ascii="Calibri Light" w:hAnsi="Calibri Light" w:cs="Calibri Light"/>
          <w:b/>
          <w:bCs/>
          <w:sz w:val="24"/>
          <w:szCs w:val="24"/>
          <w:lang w:val="en-US"/>
        </w:rPr>
        <w:t xml:space="preserve">B. Failure to carry out duty to assess whether it is necessary to cancel the MMN in C’s </w:t>
      </w:r>
      <w:proofErr w:type="gramStart"/>
      <w:r w:rsidRPr="00DC0ADF">
        <w:rPr>
          <w:rFonts w:ascii="Calibri Light" w:hAnsi="Calibri Light" w:cs="Calibri Light"/>
          <w:b/>
          <w:bCs/>
          <w:sz w:val="24"/>
          <w:szCs w:val="24"/>
          <w:lang w:val="en-US"/>
        </w:rPr>
        <w:t>interests</w:t>
      </w:r>
      <w:proofErr w:type="gramEnd"/>
      <w:r w:rsidRPr="00DC0ADF">
        <w:rPr>
          <w:rFonts w:ascii="Calibri Light" w:hAnsi="Calibri Light" w:cs="Calibri Light"/>
          <w:b/>
          <w:bCs/>
          <w:sz w:val="24"/>
          <w:szCs w:val="24"/>
          <w:lang w:val="en-US"/>
        </w:rPr>
        <w:t xml:space="preserve"> </w:t>
      </w:r>
    </w:p>
    <w:p w14:paraId="32A8B144" w14:textId="77777777"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D has a discretionary power to cancel migration notices issued to any person in circumstances </w:t>
      </w:r>
      <w:r w:rsidRPr="00DC0ADF">
        <w:rPr>
          <w:rFonts w:ascii="Calibri Light" w:hAnsi="Calibri Light" w:cs="Calibri Light"/>
          <w:i/>
          <w:iCs/>
          <w:sz w:val="24"/>
          <w:szCs w:val="24"/>
          <w:lang w:val="en-US"/>
        </w:rPr>
        <w:t>where he considers it is necessary to do so in that person’s interests</w:t>
      </w:r>
      <w:r w:rsidRPr="00DC0ADF">
        <w:rPr>
          <w:rFonts w:ascii="Calibri Light" w:hAnsi="Calibri Light" w:cs="Calibri Light"/>
          <w:sz w:val="24"/>
          <w:szCs w:val="24"/>
          <w:lang w:val="en-US"/>
        </w:rPr>
        <w:t xml:space="preserve"> contained in regulation 44 of the UC (TP) Regs.</w:t>
      </w:r>
    </w:p>
    <w:p w14:paraId="0CA54DA8" w14:textId="77777777"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The existence of this discretionary power involves a duty to ask the right questions and apply the correct test when considering </w:t>
      </w:r>
      <w:proofErr w:type="gramStart"/>
      <w:r w:rsidRPr="00DC0ADF">
        <w:rPr>
          <w:rFonts w:ascii="Calibri Light" w:hAnsi="Calibri Light" w:cs="Calibri Light"/>
          <w:sz w:val="24"/>
          <w:szCs w:val="24"/>
          <w:lang w:val="en-US"/>
        </w:rPr>
        <w:t>whether or not</w:t>
      </w:r>
      <w:proofErr w:type="gramEnd"/>
      <w:r w:rsidRPr="00DC0ADF">
        <w:rPr>
          <w:rFonts w:ascii="Calibri Light" w:hAnsi="Calibri Light" w:cs="Calibri Light"/>
          <w:sz w:val="24"/>
          <w:szCs w:val="24"/>
          <w:lang w:val="en-US"/>
        </w:rPr>
        <w:t xml:space="preserve"> to exercise this power (</w:t>
      </w:r>
      <w:r w:rsidRPr="00DC0ADF">
        <w:rPr>
          <w:rFonts w:ascii="Calibri Light" w:hAnsi="Calibri Light" w:cs="Calibri Light"/>
          <w:i/>
          <w:iCs/>
          <w:sz w:val="24"/>
          <w:szCs w:val="24"/>
          <w:lang w:val="en-US"/>
        </w:rPr>
        <w:t>R (AB) v Ealing LBC</w:t>
      </w:r>
      <w:r w:rsidRPr="00DC0ADF">
        <w:rPr>
          <w:rFonts w:ascii="Calibri Light" w:hAnsi="Calibri Light" w:cs="Calibri Light"/>
          <w:sz w:val="24"/>
          <w:szCs w:val="24"/>
          <w:lang w:val="en-US"/>
        </w:rPr>
        <w:t xml:space="preserve"> [2019] </w:t>
      </w:r>
      <w:proofErr w:type="spellStart"/>
      <w:r w:rsidRPr="00DC0ADF">
        <w:rPr>
          <w:rFonts w:ascii="Calibri Light" w:hAnsi="Calibri Light" w:cs="Calibri Light"/>
          <w:sz w:val="24"/>
          <w:szCs w:val="24"/>
          <w:lang w:val="en-US"/>
        </w:rPr>
        <w:t>EWHC</w:t>
      </w:r>
      <w:proofErr w:type="spellEnd"/>
      <w:r w:rsidRPr="00DC0ADF">
        <w:rPr>
          <w:rFonts w:ascii="Calibri Light" w:hAnsi="Calibri Light" w:cs="Calibri Light"/>
          <w:sz w:val="24"/>
          <w:szCs w:val="24"/>
          <w:lang w:val="en-US"/>
        </w:rPr>
        <w:t xml:space="preserve"> 3351 (</w:t>
      </w:r>
      <w:proofErr w:type="gramStart"/>
      <w:r w:rsidRPr="00DC0ADF">
        <w:rPr>
          <w:rFonts w:ascii="Calibri Light" w:hAnsi="Calibri Light" w:cs="Calibri Light"/>
          <w:sz w:val="24"/>
          <w:szCs w:val="24"/>
          <w:lang w:val="en-US"/>
        </w:rPr>
        <w:t>Admin))</w:t>
      </w:r>
      <w:proofErr w:type="gramEnd"/>
      <w:r w:rsidRPr="00DC0ADF">
        <w:rPr>
          <w:rFonts w:ascii="Calibri Light" w:hAnsi="Calibri Light" w:cs="Calibri Light"/>
          <w:sz w:val="24"/>
          <w:szCs w:val="24"/>
          <w:lang w:val="en-US"/>
        </w:rPr>
        <w:t xml:space="preserve">. </w:t>
      </w:r>
    </w:p>
    <w:p w14:paraId="23233150" w14:textId="68C0807C" w:rsidR="008F4D7F"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lastRenderedPageBreak/>
        <w:t>As C</w:t>
      </w:r>
      <w:r w:rsidR="009C6CE4" w:rsidRPr="00DC0ADF">
        <w:rPr>
          <w:rFonts w:ascii="Calibri Light" w:hAnsi="Calibri Light" w:cs="Calibri Light"/>
          <w:sz w:val="24"/>
          <w:szCs w:val="24"/>
          <w:lang w:val="en-US"/>
        </w:rPr>
        <w:t>’s</w:t>
      </w:r>
      <w:r w:rsidRPr="00DC0ADF">
        <w:rPr>
          <w:rFonts w:ascii="Calibri Light" w:hAnsi="Calibri Light" w:cs="Calibri Light"/>
          <w:sz w:val="24"/>
          <w:szCs w:val="24"/>
          <w:lang w:val="en-US"/>
        </w:rPr>
        <w:t xml:space="preserve"> </w:t>
      </w:r>
      <w:r w:rsidR="004904AE" w:rsidRPr="00DC0ADF">
        <w:rPr>
          <w:rFonts w:ascii="Calibri Light" w:hAnsi="Calibri Light" w:cs="Calibri Light"/>
          <w:sz w:val="24"/>
          <w:szCs w:val="24"/>
          <w:lang w:val="en-US"/>
        </w:rPr>
        <w:t xml:space="preserve">child </w:t>
      </w:r>
      <w:r w:rsidR="000C3E4E" w:rsidRPr="00DC0ADF">
        <w:rPr>
          <w:rFonts w:ascii="Calibri Light" w:hAnsi="Calibri Light" w:cs="Calibri Light"/>
          <w:sz w:val="24"/>
          <w:szCs w:val="24"/>
          <w:lang w:val="en-US"/>
        </w:rPr>
        <w:t xml:space="preserve">turned 19 prior to </w:t>
      </w:r>
      <w:r w:rsidR="005C4487" w:rsidRPr="00DC0ADF">
        <w:rPr>
          <w:rFonts w:ascii="Calibri Light" w:hAnsi="Calibri Light" w:cs="Calibri Light"/>
          <w:sz w:val="24"/>
          <w:szCs w:val="24"/>
          <w:lang w:val="en-US"/>
        </w:rPr>
        <w:t>[</w:t>
      </w:r>
      <w:proofErr w:type="spellStart"/>
      <w:r w:rsidR="005C4487" w:rsidRPr="00DC0ADF">
        <w:rPr>
          <w:rFonts w:ascii="Calibri Light" w:hAnsi="Calibri Light" w:cs="Calibri Light"/>
          <w:sz w:val="24"/>
          <w:szCs w:val="24"/>
          <w:lang w:val="en-US"/>
        </w:rPr>
        <w:t>xxxx</w:t>
      </w:r>
      <w:proofErr w:type="spellEnd"/>
      <w:r w:rsidR="005C4487" w:rsidRPr="00DC0ADF">
        <w:rPr>
          <w:rFonts w:ascii="Calibri Light" w:hAnsi="Calibri Light" w:cs="Calibri Light"/>
          <w:sz w:val="24"/>
          <w:szCs w:val="24"/>
          <w:lang w:val="en-US"/>
        </w:rPr>
        <w:t>]</w:t>
      </w:r>
      <w:r w:rsidRPr="00DC0ADF">
        <w:rPr>
          <w:rFonts w:ascii="Calibri Light" w:hAnsi="Calibri Light" w:cs="Calibri Light"/>
          <w:sz w:val="24"/>
          <w:szCs w:val="24"/>
          <w:lang w:val="en-US"/>
        </w:rPr>
        <w:t xml:space="preserve">, </w:t>
      </w:r>
      <w:r w:rsidR="005C4487" w:rsidRPr="00DC0ADF">
        <w:rPr>
          <w:rFonts w:ascii="Calibri Light" w:hAnsi="Calibri Light" w:cs="Calibri Light"/>
          <w:sz w:val="24"/>
          <w:szCs w:val="24"/>
          <w:lang w:val="en-US"/>
        </w:rPr>
        <w:t>[s/</w:t>
      </w:r>
      <w:r w:rsidRPr="00DC0ADF">
        <w:rPr>
          <w:rFonts w:ascii="Calibri Light" w:hAnsi="Calibri Light" w:cs="Calibri Light"/>
          <w:sz w:val="24"/>
          <w:szCs w:val="24"/>
          <w:lang w:val="en-US"/>
        </w:rPr>
        <w:t>he</w:t>
      </w:r>
      <w:r w:rsidR="005C4487" w:rsidRPr="00DC0ADF">
        <w:rPr>
          <w:rFonts w:ascii="Calibri Light" w:hAnsi="Calibri Light" w:cs="Calibri Light"/>
          <w:sz w:val="24"/>
          <w:szCs w:val="24"/>
          <w:lang w:val="en-US"/>
        </w:rPr>
        <w:t>]</w:t>
      </w:r>
      <w:r w:rsidRPr="00DC0ADF">
        <w:rPr>
          <w:rFonts w:ascii="Calibri Light" w:hAnsi="Calibri Light" w:cs="Calibri Light"/>
          <w:sz w:val="24"/>
          <w:szCs w:val="24"/>
          <w:lang w:val="en-US"/>
        </w:rPr>
        <w:t xml:space="preserve"> would </w:t>
      </w:r>
      <w:r w:rsidR="008F584F" w:rsidRPr="00DC0ADF">
        <w:rPr>
          <w:rFonts w:ascii="Calibri Light" w:hAnsi="Calibri Light" w:cs="Calibri Light"/>
          <w:sz w:val="24"/>
          <w:szCs w:val="24"/>
          <w:lang w:val="en-US"/>
        </w:rPr>
        <w:t>not</w:t>
      </w:r>
      <w:r w:rsidR="003D6715" w:rsidRPr="00DC0ADF">
        <w:rPr>
          <w:rFonts w:ascii="Calibri Light" w:hAnsi="Calibri Light" w:cs="Calibri Light"/>
          <w:sz w:val="24"/>
          <w:szCs w:val="24"/>
          <w:lang w:val="en-US"/>
        </w:rPr>
        <w:t xml:space="preserve"> receive</w:t>
      </w:r>
      <w:r w:rsidR="003D7D28" w:rsidRPr="00DC0ADF">
        <w:rPr>
          <w:rFonts w:ascii="Calibri Light" w:hAnsi="Calibri Light" w:cs="Calibri Light"/>
          <w:sz w:val="24"/>
          <w:szCs w:val="24"/>
          <w:lang w:val="en-US"/>
        </w:rPr>
        <w:t xml:space="preserve"> the</w:t>
      </w:r>
      <w:r w:rsidR="003D6715" w:rsidRPr="00DC0ADF">
        <w:rPr>
          <w:rFonts w:ascii="Calibri Light" w:hAnsi="Calibri Light" w:cs="Calibri Light"/>
          <w:sz w:val="24"/>
          <w:szCs w:val="24"/>
          <w:lang w:val="en-US"/>
        </w:rPr>
        <w:t xml:space="preserve"> Universal Credit </w:t>
      </w:r>
      <w:r w:rsidR="003D7D28" w:rsidRPr="00DC0ADF">
        <w:rPr>
          <w:rFonts w:ascii="Calibri Light" w:hAnsi="Calibri Light" w:cs="Calibri Light"/>
          <w:sz w:val="24"/>
          <w:szCs w:val="24"/>
          <w:lang w:val="en-US"/>
        </w:rPr>
        <w:t xml:space="preserve">child element </w:t>
      </w:r>
      <w:r w:rsidR="003D6715" w:rsidRPr="00DC0ADF">
        <w:rPr>
          <w:rFonts w:ascii="Calibri Light" w:hAnsi="Calibri Light" w:cs="Calibri Light"/>
          <w:sz w:val="24"/>
          <w:szCs w:val="24"/>
          <w:lang w:val="en-US"/>
        </w:rPr>
        <w:t>for this child</w:t>
      </w:r>
      <w:r w:rsidR="002B1E60" w:rsidRPr="00DC0ADF">
        <w:rPr>
          <w:rFonts w:ascii="Calibri Light" w:hAnsi="Calibri Light" w:cs="Calibri Light"/>
          <w:sz w:val="24"/>
          <w:szCs w:val="24"/>
          <w:lang w:val="en-US"/>
        </w:rPr>
        <w:t xml:space="preserve">, due to the rule set out </w:t>
      </w:r>
      <w:r w:rsidR="000B384D" w:rsidRPr="00DC0ADF">
        <w:rPr>
          <w:rFonts w:ascii="Calibri Light" w:hAnsi="Calibri Light" w:cs="Calibri Light"/>
          <w:sz w:val="24"/>
          <w:szCs w:val="24"/>
          <w:lang w:val="en-US"/>
        </w:rPr>
        <w:t xml:space="preserve">in regulation 5(1)(b) of </w:t>
      </w:r>
      <w:r w:rsidR="008F4D7F" w:rsidRPr="00DC0ADF">
        <w:rPr>
          <w:rFonts w:ascii="Calibri Light" w:hAnsi="Calibri Light" w:cs="Calibri Light"/>
          <w:sz w:val="24"/>
          <w:szCs w:val="24"/>
          <w:lang w:val="en-US"/>
        </w:rPr>
        <w:t>the Universal Credit Regulations 2013</w:t>
      </w:r>
      <w:r w:rsidR="00552B22" w:rsidRPr="00DC0ADF">
        <w:rPr>
          <w:rFonts w:ascii="Calibri Light" w:hAnsi="Calibri Light" w:cs="Calibri Light"/>
          <w:sz w:val="24"/>
          <w:szCs w:val="24"/>
          <w:lang w:val="en-US"/>
        </w:rPr>
        <w:t>.</w:t>
      </w:r>
    </w:p>
    <w:p w14:paraId="3CA0D23D" w14:textId="76511046" w:rsidR="00232BD3" w:rsidRPr="00DC0ADF" w:rsidRDefault="00552B22"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It </w:t>
      </w:r>
      <w:r w:rsidR="00C2661D" w:rsidRPr="00DC0ADF">
        <w:rPr>
          <w:rFonts w:ascii="Calibri Light" w:hAnsi="Calibri Light" w:cs="Calibri Light"/>
          <w:sz w:val="24"/>
          <w:szCs w:val="24"/>
          <w:lang w:val="en-US"/>
        </w:rPr>
        <w:t>may be</w:t>
      </w:r>
      <w:r w:rsidRPr="00DC0ADF">
        <w:rPr>
          <w:rFonts w:ascii="Calibri Light" w:hAnsi="Calibri Light" w:cs="Calibri Light"/>
          <w:sz w:val="24"/>
          <w:szCs w:val="24"/>
          <w:lang w:val="en-US"/>
        </w:rPr>
        <w:t xml:space="preserve"> arguable that transitional protection </w:t>
      </w:r>
      <w:r w:rsidR="00396F50" w:rsidRPr="00DC0ADF">
        <w:rPr>
          <w:rFonts w:ascii="Calibri Light" w:hAnsi="Calibri Light" w:cs="Calibri Light"/>
          <w:sz w:val="24"/>
          <w:szCs w:val="24"/>
          <w:lang w:val="en-US"/>
        </w:rPr>
        <w:t>should</w:t>
      </w:r>
      <w:r w:rsidRPr="00DC0ADF">
        <w:rPr>
          <w:rFonts w:ascii="Calibri Light" w:hAnsi="Calibri Light" w:cs="Calibri Light"/>
          <w:sz w:val="24"/>
          <w:szCs w:val="24"/>
          <w:lang w:val="en-US"/>
        </w:rPr>
        <w:t xml:space="preserve"> be applied, however </w:t>
      </w:r>
      <w:r w:rsidR="007D4C47" w:rsidRPr="00DC0ADF">
        <w:rPr>
          <w:rFonts w:ascii="Calibri Light" w:hAnsi="Calibri Light" w:cs="Calibri Light"/>
          <w:sz w:val="24"/>
          <w:szCs w:val="24"/>
          <w:lang w:val="en-US"/>
        </w:rPr>
        <w:t xml:space="preserve">D is likely to argue that under </w:t>
      </w:r>
      <w:r w:rsidR="005828F7" w:rsidRPr="00DC0ADF">
        <w:rPr>
          <w:rFonts w:ascii="Calibri Light" w:hAnsi="Calibri Light" w:cs="Calibri Light"/>
          <w:sz w:val="24"/>
          <w:szCs w:val="24"/>
          <w:lang w:val="en-US"/>
        </w:rPr>
        <w:t>regulation 54(2)(a)</w:t>
      </w:r>
      <w:r w:rsidR="009C6CE4" w:rsidRPr="00DC0ADF">
        <w:rPr>
          <w:rFonts w:ascii="Calibri Light" w:hAnsi="Calibri Light" w:cs="Calibri Light"/>
          <w:sz w:val="24"/>
          <w:szCs w:val="24"/>
          <w:lang w:val="en-US"/>
        </w:rPr>
        <w:t xml:space="preserve">, no transitional protection </w:t>
      </w:r>
      <w:r w:rsidR="00396F50" w:rsidRPr="00DC0ADF">
        <w:rPr>
          <w:rFonts w:ascii="Calibri Light" w:hAnsi="Calibri Light" w:cs="Calibri Light"/>
          <w:sz w:val="24"/>
          <w:szCs w:val="24"/>
          <w:lang w:val="en-US"/>
        </w:rPr>
        <w:t>is</w:t>
      </w:r>
      <w:r w:rsidR="009C6CE4" w:rsidRPr="00DC0ADF">
        <w:rPr>
          <w:rFonts w:ascii="Calibri Light" w:hAnsi="Calibri Light" w:cs="Calibri Light"/>
          <w:sz w:val="24"/>
          <w:szCs w:val="24"/>
          <w:lang w:val="en-US"/>
        </w:rPr>
        <w:t xml:space="preserve"> provided</w:t>
      </w:r>
      <w:r w:rsidR="0022604B" w:rsidRPr="00DC0ADF">
        <w:rPr>
          <w:rFonts w:ascii="Calibri Light" w:hAnsi="Calibri Light" w:cs="Calibri Light"/>
          <w:sz w:val="24"/>
          <w:szCs w:val="24"/>
          <w:lang w:val="en-US"/>
        </w:rPr>
        <w:t xml:space="preserve"> for this scenario</w:t>
      </w:r>
      <w:r w:rsidR="00232BD3" w:rsidRPr="00DC0ADF">
        <w:rPr>
          <w:rFonts w:ascii="Calibri Light" w:hAnsi="Calibri Light" w:cs="Calibri Light"/>
          <w:sz w:val="24"/>
          <w:szCs w:val="24"/>
          <w:lang w:val="en-US"/>
        </w:rPr>
        <w:t>.</w:t>
      </w:r>
    </w:p>
    <w:p w14:paraId="756107F5" w14:textId="52FB3866" w:rsidR="0022604B" w:rsidRPr="00DC0ADF" w:rsidRDefault="0022604B"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Even were D to agree that transitional protection can be applied in this scenario, </w:t>
      </w:r>
      <w:r w:rsidR="00476D07" w:rsidRPr="00DC0ADF">
        <w:rPr>
          <w:rFonts w:ascii="Calibri Light" w:hAnsi="Calibri Light" w:cs="Calibri Light"/>
          <w:sz w:val="24"/>
          <w:szCs w:val="24"/>
          <w:lang w:val="en-US"/>
        </w:rPr>
        <w:t>C would still lose out</w:t>
      </w:r>
      <w:r w:rsidR="004003C5" w:rsidRPr="00DC0ADF">
        <w:rPr>
          <w:rFonts w:ascii="Calibri Light" w:hAnsi="Calibri Light" w:cs="Calibri Light"/>
          <w:sz w:val="24"/>
          <w:szCs w:val="24"/>
          <w:lang w:val="en-US"/>
        </w:rPr>
        <w:t>,</w:t>
      </w:r>
      <w:r w:rsidR="00476D07" w:rsidRPr="00DC0ADF">
        <w:rPr>
          <w:rFonts w:ascii="Calibri Light" w:hAnsi="Calibri Light" w:cs="Calibri Light"/>
          <w:sz w:val="24"/>
          <w:szCs w:val="24"/>
          <w:lang w:val="en-US"/>
        </w:rPr>
        <w:t xml:space="preserve"> as an</w:t>
      </w:r>
      <w:r w:rsidR="004003C5" w:rsidRPr="00DC0ADF">
        <w:rPr>
          <w:rFonts w:ascii="Calibri Light" w:hAnsi="Calibri Light" w:cs="Calibri Light"/>
          <w:sz w:val="24"/>
          <w:szCs w:val="24"/>
          <w:lang w:val="en-US"/>
        </w:rPr>
        <w:t>y</w:t>
      </w:r>
      <w:r w:rsidR="001B1337" w:rsidRPr="00DC0ADF">
        <w:rPr>
          <w:rFonts w:ascii="Calibri Light" w:hAnsi="Calibri Light" w:cs="Calibri Light"/>
          <w:sz w:val="24"/>
          <w:szCs w:val="24"/>
          <w:lang w:val="en-US"/>
        </w:rPr>
        <w:t xml:space="preserve"> transitional protection </w:t>
      </w:r>
      <w:r w:rsidR="004003C5" w:rsidRPr="00DC0ADF">
        <w:rPr>
          <w:rFonts w:ascii="Calibri Light" w:hAnsi="Calibri Light" w:cs="Calibri Light"/>
          <w:sz w:val="24"/>
          <w:szCs w:val="24"/>
          <w:lang w:val="en-US"/>
        </w:rPr>
        <w:t xml:space="preserve">will </w:t>
      </w:r>
      <w:r w:rsidR="001B1337" w:rsidRPr="00DC0ADF">
        <w:rPr>
          <w:rFonts w:ascii="Calibri Light" w:hAnsi="Calibri Light" w:cs="Calibri Light"/>
          <w:sz w:val="24"/>
          <w:szCs w:val="24"/>
          <w:lang w:val="en-US"/>
        </w:rPr>
        <w:t>erode</w:t>
      </w:r>
      <w:r w:rsidR="004003C5" w:rsidRPr="00DC0ADF">
        <w:rPr>
          <w:rFonts w:ascii="Calibri Light" w:hAnsi="Calibri Light" w:cs="Calibri Light"/>
          <w:sz w:val="24"/>
          <w:szCs w:val="24"/>
          <w:lang w:val="en-US"/>
        </w:rPr>
        <w:t xml:space="preserve"> over time</w:t>
      </w:r>
      <w:r w:rsidR="001B1337" w:rsidRPr="00DC0ADF">
        <w:rPr>
          <w:rFonts w:ascii="Calibri Light" w:hAnsi="Calibri Light" w:cs="Calibri Light"/>
          <w:sz w:val="24"/>
          <w:szCs w:val="24"/>
          <w:lang w:val="en-US"/>
        </w:rPr>
        <w:t xml:space="preserve"> (for example, in April 2024 with the annual uprating</w:t>
      </w:r>
      <w:r w:rsidR="004003C5" w:rsidRPr="00DC0ADF">
        <w:rPr>
          <w:rFonts w:ascii="Calibri Light" w:hAnsi="Calibri Light" w:cs="Calibri Light"/>
          <w:sz w:val="24"/>
          <w:szCs w:val="24"/>
          <w:lang w:val="en-US"/>
        </w:rPr>
        <w:t xml:space="preserve"> of benefits</w:t>
      </w:r>
      <w:r w:rsidR="001B1337" w:rsidRPr="00DC0ADF">
        <w:rPr>
          <w:rFonts w:ascii="Calibri Light" w:hAnsi="Calibri Light" w:cs="Calibri Light"/>
          <w:sz w:val="24"/>
          <w:szCs w:val="24"/>
          <w:lang w:val="en-US"/>
        </w:rPr>
        <w:t>).</w:t>
      </w:r>
    </w:p>
    <w:p w14:paraId="00AE4E72" w14:textId="7C9014CF"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D thus has a duty to undertake an assessment of C’s interests which incorporates a duty to ask the right questions to be able to do so, and even more so in circumstances where D has information to suggest </w:t>
      </w:r>
      <w:r w:rsidRPr="00DC0ADF">
        <w:rPr>
          <w:rFonts w:ascii="Calibri Light" w:hAnsi="Calibri Light" w:cs="Calibri Light"/>
          <w:i/>
          <w:iCs/>
          <w:sz w:val="24"/>
          <w:szCs w:val="24"/>
          <w:lang w:val="en-US"/>
        </w:rPr>
        <w:t>prima facie</w:t>
      </w:r>
      <w:r w:rsidRPr="00DC0ADF">
        <w:rPr>
          <w:rFonts w:ascii="Calibri Light" w:hAnsi="Calibri Light" w:cs="Calibri Light"/>
          <w:sz w:val="24"/>
          <w:szCs w:val="24"/>
          <w:lang w:val="en-US"/>
        </w:rPr>
        <w:t xml:space="preserve"> that the migration of C to UC at this point will not be in C’s best interests. D must then </w:t>
      </w:r>
      <w:proofErr w:type="gramStart"/>
      <w:r w:rsidRPr="00DC0ADF">
        <w:rPr>
          <w:rFonts w:ascii="Calibri Light" w:hAnsi="Calibri Light" w:cs="Calibri Light"/>
          <w:sz w:val="24"/>
          <w:szCs w:val="24"/>
          <w:lang w:val="en-US"/>
        </w:rPr>
        <w:t>make a decision</w:t>
      </w:r>
      <w:proofErr w:type="gramEnd"/>
      <w:r w:rsidRPr="00DC0ADF">
        <w:rPr>
          <w:rFonts w:ascii="Calibri Light" w:hAnsi="Calibri Light" w:cs="Calibri Light"/>
          <w:sz w:val="24"/>
          <w:szCs w:val="24"/>
          <w:lang w:val="en-US"/>
        </w:rPr>
        <w:t xml:space="preserve"> on whether or not it is necessary to cancel the MMN in C’s interests. In this case, SSWP has information that C has a </w:t>
      </w:r>
      <w:r w:rsidR="00170EF1" w:rsidRPr="00DC0ADF">
        <w:rPr>
          <w:rFonts w:ascii="Calibri Light" w:hAnsi="Calibri Light" w:cs="Calibri Light"/>
          <w:sz w:val="24"/>
          <w:szCs w:val="24"/>
          <w:lang w:val="en-US"/>
        </w:rPr>
        <w:t xml:space="preserve">19-year-old child in </w:t>
      </w:r>
      <w:proofErr w:type="spellStart"/>
      <w:r w:rsidR="004003C5" w:rsidRPr="00DC0ADF">
        <w:rPr>
          <w:rFonts w:ascii="Calibri Light" w:hAnsi="Calibri Light" w:cs="Calibri Light"/>
          <w:sz w:val="24"/>
          <w:szCs w:val="24"/>
          <w:lang w:val="en-US"/>
        </w:rPr>
        <w:t>NAFTE</w:t>
      </w:r>
      <w:proofErr w:type="spellEnd"/>
      <w:r w:rsidRPr="00DC0ADF">
        <w:rPr>
          <w:rFonts w:ascii="Calibri Light" w:hAnsi="Calibri Light" w:cs="Calibri Light"/>
          <w:sz w:val="24"/>
          <w:szCs w:val="24"/>
          <w:lang w:val="en-US"/>
        </w:rPr>
        <w:t xml:space="preserve"> (via information provided by HMRC of C’s Tax Credits award). </w:t>
      </w:r>
    </w:p>
    <w:p w14:paraId="3A042E8D" w14:textId="77777777"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D has not complied with his duty to assess C’s best interests in C’s case nor applied the correct test. This is apparent from the fact that C was informed that a cancellation would be “impossible”, without D seeking any further information from C </w:t>
      </w:r>
      <w:proofErr w:type="gramStart"/>
      <w:r w:rsidRPr="00DC0ADF">
        <w:rPr>
          <w:rFonts w:ascii="Calibri Light" w:hAnsi="Calibri Light" w:cs="Calibri Light"/>
          <w:sz w:val="24"/>
          <w:szCs w:val="24"/>
          <w:lang w:val="en-US"/>
        </w:rPr>
        <w:t>in order to</w:t>
      </w:r>
      <w:proofErr w:type="gramEnd"/>
      <w:r w:rsidRPr="00DC0ADF">
        <w:rPr>
          <w:rFonts w:ascii="Calibri Light" w:hAnsi="Calibri Light" w:cs="Calibri Light"/>
          <w:sz w:val="24"/>
          <w:szCs w:val="24"/>
          <w:lang w:val="en-US"/>
        </w:rPr>
        <w:t xml:space="preserve"> inform any assessment of C’s interests.</w:t>
      </w:r>
    </w:p>
    <w:p w14:paraId="4D7AA779" w14:textId="77777777" w:rsidR="00232BD3" w:rsidRPr="00DC0ADF" w:rsidRDefault="00232BD3" w:rsidP="00232BD3">
      <w:pPr>
        <w:pStyle w:val="ListParagraph"/>
        <w:spacing w:before="120" w:after="120" w:line="360" w:lineRule="auto"/>
        <w:ind w:left="1455"/>
        <w:rPr>
          <w:rFonts w:ascii="Calibri Light" w:hAnsi="Calibri Light" w:cs="Calibri Light"/>
          <w:sz w:val="24"/>
          <w:szCs w:val="24"/>
          <w:lang w:val="en-US"/>
        </w:rPr>
      </w:pPr>
    </w:p>
    <w:p w14:paraId="7577A080" w14:textId="77777777"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t xml:space="preserve">C. Failure to take relevant factors into </w:t>
      </w:r>
      <w:proofErr w:type="gramStart"/>
      <w:r w:rsidRPr="00DC0ADF">
        <w:rPr>
          <w:rFonts w:ascii="Calibri Light" w:hAnsi="Calibri Light" w:cs="Calibri Light"/>
          <w:b/>
          <w:bCs/>
          <w:sz w:val="24"/>
          <w:szCs w:val="24"/>
          <w:u w:val="single"/>
          <w:lang w:val="en-US"/>
        </w:rPr>
        <w:t>account</w:t>
      </w:r>
      <w:proofErr w:type="gramEnd"/>
      <w:r w:rsidRPr="00DC0ADF">
        <w:rPr>
          <w:rFonts w:ascii="Calibri Light" w:hAnsi="Calibri Light" w:cs="Calibri Light"/>
          <w:b/>
          <w:bCs/>
          <w:sz w:val="24"/>
          <w:szCs w:val="24"/>
          <w:u w:val="single"/>
          <w:lang w:val="en-US"/>
        </w:rPr>
        <w:t xml:space="preserve"> </w:t>
      </w:r>
    </w:p>
    <w:p w14:paraId="09553CA6" w14:textId="77777777" w:rsidR="00232BD3" w:rsidRPr="00DC0ADF" w:rsidRDefault="00232BD3" w:rsidP="00DC0ADF">
      <w:pPr>
        <w:pStyle w:val="ListParagraph"/>
        <w:numPr>
          <w:ilvl w:val="0"/>
          <w:numId w:val="8"/>
        </w:num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 xml:space="preserve">When exercising the discretionary power contained within regulation 44 of the UC (TP) Regs, D is required to take all relevant factors into account. </w:t>
      </w:r>
    </w:p>
    <w:p w14:paraId="26046062" w14:textId="77777777" w:rsidR="00232BD3" w:rsidRPr="00DC0ADF" w:rsidRDefault="00232BD3" w:rsidP="00DC0ADF">
      <w:pPr>
        <w:pStyle w:val="ListParagraph"/>
        <w:numPr>
          <w:ilvl w:val="0"/>
          <w:numId w:val="8"/>
        </w:num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In exercising his discretionary power to refuse to cancel C’s notice, D has failed to take relevant factors into account in C’s case as follows:</w:t>
      </w:r>
    </w:p>
    <w:p w14:paraId="10F24C4C" w14:textId="76D31E2A" w:rsidR="00232BD3" w:rsidRPr="00DC0ADF" w:rsidRDefault="00232BD3" w:rsidP="00232BD3">
      <w:pPr>
        <w:pStyle w:val="ListParagraph"/>
        <w:numPr>
          <w:ilvl w:val="2"/>
          <w:numId w:val="1"/>
        </w:numPr>
        <w:spacing w:before="120" w:after="120" w:line="360" w:lineRule="auto"/>
        <w:rPr>
          <w:rFonts w:ascii="Calibri Light" w:hAnsi="Calibri Light" w:cs="Calibri Light"/>
          <w:sz w:val="24"/>
          <w:szCs w:val="24"/>
          <w:lang w:val="en-US"/>
        </w:rPr>
      </w:pPr>
      <w:proofErr w:type="gramStart"/>
      <w:r w:rsidRPr="00DC0ADF">
        <w:rPr>
          <w:rFonts w:ascii="Calibri Light" w:hAnsi="Calibri Light" w:cs="Calibri Light"/>
          <w:sz w:val="24"/>
          <w:szCs w:val="24"/>
          <w:lang w:val="en-US"/>
        </w:rPr>
        <w:t>the</w:t>
      </w:r>
      <w:proofErr w:type="gramEnd"/>
      <w:r w:rsidRPr="00DC0ADF">
        <w:rPr>
          <w:rFonts w:ascii="Calibri Light" w:hAnsi="Calibri Light" w:cs="Calibri Light"/>
          <w:sz w:val="24"/>
          <w:szCs w:val="24"/>
          <w:lang w:val="en-US"/>
        </w:rPr>
        <w:t xml:space="preserve"> Defendant has not </w:t>
      </w:r>
      <w:proofErr w:type="gramStart"/>
      <w:r w:rsidRPr="00DC0ADF">
        <w:rPr>
          <w:rFonts w:ascii="Calibri Light" w:hAnsi="Calibri Light" w:cs="Calibri Light"/>
          <w:sz w:val="24"/>
          <w:szCs w:val="24"/>
          <w:lang w:val="en-US"/>
        </w:rPr>
        <w:t xml:space="preserve">taken </w:t>
      </w:r>
      <w:r w:rsidRPr="00DC0ADF">
        <w:rPr>
          <w:rFonts w:ascii="Calibri Light" w:hAnsi="Calibri Light" w:cs="Calibri Light"/>
          <w:sz w:val="24"/>
          <w:szCs w:val="24"/>
        </w:rPr>
        <w:t>into account</w:t>
      </w:r>
      <w:proofErr w:type="gramEnd"/>
      <w:r w:rsidRPr="00DC0ADF">
        <w:rPr>
          <w:rFonts w:ascii="Calibri Light" w:hAnsi="Calibri Light" w:cs="Calibri Light"/>
          <w:sz w:val="24"/>
          <w:szCs w:val="24"/>
        </w:rPr>
        <w:t xml:space="preserve"> or applied guidance which states that </w:t>
      </w:r>
      <w:r w:rsidR="007F0F93" w:rsidRPr="00DC0ADF">
        <w:rPr>
          <w:rFonts w:ascii="Calibri Light" w:hAnsi="Calibri Light" w:cs="Calibri Light"/>
          <w:sz w:val="24"/>
          <w:szCs w:val="24"/>
        </w:rPr>
        <w:t>even where a</w:t>
      </w:r>
      <w:r w:rsidRPr="00DC0ADF">
        <w:rPr>
          <w:rFonts w:ascii="Calibri Light" w:hAnsi="Calibri Light" w:cs="Calibri Light"/>
          <w:sz w:val="24"/>
          <w:szCs w:val="24"/>
        </w:rPr>
        <w:t xml:space="preserve"> migration notice is issued, if the claimant </w:t>
      </w:r>
      <w:r w:rsidR="007F0F93" w:rsidRPr="00DC0ADF">
        <w:rPr>
          <w:rFonts w:ascii="Calibri Light" w:hAnsi="Calibri Light" w:cs="Calibri Light"/>
          <w:sz w:val="24"/>
          <w:szCs w:val="24"/>
        </w:rPr>
        <w:t>is in a</w:t>
      </w:r>
      <w:r w:rsidRPr="00DC0ADF">
        <w:rPr>
          <w:rFonts w:ascii="Calibri Light" w:hAnsi="Calibri Light" w:cs="Calibri Light"/>
          <w:sz w:val="24"/>
          <w:szCs w:val="24"/>
        </w:rPr>
        <w:t xml:space="preserve"> deferral category, they may be issued a cancellation notice.</w:t>
      </w:r>
    </w:p>
    <w:p w14:paraId="3A65B808" w14:textId="1F2DE55B" w:rsidR="00232BD3" w:rsidRPr="00DC0ADF" w:rsidRDefault="00232BD3" w:rsidP="00232BD3">
      <w:pPr>
        <w:pStyle w:val="ListParagraph"/>
        <w:numPr>
          <w:ilvl w:val="2"/>
          <w:numId w:val="1"/>
        </w:num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rPr>
        <w:t xml:space="preserve">The Defendant has not taken onto account the rules which do not provide </w:t>
      </w:r>
      <w:r w:rsidR="00646F90" w:rsidRPr="00DC0ADF">
        <w:rPr>
          <w:rFonts w:ascii="Calibri Light" w:hAnsi="Calibri Light" w:cs="Calibri Light"/>
          <w:sz w:val="24"/>
          <w:szCs w:val="24"/>
        </w:rPr>
        <w:t>sufficient</w:t>
      </w:r>
      <w:r w:rsidRPr="00DC0ADF">
        <w:rPr>
          <w:rFonts w:ascii="Calibri Light" w:hAnsi="Calibri Light" w:cs="Calibri Light"/>
          <w:sz w:val="24"/>
          <w:szCs w:val="24"/>
        </w:rPr>
        <w:t xml:space="preserve"> transitional protection for claimant’s who have a </w:t>
      </w:r>
      <w:r w:rsidR="00646F90" w:rsidRPr="00DC0ADF">
        <w:rPr>
          <w:rFonts w:ascii="Calibri Light" w:hAnsi="Calibri Light" w:cs="Calibri Light"/>
          <w:sz w:val="24"/>
          <w:szCs w:val="24"/>
        </w:rPr>
        <w:t xml:space="preserve">19-year-old child in </w:t>
      </w:r>
      <w:proofErr w:type="spellStart"/>
      <w:r w:rsidR="00074786" w:rsidRPr="00DC0ADF">
        <w:rPr>
          <w:rFonts w:ascii="Calibri Light" w:hAnsi="Calibri Light" w:cs="Calibri Light"/>
          <w:sz w:val="24"/>
          <w:szCs w:val="24"/>
        </w:rPr>
        <w:t>NAFTE</w:t>
      </w:r>
      <w:proofErr w:type="spellEnd"/>
      <w:r w:rsidRPr="00DC0ADF">
        <w:rPr>
          <w:rFonts w:ascii="Calibri Light" w:hAnsi="Calibri Light" w:cs="Calibri Light"/>
          <w:sz w:val="24"/>
          <w:szCs w:val="24"/>
        </w:rPr>
        <w:t>.</w:t>
      </w:r>
    </w:p>
    <w:p w14:paraId="6B51DC20" w14:textId="21ECC829" w:rsidR="00232BD3" w:rsidRPr="00DC0ADF" w:rsidRDefault="00232BD3" w:rsidP="00232BD3">
      <w:pPr>
        <w:spacing w:before="120" w:after="120" w:line="360" w:lineRule="auto"/>
        <w:rPr>
          <w:rFonts w:ascii="Calibri Light" w:hAnsi="Calibri Light" w:cs="Calibri Light"/>
          <w:b/>
          <w:bCs/>
          <w:sz w:val="24"/>
          <w:szCs w:val="24"/>
          <w:u w:val="single"/>
          <w:lang w:val="en-US"/>
        </w:rPr>
      </w:pPr>
      <w:r w:rsidRPr="00DC0ADF">
        <w:rPr>
          <w:rFonts w:ascii="Calibri Light" w:hAnsi="Calibri Light" w:cs="Calibri Light"/>
          <w:b/>
          <w:bCs/>
          <w:sz w:val="24"/>
          <w:szCs w:val="24"/>
          <w:u w:val="single"/>
          <w:lang w:val="en-US"/>
        </w:rPr>
        <w:lastRenderedPageBreak/>
        <w:t>D. Fettering by inflexible policy</w:t>
      </w:r>
    </w:p>
    <w:p w14:paraId="3E76B3EE" w14:textId="77777777" w:rsidR="00232BD3" w:rsidRPr="00DC0ADF" w:rsidRDefault="00232BD3" w:rsidP="00DC0ADF">
      <w:pPr>
        <w:pStyle w:val="ListParagraph"/>
        <w:numPr>
          <w:ilvl w:val="0"/>
          <w:numId w:val="8"/>
        </w:numPr>
        <w:spacing w:before="120" w:after="120" w:line="360" w:lineRule="auto"/>
        <w:jc w:val="both"/>
        <w:rPr>
          <w:rFonts w:ascii="Calibri Light" w:hAnsi="Calibri Light" w:cs="Calibri Light"/>
          <w:sz w:val="24"/>
          <w:szCs w:val="24"/>
          <w:lang w:val="en-US"/>
        </w:rPr>
      </w:pPr>
      <w:r w:rsidRPr="00DC0ADF">
        <w:rPr>
          <w:rFonts w:ascii="Calibri Light" w:hAnsi="Calibri Light" w:cs="Calibri Light"/>
          <w:sz w:val="24"/>
          <w:szCs w:val="24"/>
          <w:lang w:val="en-US"/>
        </w:rPr>
        <w:t xml:space="preserve">D is required not to fetter his discretionary powers; D has not published his policy on how he plans to exercise his discretionary power to cancel migration notices under regulation 44 UC (TP) Regs. Per Morris J in </w:t>
      </w:r>
      <w:r w:rsidRPr="00DC0ADF">
        <w:rPr>
          <w:rFonts w:ascii="Calibri Light" w:hAnsi="Calibri Light" w:cs="Calibri Light"/>
          <w:i/>
          <w:iCs/>
          <w:sz w:val="24"/>
          <w:szCs w:val="24"/>
          <w:u w:val="single"/>
          <w:lang w:val="en-US"/>
        </w:rPr>
        <w:t xml:space="preserve">R (MAS Group Holdings Ltd v Secretary of State for the Environment, Food and Rural Affairs </w:t>
      </w:r>
      <w:r w:rsidRPr="00DC0ADF">
        <w:rPr>
          <w:rFonts w:ascii="Calibri Light" w:hAnsi="Calibri Light" w:cs="Calibri Light"/>
          <w:sz w:val="24"/>
          <w:szCs w:val="24"/>
          <w:lang w:val="en-US"/>
        </w:rPr>
        <w:t xml:space="preserve">[2019[ </w:t>
      </w:r>
      <w:proofErr w:type="spellStart"/>
      <w:r w:rsidRPr="00DC0ADF">
        <w:rPr>
          <w:rFonts w:ascii="Calibri Light" w:hAnsi="Calibri Light" w:cs="Calibri Light"/>
          <w:sz w:val="24"/>
          <w:szCs w:val="24"/>
          <w:lang w:val="en-US"/>
        </w:rPr>
        <w:t>EWHC</w:t>
      </w:r>
      <w:proofErr w:type="spellEnd"/>
      <w:r w:rsidRPr="00DC0ADF">
        <w:rPr>
          <w:rFonts w:ascii="Calibri Light" w:hAnsi="Calibri Light" w:cs="Calibri Light"/>
          <w:sz w:val="24"/>
          <w:szCs w:val="24"/>
          <w:lang w:val="en-US"/>
        </w:rPr>
        <w:t xml:space="preserve"> 158 (Admin):</w:t>
      </w:r>
    </w:p>
    <w:p w14:paraId="6AE1987C" w14:textId="77777777" w:rsidR="00232BD3" w:rsidRPr="00DC0ADF" w:rsidRDefault="00232BD3" w:rsidP="00232BD3">
      <w:pPr>
        <w:spacing w:before="120" w:after="120" w:line="360" w:lineRule="auto"/>
        <w:ind w:left="1440"/>
        <w:rPr>
          <w:rFonts w:ascii="Calibri Light" w:hAnsi="Calibri Light" w:cs="Calibri Light"/>
          <w:sz w:val="24"/>
          <w:szCs w:val="24"/>
          <w:lang w:val="en-US"/>
        </w:rPr>
      </w:pPr>
      <w:r w:rsidRPr="00DC0ADF">
        <w:rPr>
          <w:rFonts w:ascii="Calibri Light" w:hAnsi="Calibri Light" w:cs="Calibri Light"/>
          <w:sz w:val="24"/>
          <w:szCs w:val="24"/>
          <w:lang w:val="en-US"/>
        </w:rPr>
        <w:t>“</w:t>
      </w:r>
      <w:r w:rsidRPr="00DC0ADF">
        <w:rPr>
          <w:rFonts w:ascii="Calibri Light" w:hAnsi="Calibri Light" w:cs="Calibri Light"/>
          <w:i/>
          <w:iCs/>
          <w:sz w:val="24"/>
          <w:szCs w:val="24"/>
          <w:lang w:val="en-US"/>
        </w:rPr>
        <w:t>A person upon whom a discretionary power have been conferred: (1) must exercise it on each occasion in the light of the circumstances at the time; (2) cannot fetter its exercise in the future by committing himself now as to the way it will be exercised in the future, nor by ruling out of consideration factors which may then be relevant; (3) may nevertheless develop and apply a policy as to the approach which he will adopt in the generality of cases, as long as it does not preclude departure from the policy or taking in account circumstance which are relevant to the particular case; if such an inflexible and invariable policy is adopted, both the policy and the decisions taken pursuant to it will be unlawful</w:t>
      </w:r>
      <w:r w:rsidRPr="00DC0ADF">
        <w:rPr>
          <w:rFonts w:ascii="Calibri Light" w:hAnsi="Calibri Light" w:cs="Calibri Light"/>
          <w:sz w:val="24"/>
          <w:szCs w:val="24"/>
          <w:lang w:val="en-US"/>
        </w:rPr>
        <w:t>” [56]</w:t>
      </w:r>
    </w:p>
    <w:p w14:paraId="6BA3C3E1" w14:textId="77777777" w:rsidR="00232BD3" w:rsidRPr="00DC0ADF" w:rsidRDefault="00232BD3" w:rsidP="00DC0ADF">
      <w:pPr>
        <w:pStyle w:val="ListParagraph"/>
        <w:numPr>
          <w:ilvl w:val="0"/>
          <w:numId w:val="8"/>
        </w:num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 xml:space="preserve">Absent a published policy, it is difficult for C to know what that policy consists of. </w:t>
      </w:r>
    </w:p>
    <w:p w14:paraId="049E923E" w14:textId="77777777" w:rsidR="00232BD3" w:rsidRPr="00DC0ADF" w:rsidRDefault="00232BD3" w:rsidP="00DC0ADF">
      <w:pPr>
        <w:pStyle w:val="ListParagraph"/>
        <w:numPr>
          <w:ilvl w:val="0"/>
          <w:numId w:val="8"/>
        </w:num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However, in C’s case, he has been informed initially that a cancellation is “</w:t>
      </w:r>
      <w:r w:rsidRPr="00DC0ADF">
        <w:rPr>
          <w:rFonts w:ascii="Calibri Light" w:hAnsi="Calibri Light" w:cs="Calibri Light"/>
          <w:i/>
          <w:iCs/>
          <w:sz w:val="24"/>
          <w:szCs w:val="24"/>
          <w:lang w:val="en-US"/>
        </w:rPr>
        <w:t>impossible</w:t>
      </w:r>
      <w:r w:rsidRPr="00DC0ADF">
        <w:rPr>
          <w:rFonts w:ascii="Calibri Light" w:hAnsi="Calibri Light" w:cs="Calibri Light"/>
          <w:sz w:val="24"/>
          <w:szCs w:val="24"/>
          <w:lang w:val="en-US"/>
        </w:rPr>
        <w:t>”.</w:t>
      </w:r>
    </w:p>
    <w:p w14:paraId="525CFF9B" w14:textId="757DB0DD" w:rsidR="00232BD3" w:rsidRPr="00DC0ADF" w:rsidRDefault="00E84870" w:rsidP="00232BD3">
      <w:pPr>
        <w:pStyle w:val="NormalWeb"/>
        <w:spacing w:after="0" w:afterAutospacing="0" w:line="360" w:lineRule="auto"/>
        <w:rPr>
          <w:rStyle w:val="Strong"/>
          <w:rFonts w:ascii="Calibri Light" w:hAnsi="Calibri Light" w:cs="Calibri Light"/>
          <w:bCs/>
          <w:color w:val="000000"/>
        </w:rPr>
      </w:pPr>
      <w:r w:rsidRPr="00DC0ADF">
        <w:rPr>
          <w:rStyle w:val="Strong"/>
          <w:rFonts w:ascii="Calibri Light" w:hAnsi="Calibri Light" w:cs="Calibri Light"/>
          <w:bCs/>
          <w:color w:val="000000"/>
        </w:rPr>
        <w:t xml:space="preserve">III: </w:t>
      </w:r>
      <w:r w:rsidR="00232BD3" w:rsidRPr="00DC0ADF">
        <w:rPr>
          <w:rStyle w:val="Strong"/>
          <w:rFonts w:ascii="Calibri Light" w:hAnsi="Calibri Light" w:cs="Calibri Light"/>
          <w:bCs/>
          <w:color w:val="000000"/>
        </w:rPr>
        <w:t>The details of the action the Defendant is expected to take:</w:t>
      </w:r>
    </w:p>
    <w:p w14:paraId="54C6C828" w14:textId="77777777" w:rsidR="00232BD3" w:rsidRPr="00DC0ADF" w:rsidRDefault="00232BD3" w:rsidP="00232BD3">
      <w:pPr>
        <w:pStyle w:val="NormalWeb"/>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t>The SSWP is requested to:</w:t>
      </w:r>
    </w:p>
    <w:p w14:paraId="68F9811E" w14:textId="77777777" w:rsidR="00232BD3" w:rsidRPr="00DC0ADF" w:rsidRDefault="00232BD3" w:rsidP="00232BD3">
      <w:pPr>
        <w:pStyle w:val="NormalWeb"/>
        <w:numPr>
          <w:ilvl w:val="0"/>
          <w:numId w:val="5"/>
        </w:numPr>
        <w:spacing w:after="0" w:afterAutospacing="0" w:line="360" w:lineRule="auto"/>
        <w:jc w:val="both"/>
        <w:rPr>
          <w:rStyle w:val="Strong"/>
          <w:rFonts w:ascii="Calibri Light" w:hAnsi="Calibri Light" w:cs="Calibri Light"/>
          <w:b w:val="0"/>
          <w:color w:val="000000"/>
        </w:rPr>
      </w:pPr>
      <w:r w:rsidRPr="00DC0ADF">
        <w:rPr>
          <w:rStyle w:val="Strong"/>
          <w:rFonts w:ascii="Calibri Light" w:hAnsi="Calibri Light" w:cs="Calibri Light"/>
          <w:b w:val="0"/>
          <w:color w:val="000000"/>
        </w:rPr>
        <w:t xml:space="preserve">Cancel C’s migration notice;   </w:t>
      </w:r>
    </w:p>
    <w:p w14:paraId="46DB4CE4" w14:textId="77777777" w:rsidR="00232BD3" w:rsidRPr="00DC0ADF" w:rsidRDefault="00232BD3" w:rsidP="00232BD3">
      <w:pPr>
        <w:pStyle w:val="NormalWeb"/>
        <w:numPr>
          <w:ilvl w:val="0"/>
          <w:numId w:val="5"/>
        </w:numPr>
        <w:spacing w:after="0" w:afterAutospacing="0" w:line="360" w:lineRule="auto"/>
        <w:jc w:val="both"/>
        <w:rPr>
          <w:rStyle w:val="Strong"/>
          <w:rFonts w:ascii="Calibri Light" w:hAnsi="Calibri Light" w:cs="Calibri Light"/>
          <w:b w:val="0"/>
          <w:color w:val="000000"/>
        </w:rPr>
      </w:pPr>
      <w:r w:rsidRPr="00DC0ADF">
        <w:rPr>
          <w:rStyle w:val="Strong"/>
          <w:rFonts w:ascii="Calibri Light" w:hAnsi="Calibri Light" w:cs="Calibri Light"/>
          <w:b w:val="0"/>
          <w:color w:val="000000"/>
        </w:rPr>
        <w:t xml:space="preserve">Commit to introducing and publishing managed migration programme guidance/policy on how SSWP deals with cancellation requests made via the helpline; how decisions on cancellation requests are made; and how decisions on cancellation requests will be notified to claimants; and </w:t>
      </w:r>
    </w:p>
    <w:p w14:paraId="66219D5E" w14:textId="77777777" w:rsidR="00232BD3" w:rsidRPr="00DC0ADF" w:rsidRDefault="00232BD3" w:rsidP="00232BD3">
      <w:pPr>
        <w:pStyle w:val="NormalWeb"/>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t xml:space="preserve">Should SSWP not agree to the above courses of action, the SSWP is requested to take the following interim action: </w:t>
      </w:r>
    </w:p>
    <w:p w14:paraId="329F177C" w14:textId="77777777" w:rsidR="00232BD3" w:rsidRPr="00DC0ADF" w:rsidRDefault="00232BD3" w:rsidP="00232BD3">
      <w:pPr>
        <w:pStyle w:val="NormalWeb"/>
        <w:numPr>
          <w:ilvl w:val="0"/>
          <w:numId w:val="5"/>
        </w:numPr>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lastRenderedPageBreak/>
        <w:t xml:space="preserve">Extend C’s initial deadline for 4 weeks (or longer if possible) to allow for further attempts to resolve this matter and to avoid causing C further stress whilst he challenges the decisions complained of.  </w:t>
      </w:r>
    </w:p>
    <w:p w14:paraId="1C54BEF3" w14:textId="3EE7AD04" w:rsidR="00232BD3" w:rsidRPr="00DC0ADF" w:rsidRDefault="00232BD3" w:rsidP="00232BD3">
      <w:pPr>
        <w:pStyle w:val="NormalWeb"/>
        <w:spacing w:after="0" w:afterAutospacing="0" w:line="360" w:lineRule="auto"/>
        <w:rPr>
          <w:rStyle w:val="Strong"/>
          <w:rFonts w:ascii="Calibri Light" w:hAnsi="Calibri Light" w:cs="Calibri Light"/>
          <w:bCs/>
          <w:color w:val="000000"/>
        </w:rPr>
      </w:pPr>
      <w:r w:rsidRPr="00DC0ADF">
        <w:rPr>
          <w:rStyle w:val="Strong"/>
          <w:rFonts w:ascii="Calibri Light" w:hAnsi="Calibri Light" w:cs="Calibri Light"/>
          <w:bCs/>
          <w:color w:val="000000"/>
        </w:rPr>
        <w:t>Documents enclosed:</w:t>
      </w:r>
    </w:p>
    <w:p w14:paraId="7A2E2E04" w14:textId="77777777" w:rsidR="00232BD3" w:rsidRPr="00DC0ADF" w:rsidRDefault="00232BD3" w:rsidP="00232BD3">
      <w:pPr>
        <w:pStyle w:val="NormalWeb"/>
        <w:numPr>
          <w:ilvl w:val="0"/>
          <w:numId w:val="5"/>
        </w:numPr>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t xml:space="preserve">C’s signed authority </w:t>
      </w:r>
    </w:p>
    <w:p w14:paraId="58A84311" w14:textId="77777777" w:rsidR="00232BD3" w:rsidRPr="00DC0ADF" w:rsidRDefault="00232BD3" w:rsidP="00232BD3">
      <w:pPr>
        <w:pStyle w:val="NormalWeb"/>
        <w:spacing w:after="0" w:afterAutospacing="0" w:line="360" w:lineRule="auto"/>
        <w:rPr>
          <w:rStyle w:val="Strong"/>
          <w:rFonts w:ascii="Calibri Light" w:hAnsi="Calibri Light" w:cs="Calibri Light"/>
          <w:bCs/>
          <w:color w:val="000000"/>
        </w:rPr>
      </w:pPr>
      <w:r w:rsidRPr="00DC0ADF">
        <w:rPr>
          <w:rStyle w:val="Strong"/>
          <w:rFonts w:ascii="Calibri Light" w:hAnsi="Calibri Light" w:cs="Calibri Light"/>
          <w:bCs/>
          <w:color w:val="000000"/>
        </w:rPr>
        <w:t>ADR proposals</w:t>
      </w:r>
    </w:p>
    <w:p w14:paraId="4A21C781" w14:textId="77777777" w:rsidR="00232BD3" w:rsidRPr="00DC0ADF" w:rsidRDefault="00232BD3" w:rsidP="00232BD3">
      <w:pPr>
        <w:pStyle w:val="NormalWeb"/>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t xml:space="preserve">Please confirm in your reply whether the SSWP is willing to consider alternative dispute resolution.  </w:t>
      </w:r>
    </w:p>
    <w:p w14:paraId="0CEF8206" w14:textId="77777777" w:rsidR="00232BD3" w:rsidRPr="00DC0ADF" w:rsidRDefault="00232BD3" w:rsidP="00232BD3">
      <w:pPr>
        <w:pStyle w:val="NormalWeb"/>
        <w:spacing w:after="0" w:afterAutospacing="0" w:line="360" w:lineRule="auto"/>
        <w:rPr>
          <w:rStyle w:val="Strong"/>
          <w:rFonts w:ascii="Calibri Light" w:hAnsi="Calibri Light" w:cs="Calibri Light"/>
          <w:bCs/>
          <w:color w:val="000000"/>
        </w:rPr>
      </w:pPr>
      <w:r w:rsidRPr="00DC0ADF">
        <w:rPr>
          <w:rStyle w:val="Strong"/>
          <w:rFonts w:ascii="Calibri Light" w:hAnsi="Calibri Light" w:cs="Calibri Light"/>
          <w:bCs/>
          <w:color w:val="000000"/>
        </w:rPr>
        <w:t>The address for reply</w:t>
      </w:r>
    </w:p>
    <w:p w14:paraId="5B5BD1B5" w14:textId="068A82ED" w:rsidR="00232BD3" w:rsidRPr="00DC0ADF" w:rsidRDefault="00E84870" w:rsidP="00232BD3">
      <w:pPr>
        <w:pStyle w:val="NormalWeb"/>
        <w:spacing w:after="0" w:afterAutospacing="0" w:line="360" w:lineRule="auto"/>
        <w:rPr>
          <w:rStyle w:val="Strong"/>
          <w:rFonts w:ascii="Calibri Light" w:hAnsi="Calibri Light" w:cs="Calibri Light"/>
          <w:b w:val="0"/>
        </w:rPr>
      </w:pPr>
      <w:r w:rsidRPr="00DC0ADF">
        <w:rPr>
          <w:rStyle w:val="Strong"/>
          <w:rFonts w:ascii="Calibri Light" w:hAnsi="Calibri Light" w:cs="Calibri Light"/>
          <w:b w:val="0"/>
        </w:rPr>
        <w:t>[advice agency name, address, and email]</w:t>
      </w:r>
    </w:p>
    <w:p w14:paraId="6C88E910" w14:textId="77777777" w:rsidR="00232BD3" w:rsidRPr="00DC0ADF" w:rsidRDefault="00232BD3" w:rsidP="00232BD3">
      <w:pPr>
        <w:pStyle w:val="NormalWeb"/>
        <w:spacing w:after="0" w:afterAutospacing="0" w:line="360" w:lineRule="auto"/>
        <w:rPr>
          <w:rStyle w:val="Strong"/>
          <w:rFonts w:ascii="Calibri Light" w:hAnsi="Calibri Light" w:cs="Calibri Light"/>
          <w:bCs/>
          <w:color w:val="000000"/>
        </w:rPr>
      </w:pPr>
      <w:r w:rsidRPr="00DC0ADF">
        <w:rPr>
          <w:rStyle w:val="Strong"/>
          <w:rFonts w:ascii="Calibri Light" w:hAnsi="Calibri Light" w:cs="Calibri Light"/>
          <w:bCs/>
          <w:color w:val="000000"/>
        </w:rPr>
        <w:t>Proposed reply date</w:t>
      </w:r>
    </w:p>
    <w:p w14:paraId="5B62029F" w14:textId="1468346A" w:rsidR="00232BD3" w:rsidRPr="00DC0ADF" w:rsidRDefault="00232BD3" w:rsidP="00232BD3">
      <w:p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We are requesting your response by</w:t>
      </w:r>
      <w:r w:rsidRPr="00DC0ADF">
        <w:rPr>
          <w:rFonts w:ascii="Calibri Light" w:hAnsi="Calibri Light" w:cs="Calibri Light"/>
          <w:b/>
          <w:bCs/>
          <w:sz w:val="24"/>
          <w:szCs w:val="24"/>
          <w:lang w:val="en-US"/>
        </w:rPr>
        <w:t xml:space="preserve"> </w:t>
      </w:r>
      <w:proofErr w:type="spellStart"/>
      <w:r w:rsidRPr="00DC0ADF">
        <w:rPr>
          <w:rFonts w:ascii="Calibri Light" w:hAnsi="Calibri Light" w:cs="Calibri Light"/>
          <w:b/>
          <w:bCs/>
          <w:sz w:val="24"/>
          <w:szCs w:val="24"/>
          <w:lang w:val="en-US"/>
        </w:rPr>
        <w:t>4pm</w:t>
      </w:r>
      <w:proofErr w:type="spellEnd"/>
      <w:r w:rsidRPr="00DC0ADF">
        <w:rPr>
          <w:rFonts w:ascii="Calibri Light" w:hAnsi="Calibri Light" w:cs="Calibri Light"/>
          <w:sz w:val="24"/>
          <w:szCs w:val="24"/>
          <w:lang w:val="en-US"/>
        </w:rPr>
        <w:t xml:space="preserve"> on </w:t>
      </w:r>
      <w:proofErr w:type="spellStart"/>
      <w:r w:rsidR="001C4523" w:rsidRPr="00DC0ADF">
        <w:rPr>
          <w:rFonts w:ascii="Calibri Light" w:hAnsi="Calibri Light" w:cs="Calibri Light"/>
          <w:b/>
          <w:bCs/>
          <w:sz w:val="24"/>
          <w:szCs w:val="24"/>
          <w:lang w:val="en-US"/>
        </w:rPr>
        <w:t>xxxx</w:t>
      </w:r>
      <w:proofErr w:type="spellEnd"/>
      <w:r w:rsidRPr="00DC0ADF">
        <w:rPr>
          <w:rFonts w:ascii="Calibri Light" w:hAnsi="Calibri Light" w:cs="Calibri Light"/>
          <w:sz w:val="24"/>
          <w:szCs w:val="24"/>
          <w:lang w:val="en-US"/>
        </w:rPr>
        <w:t xml:space="preserve">. </w:t>
      </w:r>
    </w:p>
    <w:p w14:paraId="5A0B78AF" w14:textId="255A4954" w:rsidR="00232BD3" w:rsidRPr="00DC0ADF" w:rsidRDefault="00232BD3" w:rsidP="00232BD3">
      <w:pPr>
        <w:spacing w:before="120" w:after="120" w:line="360" w:lineRule="auto"/>
        <w:rPr>
          <w:rFonts w:ascii="Calibri Light" w:hAnsi="Calibri Light" w:cs="Calibri Light"/>
          <w:sz w:val="24"/>
          <w:szCs w:val="24"/>
          <w:lang w:val="en-US"/>
        </w:rPr>
      </w:pPr>
      <w:r w:rsidRPr="00DC0ADF">
        <w:rPr>
          <w:rFonts w:ascii="Calibri Light" w:hAnsi="Calibri Light" w:cs="Calibri Light"/>
          <w:sz w:val="24"/>
          <w:szCs w:val="24"/>
          <w:lang w:val="en-US"/>
        </w:rPr>
        <w:t>As noted ab</w:t>
      </w:r>
      <w:r w:rsidR="00FB3003" w:rsidRPr="00DC0ADF">
        <w:rPr>
          <w:rFonts w:ascii="Calibri Light" w:hAnsi="Calibri Light" w:cs="Calibri Light"/>
          <w:sz w:val="24"/>
          <w:szCs w:val="24"/>
          <w:lang w:val="en-US"/>
        </w:rPr>
        <w:t>ove,</w:t>
      </w:r>
      <w:r w:rsidRPr="00DC0ADF">
        <w:rPr>
          <w:rFonts w:ascii="Calibri Light" w:hAnsi="Calibri Light" w:cs="Calibri Light"/>
          <w:sz w:val="24"/>
          <w:szCs w:val="24"/>
          <w:lang w:val="en-US"/>
        </w:rPr>
        <w:t xml:space="preserve"> C is only likely to be able to agree to any request for an extension of time to this deadline unless it is also accompanied by confirmation that </w:t>
      </w:r>
      <w:r w:rsidR="00E84870" w:rsidRPr="00DC0ADF">
        <w:rPr>
          <w:rFonts w:ascii="Calibri Light" w:hAnsi="Calibri Light" w:cs="Calibri Light"/>
          <w:sz w:val="24"/>
          <w:szCs w:val="24"/>
          <w:lang w:val="en-US"/>
        </w:rPr>
        <w:t>[</w:t>
      </w:r>
      <w:r w:rsidRPr="00DC0ADF">
        <w:rPr>
          <w:rFonts w:ascii="Calibri Light" w:hAnsi="Calibri Light" w:cs="Calibri Light"/>
          <w:sz w:val="24"/>
          <w:szCs w:val="24"/>
          <w:lang w:val="en-US"/>
        </w:rPr>
        <w:t>he</w:t>
      </w:r>
      <w:r w:rsidR="00E84870" w:rsidRPr="00DC0ADF">
        <w:rPr>
          <w:rFonts w:ascii="Calibri Light" w:hAnsi="Calibri Light" w:cs="Calibri Light"/>
          <w:sz w:val="24"/>
          <w:szCs w:val="24"/>
          <w:lang w:val="en-US"/>
        </w:rPr>
        <w:t>/his]</w:t>
      </w:r>
      <w:r w:rsidRPr="00DC0ADF">
        <w:rPr>
          <w:rFonts w:ascii="Calibri Light" w:hAnsi="Calibri Light" w:cs="Calibri Light"/>
          <w:sz w:val="24"/>
          <w:szCs w:val="24"/>
          <w:lang w:val="en-US"/>
        </w:rPr>
        <w:t xml:space="preserve"> initial deadline has been extended. </w:t>
      </w:r>
    </w:p>
    <w:p w14:paraId="0521B323" w14:textId="77777777" w:rsidR="00232BD3" w:rsidRPr="00DC0ADF" w:rsidRDefault="00232BD3" w:rsidP="00232BD3">
      <w:pPr>
        <w:pStyle w:val="NormalWeb"/>
        <w:spacing w:after="0" w:afterAutospacing="0" w:line="360" w:lineRule="auto"/>
        <w:rPr>
          <w:rStyle w:val="Strong"/>
          <w:rFonts w:ascii="Calibri Light" w:hAnsi="Calibri Light" w:cs="Calibri Light"/>
          <w:b w:val="0"/>
          <w:color w:val="000000"/>
        </w:rPr>
      </w:pPr>
      <w:r w:rsidRPr="00DC0ADF">
        <w:rPr>
          <w:rStyle w:val="Strong"/>
          <w:rFonts w:ascii="Calibri Light" w:hAnsi="Calibri Light" w:cs="Calibri Light"/>
          <w:b w:val="0"/>
          <w:color w:val="000000"/>
        </w:rPr>
        <w:t>Yours faithfully</w:t>
      </w:r>
    </w:p>
    <w:p w14:paraId="78E1E5DB" w14:textId="08FC1D9D" w:rsidR="00232BD3" w:rsidRPr="00DC0ADF" w:rsidRDefault="001C4523" w:rsidP="00232BD3">
      <w:pPr>
        <w:pStyle w:val="NormalWeb"/>
        <w:spacing w:after="0" w:afterAutospacing="0" w:line="360" w:lineRule="auto"/>
        <w:rPr>
          <w:rFonts w:ascii="Calibri Light" w:hAnsi="Calibri Light" w:cs="Calibri Light"/>
          <w:color w:val="000000"/>
        </w:rPr>
      </w:pPr>
      <w:proofErr w:type="spellStart"/>
      <w:r w:rsidRPr="00DC0ADF">
        <w:rPr>
          <w:rStyle w:val="Strong"/>
          <w:rFonts w:ascii="Calibri Light" w:hAnsi="Calibri Light" w:cs="Calibri Light"/>
          <w:bCs/>
          <w:color w:val="000000"/>
        </w:rPr>
        <w:t>xxxx</w:t>
      </w:r>
      <w:proofErr w:type="spellEnd"/>
    </w:p>
    <w:sectPr w:rsidR="00232BD3" w:rsidRPr="00DC0ADF" w:rsidSect="003C0707">
      <w:footerReference w:type="default" r:id="rId20"/>
      <w:headerReference w:type="first" r:id="rId21"/>
      <w:footerReference w:type="first" r:id="rId22"/>
      <w:footnotePr>
        <w:numRestart w:val="eachPage"/>
      </w:footnotePr>
      <w:endnotePr>
        <w:numFmt w:val="decimal"/>
      </w:endnotePr>
      <w:type w:val="continuous"/>
      <w:pgSz w:w="11906" w:h="16838"/>
      <w:pgMar w:top="1176" w:right="1134" w:bottom="1985" w:left="1701"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E330" w14:textId="77777777" w:rsidR="005E3FF9" w:rsidRDefault="005E3FF9" w:rsidP="00730390">
      <w:pPr>
        <w:spacing w:after="0" w:line="240" w:lineRule="auto"/>
      </w:pPr>
      <w:r>
        <w:separator/>
      </w:r>
    </w:p>
  </w:endnote>
  <w:endnote w:type="continuationSeparator" w:id="0">
    <w:p w14:paraId="5E79C751" w14:textId="77777777" w:rsidR="005E3FF9" w:rsidRDefault="005E3FF9" w:rsidP="0073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No9 L">
    <w:altName w:val="Times New Roman"/>
    <w:charset w:val="00"/>
    <w:family w:val="swiss"/>
    <w:pitch w:val="variable"/>
  </w:font>
  <w:font w:name="HG Mincho Light J">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A98E" w14:textId="77777777" w:rsidR="004B778D" w:rsidRDefault="00DF49DB" w:rsidP="00DF49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10C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10C1">
      <w:rPr>
        <w:b/>
        <w:bCs/>
        <w:noProof/>
      </w:rPr>
      <w:t>10</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7744" w14:textId="2E6D7FD3" w:rsidR="000A1634" w:rsidRDefault="001C4523" w:rsidP="001C45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735F" w14:textId="77777777" w:rsidR="005E3FF9" w:rsidRDefault="005E3FF9" w:rsidP="00730390">
      <w:pPr>
        <w:spacing w:after="0" w:line="240" w:lineRule="auto"/>
      </w:pPr>
      <w:r>
        <w:separator/>
      </w:r>
    </w:p>
  </w:footnote>
  <w:footnote w:type="continuationSeparator" w:id="0">
    <w:p w14:paraId="729D1190" w14:textId="77777777" w:rsidR="005E3FF9" w:rsidRDefault="005E3FF9" w:rsidP="00730390">
      <w:pPr>
        <w:spacing w:after="0" w:line="240" w:lineRule="auto"/>
      </w:pPr>
      <w:r>
        <w:continuationSeparator/>
      </w:r>
    </w:p>
  </w:footnote>
  <w:footnote w:id="1">
    <w:p w14:paraId="3AF60BDB" w14:textId="77777777" w:rsidR="003637E2" w:rsidRPr="007D6C68" w:rsidRDefault="003637E2" w:rsidP="003637E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C31B3EB" w14:textId="77777777" w:rsidR="003637E2" w:rsidRPr="00F8134F" w:rsidRDefault="003637E2" w:rsidP="003637E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6B344F59" w14:textId="77777777" w:rsidR="00232BD3" w:rsidRDefault="00232BD3" w:rsidP="00232BD3">
      <w:pPr>
        <w:pStyle w:val="FootnoteText"/>
      </w:pPr>
      <w:r>
        <w:rPr>
          <w:rStyle w:val="FootnoteReference"/>
        </w:rPr>
        <w:footnoteRef/>
      </w:r>
      <w:r>
        <w:t xml:space="preserve"> </w:t>
      </w:r>
      <w:r w:rsidRPr="002F78A2">
        <w:rPr>
          <w:i/>
          <w:iCs/>
          <w:lang w:val="en-US"/>
        </w:rPr>
        <w:t>Move to Universal Credit (managed migration): Exclusions, deferrals</w:t>
      </w:r>
      <w:r>
        <w:rPr>
          <w:lang w:val="en-US"/>
        </w:rPr>
        <w:t xml:space="preserve">, Department for Work and Pensions, </w:t>
      </w:r>
      <w:proofErr w:type="spellStart"/>
      <w:r>
        <w:rPr>
          <w:lang w:val="en-US"/>
        </w:rPr>
        <w:t>v.1.0</w:t>
      </w:r>
      <w:proofErr w:type="spellEnd"/>
      <w:r>
        <w:rPr>
          <w:lang w:val="en-US"/>
        </w:rPr>
        <w:t xml:space="preserve"> updated 05/05/22. </w:t>
      </w:r>
      <w:r>
        <w:t xml:space="preserve">Provided </w:t>
      </w:r>
      <w:r>
        <w:rPr>
          <w:lang w:val="en-US"/>
        </w:rPr>
        <w:t xml:space="preserve">on 28 June 2023 </w:t>
      </w:r>
      <w:r>
        <w:t xml:space="preserve">in response to Second Internal Review </w:t>
      </w:r>
      <w:proofErr w:type="spellStart"/>
      <w:r>
        <w:rPr>
          <w:lang w:val="en-US"/>
        </w:rPr>
        <w:t>IR2023</w:t>
      </w:r>
      <w:proofErr w:type="spellEnd"/>
      <w:r>
        <w:rPr>
          <w:lang w:val="en-US"/>
        </w:rPr>
        <w:t>/19791</w:t>
      </w:r>
      <w:r w:rsidRPr="00EB5DEF">
        <w:rPr>
          <w:lang w:val="en-US"/>
        </w:rPr>
        <w:t xml:space="preserve"> </w:t>
      </w:r>
      <w:r>
        <w:rPr>
          <w:lang w:val="en-US"/>
        </w:rPr>
        <w:t xml:space="preserve">of an FOI request by Owen Stevens </w:t>
      </w:r>
      <w:hyperlink r:id="rId1" w:anchor="incoming-2347050" w:history="1">
        <w:r w:rsidRPr="00777E3B">
          <w:rPr>
            <w:rStyle w:val="Hyperlink"/>
          </w:rPr>
          <w:t>whatdotheyknow.com/request/guidance_for_teams_working_on_ma#incoming-2347050</w:t>
        </w:r>
      </w:hyperlink>
      <w:r>
        <w:t xml:space="preserve"> </w:t>
      </w:r>
    </w:p>
  </w:footnote>
  <w:footnote w:id="4">
    <w:p w14:paraId="1C5AFE99" w14:textId="77777777" w:rsidR="00232BD3" w:rsidRDefault="00232BD3" w:rsidP="00232BD3">
      <w:pPr>
        <w:pStyle w:val="FootnoteText"/>
      </w:pPr>
      <w:r w:rsidRPr="00232BD3">
        <w:rPr>
          <w:rStyle w:val="FootnoteReference"/>
          <w:rFonts w:ascii="Calibri Light" w:hAnsi="Calibri Light" w:cs="Calibri Light"/>
        </w:rPr>
        <w:footnoteRef/>
      </w:r>
      <w:r w:rsidRPr="00232BD3">
        <w:rPr>
          <w:rFonts w:ascii="Calibri Light" w:hAnsi="Calibri Light" w:cs="Calibri Light"/>
        </w:rPr>
        <w:t xml:space="preserve"> </w:t>
      </w:r>
      <w:hyperlink r:id="rId2" w:anchor="incoming-2347050" w:history="1">
        <w:r w:rsidRPr="00C968B6">
          <w:rPr>
            <w:rStyle w:val="Hyperlink"/>
            <w:rFonts w:cs="Calibri Light"/>
          </w:rPr>
          <w:t>whatdotheyknow.com/request/guidance_for_teams_working_on_ma#incoming-2347050</w:t>
        </w:r>
      </w:hyperlink>
      <w:r w:rsidRPr="00232BD3">
        <w:rPr>
          <w:rFonts w:ascii="Calibri Light" w:hAnsi="Calibri Light" w:cs="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6980" w14:textId="56BFBABD" w:rsidR="00DF49DB" w:rsidRDefault="00DF49DB">
    <w:pPr>
      <w:pStyle w:val="Header"/>
    </w:pPr>
  </w:p>
  <w:p w14:paraId="12CE3582" w14:textId="77777777" w:rsidR="00DF49DB" w:rsidRDefault="00DF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470"/>
    <w:multiLevelType w:val="hybridMultilevel"/>
    <w:tmpl w:val="0472FC22"/>
    <w:lvl w:ilvl="0" w:tplc="0809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 w15:restartNumberingAfterBreak="0">
    <w:nsid w:val="09AA6938"/>
    <w:multiLevelType w:val="hybridMultilevel"/>
    <w:tmpl w:val="1640E0EA"/>
    <w:lvl w:ilvl="0" w:tplc="D9B8E078">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15:restartNumberingAfterBreak="0">
    <w:nsid w:val="310E163C"/>
    <w:multiLevelType w:val="hybridMultilevel"/>
    <w:tmpl w:val="35FEB480"/>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47608"/>
    <w:multiLevelType w:val="hybridMultilevel"/>
    <w:tmpl w:val="6D721CD0"/>
    <w:lvl w:ilvl="0" w:tplc="EA265B94">
      <w:start w:val="1"/>
      <w:numFmt w:val="decimal"/>
      <w:lvlText w:val="%1."/>
      <w:lvlJc w:val="left"/>
      <w:pPr>
        <w:ind w:left="567" w:hanging="567"/>
      </w:pPr>
      <w:rPr>
        <w:rFonts w:cs="Times New Roman" w:hint="default"/>
        <w:b w:val="0"/>
        <w:bCs w:val="0"/>
        <w:i w:val="0"/>
        <w:iCs w:val="0"/>
        <w:color w:val="auto"/>
      </w:rPr>
    </w:lvl>
    <w:lvl w:ilvl="1" w:tplc="08090015">
      <w:start w:val="1"/>
      <w:numFmt w:val="upperLetter"/>
      <w:lvlText w:val="%2."/>
      <w:lvlJc w:val="left"/>
      <w:pPr>
        <w:ind w:left="1494" w:hanging="360"/>
      </w:pPr>
      <w:rPr>
        <w:rFonts w:cs="Times New Roman"/>
      </w:rPr>
    </w:lvl>
    <w:lvl w:ilvl="2" w:tplc="0809001B">
      <w:start w:val="1"/>
      <w:numFmt w:val="lowerRoman"/>
      <w:lvlText w:val="%3."/>
      <w:lvlJc w:val="right"/>
      <w:pPr>
        <w:ind w:left="605"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0BE3543"/>
    <w:multiLevelType w:val="hybridMultilevel"/>
    <w:tmpl w:val="14C65A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B620F8"/>
    <w:multiLevelType w:val="hybridMultilevel"/>
    <w:tmpl w:val="FD50AFC8"/>
    <w:lvl w:ilvl="0" w:tplc="26C49F80">
      <w:start w:val="1"/>
      <w:numFmt w:val="bullet"/>
      <w:lvlText w:val="•"/>
      <w:lvlJc w:val="left"/>
      <w:pPr>
        <w:ind w:left="744"/>
      </w:pPr>
      <w:rPr>
        <w:rFonts w:ascii="Calibri" w:eastAsia="Times New Roman" w:hAnsi="Calibri"/>
        <w:b w:val="0"/>
        <w:i w:val="0"/>
        <w:strike w:val="0"/>
        <w:dstrike w:val="0"/>
        <w:color w:val="000000"/>
        <w:sz w:val="36"/>
        <w:u w:val="none" w:color="000000"/>
        <w:effect w:val="none"/>
        <w:vertAlign w:val="baseline"/>
      </w:rPr>
    </w:lvl>
    <w:lvl w:ilvl="1" w:tplc="69FA1ADC">
      <w:start w:val="1"/>
      <w:numFmt w:val="bullet"/>
      <w:lvlText w:val="o"/>
      <w:lvlJc w:val="left"/>
      <w:pPr>
        <w:ind w:left="1448"/>
      </w:pPr>
      <w:rPr>
        <w:rFonts w:ascii="Calibri" w:eastAsia="Times New Roman" w:hAnsi="Calibri"/>
        <w:b w:val="0"/>
        <w:i w:val="0"/>
        <w:strike w:val="0"/>
        <w:dstrike w:val="0"/>
        <w:color w:val="000000"/>
        <w:sz w:val="36"/>
        <w:u w:val="none" w:color="000000"/>
        <w:effect w:val="none"/>
        <w:vertAlign w:val="baseline"/>
      </w:rPr>
    </w:lvl>
    <w:lvl w:ilvl="2" w:tplc="D31A0B28">
      <w:start w:val="1"/>
      <w:numFmt w:val="bullet"/>
      <w:lvlText w:val="▪"/>
      <w:lvlJc w:val="left"/>
      <w:pPr>
        <w:ind w:left="2168"/>
      </w:pPr>
      <w:rPr>
        <w:rFonts w:ascii="Calibri" w:eastAsia="Times New Roman" w:hAnsi="Calibri"/>
        <w:b w:val="0"/>
        <w:i w:val="0"/>
        <w:strike w:val="0"/>
        <w:dstrike w:val="0"/>
        <w:color w:val="000000"/>
        <w:sz w:val="36"/>
        <w:u w:val="none" w:color="000000"/>
        <w:effect w:val="none"/>
        <w:vertAlign w:val="baseline"/>
      </w:rPr>
    </w:lvl>
    <w:lvl w:ilvl="3" w:tplc="7A5ED77C">
      <w:start w:val="1"/>
      <w:numFmt w:val="bullet"/>
      <w:lvlText w:val="•"/>
      <w:lvlJc w:val="left"/>
      <w:pPr>
        <w:ind w:left="2888"/>
      </w:pPr>
      <w:rPr>
        <w:rFonts w:ascii="Calibri" w:eastAsia="Times New Roman" w:hAnsi="Calibri"/>
        <w:b w:val="0"/>
        <w:i w:val="0"/>
        <w:strike w:val="0"/>
        <w:dstrike w:val="0"/>
        <w:color w:val="000000"/>
        <w:sz w:val="36"/>
        <w:u w:val="none" w:color="000000"/>
        <w:effect w:val="none"/>
        <w:vertAlign w:val="baseline"/>
      </w:rPr>
    </w:lvl>
    <w:lvl w:ilvl="4" w:tplc="529A333A">
      <w:start w:val="1"/>
      <w:numFmt w:val="bullet"/>
      <w:lvlText w:val="o"/>
      <w:lvlJc w:val="left"/>
      <w:pPr>
        <w:ind w:left="3608"/>
      </w:pPr>
      <w:rPr>
        <w:rFonts w:ascii="Calibri" w:eastAsia="Times New Roman" w:hAnsi="Calibri"/>
        <w:b w:val="0"/>
        <w:i w:val="0"/>
        <w:strike w:val="0"/>
        <w:dstrike w:val="0"/>
        <w:color w:val="000000"/>
        <w:sz w:val="36"/>
        <w:u w:val="none" w:color="000000"/>
        <w:effect w:val="none"/>
        <w:vertAlign w:val="baseline"/>
      </w:rPr>
    </w:lvl>
    <w:lvl w:ilvl="5" w:tplc="9FA06A5E">
      <w:start w:val="1"/>
      <w:numFmt w:val="bullet"/>
      <w:lvlText w:val="▪"/>
      <w:lvlJc w:val="left"/>
      <w:pPr>
        <w:ind w:left="4328"/>
      </w:pPr>
      <w:rPr>
        <w:rFonts w:ascii="Calibri" w:eastAsia="Times New Roman" w:hAnsi="Calibri"/>
        <w:b w:val="0"/>
        <w:i w:val="0"/>
        <w:strike w:val="0"/>
        <w:dstrike w:val="0"/>
        <w:color w:val="000000"/>
        <w:sz w:val="36"/>
        <w:u w:val="none" w:color="000000"/>
        <w:effect w:val="none"/>
        <w:vertAlign w:val="baseline"/>
      </w:rPr>
    </w:lvl>
    <w:lvl w:ilvl="6" w:tplc="F52AF9F0">
      <w:start w:val="1"/>
      <w:numFmt w:val="bullet"/>
      <w:lvlText w:val="•"/>
      <w:lvlJc w:val="left"/>
      <w:pPr>
        <w:ind w:left="5048"/>
      </w:pPr>
      <w:rPr>
        <w:rFonts w:ascii="Calibri" w:eastAsia="Times New Roman" w:hAnsi="Calibri"/>
        <w:b w:val="0"/>
        <w:i w:val="0"/>
        <w:strike w:val="0"/>
        <w:dstrike w:val="0"/>
        <w:color w:val="000000"/>
        <w:sz w:val="36"/>
        <w:u w:val="none" w:color="000000"/>
        <w:effect w:val="none"/>
        <w:vertAlign w:val="baseline"/>
      </w:rPr>
    </w:lvl>
    <w:lvl w:ilvl="7" w:tplc="1E32D324">
      <w:start w:val="1"/>
      <w:numFmt w:val="bullet"/>
      <w:lvlText w:val="o"/>
      <w:lvlJc w:val="left"/>
      <w:pPr>
        <w:ind w:left="5768"/>
      </w:pPr>
      <w:rPr>
        <w:rFonts w:ascii="Calibri" w:eastAsia="Times New Roman" w:hAnsi="Calibri"/>
        <w:b w:val="0"/>
        <w:i w:val="0"/>
        <w:strike w:val="0"/>
        <w:dstrike w:val="0"/>
        <w:color w:val="000000"/>
        <w:sz w:val="36"/>
        <w:u w:val="none" w:color="000000"/>
        <w:effect w:val="none"/>
        <w:vertAlign w:val="baseline"/>
      </w:rPr>
    </w:lvl>
    <w:lvl w:ilvl="8" w:tplc="B8ECEDEA">
      <w:start w:val="1"/>
      <w:numFmt w:val="bullet"/>
      <w:lvlText w:val="▪"/>
      <w:lvlJc w:val="left"/>
      <w:pPr>
        <w:ind w:left="6488"/>
      </w:pPr>
      <w:rPr>
        <w:rFonts w:ascii="Calibri" w:eastAsia="Times New Roman" w:hAnsi="Calibri"/>
        <w:b w:val="0"/>
        <w:i w:val="0"/>
        <w:strike w:val="0"/>
        <w:dstrike w:val="0"/>
        <w:color w:val="000000"/>
        <w:sz w:val="36"/>
        <w:u w:val="none" w:color="000000"/>
        <w:effect w:val="none"/>
        <w:vertAlign w:val="baseline"/>
      </w:rPr>
    </w:lvl>
  </w:abstractNum>
  <w:abstractNum w:abstractNumId="7" w15:restartNumberingAfterBreak="0">
    <w:nsid w:val="7EFE24DE"/>
    <w:multiLevelType w:val="hybridMultilevel"/>
    <w:tmpl w:val="D8CE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993755">
    <w:abstractNumId w:val="4"/>
  </w:num>
  <w:num w:numId="2" w16cid:durableId="163666844">
    <w:abstractNumId w:val="1"/>
  </w:num>
  <w:num w:numId="3" w16cid:durableId="632057230">
    <w:abstractNumId w:val="0"/>
  </w:num>
  <w:num w:numId="4" w16cid:durableId="1842768897">
    <w:abstractNumId w:val="5"/>
  </w:num>
  <w:num w:numId="5" w16cid:durableId="1545603032">
    <w:abstractNumId w:val="7"/>
  </w:num>
  <w:num w:numId="6" w16cid:durableId="528883839">
    <w:abstractNumId w:val="6"/>
  </w:num>
  <w:num w:numId="7" w16cid:durableId="1644653526">
    <w:abstractNumId w:val="3"/>
  </w:num>
  <w:num w:numId="8" w16cid:durableId="208034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7B"/>
    <w:rsid w:val="00006968"/>
    <w:rsid w:val="00024A30"/>
    <w:rsid w:val="00044A7C"/>
    <w:rsid w:val="00053201"/>
    <w:rsid w:val="000710FE"/>
    <w:rsid w:val="00074786"/>
    <w:rsid w:val="000921F6"/>
    <w:rsid w:val="000931D8"/>
    <w:rsid w:val="000A0839"/>
    <w:rsid w:val="000A1634"/>
    <w:rsid w:val="000A1C97"/>
    <w:rsid w:val="000B384D"/>
    <w:rsid w:val="000C04C8"/>
    <w:rsid w:val="000C3E4E"/>
    <w:rsid w:val="000F36B8"/>
    <w:rsid w:val="0011401D"/>
    <w:rsid w:val="001628D2"/>
    <w:rsid w:val="00170EF1"/>
    <w:rsid w:val="00171A7B"/>
    <w:rsid w:val="001761A2"/>
    <w:rsid w:val="00190714"/>
    <w:rsid w:val="001965AE"/>
    <w:rsid w:val="001A215D"/>
    <w:rsid w:val="001B1337"/>
    <w:rsid w:val="001C1495"/>
    <w:rsid w:val="001C4523"/>
    <w:rsid w:val="001D5426"/>
    <w:rsid w:val="0022604B"/>
    <w:rsid w:val="002266FB"/>
    <w:rsid w:val="00232BD3"/>
    <w:rsid w:val="00232D21"/>
    <w:rsid w:val="00235942"/>
    <w:rsid w:val="002377C9"/>
    <w:rsid w:val="00243863"/>
    <w:rsid w:val="00280424"/>
    <w:rsid w:val="00280451"/>
    <w:rsid w:val="002810C1"/>
    <w:rsid w:val="00282815"/>
    <w:rsid w:val="002A308B"/>
    <w:rsid w:val="002B1E60"/>
    <w:rsid w:val="002C2AF4"/>
    <w:rsid w:val="002C41CA"/>
    <w:rsid w:val="002C59D4"/>
    <w:rsid w:val="002E0143"/>
    <w:rsid w:val="002E40DD"/>
    <w:rsid w:val="002F234C"/>
    <w:rsid w:val="00312B70"/>
    <w:rsid w:val="003637E2"/>
    <w:rsid w:val="00367828"/>
    <w:rsid w:val="00396F50"/>
    <w:rsid w:val="003C0707"/>
    <w:rsid w:val="003C441A"/>
    <w:rsid w:val="003D6715"/>
    <w:rsid w:val="003D7D28"/>
    <w:rsid w:val="004003C5"/>
    <w:rsid w:val="00411AA0"/>
    <w:rsid w:val="00433FC1"/>
    <w:rsid w:val="00444DC9"/>
    <w:rsid w:val="00456E23"/>
    <w:rsid w:val="00464BEF"/>
    <w:rsid w:val="00476D07"/>
    <w:rsid w:val="004904AE"/>
    <w:rsid w:val="0049509A"/>
    <w:rsid w:val="004A481E"/>
    <w:rsid w:val="004B6C91"/>
    <w:rsid w:val="004B778D"/>
    <w:rsid w:val="004D29D6"/>
    <w:rsid w:val="004F5976"/>
    <w:rsid w:val="00511516"/>
    <w:rsid w:val="00535DF3"/>
    <w:rsid w:val="00552B22"/>
    <w:rsid w:val="005652F2"/>
    <w:rsid w:val="005828F7"/>
    <w:rsid w:val="00593C47"/>
    <w:rsid w:val="00594033"/>
    <w:rsid w:val="005940E4"/>
    <w:rsid w:val="005A372B"/>
    <w:rsid w:val="005C4487"/>
    <w:rsid w:val="005E3FF9"/>
    <w:rsid w:val="005F50A4"/>
    <w:rsid w:val="006018D1"/>
    <w:rsid w:val="00625512"/>
    <w:rsid w:val="00645D52"/>
    <w:rsid w:val="00646F90"/>
    <w:rsid w:val="00664DD2"/>
    <w:rsid w:val="00693057"/>
    <w:rsid w:val="006B3449"/>
    <w:rsid w:val="006C3C74"/>
    <w:rsid w:val="007029F6"/>
    <w:rsid w:val="00707942"/>
    <w:rsid w:val="00724E1F"/>
    <w:rsid w:val="00730390"/>
    <w:rsid w:val="00750D03"/>
    <w:rsid w:val="007A24AB"/>
    <w:rsid w:val="007B1AC5"/>
    <w:rsid w:val="007C3764"/>
    <w:rsid w:val="007D4A23"/>
    <w:rsid w:val="007D4C47"/>
    <w:rsid w:val="007F0F93"/>
    <w:rsid w:val="00806C97"/>
    <w:rsid w:val="0084296E"/>
    <w:rsid w:val="008523EB"/>
    <w:rsid w:val="008663A0"/>
    <w:rsid w:val="00866E01"/>
    <w:rsid w:val="008736DA"/>
    <w:rsid w:val="00893E95"/>
    <w:rsid w:val="008A28FC"/>
    <w:rsid w:val="008A5602"/>
    <w:rsid w:val="008C2ECB"/>
    <w:rsid w:val="008F4D7F"/>
    <w:rsid w:val="008F584F"/>
    <w:rsid w:val="00907738"/>
    <w:rsid w:val="00910DB4"/>
    <w:rsid w:val="00955E3E"/>
    <w:rsid w:val="00962299"/>
    <w:rsid w:val="00977480"/>
    <w:rsid w:val="009941B8"/>
    <w:rsid w:val="00995F2C"/>
    <w:rsid w:val="009A0274"/>
    <w:rsid w:val="009B4909"/>
    <w:rsid w:val="009C3574"/>
    <w:rsid w:val="009C6CE4"/>
    <w:rsid w:val="009E2ED6"/>
    <w:rsid w:val="009F76C4"/>
    <w:rsid w:val="00A019C8"/>
    <w:rsid w:val="00A15707"/>
    <w:rsid w:val="00A1573F"/>
    <w:rsid w:val="00A15837"/>
    <w:rsid w:val="00A17F73"/>
    <w:rsid w:val="00A253FF"/>
    <w:rsid w:val="00A44F23"/>
    <w:rsid w:val="00A54A55"/>
    <w:rsid w:val="00A61BBC"/>
    <w:rsid w:val="00A67688"/>
    <w:rsid w:val="00A91818"/>
    <w:rsid w:val="00AC6DAE"/>
    <w:rsid w:val="00AD20D4"/>
    <w:rsid w:val="00AD7096"/>
    <w:rsid w:val="00B34F88"/>
    <w:rsid w:val="00B4473F"/>
    <w:rsid w:val="00B80582"/>
    <w:rsid w:val="00B96731"/>
    <w:rsid w:val="00BB3738"/>
    <w:rsid w:val="00C04CDF"/>
    <w:rsid w:val="00C07158"/>
    <w:rsid w:val="00C145B6"/>
    <w:rsid w:val="00C2661D"/>
    <w:rsid w:val="00C279B8"/>
    <w:rsid w:val="00C56F43"/>
    <w:rsid w:val="00C821B1"/>
    <w:rsid w:val="00CA4303"/>
    <w:rsid w:val="00CC669C"/>
    <w:rsid w:val="00D03DBF"/>
    <w:rsid w:val="00D24122"/>
    <w:rsid w:val="00D36670"/>
    <w:rsid w:val="00D41070"/>
    <w:rsid w:val="00D455E8"/>
    <w:rsid w:val="00D60A3D"/>
    <w:rsid w:val="00D61FCC"/>
    <w:rsid w:val="00D74FBD"/>
    <w:rsid w:val="00D833BC"/>
    <w:rsid w:val="00DB7FF9"/>
    <w:rsid w:val="00DC0ADF"/>
    <w:rsid w:val="00DF49DB"/>
    <w:rsid w:val="00E53393"/>
    <w:rsid w:val="00E60C6C"/>
    <w:rsid w:val="00E63991"/>
    <w:rsid w:val="00E84870"/>
    <w:rsid w:val="00EA7740"/>
    <w:rsid w:val="00EC2CE8"/>
    <w:rsid w:val="00EF0AA7"/>
    <w:rsid w:val="00F023CE"/>
    <w:rsid w:val="00F03603"/>
    <w:rsid w:val="00F237F7"/>
    <w:rsid w:val="00F32678"/>
    <w:rsid w:val="00F34D63"/>
    <w:rsid w:val="00F676B7"/>
    <w:rsid w:val="00F9553B"/>
    <w:rsid w:val="00FB3003"/>
    <w:rsid w:val="00FE1CEE"/>
    <w:rsid w:val="00FF2F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E007"/>
  <w15:chartTrackingRefBased/>
  <w15:docId w15:val="{C89EF9A1-0B52-498C-AAD7-1FACB6DE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32BD3"/>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232BD3"/>
    <w:pPr>
      <w:keepNext/>
      <w:keepLines/>
      <w:spacing w:before="40" w:after="0"/>
      <w:outlineLvl w:val="1"/>
    </w:pPr>
    <w:rPr>
      <w:rFonts w:ascii="Calibri Light" w:eastAsia="Times New Roman" w:hAnsi="Calibri Light"/>
      <w:color w:val="2F5496"/>
      <w:sz w:val="26"/>
      <w:szCs w:val="26"/>
    </w:rPr>
  </w:style>
  <w:style w:type="paragraph" w:styleId="Heading5">
    <w:name w:val="heading 5"/>
    <w:basedOn w:val="Normal"/>
    <w:link w:val="Heading5Char"/>
    <w:uiPriority w:val="9"/>
    <w:qFormat/>
    <w:rsid w:val="00232BD3"/>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0390"/>
    <w:pPr>
      <w:widowControl w:val="0"/>
      <w:suppressAutoHyphens/>
      <w:autoSpaceDN w:val="0"/>
      <w:textAlignment w:val="baseline"/>
    </w:pPr>
    <w:rPr>
      <w:rFonts w:ascii="Nimbus Roman No9 L" w:eastAsia="HG Mincho Light J" w:hAnsi="Nimbus Roman No9 L" w:cs="Arial Unicode MS"/>
      <w:color w:val="000000"/>
      <w:kern w:val="3"/>
      <w:sz w:val="24"/>
      <w:szCs w:val="24"/>
      <w:lang w:val="en-US"/>
    </w:rPr>
  </w:style>
  <w:style w:type="paragraph" w:styleId="NoSpacing">
    <w:name w:val="No Spacing"/>
    <w:uiPriority w:val="1"/>
    <w:qFormat/>
    <w:rsid w:val="00730390"/>
    <w:rPr>
      <w:sz w:val="22"/>
      <w:szCs w:val="22"/>
      <w:lang w:eastAsia="en-US"/>
    </w:rPr>
  </w:style>
  <w:style w:type="paragraph" w:styleId="Header">
    <w:name w:val="header"/>
    <w:basedOn w:val="Normal"/>
    <w:link w:val="HeaderChar"/>
    <w:uiPriority w:val="99"/>
    <w:unhideWhenUsed/>
    <w:rsid w:val="00730390"/>
    <w:pPr>
      <w:tabs>
        <w:tab w:val="center" w:pos="4513"/>
        <w:tab w:val="right" w:pos="9026"/>
      </w:tabs>
    </w:pPr>
  </w:style>
  <w:style w:type="character" w:customStyle="1" w:styleId="HeaderChar">
    <w:name w:val="Header Char"/>
    <w:link w:val="Header"/>
    <w:uiPriority w:val="99"/>
    <w:rsid w:val="00730390"/>
    <w:rPr>
      <w:sz w:val="22"/>
      <w:szCs w:val="22"/>
      <w:lang w:eastAsia="en-US"/>
    </w:rPr>
  </w:style>
  <w:style w:type="paragraph" w:styleId="Footer">
    <w:name w:val="footer"/>
    <w:basedOn w:val="Normal"/>
    <w:link w:val="FooterChar"/>
    <w:uiPriority w:val="99"/>
    <w:unhideWhenUsed/>
    <w:rsid w:val="00730390"/>
    <w:pPr>
      <w:tabs>
        <w:tab w:val="center" w:pos="4513"/>
        <w:tab w:val="right" w:pos="9026"/>
      </w:tabs>
    </w:pPr>
  </w:style>
  <w:style w:type="character" w:customStyle="1" w:styleId="FooterChar">
    <w:name w:val="Footer Char"/>
    <w:link w:val="Footer"/>
    <w:uiPriority w:val="99"/>
    <w:rsid w:val="00730390"/>
    <w:rPr>
      <w:sz w:val="22"/>
      <w:szCs w:val="22"/>
      <w:lang w:eastAsia="en-US"/>
    </w:rPr>
  </w:style>
  <w:style w:type="character" w:styleId="Hyperlink">
    <w:name w:val="Hyperlink"/>
    <w:uiPriority w:val="99"/>
    <w:unhideWhenUsed/>
    <w:rsid w:val="00BB3738"/>
    <w:rPr>
      <w:color w:val="0563C1"/>
      <w:u w:val="single"/>
    </w:rPr>
  </w:style>
  <w:style w:type="character" w:customStyle="1" w:styleId="Heading1Char">
    <w:name w:val="Heading 1 Char"/>
    <w:basedOn w:val="DefaultParagraphFont"/>
    <w:link w:val="Heading1"/>
    <w:uiPriority w:val="9"/>
    <w:rsid w:val="00232BD3"/>
    <w:rPr>
      <w:rFonts w:ascii="Calibri Light" w:eastAsia="Times New Roman" w:hAnsi="Calibri Light"/>
      <w:color w:val="2F5496"/>
      <w:sz w:val="32"/>
      <w:szCs w:val="32"/>
      <w:lang w:eastAsia="en-US"/>
    </w:rPr>
  </w:style>
  <w:style w:type="character" w:customStyle="1" w:styleId="Heading2Char">
    <w:name w:val="Heading 2 Char"/>
    <w:basedOn w:val="DefaultParagraphFont"/>
    <w:link w:val="Heading2"/>
    <w:uiPriority w:val="9"/>
    <w:semiHidden/>
    <w:rsid w:val="00232BD3"/>
    <w:rPr>
      <w:rFonts w:ascii="Calibri Light" w:eastAsia="Times New Roman" w:hAnsi="Calibri Light"/>
      <w:color w:val="2F5496"/>
      <w:sz w:val="26"/>
      <w:szCs w:val="26"/>
      <w:lang w:eastAsia="en-US"/>
    </w:rPr>
  </w:style>
  <w:style w:type="character" w:customStyle="1" w:styleId="Heading5Char">
    <w:name w:val="Heading 5 Char"/>
    <w:basedOn w:val="DefaultParagraphFont"/>
    <w:link w:val="Heading5"/>
    <w:uiPriority w:val="9"/>
    <w:rsid w:val="00232BD3"/>
    <w:rPr>
      <w:rFonts w:ascii="Times New Roman" w:eastAsia="Times New Roman" w:hAnsi="Times New Roman"/>
      <w:b/>
      <w:bCs/>
    </w:rPr>
  </w:style>
  <w:style w:type="paragraph" w:styleId="ListParagraph">
    <w:name w:val="List Paragraph"/>
    <w:basedOn w:val="Normal"/>
    <w:uiPriority w:val="34"/>
    <w:qFormat/>
    <w:rsid w:val="00232BD3"/>
    <w:pPr>
      <w:ind w:left="720"/>
      <w:contextualSpacing/>
    </w:pPr>
    <w:rPr>
      <w:rFonts w:eastAsia="Times New Roman"/>
    </w:rPr>
  </w:style>
  <w:style w:type="paragraph" w:styleId="FootnoteText">
    <w:name w:val="footnote text"/>
    <w:basedOn w:val="Normal"/>
    <w:link w:val="FootnoteTextChar"/>
    <w:unhideWhenUsed/>
    <w:rsid w:val="00232BD3"/>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232BD3"/>
    <w:rPr>
      <w:rFonts w:eastAsia="Times New Roman"/>
      <w:lang w:eastAsia="en-US"/>
    </w:rPr>
  </w:style>
  <w:style w:type="character" w:styleId="FootnoteReference">
    <w:name w:val="footnote reference"/>
    <w:unhideWhenUsed/>
    <w:rsid w:val="00232BD3"/>
    <w:rPr>
      <w:rFonts w:cs="Times New Roman"/>
      <w:vertAlign w:val="superscript"/>
    </w:rPr>
  </w:style>
  <w:style w:type="character" w:customStyle="1" w:styleId="sectionitemno">
    <w:name w:val="sectionitemno"/>
    <w:rsid w:val="00232BD3"/>
    <w:rPr>
      <w:rFonts w:cs="Times New Roman"/>
    </w:rPr>
  </w:style>
  <w:style w:type="character" w:styleId="Strong">
    <w:name w:val="Strong"/>
    <w:uiPriority w:val="22"/>
    <w:qFormat/>
    <w:rsid w:val="00232BD3"/>
    <w:rPr>
      <w:b/>
    </w:rPr>
  </w:style>
  <w:style w:type="paragraph" w:styleId="NormalWeb">
    <w:name w:val="Normal (Web)"/>
    <w:basedOn w:val="Normal"/>
    <w:uiPriority w:val="99"/>
    <w:rsid w:val="00232BD3"/>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2A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project@capg.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JRProject@CPAG.org.uk" TargetMode="External"/><Relationship Id="rId23" Type="http://schemas.openxmlformats.org/officeDocument/2006/relationships/fontTable" Target="fontTable.xml"/><Relationship Id="rId10" Type="http://schemas.openxmlformats.org/officeDocument/2006/relationships/hyperlink" Target="mailto:jrproject@capg.org.uk" TargetMode="External"/><Relationship Id="rId19" Type="http://schemas.openxmlformats.org/officeDocument/2006/relationships/hyperlink" Target="mailto:thetreasurysolicitor@governmentleg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hatdotheyknow.com/request/guidance_for_teams_working_on_ma" TargetMode="External"/><Relationship Id="rId1" Type="http://schemas.openxmlformats.org/officeDocument/2006/relationships/hyperlink" Target="https://www.whatdotheyknow.com/request/guidance_for_teams_working_on_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6E4A5-C235-4311-AFCA-88162782344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8078A610-303E-40B7-A4C7-4457B51EDD32}">
  <ds:schemaRefs>
    <ds:schemaRef ds:uri="http://schemas.microsoft.com/sharepoint/v3/contenttype/forms"/>
  </ds:schemaRefs>
</ds:datastoreItem>
</file>

<file path=customXml/itemProps3.xml><?xml version="1.0" encoding="utf-8"?>
<ds:datastoreItem xmlns:ds="http://schemas.openxmlformats.org/officeDocument/2006/customXml" ds:itemID="{DB4D40CA-0730-4CA8-9630-B0F9E9F7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Dresner</dc:creator>
  <cp:keywords/>
  <dc:description/>
  <cp:lastModifiedBy>Jessica Strode</cp:lastModifiedBy>
  <cp:revision>2</cp:revision>
  <cp:lastPrinted>2024-01-09T18:21:00Z</cp:lastPrinted>
  <dcterms:created xsi:type="dcterms:W3CDTF">2024-02-29T09:40:00Z</dcterms:created>
  <dcterms:modified xsi:type="dcterms:W3CDTF">2024-02-29T09:40:00Z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