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8185" w14:textId="5CC2AE80" w:rsidR="009E4B58" w:rsidRDefault="00842092" w:rsidP="00842092">
      <w:pPr>
        <w:pStyle w:val="NormalWeb"/>
        <w:spacing w:before="0" w:beforeAutospacing="0" w:line="360" w:lineRule="auto"/>
        <w:ind w:right="851"/>
        <w:contextualSpacing/>
        <w:rPr>
          <w:rFonts w:ascii="Calibri Light" w:hAnsi="Calibri Light" w:cs="Arial"/>
        </w:rPr>
      </w:pPr>
      <w:r w:rsidRPr="00516CE7">
        <w:rPr>
          <w:rFonts w:asciiTheme="majorHAnsi" w:hAnsiTheme="majorHAnsi" w:cstheme="majorHAnsi"/>
          <w:b/>
          <w:bCs/>
          <w:noProof/>
          <w:lang w:val="en-US"/>
        </w:rPr>
        <mc:AlternateContent>
          <mc:Choice Requires="wps">
            <w:drawing>
              <wp:anchor distT="45720" distB="45720" distL="114300" distR="114300" simplePos="0" relativeHeight="251667456" behindDoc="0" locked="0" layoutInCell="1" allowOverlap="1" wp14:anchorId="4574640C" wp14:editId="416033D4">
                <wp:simplePos x="0" y="0"/>
                <wp:positionH relativeFrom="column">
                  <wp:posOffset>3185160</wp:posOffset>
                </wp:positionH>
                <wp:positionV relativeFrom="paragraph">
                  <wp:posOffset>83820</wp:posOffset>
                </wp:positionV>
                <wp:extent cx="2964180" cy="2994660"/>
                <wp:effectExtent l="0" t="0" r="2667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994660"/>
                        </a:xfrm>
                        <a:prstGeom prst="rect">
                          <a:avLst/>
                        </a:prstGeom>
                        <a:solidFill>
                          <a:srgbClr val="FFFFFF"/>
                        </a:solidFill>
                        <a:ln w="9525">
                          <a:solidFill>
                            <a:srgbClr val="000000"/>
                          </a:solidFill>
                          <a:miter lim="800000"/>
                          <a:headEnd/>
                          <a:tailEnd/>
                        </a:ln>
                      </wps:spPr>
                      <wps:txbx>
                        <w:txbxContent>
                          <w:p w14:paraId="03285544" w14:textId="1AD58588" w:rsidR="008A6CF5" w:rsidRPr="00842092" w:rsidRDefault="008A6CF5" w:rsidP="008A6CF5">
                            <w:pPr>
                              <w:rPr>
                                <w:rFonts w:asciiTheme="majorHAnsi" w:hAnsiTheme="majorHAnsi" w:cstheme="majorHAnsi"/>
                                <w:i/>
                                <w:iCs/>
                              </w:rPr>
                            </w:pPr>
                            <w:r w:rsidRPr="00842092">
                              <w:rPr>
                                <w:rFonts w:asciiTheme="majorHAnsi" w:hAnsiTheme="majorHAnsi" w:cstheme="majorHAnsi"/>
                                <w:b/>
                                <w:bCs/>
                                <w:i/>
                                <w:iCs/>
                              </w:rPr>
                              <w:t>This letter challenges</w:t>
                            </w:r>
                            <w:r w:rsidRPr="00842092">
                              <w:rPr>
                                <w:rFonts w:asciiTheme="majorHAnsi" w:hAnsiTheme="majorHAnsi" w:cstheme="majorHAnsi"/>
                                <w:i/>
                                <w:iCs/>
                              </w:rPr>
                              <w:t xml:space="preserve"> </w:t>
                            </w:r>
                            <w:r w:rsidR="00680C72" w:rsidRPr="00842092">
                              <w:rPr>
                                <w:rFonts w:asciiTheme="majorHAnsi" w:hAnsiTheme="majorHAnsi" w:cstheme="majorHAnsi"/>
                                <w:i/>
                                <w:iCs/>
                              </w:rPr>
                              <w:t xml:space="preserve">HMRC’s failure to recognise the basis for C’s </w:t>
                            </w:r>
                            <w:proofErr w:type="spellStart"/>
                            <w:r w:rsidR="00680C72" w:rsidRPr="00842092">
                              <w:rPr>
                                <w:rFonts w:asciiTheme="majorHAnsi" w:hAnsiTheme="majorHAnsi" w:cstheme="majorHAnsi"/>
                                <w:i/>
                                <w:iCs/>
                              </w:rPr>
                              <w:t>DWE</w:t>
                            </w:r>
                            <w:proofErr w:type="spellEnd"/>
                            <w:r w:rsidR="00680C72" w:rsidRPr="00842092">
                              <w:rPr>
                                <w:rFonts w:asciiTheme="majorHAnsi" w:hAnsiTheme="majorHAnsi" w:cstheme="majorHAnsi"/>
                                <w:i/>
                                <w:iCs/>
                              </w:rPr>
                              <w:t xml:space="preserve"> as due to a previous ESA award rather than due to an award of PIP</w:t>
                            </w:r>
                            <w:r w:rsidRPr="00842092">
                              <w:rPr>
                                <w:rFonts w:asciiTheme="majorHAnsi" w:hAnsiTheme="majorHAnsi" w:cstheme="majorHAnsi"/>
                                <w:i/>
                                <w:iCs/>
                              </w:rPr>
                              <w:t xml:space="preserve"> </w:t>
                            </w:r>
                          </w:p>
                          <w:p w14:paraId="273C6861" w14:textId="77777777" w:rsidR="00680C72" w:rsidRPr="00842092" w:rsidRDefault="00680C72" w:rsidP="008A6CF5">
                            <w:pPr>
                              <w:rPr>
                                <w:rFonts w:asciiTheme="majorHAnsi" w:hAnsiTheme="majorHAnsi" w:cstheme="majorHAnsi"/>
                                <w:i/>
                                <w:iCs/>
                              </w:rPr>
                            </w:pPr>
                          </w:p>
                          <w:p w14:paraId="4E908CC5" w14:textId="5A44F74E" w:rsidR="00680C72" w:rsidRPr="00842092" w:rsidRDefault="00680C72" w:rsidP="008A6CF5">
                            <w:pPr>
                              <w:rPr>
                                <w:rFonts w:asciiTheme="majorHAnsi" w:hAnsiTheme="majorHAnsi" w:cstheme="majorHAnsi"/>
                              </w:rPr>
                            </w:pPr>
                            <w:r w:rsidRPr="00842092">
                              <w:rPr>
                                <w:rFonts w:asciiTheme="majorHAnsi" w:hAnsiTheme="majorHAnsi" w:cstheme="majorHAnsi"/>
                              </w:rPr>
                              <w:t>Please read whole letter carefull</w:t>
                            </w:r>
                            <w:r w:rsidR="00842092" w:rsidRPr="00842092">
                              <w:rPr>
                                <w:rFonts w:asciiTheme="majorHAnsi" w:hAnsiTheme="majorHAnsi" w:cstheme="majorHAnsi"/>
                              </w:rPr>
                              <w:t>y</w:t>
                            </w:r>
                            <w:r w:rsidRPr="00842092">
                              <w:rPr>
                                <w:rFonts w:asciiTheme="majorHAnsi" w:hAnsiTheme="majorHAnsi" w:cstheme="majorHAnsi"/>
                              </w:rPr>
                              <w:t xml:space="preserve"> and change any text in </w:t>
                            </w:r>
                            <w:r w:rsidRPr="00842092">
                              <w:rPr>
                                <w:rFonts w:asciiTheme="majorHAnsi" w:hAnsiTheme="majorHAnsi" w:cstheme="majorHAnsi"/>
                                <w:color w:val="FF0000"/>
                              </w:rPr>
                              <w:t xml:space="preserve">red </w:t>
                            </w:r>
                            <w:r w:rsidRPr="00842092">
                              <w:rPr>
                                <w:rFonts w:asciiTheme="majorHAnsi" w:hAnsiTheme="majorHAnsi" w:cstheme="majorHAnsi"/>
                              </w:rPr>
                              <w:t>and/or [square brackets].</w:t>
                            </w:r>
                          </w:p>
                          <w:p w14:paraId="754CBB07" w14:textId="77777777" w:rsidR="00680C72" w:rsidRPr="00842092" w:rsidRDefault="00680C72" w:rsidP="008A6CF5">
                            <w:pPr>
                              <w:rPr>
                                <w:rFonts w:asciiTheme="majorHAnsi" w:hAnsiTheme="majorHAnsi" w:cstheme="majorHAnsi"/>
                              </w:rPr>
                            </w:pPr>
                          </w:p>
                          <w:p w14:paraId="0D581831" w14:textId="68FA866A" w:rsidR="00680C72" w:rsidRPr="00842092" w:rsidRDefault="00680C72" w:rsidP="008A6CF5">
                            <w:pPr>
                              <w:rPr>
                                <w:rFonts w:asciiTheme="majorHAnsi" w:hAnsiTheme="majorHAnsi" w:cstheme="majorHAnsi"/>
                              </w:rPr>
                            </w:pPr>
                            <w:r w:rsidRPr="00842092">
                              <w:rPr>
                                <w:rFonts w:asciiTheme="majorHAnsi" w:hAnsiTheme="majorHAnsi" w:cstheme="majorHAnsi"/>
                              </w:rPr>
                              <w:t>Delete all comments before sending.</w:t>
                            </w:r>
                          </w:p>
                          <w:p w14:paraId="1C7A9F66" w14:textId="77777777" w:rsidR="008A6CF5" w:rsidRPr="00842092" w:rsidRDefault="008A6CF5" w:rsidP="008A6CF5">
                            <w:pPr>
                              <w:rPr>
                                <w:rFonts w:asciiTheme="majorHAnsi" w:hAnsiTheme="majorHAnsi" w:cstheme="majorHAnsi"/>
                                <w:i/>
                                <w:iCs/>
                              </w:rPr>
                            </w:pPr>
                          </w:p>
                          <w:p w14:paraId="3D5BBF56" w14:textId="3A7CA831" w:rsidR="008A6CF5" w:rsidRPr="00842092" w:rsidRDefault="008A6CF5" w:rsidP="008A6CF5">
                            <w:pPr>
                              <w:rPr>
                                <w:rFonts w:asciiTheme="majorHAnsi" w:hAnsiTheme="majorHAnsi" w:cstheme="majorHAnsi"/>
                              </w:rPr>
                            </w:pPr>
                            <w:r w:rsidRPr="00842092">
                              <w:rPr>
                                <w:rFonts w:asciiTheme="majorHAnsi" w:hAnsiTheme="majorHAnsi" w:cstheme="majorHAnsi"/>
                                <w:color w:val="FF0000"/>
                                <w:lang w:val="en-US"/>
                              </w:rPr>
                              <w:t>DELETE BOX BEFORE POSTING</w:t>
                            </w:r>
                          </w:p>
                          <w:p w14:paraId="03C8117A" w14:textId="77777777" w:rsidR="008A6CF5" w:rsidRDefault="008A6CF5" w:rsidP="008A6C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4640C" id="_x0000_t202" coordsize="21600,21600" o:spt="202" path="m,l,21600r21600,l21600,xe">
                <v:stroke joinstyle="miter"/>
                <v:path gradientshapeok="t" o:connecttype="rect"/>
              </v:shapetype>
              <v:shape id="Text Box 2" o:spid="_x0000_s1026" type="#_x0000_t202" style="position:absolute;margin-left:250.8pt;margin-top:6.6pt;width:233.4pt;height:23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">
                <v:textbox>
                  <w:txbxContent>
                    <w:p w14:paraId="03285544" w14:textId="1AD58588" w:rsidR="008A6CF5" w:rsidRPr="00842092" w:rsidRDefault="008A6CF5" w:rsidP="008A6CF5">
                      <w:pPr>
                        <w:rPr>
                          <w:rFonts w:asciiTheme="majorHAnsi" w:hAnsiTheme="majorHAnsi" w:cstheme="majorHAnsi"/>
                          <w:i/>
                          <w:iCs/>
                        </w:rPr>
                      </w:pPr>
                      <w:r w:rsidRPr="00842092">
                        <w:rPr>
                          <w:rFonts w:asciiTheme="majorHAnsi" w:hAnsiTheme="majorHAnsi" w:cstheme="majorHAnsi"/>
                          <w:b/>
                          <w:bCs/>
                          <w:i/>
                          <w:iCs/>
                        </w:rPr>
                        <w:t>This letter challenges</w:t>
                      </w:r>
                      <w:r w:rsidRPr="00842092">
                        <w:rPr>
                          <w:rFonts w:asciiTheme="majorHAnsi" w:hAnsiTheme="majorHAnsi" w:cstheme="majorHAnsi"/>
                          <w:i/>
                          <w:iCs/>
                        </w:rPr>
                        <w:t xml:space="preserve"> </w:t>
                      </w:r>
                      <w:r w:rsidR="00680C72" w:rsidRPr="00842092">
                        <w:rPr>
                          <w:rFonts w:asciiTheme="majorHAnsi" w:hAnsiTheme="majorHAnsi" w:cstheme="majorHAnsi"/>
                          <w:i/>
                          <w:iCs/>
                        </w:rPr>
                        <w:t xml:space="preserve">HMRC’s failure to recognise the basis for C’s </w:t>
                      </w:r>
                      <w:proofErr w:type="spellStart"/>
                      <w:r w:rsidR="00680C72" w:rsidRPr="00842092">
                        <w:rPr>
                          <w:rFonts w:asciiTheme="majorHAnsi" w:hAnsiTheme="majorHAnsi" w:cstheme="majorHAnsi"/>
                          <w:i/>
                          <w:iCs/>
                        </w:rPr>
                        <w:t>DWE</w:t>
                      </w:r>
                      <w:proofErr w:type="spellEnd"/>
                      <w:r w:rsidR="00680C72" w:rsidRPr="00842092">
                        <w:rPr>
                          <w:rFonts w:asciiTheme="majorHAnsi" w:hAnsiTheme="majorHAnsi" w:cstheme="majorHAnsi"/>
                          <w:i/>
                          <w:iCs/>
                        </w:rPr>
                        <w:t xml:space="preserve"> as due to a previous ESA award rather than due to an award of PIP</w:t>
                      </w:r>
                      <w:r w:rsidRPr="00842092">
                        <w:rPr>
                          <w:rFonts w:asciiTheme="majorHAnsi" w:hAnsiTheme="majorHAnsi" w:cstheme="majorHAnsi"/>
                          <w:i/>
                          <w:iCs/>
                        </w:rPr>
                        <w:t xml:space="preserve"> </w:t>
                      </w:r>
                    </w:p>
                    <w:p w14:paraId="273C6861" w14:textId="77777777" w:rsidR="00680C72" w:rsidRPr="00842092" w:rsidRDefault="00680C72" w:rsidP="008A6CF5">
                      <w:pPr>
                        <w:rPr>
                          <w:rFonts w:asciiTheme="majorHAnsi" w:hAnsiTheme="majorHAnsi" w:cstheme="majorHAnsi"/>
                          <w:i/>
                          <w:iCs/>
                        </w:rPr>
                      </w:pPr>
                    </w:p>
                    <w:p w14:paraId="4E908CC5" w14:textId="5A44F74E" w:rsidR="00680C72" w:rsidRPr="00842092" w:rsidRDefault="00680C72" w:rsidP="008A6CF5">
                      <w:pPr>
                        <w:rPr>
                          <w:rFonts w:asciiTheme="majorHAnsi" w:hAnsiTheme="majorHAnsi" w:cstheme="majorHAnsi"/>
                        </w:rPr>
                      </w:pPr>
                      <w:r w:rsidRPr="00842092">
                        <w:rPr>
                          <w:rFonts w:asciiTheme="majorHAnsi" w:hAnsiTheme="majorHAnsi" w:cstheme="majorHAnsi"/>
                        </w:rPr>
                        <w:t>Please read whole letter carefull</w:t>
                      </w:r>
                      <w:r w:rsidR="00842092" w:rsidRPr="00842092">
                        <w:rPr>
                          <w:rFonts w:asciiTheme="majorHAnsi" w:hAnsiTheme="majorHAnsi" w:cstheme="majorHAnsi"/>
                        </w:rPr>
                        <w:t>y</w:t>
                      </w:r>
                      <w:r w:rsidRPr="00842092">
                        <w:rPr>
                          <w:rFonts w:asciiTheme="majorHAnsi" w:hAnsiTheme="majorHAnsi" w:cstheme="majorHAnsi"/>
                        </w:rPr>
                        <w:t xml:space="preserve"> and change any text in </w:t>
                      </w:r>
                      <w:r w:rsidRPr="00842092">
                        <w:rPr>
                          <w:rFonts w:asciiTheme="majorHAnsi" w:hAnsiTheme="majorHAnsi" w:cstheme="majorHAnsi"/>
                          <w:color w:val="FF0000"/>
                        </w:rPr>
                        <w:t xml:space="preserve">red </w:t>
                      </w:r>
                      <w:r w:rsidRPr="00842092">
                        <w:rPr>
                          <w:rFonts w:asciiTheme="majorHAnsi" w:hAnsiTheme="majorHAnsi" w:cstheme="majorHAnsi"/>
                        </w:rPr>
                        <w:t>and/or [square brackets].</w:t>
                      </w:r>
                    </w:p>
                    <w:p w14:paraId="754CBB07" w14:textId="77777777" w:rsidR="00680C72" w:rsidRPr="00842092" w:rsidRDefault="00680C72" w:rsidP="008A6CF5">
                      <w:pPr>
                        <w:rPr>
                          <w:rFonts w:asciiTheme="majorHAnsi" w:hAnsiTheme="majorHAnsi" w:cstheme="majorHAnsi"/>
                        </w:rPr>
                      </w:pPr>
                    </w:p>
                    <w:p w14:paraId="0D581831" w14:textId="68FA866A" w:rsidR="00680C72" w:rsidRPr="00842092" w:rsidRDefault="00680C72" w:rsidP="008A6CF5">
                      <w:pPr>
                        <w:rPr>
                          <w:rFonts w:asciiTheme="majorHAnsi" w:hAnsiTheme="majorHAnsi" w:cstheme="majorHAnsi"/>
                        </w:rPr>
                      </w:pPr>
                      <w:r w:rsidRPr="00842092">
                        <w:rPr>
                          <w:rFonts w:asciiTheme="majorHAnsi" w:hAnsiTheme="majorHAnsi" w:cstheme="majorHAnsi"/>
                        </w:rPr>
                        <w:t>Delete all comments before sending.</w:t>
                      </w:r>
                    </w:p>
                    <w:p w14:paraId="1C7A9F66" w14:textId="77777777" w:rsidR="008A6CF5" w:rsidRPr="00842092" w:rsidRDefault="008A6CF5" w:rsidP="008A6CF5">
                      <w:pPr>
                        <w:rPr>
                          <w:rFonts w:asciiTheme="majorHAnsi" w:hAnsiTheme="majorHAnsi" w:cstheme="majorHAnsi"/>
                          <w:i/>
                          <w:iCs/>
                        </w:rPr>
                      </w:pPr>
                    </w:p>
                    <w:p w14:paraId="3D5BBF56" w14:textId="3A7CA831" w:rsidR="008A6CF5" w:rsidRPr="00842092" w:rsidRDefault="008A6CF5" w:rsidP="008A6CF5">
                      <w:pPr>
                        <w:rPr>
                          <w:rFonts w:asciiTheme="majorHAnsi" w:hAnsiTheme="majorHAnsi" w:cstheme="majorHAnsi"/>
                        </w:rPr>
                      </w:pPr>
                      <w:r w:rsidRPr="00842092">
                        <w:rPr>
                          <w:rFonts w:asciiTheme="majorHAnsi" w:hAnsiTheme="majorHAnsi" w:cstheme="majorHAnsi"/>
                          <w:color w:val="FF0000"/>
                          <w:lang w:val="en-US"/>
                        </w:rPr>
                        <w:t>DELETE BOX BEFORE POSTING</w:t>
                      </w:r>
                    </w:p>
                    <w:p w14:paraId="03C8117A" w14:textId="77777777" w:rsidR="008A6CF5" w:rsidRDefault="008A6CF5" w:rsidP="008A6CF5"/>
                  </w:txbxContent>
                </v:textbox>
                <w10:wrap type="square"/>
              </v:shape>
            </w:pict>
          </mc:Fallback>
        </mc:AlternateContent>
      </w:r>
      <w:r w:rsidR="00680C72" w:rsidRPr="00516CE7">
        <w:rPr>
          <w:rFonts w:asciiTheme="majorHAnsi" w:hAnsiTheme="majorHAnsi" w:cstheme="majorHAnsi"/>
          <w:b/>
          <w:bCs/>
          <w:noProof/>
          <w:lang w:val="en-US"/>
        </w:rPr>
        <mc:AlternateContent>
          <mc:Choice Requires="wps">
            <w:drawing>
              <wp:anchor distT="45720" distB="45720" distL="114300" distR="114300" simplePos="0" relativeHeight="251657216" behindDoc="0" locked="0" layoutInCell="1" allowOverlap="1" wp14:anchorId="6AC528E7" wp14:editId="322D9238">
                <wp:simplePos x="0" y="0"/>
                <wp:positionH relativeFrom="column">
                  <wp:posOffset>-144780</wp:posOffset>
                </wp:positionH>
                <wp:positionV relativeFrom="paragraph">
                  <wp:posOffset>99060</wp:posOffset>
                </wp:positionV>
                <wp:extent cx="3169920" cy="29794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979420"/>
                        </a:xfrm>
                        <a:prstGeom prst="rect">
                          <a:avLst/>
                        </a:prstGeom>
                        <a:solidFill>
                          <a:srgbClr val="FFFFFF"/>
                        </a:solidFill>
                        <a:ln w="9525">
                          <a:solidFill>
                            <a:srgbClr val="000000"/>
                          </a:solidFill>
                          <a:miter lim="800000"/>
                          <a:headEnd/>
                          <a:tailEnd/>
                        </a:ln>
                      </wps:spPr>
                      <wps:txbx>
                        <w:txbxContent>
                          <w:p w14:paraId="6025D867" w14:textId="77777777" w:rsidR="008A6CF5" w:rsidRPr="00842092" w:rsidRDefault="008A6CF5" w:rsidP="008A6CF5">
                            <w:pPr>
                              <w:rPr>
                                <w:rFonts w:asciiTheme="majorHAnsi" w:hAnsiTheme="majorHAnsi" w:cstheme="majorHAnsi"/>
                              </w:rPr>
                            </w:pPr>
                            <w:r w:rsidRPr="00842092">
                              <w:rPr>
                                <w:rFonts w:asciiTheme="majorHAnsi" w:hAnsiTheme="majorHAnsi" w:cstheme="majorHAnsi"/>
                                <w:b/>
                                <w:bCs/>
                              </w:rPr>
                              <w:t>Only use this letter only if</w:t>
                            </w:r>
                            <w:r w:rsidRPr="00842092">
                              <w:rPr>
                                <w:rFonts w:asciiTheme="majorHAnsi" w:hAnsiTheme="majorHAnsi" w:cstheme="majorHAnsi"/>
                              </w:rPr>
                              <w:t xml:space="preserve"> your client:</w:t>
                            </w:r>
                          </w:p>
                          <w:p w14:paraId="69115785" w14:textId="77777777" w:rsidR="00680C72" w:rsidRPr="00842092" w:rsidRDefault="00680C72" w:rsidP="008A6CF5">
                            <w:pPr>
                              <w:rPr>
                                <w:rFonts w:asciiTheme="majorHAnsi" w:hAnsiTheme="majorHAnsi" w:cstheme="majorHAnsi"/>
                              </w:rPr>
                            </w:pPr>
                          </w:p>
                          <w:p w14:paraId="6E64906F" w14:textId="55386C40" w:rsidR="008A6CF5" w:rsidRPr="00842092" w:rsidRDefault="00433147" w:rsidP="008A6CF5">
                            <w:pPr>
                              <w:pStyle w:val="ListParagraph"/>
                              <w:numPr>
                                <w:ilvl w:val="0"/>
                                <w:numId w:val="4"/>
                              </w:numPr>
                              <w:spacing w:after="160" w:line="259" w:lineRule="auto"/>
                              <w:contextualSpacing/>
                              <w:rPr>
                                <w:rFonts w:asciiTheme="majorHAnsi" w:hAnsiTheme="majorHAnsi" w:cstheme="majorHAnsi"/>
                                <w:sz w:val="24"/>
                                <w:szCs w:val="24"/>
                              </w:rPr>
                            </w:pPr>
                            <w:r w:rsidRPr="00842092">
                              <w:rPr>
                                <w:rFonts w:asciiTheme="majorHAnsi" w:hAnsiTheme="majorHAnsi" w:cstheme="majorHAnsi"/>
                                <w:sz w:val="24"/>
                                <w:szCs w:val="24"/>
                              </w:rPr>
                              <w:t>Is currently in receipt of WTC.</w:t>
                            </w:r>
                          </w:p>
                          <w:p w14:paraId="13F2FB0B" w14:textId="7705B2B4" w:rsidR="00433147" w:rsidRPr="00842092" w:rsidRDefault="00433147" w:rsidP="008A6CF5">
                            <w:pPr>
                              <w:pStyle w:val="ListParagraph"/>
                              <w:numPr>
                                <w:ilvl w:val="0"/>
                                <w:numId w:val="4"/>
                              </w:numPr>
                              <w:spacing w:after="160" w:line="259" w:lineRule="auto"/>
                              <w:contextualSpacing/>
                              <w:rPr>
                                <w:rFonts w:asciiTheme="majorHAnsi" w:hAnsiTheme="majorHAnsi" w:cstheme="majorHAnsi"/>
                                <w:sz w:val="24"/>
                                <w:szCs w:val="24"/>
                              </w:rPr>
                            </w:pPr>
                            <w:r w:rsidRPr="00842092">
                              <w:rPr>
                                <w:rFonts w:asciiTheme="majorHAnsi" w:hAnsiTheme="majorHAnsi" w:cstheme="majorHAnsi"/>
                                <w:sz w:val="24"/>
                                <w:szCs w:val="24"/>
                              </w:rPr>
                              <w:t xml:space="preserve">Was in receipt of the Disabled Worker Element </w:t>
                            </w:r>
                            <w:r w:rsidR="00680C72" w:rsidRPr="00842092">
                              <w:rPr>
                                <w:rFonts w:asciiTheme="majorHAnsi" w:hAnsiTheme="majorHAnsi" w:cstheme="majorHAnsi"/>
                                <w:sz w:val="24"/>
                                <w:szCs w:val="24"/>
                              </w:rPr>
                              <w:t>(</w:t>
                            </w:r>
                            <w:proofErr w:type="spellStart"/>
                            <w:r w:rsidR="00680C72" w:rsidRPr="00842092">
                              <w:rPr>
                                <w:rFonts w:asciiTheme="majorHAnsi" w:hAnsiTheme="majorHAnsi" w:cstheme="majorHAnsi"/>
                                <w:sz w:val="24"/>
                                <w:szCs w:val="24"/>
                              </w:rPr>
                              <w:t>DWE</w:t>
                            </w:r>
                            <w:proofErr w:type="spellEnd"/>
                            <w:r w:rsidR="00680C72" w:rsidRPr="00842092">
                              <w:rPr>
                                <w:rFonts w:asciiTheme="majorHAnsi" w:hAnsiTheme="majorHAnsi" w:cstheme="majorHAnsi"/>
                                <w:sz w:val="24"/>
                                <w:szCs w:val="24"/>
                              </w:rPr>
                              <w:t xml:space="preserve">) </w:t>
                            </w:r>
                            <w:proofErr w:type="gramStart"/>
                            <w:r w:rsidRPr="00842092">
                              <w:rPr>
                                <w:rFonts w:asciiTheme="majorHAnsi" w:hAnsiTheme="majorHAnsi" w:cstheme="majorHAnsi"/>
                                <w:sz w:val="24"/>
                                <w:szCs w:val="24"/>
                              </w:rPr>
                              <w:t>on the basis of</w:t>
                            </w:r>
                            <w:proofErr w:type="gramEnd"/>
                            <w:r w:rsidRPr="00842092">
                              <w:rPr>
                                <w:rFonts w:asciiTheme="majorHAnsi" w:hAnsiTheme="majorHAnsi" w:cstheme="majorHAnsi"/>
                                <w:sz w:val="24"/>
                                <w:szCs w:val="24"/>
                              </w:rPr>
                              <w:t xml:space="preserve"> a previous award of ESA</w:t>
                            </w:r>
                          </w:p>
                          <w:p w14:paraId="19F1E8FB" w14:textId="7D5C472F" w:rsidR="00433147" w:rsidRPr="00842092" w:rsidRDefault="00680C72" w:rsidP="008A6CF5">
                            <w:pPr>
                              <w:pStyle w:val="ListParagraph"/>
                              <w:numPr>
                                <w:ilvl w:val="0"/>
                                <w:numId w:val="4"/>
                              </w:numPr>
                              <w:spacing w:after="160" w:line="259" w:lineRule="auto"/>
                              <w:contextualSpacing/>
                              <w:rPr>
                                <w:rFonts w:asciiTheme="majorHAnsi" w:hAnsiTheme="majorHAnsi" w:cstheme="majorHAnsi"/>
                                <w:sz w:val="24"/>
                                <w:szCs w:val="24"/>
                              </w:rPr>
                            </w:pPr>
                            <w:r w:rsidRPr="00842092">
                              <w:rPr>
                                <w:rFonts w:asciiTheme="majorHAnsi" w:hAnsiTheme="majorHAnsi" w:cstheme="majorHAnsi"/>
                                <w:sz w:val="24"/>
                                <w:szCs w:val="24"/>
                              </w:rPr>
                              <w:t xml:space="preserve">HMRC stopped the </w:t>
                            </w:r>
                            <w:proofErr w:type="spellStart"/>
                            <w:r w:rsidRPr="00842092">
                              <w:rPr>
                                <w:rFonts w:asciiTheme="majorHAnsi" w:hAnsiTheme="majorHAnsi" w:cstheme="majorHAnsi"/>
                                <w:sz w:val="24"/>
                                <w:szCs w:val="24"/>
                              </w:rPr>
                              <w:t>DWE</w:t>
                            </w:r>
                            <w:proofErr w:type="spellEnd"/>
                            <w:r w:rsidRPr="00842092">
                              <w:rPr>
                                <w:rFonts w:asciiTheme="majorHAnsi" w:hAnsiTheme="majorHAnsi" w:cstheme="majorHAnsi"/>
                                <w:sz w:val="24"/>
                                <w:szCs w:val="24"/>
                              </w:rPr>
                              <w:t xml:space="preserve"> </w:t>
                            </w:r>
                            <w:r w:rsidR="00433147" w:rsidRPr="00842092">
                              <w:rPr>
                                <w:rFonts w:asciiTheme="majorHAnsi" w:hAnsiTheme="majorHAnsi" w:cstheme="majorHAnsi"/>
                                <w:sz w:val="24"/>
                                <w:szCs w:val="24"/>
                              </w:rPr>
                              <w:t xml:space="preserve">when </w:t>
                            </w:r>
                            <w:r w:rsidRPr="00842092">
                              <w:rPr>
                                <w:rFonts w:asciiTheme="majorHAnsi" w:hAnsiTheme="majorHAnsi" w:cstheme="majorHAnsi"/>
                                <w:sz w:val="24"/>
                                <w:szCs w:val="24"/>
                              </w:rPr>
                              <w:t xml:space="preserve">your client </w:t>
                            </w:r>
                            <w:r w:rsidR="00433147" w:rsidRPr="00842092">
                              <w:rPr>
                                <w:rFonts w:asciiTheme="majorHAnsi" w:hAnsiTheme="majorHAnsi" w:cstheme="majorHAnsi"/>
                                <w:sz w:val="24"/>
                                <w:szCs w:val="24"/>
                              </w:rPr>
                              <w:t>applied for PIP and PIP was refused</w:t>
                            </w:r>
                          </w:p>
                          <w:p w14:paraId="43B4C7B0" w14:textId="58866478" w:rsidR="00680C72" w:rsidRPr="00842092" w:rsidRDefault="00680C72" w:rsidP="008A6CF5">
                            <w:pPr>
                              <w:rPr>
                                <w:rFonts w:asciiTheme="majorHAnsi" w:hAnsiTheme="majorHAnsi" w:cstheme="majorHAnsi"/>
                                <w:lang w:val="en-US"/>
                              </w:rPr>
                            </w:pPr>
                            <w:r w:rsidRPr="00842092">
                              <w:rPr>
                                <w:rFonts w:asciiTheme="majorHAnsi" w:hAnsiTheme="majorHAnsi" w:cstheme="majorHAnsi"/>
                                <w:lang w:val="en-US"/>
                              </w:rPr>
                              <w:t xml:space="preserve">Please feel free to send your letter to </w:t>
                            </w:r>
                            <w:hyperlink r:id="rId9" w:history="1">
                              <w:r w:rsidRPr="00842092">
                                <w:rPr>
                                  <w:rStyle w:val="Hyperlink"/>
                                  <w:rFonts w:asciiTheme="majorHAnsi" w:hAnsiTheme="majorHAnsi" w:cstheme="majorHAnsi"/>
                                  <w:color w:val="auto"/>
                                  <w:lang w:val="en-US"/>
                                </w:rPr>
                                <w:t>JRProject@CPAG.org.uk</w:t>
                              </w:r>
                            </w:hyperlink>
                            <w:r w:rsidRPr="00842092">
                              <w:rPr>
                                <w:rFonts w:asciiTheme="majorHAnsi" w:hAnsiTheme="majorHAnsi" w:cstheme="majorHAnsi"/>
                                <w:lang w:val="en-US"/>
                              </w:rPr>
                              <w:t xml:space="preserve"> for review before </w:t>
                            </w:r>
                            <w:r w:rsidR="00842092">
                              <w:rPr>
                                <w:rFonts w:asciiTheme="majorHAnsi" w:hAnsiTheme="majorHAnsi" w:cstheme="majorHAnsi"/>
                                <w:lang w:val="en-US"/>
                              </w:rPr>
                              <w:t xml:space="preserve">emailing </w:t>
                            </w:r>
                            <w:r w:rsidRPr="00842092">
                              <w:rPr>
                                <w:rFonts w:asciiTheme="majorHAnsi" w:hAnsiTheme="majorHAnsi" w:cstheme="majorHAnsi"/>
                                <w:lang w:val="en-US"/>
                              </w:rPr>
                              <w:t>to HMRC.</w:t>
                            </w:r>
                          </w:p>
                          <w:p w14:paraId="43C16409" w14:textId="77777777" w:rsidR="00842092" w:rsidRPr="00842092" w:rsidRDefault="00842092" w:rsidP="008A6CF5">
                            <w:pPr>
                              <w:rPr>
                                <w:rFonts w:asciiTheme="majorHAnsi" w:hAnsiTheme="majorHAnsi" w:cstheme="majorHAnsi"/>
                                <w:color w:val="FF0000"/>
                                <w:lang w:val="en-US"/>
                              </w:rPr>
                            </w:pPr>
                          </w:p>
                          <w:p w14:paraId="2305F0BB" w14:textId="08E17722" w:rsidR="008A6CF5" w:rsidRPr="00842092" w:rsidRDefault="00680C72" w:rsidP="008A6CF5">
                            <w:pPr>
                              <w:rPr>
                                <w:rFonts w:asciiTheme="majorHAnsi" w:hAnsiTheme="majorHAnsi" w:cstheme="majorHAnsi"/>
                              </w:rPr>
                            </w:pPr>
                            <w:r w:rsidRPr="00842092">
                              <w:rPr>
                                <w:rFonts w:asciiTheme="majorHAnsi" w:hAnsiTheme="majorHAnsi" w:cstheme="majorHAnsi"/>
                                <w:color w:val="FF0000"/>
                                <w:lang w:val="en-US"/>
                              </w:rPr>
                              <w:t>D</w:t>
                            </w:r>
                            <w:r w:rsidR="008A6CF5" w:rsidRPr="00842092">
                              <w:rPr>
                                <w:rFonts w:asciiTheme="majorHAnsi" w:hAnsiTheme="majorHAnsi" w:cstheme="majorHAnsi"/>
                                <w:color w:val="FF0000"/>
                                <w:lang w:val="en-US"/>
                              </w:rPr>
                              <w:t>ELETE BOX BEFORE POSTING</w:t>
                            </w:r>
                          </w:p>
                          <w:p w14:paraId="35F0F9E5" w14:textId="77777777" w:rsidR="008A6CF5" w:rsidRDefault="008A6CF5" w:rsidP="008A6C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528E7" id="_x0000_s1027" type="#_x0000_t202" style="position:absolute;margin-left:-11.4pt;margin-top:7.8pt;width:249.6pt;height:234.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">
                <v:textbox>
                  <w:txbxContent>
                    <w:p w14:paraId="6025D867" w14:textId="77777777" w:rsidR="008A6CF5" w:rsidRPr="00842092" w:rsidRDefault="008A6CF5" w:rsidP="008A6CF5">
                      <w:pPr>
                        <w:rPr>
                          <w:rFonts w:asciiTheme="majorHAnsi" w:hAnsiTheme="majorHAnsi" w:cstheme="majorHAnsi"/>
                        </w:rPr>
                      </w:pPr>
                      <w:r w:rsidRPr="00842092">
                        <w:rPr>
                          <w:rFonts w:asciiTheme="majorHAnsi" w:hAnsiTheme="majorHAnsi" w:cstheme="majorHAnsi"/>
                          <w:b/>
                          <w:bCs/>
                        </w:rPr>
                        <w:t>Only use this letter only if</w:t>
                      </w:r>
                      <w:r w:rsidRPr="00842092">
                        <w:rPr>
                          <w:rFonts w:asciiTheme="majorHAnsi" w:hAnsiTheme="majorHAnsi" w:cstheme="majorHAnsi"/>
                        </w:rPr>
                        <w:t xml:space="preserve"> your client:</w:t>
                      </w:r>
                    </w:p>
                    <w:p w14:paraId="69115785" w14:textId="77777777" w:rsidR="00680C72" w:rsidRPr="00842092" w:rsidRDefault="00680C72" w:rsidP="008A6CF5">
                      <w:pPr>
                        <w:rPr>
                          <w:rFonts w:asciiTheme="majorHAnsi" w:hAnsiTheme="majorHAnsi" w:cstheme="majorHAnsi"/>
                        </w:rPr>
                      </w:pPr>
                    </w:p>
                    <w:p w14:paraId="6E64906F" w14:textId="55386C40" w:rsidR="008A6CF5" w:rsidRPr="00842092" w:rsidRDefault="00433147" w:rsidP="008A6CF5">
                      <w:pPr>
                        <w:pStyle w:val="ListParagraph"/>
                        <w:numPr>
                          <w:ilvl w:val="0"/>
                          <w:numId w:val="4"/>
                        </w:numPr>
                        <w:spacing w:after="160" w:line="259" w:lineRule="auto"/>
                        <w:contextualSpacing/>
                        <w:rPr>
                          <w:rFonts w:asciiTheme="majorHAnsi" w:hAnsiTheme="majorHAnsi" w:cstheme="majorHAnsi"/>
                          <w:sz w:val="24"/>
                          <w:szCs w:val="24"/>
                        </w:rPr>
                      </w:pPr>
                      <w:r w:rsidRPr="00842092">
                        <w:rPr>
                          <w:rFonts w:asciiTheme="majorHAnsi" w:hAnsiTheme="majorHAnsi" w:cstheme="majorHAnsi"/>
                          <w:sz w:val="24"/>
                          <w:szCs w:val="24"/>
                        </w:rPr>
                        <w:t>Is currently in receipt of WTC.</w:t>
                      </w:r>
                    </w:p>
                    <w:p w14:paraId="13F2FB0B" w14:textId="7705B2B4" w:rsidR="00433147" w:rsidRPr="00842092" w:rsidRDefault="00433147" w:rsidP="008A6CF5">
                      <w:pPr>
                        <w:pStyle w:val="ListParagraph"/>
                        <w:numPr>
                          <w:ilvl w:val="0"/>
                          <w:numId w:val="4"/>
                        </w:numPr>
                        <w:spacing w:after="160" w:line="259" w:lineRule="auto"/>
                        <w:contextualSpacing/>
                        <w:rPr>
                          <w:rFonts w:asciiTheme="majorHAnsi" w:hAnsiTheme="majorHAnsi" w:cstheme="majorHAnsi"/>
                          <w:sz w:val="24"/>
                          <w:szCs w:val="24"/>
                        </w:rPr>
                      </w:pPr>
                      <w:r w:rsidRPr="00842092">
                        <w:rPr>
                          <w:rFonts w:asciiTheme="majorHAnsi" w:hAnsiTheme="majorHAnsi" w:cstheme="majorHAnsi"/>
                          <w:sz w:val="24"/>
                          <w:szCs w:val="24"/>
                        </w:rPr>
                        <w:t xml:space="preserve">Was in receipt of the Disabled Worker Element </w:t>
                      </w:r>
                      <w:r w:rsidR="00680C72" w:rsidRPr="00842092">
                        <w:rPr>
                          <w:rFonts w:asciiTheme="majorHAnsi" w:hAnsiTheme="majorHAnsi" w:cstheme="majorHAnsi"/>
                          <w:sz w:val="24"/>
                          <w:szCs w:val="24"/>
                        </w:rPr>
                        <w:t>(</w:t>
                      </w:r>
                      <w:proofErr w:type="spellStart"/>
                      <w:r w:rsidR="00680C72" w:rsidRPr="00842092">
                        <w:rPr>
                          <w:rFonts w:asciiTheme="majorHAnsi" w:hAnsiTheme="majorHAnsi" w:cstheme="majorHAnsi"/>
                          <w:sz w:val="24"/>
                          <w:szCs w:val="24"/>
                        </w:rPr>
                        <w:t>DWE</w:t>
                      </w:r>
                      <w:proofErr w:type="spellEnd"/>
                      <w:r w:rsidR="00680C72" w:rsidRPr="00842092">
                        <w:rPr>
                          <w:rFonts w:asciiTheme="majorHAnsi" w:hAnsiTheme="majorHAnsi" w:cstheme="majorHAnsi"/>
                          <w:sz w:val="24"/>
                          <w:szCs w:val="24"/>
                        </w:rPr>
                        <w:t xml:space="preserve">) </w:t>
                      </w:r>
                      <w:proofErr w:type="gramStart"/>
                      <w:r w:rsidRPr="00842092">
                        <w:rPr>
                          <w:rFonts w:asciiTheme="majorHAnsi" w:hAnsiTheme="majorHAnsi" w:cstheme="majorHAnsi"/>
                          <w:sz w:val="24"/>
                          <w:szCs w:val="24"/>
                        </w:rPr>
                        <w:t>on the basis of</w:t>
                      </w:r>
                      <w:proofErr w:type="gramEnd"/>
                      <w:r w:rsidRPr="00842092">
                        <w:rPr>
                          <w:rFonts w:asciiTheme="majorHAnsi" w:hAnsiTheme="majorHAnsi" w:cstheme="majorHAnsi"/>
                          <w:sz w:val="24"/>
                          <w:szCs w:val="24"/>
                        </w:rPr>
                        <w:t xml:space="preserve"> a previous award of ESA</w:t>
                      </w:r>
                    </w:p>
                    <w:p w14:paraId="19F1E8FB" w14:textId="7D5C472F" w:rsidR="00433147" w:rsidRPr="00842092" w:rsidRDefault="00680C72" w:rsidP="008A6CF5">
                      <w:pPr>
                        <w:pStyle w:val="ListParagraph"/>
                        <w:numPr>
                          <w:ilvl w:val="0"/>
                          <w:numId w:val="4"/>
                        </w:numPr>
                        <w:spacing w:after="160" w:line="259" w:lineRule="auto"/>
                        <w:contextualSpacing/>
                        <w:rPr>
                          <w:rFonts w:asciiTheme="majorHAnsi" w:hAnsiTheme="majorHAnsi" w:cstheme="majorHAnsi"/>
                          <w:sz w:val="24"/>
                          <w:szCs w:val="24"/>
                        </w:rPr>
                      </w:pPr>
                      <w:r w:rsidRPr="00842092">
                        <w:rPr>
                          <w:rFonts w:asciiTheme="majorHAnsi" w:hAnsiTheme="majorHAnsi" w:cstheme="majorHAnsi"/>
                          <w:sz w:val="24"/>
                          <w:szCs w:val="24"/>
                        </w:rPr>
                        <w:t xml:space="preserve">HMRC stopped the </w:t>
                      </w:r>
                      <w:proofErr w:type="spellStart"/>
                      <w:r w:rsidRPr="00842092">
                        <w:rPr>
                          <w:rFonts w:asciiTheme="majorHAnsi" w:hAnsiTheme="majorHAnsi" w:cstheme="majorHAnsi"/>
                          <w:sz w:val="24"/>
                          <w:szCs w:val="24"/>
                        </w:rPr>
                        <w:t>DWE</w:t>
                      </w:r>
                      <w:proofErr w:type="spellEnd"/>
                      <w:r w:rsidRPr="00842092">
                        <w:rPr>
                          <w:rFonts w:asciiTheme="majorHAnsi" w:hAnsiTheme="majorHAnsi" w:cstheme="majorHAnsi"/>
                          <w:sz w:val="24"/>
                          <w:szCs w:val="24"/>
                        </w:rPr>
                        <w:t xml:space="preserve"> </w:t>
                      </w:r>
                      <w:r w:rsidR="00433147" w:rsidRPr="00842092">
                        <w:rPr>
                          <w:rFonts w:asciiTheme="majorHAnsi" w:hAnsiTheme="majorHAnsi" w:cstheme="majorHAnsi"/>
                          <w:sz w:val="24"/>
                          <w:szCs w:val="24"/>
                        </w:rPr>
                        <w:t xml:space="preserve">when </w:t>
                      </w:r>
                      <w:r w:rsidRPr="00842092">
                        <w:rPr>
                          <w:rFonts w:asciiTheme="majorHAnsi" w:hAnsiTheme="majorHAnsi" w:cstheme="majorHAnsi"/>
                          <w:sz w:val="24"/>
                          <w:szCs w:val="24"/>
                        </w:rPr>
                        <w:t xml:space="preserve">your client </w:t>
                      </w:r>
                      <w:r w:rsidR="00433147" w:rsidRPr="00842092">
                        <w:rPr>
                          <w:rFonts w:asciiTheme="majorHAnsi" w:hAnsiTheme="majorHAnsi" w:cstheme="majorHAnsi"/>
                          <w:sz w:val="24"/>
                          <w:szCs w:val="24"/>
                        </w:rPr>
                        <w:t>applied for PIP and PIP was refused</w:t>
                      </w:r>
                    </w:p>
                    <w:p w14:paraId="43B4C7B0" w14:textId="58866478" w:rsidR="00680C72" w:rsidRPr="00842092" w:rsidRDefault="00680C72" w:rsidP="008A6CF5">
                      <w:pPr>
                        <w:rPr>
                          <w:rFonts w:asciiTheme="majorHAnsi" w:hAnsiTheme="majorHAnsi" w:cstheme="majorHAnsi"/>
                          <w:lang w:val="en-US"/>
                        </w:rPr>
                      </w:pPr>
                      <w:r w:rsidRPr="00842092">
                        <w:rPr>
                          <w:rFonts w:asciiTheme="majorHAnsi" w:hAnsiTheme="majorHAnsi" w:cstheme="majorHAnsi"/>
                          <w:lang w:val="en-US"/>
                        </w:rPr>
                        <w:t xml:space="preserve">Please feel free to send your letter to </w:t>
                      </w:r>
                      <w:hyperlink r:id="rId10" w:history="1">
                        <w:r w:rsidRPr="00842092">
                          <w:rPr>
                            <w:rStyle w:val="Hyperlink"/>
                            <w:rFonts w:asciiTheme="majorHAnsi" w:hAnsiTheme="majorHAnsi" w:cstheme="majorHAnsi"/>
                            <w:color w:val="auto"/>
                            <w:lang w:val="en-US"/>
                          </w:rPr>
                          <w:t>JRProject@CPAG.org.uk</w:t>
                        </w:r>
                      </w:hyperlink>
                      <w:r w:rsidRPr="00842092">
                        <w:rPr>
                          <w:rFonts w:asciiTheme="majorHAnsi" w:hAnsiTheme="majorHAnsi" w:cstheme="majorHAnsi"/>
                          <w:lang w:val="en-US"/>
                        </w:rPr>
                        <w:t xml:space="preserve"> for review before </w:t>
                      </w:r>
                      <w:r w:rsidR="00842092">
                        <w:rPr>
                          <w:rFonts w:asciiTheme="majorHAnsi" w:hAnsiTheme="majorHAnsi" w:cstheme="majorHAnsi"/>
                          <w:lang w:val="en-US"/>
                        </w:rPr>
                        <w:t xml:space="preserve">emailing </w:t>
                      </w:r>
                      <w:r w:rsidRPr="00842092">
                        <w:rPr>
                          <w:rFonts w:asciiTheme="majorHAnsi" w:hAnsiTheme="majorHAnsi" w:cstheme="majorHAnsi"/>
                          <w:lang w:val="en-US"/>
                        </w:rPr>
                        <w:t>to HMRC.</w:t>
                      </w:r>
                    </w:p>
                    <w:p w14:paraId="43C16409" w14:textId="77777777" w:rsidR="00842092" w:rsidRPr="00842092" w:rsidRDefault="00842092" w:rsidP="008A6CF5">
                      <w:pPr>
                        <w:rPr>
                          <w:rFonts w:asciiTheme="majorHAnsi" w:hAnsiTheme="majorHAnsi" w:cstheme="majorHAnsi"/>
                          <w:color w:val="FF0000"/>
                          <w:lang w:val="en-US"/>
                        </w:rPr>
                      </w:pPr>
                    </w:p>
                    <w:p w14:paraId="2305F0BB" w14:textId="08E17722" w:rsidR="008A6CF5" w:rsidRPr="00842092" w:rsidRDefault="00680C72" w:rsidP="008A6CF5">
                      <w:pPr>
                        <w:rPr>
                          <w:rFonts w:asciiTheme="majorHAnsi" w:hAnsiTheme="majorHAnsi" w:cstheme="majorHAnsi"/>
                        </w:rPr>
                      </w:pPr>
                      <w:r w:rsidRPr="00842092">
                        <w:rPr>
                          <w:rFonts w:asciiTheme="majorHAnsi" w:hAnsiTheme="majorHAnsi" w:cstheme="majorHAnsi"/>
                          <w:color w:val="FF0000"/>
                          <w:lang w:val="en-US"/>
                        </w:rPr>
                        <w:t>D</w:t>
                      </w:r>
                      <w:r w:rsidR="008A6CF5" w:rsidRPr="00842092">
                        <w:rPr>
                          <w:rFonts w:asciiTheme="majorHAnsi" w:hAnsiTheme="majorHAnsi" w:cstheme="majorHAnsi"/>
                          <w:color w:val="FF0000"/>
                          <w:lang w:val="en-US"/>
                        </w:rPr>
                        <w:t>ELETE BOX BEFORE POSTING</w:t>
                      </w:r>
                    </w:p>
                    <w:p w14:paraId="35F0F9E5" w14:textId="77777777" w:rsidR="008A6CF5" w:rsidRDefault="008A6CF5" w:rsidP="008A6CF5"/>
                  </w:txbxContent>
                </v:textbox>
                <w10:wrap type="square"/>
              </v:shape>
            </w:pict>
          </mc:Fallback>
        </mc:AlternateContent>
      </w:r>
    </w:p>
    <w:p w14:paraId="04027B93" w14:textId="77777777" w:rsidR="00C90C25" w:rsidRPr="00842092" w:rsidRDefault="00C90C25" w:rsidP="00842092">
      <w:pPr>
        <w:pStyle w:val="NormalWeb"/>
        <w:spacing w:before="0" w:beforeAutospacing="0"/>
        <w:ind w:right="851"/>
        <w:contextualSpacing/>
        <w:rPr>
          <w:rFonts w:asciiTheme="majorHAnsi" w:hAnsiTheme="majorHAnsi" w:cstheme="majorHAnsi"/>
        </w:rPr>
      </w:pPr>
      <w:r w:rsidRPr="00842092">
        <w:rPr>
          <w:rFonts w:asciiTheme="majorHAnsi" w:hAnsiTheme="majorHAnsi" w:cstheme="majorHAnsi"/>
        </w:rPr>
        <w:t>HMRC Solicitor's Office and Legal Services</w:t>
      </w:r>
    </w:p>
    <w:p w14:paraId="6E4B68FA" w14:textId="77777777" w:rsidR="00C90C25" w:rsidRPr="00842092" w:rsidRDefault="00C90C25" w:rsidP="00842092">
      <w:pPr>
        <w:pStyle w:val="NormalWeb"/>
        <w:spacing w:before="0" w:beforeAutospacing="0"/>
        <w:ind w:right="851"/>
        <w:contextualSpacing/>
        <w:rPr>
          <w:rFonts w:asciiTheme="majorHAnsi" w:hAnsiTheme="majorHAnsi" w:cstheme="majorHAnsi"/>
        </w:rPr>
      </w:pPr>
      <w:r w:rsidRPr="00842092">
        <w:rPr>
          <w:rFonts w:asciiTheme="majorHAnsi" w:hAnsiTheme="majorHAnsi" w:cstheme="majorHAnsi"/>
        </w:rPr>
        <w:t>First floor, South West Wing</w:t>
      </w:r>
    </w:p>
    <w:p w14:paraId="5E072FF6" w14:textId="77777777" w:rsidR="00C90C25" w:rsidRPr="00842092" w:rsidRDefault="00C90C25" w:rsidP="00842092">
      <w:pPr>
        <w:pStyle w:val="NormalWeb"/>
        <w:spacing w:before="0" w:beforeAutospacing="0"/>
        <w:ind w:right="851"/>
        <w:contextualSpacing/>
        <w:rPr>
          <w:rFonts w:asciiTheme="majorHAnsi" w:hAnsiTheme="majorHAnsi" w:cstheme="majorHAnsi"/>
        </w:rPr>
      </w:pPr>
      <w:r w:rsidRPr="00842092">
        <w:rPr>
          <w:rFonts w:asciiTheme="majorHAnsi" w:hAnsiTheme="majorHAnsi" w:cstheme="majorHAnsi"/>
        </w:rPr>
        <w:t>Bush House</w:t>
      </w:r>
    </w:p>
    <w:p w14:paraId="54C7D4FF" w14:textId="77777777" w:rsidR="00C90C25" w:rsidRPr="00842092" w:rsidRDefault="00C90C25" w:rsidP="00842092">
      <w:pPr>
        <w:pStyle w:val="NormalWeb"/>
        <w:spacing w:before="0" w:beforeAutospacing="0"/>
        <w:ind w:right="851"/>
        <w:contextualSpacing/>
        <w:rPr>
          <w:rFonts w:asciiTheme="majorHAnsi" w:hAnsiTheme="majorHAnsi" w:cstheme="majorHAnsi"/>
        </w:rPr>
      </w:pPr>
      <w:r w:rsidRPr="00842092">
        <w:rPr>
          <w:rFonts w:asciiTheme="majorHAnsi" w:hAnsiTheme="majorHAnsi" w:cstheme="majorHAnsi"/>
        </w:rPr>
        <w:t>Strand</w:t>
      </w:r>
    </w:p>
    <w:p w14:paraId="1143124E" w14:textId="77777777" w:rsidR="00C90C25" w:rsidRPr="00842092" w:rsidRDefault="00C90C25" w:rsidP="00842092">
      <w:pPr>
        <w:pStyle w:val="NormalWeb"/>
        <w:spacing w:before="0" w:beforeAutospacing="0"/>
        <w:ind w:right="851"/>
        <w:contextualSpacing/>
        <w:rPr>
          <w:rFonts w:asciiTheme="majorHAnsi" w:hAnsiTheme="majorHAnsi" w:cstheme="majorHAnsi"/>
        </w:rPr>
      </w:pPr>
      <w:r w:rsidRPr="00842092">
        <w:rPr>
          <w:rFonts w:asciiTheme="majorHAnsi" w:hAnsiTheme="majorHAnsi" w:cstheme="majorHAnsi"/>
        </w:rPr>
        <w:t>London</w:t>
      </w:r>
    </w:p>
    <w:p w14:paraId="552201BE" w14:textId="77777777" w:rsidR="00C90C25" w:rsidRPr="00842092" w:rsidRDefault="00C90C25" w:rsidP="00842092">
      <w:pPr>
        <w:pStyle w:val="NormalWeb"/>
        <w:spacing w:before="240" w:beforeAutospacing="0" w:after="0" w:afterAutospacing="0"/>
        <w:ind w:right="851"/>
        <w:contextualSpacing/>
        <w:rPr>
          <w:rFonts w:asciiTheme="majorHAnsi" w:hAnsiTheme="majorHAnsi" w:cstheme="majorHAnsi"/>
        </w:rPr>
      </w:pPr>
      <w:r w:rsidRPr="00842092">
        <w:rPr>
          <w:rFonts w:asciiTheme="majorHAnsi" w:hAnsiTheme="majorHAnsi" w:cstheme="majorHAnsi"/>
        </w:rPr>
        <w:t xml:space="preserve">WC2B </w:t>
      </w:r>
      <w:proofErr w:type="gramStart"/>
      <w:r w:rsidRPr="00842092">
        <w:rPr>
          <w:rFonts w:asciiTheme="majorHAnsi" w:hAnsiTheme="majorHAnsi" w:cstheme="majorHAnsi"/>
        </w:rPr>
        <w:t>4RD</w:t>
      </w:r>
      <w:proofErr w:type="gramEnd"/>
    </w:p>
    <w:p w14:paraId="6B641CD1" w14:textId="0D60ED39" w:rsidR="00680C72" w:rsidRPr="00680C72" w:rsidRDefault="00C90C25" w:rsidP="00680C72">
      <w:pPr>
        <w:pStyle w:val="NormalWeb"/>
        <w:spacing w:before="240" w:beforeAutospacing="0" w:after="0" w:afterAutospacing="0"/>
        <w:ind w:right="851"/>
        <w:rPr>
          <w:rFonts w:asciiTheme="majorHAnsi" w:hAnsiTheme="majorHAnsi" w:cstheme="majorHAnsi"/>
        </w:rPr>
      </w:pPr>
      <w:r w:rsidRPr="00842092">
        <w:rPr>
          <w:rFonts w:asciiTheme="majorHAnsi" w:hAnsiTheme="majorHAnsi" w:cstheme="majorHAnsi"/>
        </w:rPr>
        <w:t xml:space="preserve">By email </w:t>
      </w:r>
      <w:r w:rsidR="00680C72">
        <w:rPr>
          <w:rFonts w:asciiTheme="majorHAnsi" w:hAnsiTheme="majorHAnsi" w:cstheme="majorHAnsi"/>
        </w:rPr>
        <w:t xml:space="preserve">only </w:t>
      </w:r>
      <w:r w:rsidRPr="00842092">
        <w:rPr>
          <w:rFonts w:asciiTheme="majorHAnsi" w:hAnsiTheme="majorHAnsi" w:cstheme="majorHAnsi"/>
        </w:rPr>
        <w:t xml:space="preserve">to: </w:t>
      </w:r>
      <w:hyperlink r:id="rId11" w:history="1">
        <w:r w:rsidR="00680C72" w:rsidRPr="00680C72">
          <w:rPr>
            <w:rStyle w:val="Hyperlink"/>
            <w:rFonts w:asciiTheme="majorHAnsi" w:hAnsiTheme="majorHAnsi" w:cstheme="majorHAnsi"/>
          </w:rPr>
          <w:t>preactionletters@hmrc.gov.uk</w:t>
        </w:r>
      </w:hyperlink>
      <w:r w:rsidR="00680C72" w:rsidRPr="00680C72">
        <w:rPr>
          <w:rFonts w:asciiTheme="majorHAnsi" w:hAnsiTheme="majorHAnsi" w:cstheme="majorHAnsi"/>
        </w:rPr>
        <w:t xml:space="preserve"> </w:t>
      </w:r>
    </w:p>
    <w:p w14:paraId="14A9B3D6" w14:textId="2EE30E4D" w:rsidR="00C90C25" w:rsidRPr="00842092" w:rsidRDefault="00C90C25" w:rsidP="00842092">
      <w:pPr>
        <w:pStyle w:val="NormalWeb"/>
        <w:spacing w:before="240" w:beforeAutospacing="0" w:after="0" w:afterAutospacing="0"/>
        <w:ind w:right="851"/>
        <w:rPr>
          <w:rFonts w:asciiTheme="majorHAnsi" w:hAnsiTheme="majorHAnsi" w:cstheme="majorHAnsi"/>
          <w:b/>
          <w:bCs/>
        </w:rPr>
      </w:pPr>
    </w:p>
    <w:p w14:paraId="315CB69A" w14:textId="23691D1B" w:rsidR="00C90C25" w:rsidRPr="00842092" w:rsidRDefault="00C90C25" w:rsidP="00842092">
      <w:pPr>
        <w:pStyle w:val="NormalWeb"/>
        <w:spacing w:before="0" w:beforeAutospacing="0" w:after="0" w:afterAutospacing="0"/>
        <w:ind w:right="851"/>
        <w:rPr>
          <w:rStyle w:val="Strong"/>
          <w:rFonts w:asciiTheme="majorHAnsi" w:hAnsiTheme="majorHAnsi" w:cstheme="majorHAnsi"/>
          <w:b w:val="0"/>
          <w:color w:val="FF0000"/>
        </w:rPr>
      </w:pPr>
      <w:r w:rsidRPr="00842092">
        <w:rPr>
          <w:rFonts w:asciiTheme="majorHAnsi" w:hAnsiTheme="majorHAnsi" w:cstheme="majorHAnsi"/>
        </w:rPr>
        <w:t xml:space="preserve"> </w:t>
      </w:r>
      <w:r w:rsidRPr="00842092">
        <w:rPr>
          <w:rStyle w:val="Strong"/>
          <w:rFonts w:asciiTheme="majorHAnsi" w:hAnsiTheme="majorHAnsi" w:cstheme="majorHAnsi"/>
        </w:rPr>
        <w:t>Our ref:</w:t>
      </w:r>
      <w:r w:rsidR="009E4B58" w:rsidRPr="00842092">
        <w:rPr>
          <w:rStyle w:val="Strong"/>
          <w:rFonts w:asciiTheme="majorHAnsi" w:hAnsiTheme="majorHAnsi" w:cstheme="majorHAnsi"/>
        </w:rPr>
        <w:t xml:space="preserve"> </w:t>
      </w:r>
    </w:p>
    <w:p w14:paraId="4CD5EDAA" w14:textId="77777777" w:rsidR="009E4B58" w:rsidRPr="00842092" w:rsidRDefault="009E4B58" w:rsidP="00842092">
      <w:pPr>
        <w:pStyle w:val="NormalWeb"/>
        <w:spacing w:line="360" w:lineRule="auto"/>
        <w:ind w:right="851"/>
        <w:rPr>
          <w:rStyle w:val="Strong"/>
          <w:rFonts w:asciiTheme="majorHAnsi" w:hAnsiTheme="majorHAnsi" w:cstheme="majorHAnsi"/>
        </w:rPr>
      </w:pPr>
      <w:r w:rsidRPr="00842092">
        <w:rPr>
          <w:rStyle w:val="Strong"/>
          <w:rFonts w:asciiTheme="majorHAnsi" w:hAnsiTheme="majorHAnsi" w:cstheme="majorHAnsi"/>
        </w:rPr>
        <w:t xml:space="preserve">Date: </w:t>
      </w:r>
    </w:p>
    <w:p w14:paraId="460B63AE" w14:textId="77777777" w:rsidR="00C90C25" w:rsidRPr="00842092" w:rsidRDefault="00C90C25" w:rsidP="00842092">
      <w:pPr>
        <w:pStyle w:val="NormalWeb"/>
        <w:spacing w:line="360" w:lineRule="auto"/>
        <w:ind w:right="851"/>
        <w:jc w:val="both"/>
        <w:rPr>
          <w:rStyle w:val="Strong"/>
          <w:rFonts w:asciiTheme="majorHAnsi" w:hAnsiTheme="majorHAnsi" w:cstheme="majorHAnsi"/>
          <w:b w:val="0"/>
        </w:rPr>
      </w:pPr>
      <w:r w:rsidRPr="00842092">
        <w:rPr>
          <w:rStyle w:val="Strong"/>
          <w:rFonts w:asciiTheme="majorHAnsi" w:hAnsiTheme="majorHAnsi" w:cstheme="majorHAnsi"/>
          <w:b w:val="0"/>
        </w:rPr>
        <w:t>Dear Sir or Madam</w:t>
      </w:r>
      <w:r w:rsidR="009E4B58" w:rsidRPr="00842092">
        <w:rPr>
          <w:rStyle w:val="Strong"/>
          <w:rFonts w:asciiTheme="majorHAnsi" w:hAnsiTheme="majorHAnsi" w:cstheme="majorHAnsi"/>
          <w:b w:val="0"/>
        </w:rPr>
        <w:t>,</w:t>
      </w:r>
    </w:p>
    <w:p w14:paraId="3DFBEAA5" w14:textId="77777777" w:rsidR="00C90C25" w:rsidRPr="00842092" w:rsidRDefault="00C90C25" w:rsidP="00842092">
      <w:pPr>
        <w:pStyle w:val="NormalWeb"/>
        <w:spacing w:line="360" w:lineRule="auto"/>
        <w:ind w:left="720" w:right="-46" w:hanging="720"/>
        <w:jc w:val="both"/>
        <w:rPr>
          <w:rFonts w:asciiTheme="majorHAnsi" w:hAnsiTheme="majorHAnsi" w:cstheme="majorHAnsi"/>
          <w:b/>
          <w:bCs/>
        </w:rPr>
      </w:pPr>
      <w:r w:rsidRPr="00842092">
        <w:rPr>
          <w:rStyle w:val="Strong"/>
          <w:rFonts w:asciiTheme="majorHAnsi" w:hAnsiTheme="majorHAnsi" w:cstheme="majorHAnsi"/>
        </w:rPr>
        <w:t xml:space="preserve">Re: </w:t>
      </w:r>
      <w:r w:rsidRPr="00842092">
        <w:rPr>
          <w:rStyle w:val="Strong"/>
          <w:rFonts w:asciiTheme="majorHAnsi" w:hAnsiTheme="majorHAnsi" w:cstheme="majorHAnsi"/>
        </w:rPr>
        <w:tab/>
        <w:t xml:space="preserve">Proposed claim for judicial review against the Commissioners for Her Majesty’s Revenue and Customs by </w:t>
      </w:r>
      <w:r w:rsidR="009E4B58" w:rsidRPr="00842092">
        <w:rPr>
          <w:rFonts w:asciiTheme="majorHAnsi" w:hAnsiTheme="majorHAnsi" w:cstheme="majorHAnsi"/>
          <w:b/>
          <w:bCs/>
        </w:rPr>
        <w:t>x</w:t>
      </w:r>
    </w:p>
    <w:p w14:paraId="04658D05" w14:textId="57A866EE" w:rsidR="00C90C25" w:rsidRPr="00842092" w:rsidRDefault="00C90C25" w:rsidP="00842092">
      <w:pPr>
        <w:pStyle w:val="Heading5"/>
        <w:spacing w:before="120" w:beforeAutospacing="0" w:after="0" w:afterAutospacing="0" w:line="360" w:lineRule="auto"/>
        <w:ind w:right="-46"/>
        <w:jc w:val="both"/>
        <w:rPr>
          <w:rStyle w:val="Strong"/>
          <w:rFonts w:asciiTheme="majorHAnsi" w:hAnsiTheme="majorHAnsi" w:cstheme="majorHAnsi"/>
          <w:sz w:val="24"/>
          <w:szCs w:val="24"/>
        </w:rPr>
      </w:pPr>
      <w:r w:rsidRPr="00842092">
        <w:rPr>
          <w:rStyle w:val="sectionitemno"/>
          <w:rFonts w:asciiTheme="majorHAnsi" w:hAnsiTheme="majorHAnsi" w:cstheme="majorHAnsi"/>
          <w:b w:val="0"/>
          <w:sz w:val="24"/>
          <w:szCs w:val="24"/>
        </w:rPr>
        <w:t xml:space="preserve">We are instructed by </w:t>
      </w:r>
      <w:r w:rsidR="009E4B58" w:rsidRPr="00842092">
        <w:rPr>
          <w:rStyle w:val="sectionitemno"/>
          <w:rFonts w:asciiTheme="majorHAnsi" w:hAnsiTheme="majorHAnsi" w:cstheme="majorHAnsi"/>
          <w:sz w:val="24"/>
          <w:szCs w:val="24"/>
        </w:rPr>
        <w:t>x</w:t>
      </w:r>
      <w:r w:rsidRPr="00842092">
        <w:rPr>
          <w:rStyle w:val="sectionitemno"/>
          <w:rFonts w:asciiTheme="majorHAnsi" w:hAnsiTheme="majorHAnsi" w:cstheme="majorHAnsi"/>
          <w:sz w:val="24"/>
          <w:szCs w:val="24"/>
        </w:rPr>
        <w:t xml:space="preserve"> </w:t>
      </w:r>
      <w:r w:rsidRPr="00842092">
        <w:rPr>
          <w:rStyle w:val="Strong"/>
          <w:rFonts w:asciiTheme="majorHAnsi" w:hAnsiTheme="majorHAnsi" w:cstheme="majorHAnsi"/>
          <w:sz w:val="24"/>
          <w:szCs w:val="24"/>
        </w:rPr>
        <w:t xml:space="preserve">in </w:t>
      </w:r>
      <w:r w:rsidRPr="00842092">
        <w:rPr>
          <w:rStyle w:val="Strong"/>
          <w:rFonts w:asciiTheme="majorHAnsi" w:hAnsiTheme="majorHAnsi" w:cstheme="majorHAnsi"/>
          <w:color w:val="000000" w:themeColor="text1"/>
          <w:sz w:val="24"/>
          <w:szCs w:val="24"/>
        </w:rPr>
        <w:t xml:space="preserve">relation to </w:t>
      </w:r>
      <w:r w:rsidR="003C2FEE" w:rsidRPr="00842092">
        <w:rPr>
          <w:rStyle w:val="Strong"/>
          <w:rFonts w:asciiTheme="majorHAnsi" w:hAnsiTheme="majorHAnsi" w:cstheme="majorHAnsi"/>
          <w:color w:val="FF0000"/>
          <w:sz w:val="24"/>
          <w:szCs w:val="24"/>
        </w:rPr>
        <w:t>[</w:t>
      </w:r>
      <w:r w:rsidRPr="00842092">
        <w:rPr>
          <w:rStyle w:val="Strong"/>
          <w:rFonts w:asciiTheme="majorHAnsi" w:hAnsiTheme="majorHAnsi" w:cstheme="majorHAnsi"/>
          <w:color w:val="FF0000"/>
          <w:sz w:val="24"/>
          <w:szCs w:val="24"/>
        </w:rPr>
        <w:t>his</w:t>
      </w:r>
      <w:r w:rsidR="009E4B58" w:rsidRPr="00842092">
        <w:rPr>
          <w:rStyle w:val="Strong"/>
          <w:rFonts w:asciiTheme="majorHAnsi" w:hAnsiTheme="majorHAnsi" w:cstheme="majorHAnsi"/>
          <w:color w:val="FF0000"/>
          <w:sz w:val="24"/>
          <w:szCs w:val="24"/>
        </w:rPr>
        <w:t>/her</w:t>
      </w:r>
      <w:r w:rsidR="003C2FEE">
        <w:rPr>
          <w:rStyle w:val="Strong"/>
          <w:rFonts w:asciiTheme="majorHAnsi" w:hAnsiTheme="majorHAnsi" w:cstheme="majorHAnsi"/>
          <w:color w:val="FF0000"/>
          <w:sz w:val="24"/>
          <w:szCs w:val="24"/>
        </w:rPr>
        <w:t>]</w:t>
      </w:r>
      <w:r w:rsidRPr="00842092">
        <w:rPr>
          <w:rStyle w:val="Strong"/>
          <w:rFonts w:asciiTheme="majorHAnsi" w:hAnsiTheme="majorHAnsi" w:cstheme="majorHAnsi"/>
          <w:color w:val="FF0000"/>
          <w:sz w:val="24"/>
          <w:szCs w:val="24"/>
        </w:rPr>
        <w:t xml:space="preserve"> </w:t>
      </w:r>
      <w:r w:rsidRPr="00842092">
        <w:rPr>
          <w:rStyle w:val="Strong"/>
          <w:rFonts w:asciiTheme="majorHAnsi" w:hAnsiTheme="majorHAnsi" w:cstheme="majorHAnsi"/>
          <w:sz w:val="24"/>
          <w:szCs w:val="24"/>
        </w:rPr>
        <w:t>working tax credit (</w:t>
      </w:r>
      <w:r w:rsidR="00433147">
        <w:rPr>
          <w:rStyle w:val="Strong"/>
          <w:rFonts w:asciiTheme="majorHAnsi" w:hAnsiTheme="majorHAnsi" w:cstheme="majorHAnsi"/>
          <w:sz w:val="24"/>
          <w:szCs w:val="24"/>
        </w:rPr>
        <w:t>“</w:t>
      </w:r>
      <w:r w:rsidRPr="00842092">
        <w:rPr>
          <w:rStyle w:val="Strong"/>
          <w:rFonts w:asciiTheme="majorHAnsi" w:hAnsiTheme="majorHAnsi" w:cstheme="majorHAnsi"/>
          <w:b/>
          <w:bCs/>
          <w:sz w:val="24"/>
          <w:szCs w:val="24"/>
        </w:rPr>
        <w:t>WTC</w:t>
      </w:r>
      <w:r w:rsidR="00433147">
        <w:rPr>
          <w:rStyle w:val="Strong"/>
          <w:rFonts w:asciiTheme="majorHAnsi" w:hAnsiTheme="majorHAnsi" w:cstheme="majorHAnsi"/>
          <w:b/>
          <w:bCs/>
          <w:sz w:val="24"/>
          <w:szCs w:val="24"/>
        </w:rPr>
        <w:t>”</w:t>
      </w:r>
      <w:r w:rsidRPr="00842092">
        <w:rPr>
          <w:rStyle w:val="Strong"/>
          <w:rFonts w:asciiTheme="majorHAnsi" w:hAnsiTheme="majorHAnsi" w:cstheme="majorHAnsi"/>
          <w:sz w:val="24"/>
          <w:szCs w:val="24"/>
        </w:rPr>
        <w:t>)</w:t>
      </w:r>
      <w:r w:rsidR="00433147">
        <w:rPr>
          <w:rStyle w:val="Strong"/>
          <w:rFonts w:asciiTheme="majorHAnsi" w:hAnsiTheme="majorHAnsi" w:cstheme="majorHAnsi"/>
          <w:sz w:val="24"/>
          <w:szCs w:val="24"/>
        </w:rPr>
        <w:t xml:space="preserve"> award</w:t>
      </w:r>
      <w:r w:rsidRPr="00842092">
        <w:rPr>
          <w:rStyle w:val="Strong"/>
          <w:rFonts w:asciiTheme="majorHAnsi" w:hAnsiTheme="majorHAnsi" w:cstheme="majorHAnsi"/>
          <w:sz w:val="24"/>
          <w:szCs w:val="24"/>
        </w:rPr>
        <w:t>.  We write in accordance with the Pre-action Protocol for judicial review.  Please note that we are requesting your response as soon as possible and in any event no later than by 4pm on the date at the end of this letter.</w:t>
      </w:r>
    </w:p>
    <w:p w14:paraId="46DF9A76" w14:textId="77777777" w:rsidR="00C90C25" w:rsidRPr="00842092" w:rsidRDefault="00C90C25" w:rsidP="00842092">
      <w:pPr>
        <w:pStyle w:val="NoSpacing"/>
        <w:spacing w:line="360" w:lineRule="auto"/>
        <w:ind w:right="-46"/>
        <w:jc w:val="both"/>
        <w:rPr>
          <w:rFonts w:asciiTheme="majorHAnsi" w:hAnsiTheme="majorHAnsi" w:cstheme="majorHAnsi"/>
          <w:b/>
        </w:rPr>
      </w:pPr>
    </w:p>
    <w:p w14:paraId="0B3569B3" w14:textId="12F329A5" w:rsidR="00C90C25" w:rsidRPr="00842092" w:rsidRDefault="00C90C25" w:rsidP="00842092">
      <w:pPr>
        <w:pStyle w:val="NoSpacing"/>
        <w:spacing w:line="360" w:lineRule="auto"/>
        <w:ind w:right="-46"/>
        <w:jc w:val="both"/>
        <w:rPr>
          <w:rFonts w:asciiTheme="majorHAnsi" w:hAnsiTheme="majorHAnsi" w:cstheme="majorHAnsi"/>
        </w:rPr>
      </w:pPr>
      <w:r w:rsidRPr="00842092">
        <w:rPr>
          <w:rFonts w:asciiTheme="majorHAnsi" w:hAnsiTheme="majorHAnsi" w:cstheme="majorHAnsi"/>
          <w:b/>
        </w:rPr>
        <w:t xml:space="preserve">Proposed Defendant: </w:t>
      </w:r>
      <w:r w:rsidRPr="00842092">
        <w:rPr>
          <w:rFonts w:asciiTheme="majorHAnsi" w:hAnsiTheme="majorHAnsi" w:cstheme="majorHAnsi"/>
        </w:rPr>
        <w:t>Commissioners for H</w:t>
      </w:r>
      <w:r w:rsidR="00433147">
        <w:rPr>
          <w:rFonts w:asciiTheme="majorHAnsi" w:hAnsiTheme="majorHAnsi" w:cstheme="majorHAnsi"/>
        </w:rPr>
        <w:t>is</w:t>
      </w:r>
      <w:r w:rsidRPr="00842092">
        <w:rPr>
          <w:rFonts w:asciiTheme="majorHAnsi" w:hAnsiTheme="majorHAnsi" w:cstheme="majorHAnsi"/>
        </w:rPr>
        <w:t xml:space="preserve"> Majesty’s Revenue and Customs</w:t>
      </w:r>
      <w:r w:rsidR="00433147">
        <w:rPr>
          <w:rFonts w:asciiTheme="majorHAnsi" w:hAnsiTheme="majorHAnsi" w:cstheme="majorHAnsi"/>
        </w:rPr>
        <w:t xml:space="preserve"> (“</w:t>
      </w:r>
      <w:r w:rsidR="00433147">
        <w:rPr>
          <w:rFonts w:asciiTheme="majorHAnsi" w:hAnsiTheme="majorHAnsi" w:cstheme="majorHAnsi"/>
          <w:b/>
          <w:bCs/>
        </w:rPr>
        <w:t>HMRC</w:t>
      </w:r>
      <w:r w:rsidR="00433147">
        <w:rPr>
          <w:rFonts w:asciiTheme="majorHAnsi" w:hAnsiTheme="majorHAnsi" w:cstheme="majorHAnsi"/>
        </w:rPr>
        <w:t>”)</w:t>
      </w:r>
    </w:p>
    <w:p w14:paraId="35CF276B" w14:textId="77777777" w:rsidR="000A165E" w:rsidRPr="007C71B5" w:rsidRDefault="000A165E" w:rsidP="000A165E">
      <w:pPr>
        <w:pStyle w:val="NormalWeb"/>
        <w:spacing w:before="0" w:beforeAutospacing="0" w:after="0" w:afterAutospacing="0" w:line="360" w:lineRule="auto"/>
        <w:rPr>
          <w:rFonts w:asciiTheme="majorHAnsi" w:hAnsiTheme="majorHAnsi" w:cstheme="majorHAnsi"/>
          <w:b/>
          <w:bCs/>
          <w:color w:val="000000" w:themeColor="text1"/>
        </w:rPr>
      </w:pPr>
      <w:r w:rsidRPr="007C71B5">
        <w:rPr>
          <w:rFonts w:asciiTheme="majorHAnsi" w:hAnsiTheme="majorHAnsi" w:cstheme="majorHAnsi"/>
          <w:b/>
          <w:color w:val="000000" w:themeColor="text1"/>
        </w:rPr>
        <w:lastRenderedPageBreak/>
        <w:t xml:space="preserve">Claimant: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r>
        <w:rPr>
          <w:rFonts w:asciiTheme="majorHAnsi" w:hAnsiTheme="majorHAnsi" w:cstheme="majorHAnsi"/>
          <w:bCs/>
          <w:color w:val="000000" w:themeColor="text1"/>
        </w:rPr>
        <w:t>full name]</w:t>
      </w:r>
      <w:r w:rsidRPr="007C71B5">
        <w:rPr>
          <w:rFonts w:asciiTheme="majorHAnsi" w:hAnsiTheme="majorHAnsi" w:cstheme="majorHAnsi"/>
          <w:color w:val="000000" w:themeColor="text1"/>
        </w:rPr>
        <w:t xml:space="preserve"> (“</w:t>
      </w:r>
      <w:r w:rsidRPr="007C71B5">
        <w:rPr>
          <w:rFonts w:asciiTheme="majorHAnsi" w:hAnsiTheme="majorHAnsi" w:cstheme="majorHAnsi"/>
          <w:b/>
          <w:color w:val="000000" w:themeColor="text1"/>
        </w:rPr>
        <w:t>C</w:t>
      </w:r>
      <w:r w:rsidRPr="007C71B5">
        <w:rPr>
          <w:rFonts w:asciiTheme="majorHAnsi" w:hAnsiTheme="majorHAnsi" w:cstheme="majorHAnsi"/>
          <w:color w:val="000000" w:themeColor="text1"/>
        </w:rPr>
        <w:t>”)</w:t>
      </w:r>
    </w:p>
    <w:p w14:paraId="6727FD00" w14:textId="77777777" w:rsidR="000A165E" w:rsidRPr="007C71B5" w:rsidRDefault="000A165E" w:rsidP="000A165E">
      <w:pPr>
        <w:pStyle w:val="NormalWeb"/>
        <w:spacing w:before="0" w:beforeAutospacing="0" w:after="0" w:afterAutospacing="0" w:line="360" w:lineRule="auto"/>
        <w:rPr>
          <w:rFonts w:asciiTheme="majorHAnsi" w:hAnsiTheme="majorHAnsi" w:cstheme="majorHAnsi"/>
          <w:color w:val="000000" w:themeColor="text1"/>
        </w:rPr>
      </w:pPr>
      <w:proofErr w:type="spellStart"/>
      <w:r w:rsidRPr="007C71B5">
        <w:rPr>
          <w:rFonts w:asciiTheme="majorHAnsi" w:hAnsiTheme="majorHAnsi" w:cstheme="majorHAnsi"/>
          <w:b/>
          <w:color w:val="000000" w:themeColor="text1"/>
        </w:rPr>
        <w:t>NIN</w:t>
      </w:r>
      <w:r>
        <w:rPr>
          <w:rFonts w:asciiTheme="majorHAnsi" w:hAnsiTheme="majorHAnsi" w:cstheme="majorHAnsi"/>
          <w:b/>
          <w:color w:val="000000" w:themeColor="text1"/>
        </w:rPr>
        <w:t>o</w:t>
      </w:r>
      <w:proofErr w:type="spellEnd"/>
      <w:r w:rsidRPr="007C71B5">
        <w:rPr>
          <w:rFonts w:asciiTheme="majorHAnsi" w:hAnsiTheme="majorHAnsi" w:cstheme="majorHAnsi"/>
          <w:b/>
          <w:color w:val="000000" w:themeColor="text1"/>
        </w:rPr>
        <w:t xml:space="preserve">: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0421CDA2" w14:textId="77777777" w:rsidR="000A165E" w:rsidRPr="007C71B5" w:rsidRDefault="000A165E" w:rsidP="000A165E">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7C71B5">
        <w:rPr>
          <w:rFonts w:asciiTheme="majorHAnsi" w:hAnsiTheme="majorHAnsi" w:cstheme="majorHAnsi"/>
          <w:b/>
          <w:color w:val="000000" w:themeColor="text1"/>
        </w:rPr>
        <w:t>Address:</w:t>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1FDA7128" w14:textId="77777777" w:rsidR="000A165E" w:rsidRDefault="000A165E" w:rsidP="000A165E">
      <w:pPr>
        <w:pStyle w:val="NormalWeb"/>
        <w:spacing w:before="0" w:beforeAutospacing="0" w:after="0" w:afterAutospacing="0" w:line="360" w:lineRule="auto"/>
        <w:rPr>
          <w:rStyle w:val="sectionitemno"/>
          <w:rFonts w:asciiTheme="majorHAnsi" w:hAnsiTheme="majorHAnsi" w:cstheme="majorHAnsi"/>
          <w:color w:val="000000" w:themeColor="text1"/>
        </w:rPr>
      </w:pPr>
      <w:r w:rsidRPr="000A165E">
        <w:rPr>
          <w:rStyle w:val="sectionitemno"/>
          <w:rFonts w:asciiTheme="majorHAnsi" w:hAnsiTheme="majorHAnsi" w:cstheme="majorHAnsi"/>
          <w:b/>
          <w:bCs/>
          <w:color w:val="000000" w:themeColor="text1"/>
        </w:rPr>
        <w:t>Date of Birth:</w:t>
      </w:r>
      <w:r w:rsidRPr="000A165E">
        <w:rPr>
          <w:rStyle w:val="sectionitemno"/>
          <w:rFonts w:asciiTheme="majorHAnsi" w:hAnsiTheme="majorHAnsi" w:cstheme="majorHAnsi"/>
          <w:b/>
          <w:bCs/>
          <w:color w:val="000000" w:themeColor="text1"/>
        </w:rPr>
        <w:tab/>
      </w:r>
      <w:r w:rsidRPr="007C71B5">
        <w:rPr>
          <w:rStyle w:val="sectionitemno"/>
          <w:rFonts w:asciiTheme="majorHAnsi" w:hAnsiTheme="majorHAnsi" w:cstheme="majorHAnsi"/>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13DD56C9" w14:textId="0F923B9F" w:rsidR="00C90C25" w:rsidRPr="00842092" w:rsidRDefault="00C90C25" w:rsidP="00842092">
      <w:pPr>
        <w:pStyle w:val="NoSpacing"/>
        <w:spacing w:line="360" w:lineRule="auto"/>
        <w:jc w:val="both"/>
        <w:rPr>
          <w:rStyle w:val="sectionitemno"/>
          <w:rFonts w:asciiTheme="majorHAnsi" w:hAnsiTheme="majorHAnsi" w:cstheme="majorHAnsi"/>
          <w:b/>
        </w:rPr>
      </w:pPr>
    </w:p>
    <w:p w14:paraId="7EA81ABF" w14:textId="77777777" w:rsidR="00C90C25" w:rsidRPr="00842092" w:rsidRDefault="00C90C25" w:rsidP="00842092">
      <w:pPr>
        <w:pStyle w:val="NoSpacing"/>
        <w:spacing w:line="360" w:lineRule="auto"/>
        <w:ind w:right="851"/>
        <w:jc w:val="both"/>
        <w:rPr>
          <w:rStyle w:val="Strong"/>
          <w:rFonts w:asciiTheme="majorHAnsi" w:hAnsiTheme="majorHAnsi" w:cstheme="majorHAnsi"/>
          <w:b w:val="0"/>
          <w:bCs w:val="0"/>
        </w:rPr>
      </w:pPr>
      <w:r w:rsidRPr="00842092">
        <w:rPr>
          <w:rStyle w:val="Strong"/>
          <w:rFonts w:asciiTheme="majorHAnsi" w:hAnsiTheme="majorHAnsi" w:cstheme="majorHAnsi"/>
        </w:rPr>
        <w:t>The details of the matter being challenged</w:t>
      </w:r>
    </w:p>
    <w:p w14:paraId="121713EA" w14:textId="02C8E7E9" w:rsidR="00C90C25" w:rsidRPr="00842092" w:rsidRDefault="00433147" w:rsidP="00842092">
      <w:pPr>
        <w:pStyle w:val="NormalWeb"/>
        <w:spacing w:line="360" w:lineRule="auto"/>
        <w:ind w:right="95"/>
        <w:jc w:val="both"/>
        <w:rPr>
          <w:rStyle w:val="Strong"/>
          <w:rFonts w:asciiTheme="majorHAnsi" w:hAnsiTheme="majorHAnsi" w:cstheme="majorHAnsi"/>
          <w:b w:val="0"/>
          <w:color w:val="000000" w:themeColor="text1"/>
        </w:rPr>
      </w:pPr>
      <w:r>
        <w:rPr>
          <w:rStyle w:val="Strong"/>
          <w:rFonts w:asciiTheme="majorHAnsi" w:hAnsiTheme="majorHAnsi" w:cstheme="majorHAnsi"/>
          <w:b w:val="0"/>
        </w:rPr>
        <w:t>C</w:t>
      </w:r>
      <w:r w:rsidR="00C90C25" w:rsidRPr="00842092">
        <w:rPr>
          <w:rStyle w:val="Strong"/>
          <w:rFonts w:asciiTheme="majorHAnsi" w:hAnsiTheme="majorHAnsi" w:cstheme="majorHAnsi"/>
          <w:b w:val="0"/>
        </w:rPr>
        <w:t xml:space="preserve"> is challenging HMRC’s incorrect termination of the disabled worker element (</w:t>
      </w:r>
      <w:r>
        <w:rPr>
          <w:rStyle w:val="Strong"/>
          <w:rFonts w:asciiTheme="majorHAnsi" w:hAnsiTheme="majorHAnsi" w:cstheme="majorHAnsi"/>
          <w:b w:val="0"/>
        </w:rPr>
        <w:t>“</w:t>
      </w:r>
      <w:proofErr w:type="spellStart"/>
      <w:r w:rsidR="00C90C25" w:rsidRPr="00842092">
        <w:rPr>
          <w:rStyle w:val="Strong"/>
          <w:rFonts w:asciiTheme="majorHAnsi" w:hAnsiTheme="majorHAnsi" w:cstheme="majorHAnsi"/>
          <w:bCs w:val="0"/>
        </w:rPr>
        <w:t>DWE</w:t>
      </w:r>
      <w:proofErr w:type="spellEnd"/>
      <w:r>
        <w:rPr>
          <w:rStyle w:val="Strong"/>
          <w:rFonts w:asciiTheme="majorHAnsi" w:hAnsiTheme="majorHAnsi" w:cstheme="majorHAnsi"/>
          <w:b w:val="0"/>
        </w:rPr>
        <w:t>”</w:t>
      </w:r>
      <w:r w:rsidR="00C90C25" w:rsidRPr="00842092">
        <w:rPr>
          <w:rStyle w:val="Strong"/>
          <w:rFonts w:asciiTheme="majorHAnsi" w:hAnsiTheme="majorHAnsi" w:cstheme="majorHAnsi"/>
          <w:b w:val="0"/>
        </w:rPr>
        <w:t xml:space="preserve">) </w:t>
      </w:r>
      <w:r w:rsidR="00680C72">
        <w:rPr>
          <w:rStyle w:val="Strong"/>
          <w:rFonts w:asciiTheme="majorHAnsi" w:hAnsiTheme="majorHAnsi" w:cstheme="majorHAnsi"/>
          <w:b w:val="0"/>
        </w:rPr>
        <w:t>in</w:t>
      </w:r>
      <w:r w:rsidR="009E4B58" w:rsidRPr="00842092">
        <w:rPr>
          <w:rStyle w:val="Strong"/>
          <w:rFonts w:asciiTheme="majorHAnsi" w:hAnsiTheme="majorHAnsi" w:cstheme="majorHAnsi"/>
          <w:b w:val="0"/>
        </w:rPr>
        <w:t xml:space="preserve"> </w:t>
      </w:r>
      <w:r w:rsidR="003C2FEE" w:rsidRPr="00842092">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his/her</w:t>
      </w:r>
      <w:r w:rsidR="003C2FEE">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 xml:space="preserve"> </w:t>
      </w:r>
      <w:r w:rsidR="00C90C25" w:rsidRPr="00842092">
        <w:rPr>
          <w:rStyle w:val="Strong"/>
          <w:rFonts w:asciiTheme="majorHAnsi" w:hAnsiTheme="majorHAnsi" w:cstheme="majorHAnsi"/>
          <w:b w:val="0"/>
        </w:rPr>
        <w:t>WTC</w:t>
      </w:r>
      <w:r w:rsidR="00680C72">
        <w:rPr>
          <w:rStyle w:val="Strong"/>
          <w:rFonts w:asciiTheme="majorHAnsi" w:hAnsiTheme="majorHAnsi" w:cstheme="majorHAnsi"/>
          <w:b w:val="0"/>
        </w:rPr>
        <w:t xml:space="preserve"> award</w:t>
      </w:r>
      <w:r w:rsidR="00C90C25" w:rsidRPr="00842092">
        <w:rPr>
          <w:rStyle w:val="Strong"/>
          <w:rFonts w:asciiTheme="majorHAnsi" w:hAnsiTheme="majorHAnsi" w:cstheme="majorHAnsi"/>
          <w:b w:val="0"/>
        </w:rPr>
        <w:t>.</w:t>
      </w:r>
    </w:p>
    <w:p w14:paraId="1A63BBAC" w14:textId="77777777" w:rsidR="00C90C25" w:rsidRPr="00842092" w:rsidRDefault="00C90C25" w:rsidP="00842092">
      <w:pPr>
        <w:pStyle w:val="NormalWeb"/>
        <w:tabs>
          <w:tab w:val="left" w:pos="2580"/>
        </w:tabs>
        <w:spacing w:line="360" w:lineRule="auto"/>
        <w:ind w:right="95"/>
        <w:jc w:val="both"/>
        <w:rPr>
          <w:rStyle w:val="Strong"/>
          <w:rFonts w:asciiTheme="majorHAnsi" w:hAnsiTheme="majorHAnsi" w:cstheme="majorHAnsi"/>
          <w:i/>
          <w:u w:val="single"/>
        </w:rPr>
      </w:pPr>
      <w:r w:rsidRPr="00842092">
        <w:rPr>
          <w:rStyle w:val="Strong"/>
          <w:rFonts w:asciiTheme="majorHAnsi" w:hAnsiTheme="majorHAnsi" w:cstheme="majorHAnsi"/>
          <w:i/>
          <w:u w:val="single"/>
        </w:rPr>
        <w:t>Background facts</w:t>
      </w:r>
    </w:p>
    <w:p w14:paraId="7F2369C8" w14:textId="707580BA" w:rsidR="00E74B98" w:rsidRPr="00842092" w:rsidRDefault="00433147" w:rsidP="00842092">
      <w:pPr>
        <w:pStyle w:val="NormalWeb"/>
        <w:numPr>
          <w:ilvl w:val="0"/>
          <w:numId w:val="1"/>
        </w:numPr>
        <w:spacing w:before="240" w:beforeAutospacing="0" w:line="360" w:lineRule="auto"/>
        <w:ind w:right="95"/>
        <w:jc w:val="both"/>
        <w:rPr>
          <w:rStyle w:val="Strong"/>
          <w:rFonts w:asciiTheme="majorHAnsi" w:hAnsiTheme="majorHAnsi" w:cstheme="majorHAnsi"/>
          <w:b w:val="0"/>
          <w:i/>
          <w:color w:val="FF0000"/>
          <w:u w:val="single"/>
        </w:rPr>
      </w:pPr>
      <w:r>
        <w:rPr>
          <w:rStyle w:val="Strong"/>
          <w:rFonts w:asciiTheme="majorHAnsi" w:hAnsiTheme="majorHAnsi" w:cstheme="majorHAnsi"/>
          <w:b w:val="0"/>
        </w:rPr>
        <w:t>C</w:t>
      </w:r>
      <w:r w:rsidR="00C90C25" w:rsidRPr="00842092">
        <w:rPr>
          <w:rStyle w:val="Strong"/>
          <w:rFonts w:asciiTheme="majorHAnsi" w:hAnsiTheme="majorHAnsi" w:cstheme="majorHAnsi"/>
          <w:b w:val="0"/>
        </w:rPr>
        <w:t xml:space="preserve"> has been in receipt of WTC since</w:t>
      </w:r>
      <w:r w:rsidR="00C90C25" w:rsidRPr="00842092">
        <w:rPr>
          <w:rStyle w:val="Strong"/>
          <w:rFonts w:asciiTheme="majorHAnsi" w:hAnsiTheme="majorHAnsi" w:cstheme="majorHAnsi"/>
        </w:rPr>
        <w:t xml:space="preserve"> </w:t>
      </w:r>
      <w:r w:rsidR="003C2FEE" w:rsidRPr="00842092">
        <w:rPr>
          <w:rStyle w:val="Strong"/>
          <w:rFonts w:asciiTheme="majorHAnsi" w:hAnsiTheme="majorHAnsi" w:cstheme="majorHAnsi"/>
          <w:color w:val="FF0000"/>
        </w:rPr>
        <w:t>[</w:t>
      </w:r>
      <w:r w:rsidR="009E4B58" w:rsidRPr="00842092">
        <w:rPr>
          <w:rStyle w:val="Strong"/>
          <w:rFonts w:asciiTheme="majorHAnsi" w:hAnsiTheme="majorHAnsi" w:cstheme="majorHAnsi"/>
          <w:b w:val="0"/>
          <w:color w:val="FF0000"/>
        </w:rPr>
        <w:t>date</w:t>
      </w:r>
      <w:r w:rsidR="003C2FEE" w:rsidRPr="003C2FEE">
        <w:rPr>
          <w:rStyle w:val="Strong"/>
          <w:rFonts w:asciiTheme="majorHAnsi" w:hAnsiTheme="majorHAnsi" w:cstheme="majorHAnsi"/>
          <w:b w:val="0"/>
          <w:color w:val="FF0000"/>
        </w:rPr>
        <w:t>]</w:t>
      </w:r>
      <w:r w:rsidR="00C90C25" w:rsidRPr="00842092">
        <w:rPr>
          <w:rStyle w:val="Strong"/>
          <w:rFonts w:asciiTheme="majorHAnsi" w:hAnsiTheme="majorHAnsi" w:cstheme="majorHAnsi"/>
          <w:color w:val="FF0000"/>
        </w:rPr>
        <w:t xml:space="preserve">. </w:t>
      </w:r>
      <w:r w:rsidR="003C2FEE" w:rsidRPr="00842092">
        <w:rPr>
          <w:rStyle w:val="Strong"/>
          <w:rFonts w:asciiTheme="majorHAnsi" w:hAnsiTheme="majorHAnsi" w:cstheme="majorHAnsi"/>
          <w:color w:val="FF0000"/>
        </w:rPr>
        <w:t>[</w:t>
      </w:r>
      <w:r w:rsidR="009E4B58" w:rsidRPr="00842092">
        <w:rPr>
          <w:rStyle w:val="Strong"/>
          <w:rFonts w:asciiTheme="majorHAnsi" w:hAnsiTheme="majorHAnsi" w:cstheme="majorHAnsi"/>
          <w:b w:val="0"/>
          <w:color w:val="FF0000"/>
        </w:rPr>
        <w:t>S/</w:t>
      </w:r>
      <w:r w:rsidR="00C90C25" w:rsidRPr="00842092">
        <w:rPr>
          <w:rStyle w:val="Strong"/>
          <w:rFonts w:asciiTheme="majorHAnsi" w:hAnsiTheme="majorHAnsi" w:cstheme="majorHAnsi"/>
          <w:b w:val="0"/>
          <w:color w:val="FF0000"/>
        </w:rPr>
        <w:t>He</w:t>
      </w:r>
      <w:r w:rsidR="003C2FEE">
        <w:rPr>
          <w:rStyle w:val="Strong"/>
          <w:rFonts w:asciiTheme="majorHAnsi" w:hAnsiTheme="majorHAnsi" w:cstheme="majorHAnsi"/>
          <w:b w:val="0"/>
          <w:color w:val="FF0000"/>
        </w:rPr>
        <w:t>]</w:t>
      </w:r>
      <w:r w:rsidR="00C90C25" w:rsidRPr="00842092">
        <w:rPr>
          <w:rStyle w:val="Strong"/>
          <w:rFonts w:asciiTheme="majorHAnsi" w:hAnsiTheme="majorHAnsi" w:cstheme="majorHAnsi"/>
          <w:b w:val="0"/>
          <w:color w:val="FF0000"/>
        </w:rPr>
        <w:t xml:space="preserve"> </w:t>
      </w:r>
      <w:r w:rsidR="00C90C25" w:rsidRPr="00842092">
        <w:rPr>
          <w:rStyle w:val="Strong"/>
          <w:rFonts w:asciiTheme="majorHAnsi" w:hAnsiTheme="majorHAnsi" w:cstheme="majorHAnsi"/>
          <w:b w:val="0"/>
        </w:rPr>
        <w:t xml:space="preserve">has a diagnosis </w:t>
      </w:r>
      <w:r w:rsidR="003C2FEE">
        <w:rPr>
          <w:rStyle w:val="Strong"/>
          <w:rFonts w:asciiTheme="majorHAnsi" w:hAnsiTheme="majorHAnsi" w:cstheme="majorHAnsi"/>
          <w:b w:val="0"/>
        </w:rPr>
        <w:t>[</w:t>
      </w:r>
      <w:r w:rsidR="00C90C25" w:rsidRPr="00842092">
        <w:rPr>
          <w:rStyle w:val="Strong"/>
          <w:rFonts w:asciiTheme="majorHAnsi" w:hAnsiTheme="majorHAnsi" w:cstheme="majorHAnsi"/>
          <w:b w:val="0"/>
          <w:color w:val="FF0000"/>
        </w:rPr>
        <w:t xml:space="preserve">of </w:t>
      </w:r>
      <w:r w:rsidR="009E4B58" w:rsidRPr="00842092">
        <w:rPr>
          <w:rStyle w:val="Strong"/>
          <w:rFonts w:asciiTheme="majorHAnsi" w:hAnsiTheme="majorHAnsi" w:cstheme="majorHAnsi"/>
          <w:b w:val="0"/>
          <w:color w:val="FF0000"/>
        </w:rPr>
        <w:t>…</w:t>
      </w:r>
      <w:r w:rsidR="003C2FEE">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 xml:space="preserve"> </w:t>
      </w:r>
      <w:r w:rsidR="00C90C25" w:rsidRPr="00842092">
        <w:rPr>
          <w:rStyle w:val="Strong"/>
          <w:rFonts w:asciiTheme="majorHAnsi" w:hAnsiTheme="majorHAnsi" w:cstheme="majorHAnsi"/>
          <w:b w:val="0"/>
        </w:rPr>
        <w:t xml:space="preserve">Prior to claiming WTC, C was in receipt of employment </w:t>
      </w:r>
      <w:r w:rsidR="00E74B98" w:rsidRPr="00842092">
        <w:rPr>
          <w:rStyle w:val="Strong"/>
          <w:rFonts w:asciiTheme="majorHAnsi" w:hAnsiTheme="majorHAnsi" w:cstheme="majorHAnsi"/>
          <w:b w:val="0"/>
        </w:rPr>
        <w:t>and support allowance (</w:t>
      </w:r>
      <w:r>
        <w:rPr>
          <w:rStyle w:val="Strong"/>
          <w:rFonts w:asciiTheme="majorHAnsi" w:hAnsiTheme="majorHAnsi" w:cstheme="majorHAnsi"/>
          <w:b w:val="0"/>
        </w:rPr>
        <w:t>“</w:t>
      </w:r>
      <w:r w:rsidR="00E74B98" w:rsidRPr="00842092">
        <w:rPr>
          <w:rStyle w:val="Strong"/>
          <w:rFonts w:asciiTheme="majorHAnsi" w:hAnsiTheme="majorHAnsi" w:cstheme="majorHAnsi"/>
          <w:bCs w:val="0"/>
        </w:rPr>
        <w:t>ESA</w:t>
      </w:r>
      <w:r>
        <w:rPr>
          <w:rStyle w:val="Strong"/>
          <w:rFonts w:asciiTheme="majorHAnsi" w:hAnsiTheme="majorHAnsi" w:cstheme="majorHAnsi"/>
          <w:b w:val="0"/>
        </w:rPr>
        <w:t>”</w:t>
      </w:r>
      <w:r w:rsidR="00E74B98" w:rsidRPr="00842092">
        <w:rPr>
          <w:rStyle w:val="Strong"/>
          <w:rFonts w:asciiTheme="majorHAnsi" w:hAnsiTheme="majorHAnsi" w:cstheme="majorHAnsi"/>
          <w:b w:val="0"/>
        </w:rPr>
        <w:t xml:space="preserve">) for </w:t>
      </w:r>
      <w:r w:rsidR="003C2FEE" w:rsidRPr="00842092">
        <w:rPr>
          <w:rStyle w:val="Strong"/>
          <w:rFonts w:asciiTheme="majorHAnsi" w:hAnsiTheme="majorHAnsi" w:cstheme="majorHAnsi"/>
          <w:b w:val="0"/>
          <w:color w:val="FF0000"/>
        </w:rPr>
        <w:t>[</w:t>
      </w:r>
      <w:r w:rsidR="00E74B98" w:rsidRPr="00842092">
        <w:rPr>
          <w:rStyle w:val="Strong"/>
          <w:rFonts w:asciiTheme="majorHAnsi" w:hAnsiTheme="majorHAnsi" w:cstheme="majorHAnsi"/>
          <w:b w:val="0"/>
          <w:color w:val="FF0000"/>
        </w:rPr>
        <w:t>how long</w:t>
      </w:r>
      <w:r w:rsidR="003C2FEE">
        <w:rPr>
          <w:rStyle w:val="Strong"/>
          <w:rFonts w:asciiTheme="majorHAnsi" w:hAnsiTheme="majorHAnsi" w:cstheme="majorHAnsi"/>
          <w:b w:val="0"/>
          <w:color w:val="FF0000"/>
        </w:rPr>
        <w:t>]</w:t>
      </w:r>
      <w:r w:rsidR="00C90C25" w:rsidRPr="00842092">
        <w:rPr>
          <w:rStyle w:val="Strong"/>
          <w:rFonts w:asciiTheme="majorHAnsi" w:hAnsiTheme="majorHAnsi" w:cstheme="majorHAnsi"/>
          <w:b w:val="0"/>
        </w:rPr>
        <w:t xml:space="preserve">. C returned to work </w:t>
      </w:r>
      <w:r w:rsidR="009E4B58" w:rsidRPr="00842092">
        <w:rPr>
          <w:rStyle w:val="Strong"/>
          <w:rFonts w:asciiTheme="majorHAnsi" w:hAnsiTheme="majorHAnsi" w:cstheme="majorHAnsi"/>
          <w:b w:val="0"/>
        </w:rPr>
        <w:t xml:space="preserve">on </w:t>
      </w:r>
      <w:r w:rsidR="003C2FEE" w:rsidRPr="00842092">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date</w:t>
      </w:r>
      <w:r w:rsidR="003C2FEE">
        <w:rPr>
          <w:rStyle w:val="Strong"/>
          <w:rFonts w:asciiTheme="majorHAnsi" w:hAnsiTheme="majorHAnsi" w:cstheme="majorHAnsi"/>
          <w:b w:val="0"/>
          <w:color w:val="FF0000"/>
        </w:rPr>
        <w:t>]</w:t>
      </w:r>
      <w:r w:rsidR="00C90C25" w:rsidRPr="00842092">
        <w:rPr>
          <w:rStyle w:val="Strong"/>
          <w:rFonts w:asciiTheme="majorHAnsi" w:hAnsiTheme="majorHAnsi" w:cstheme="majorHAnsi"/>
          <w:b w:val="0"/>
        </w:rPr>
        <w:t>, working</w:t>
      </w:r>
      <w:r w:rsidR="009E4B58" w:rsidRPr="00842092">
        <w:rPr>
          <w:rStyle w:val="Strong"/>
          <w:rFonts w:asciiTheme="majorHAnsi" w:hAnsiTheme="majorHAnsi" w:cstheme="majorHAnsi"/>
          <w:b w:val="0"/>
        </w:rPr>
        <w:t xml:space="preserve"> </w:t>
      </w:r>
      <w:r w:rsidR="003C2FEE" w:rsidRPr="00842092">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number</w:t>
      </w:r>
      <w:r w:rsidR="003C2FEE">
        <w:rPr>
          <w:rStyle w:val="Strong"/>
          <w:rFonts w:asciiTheme="majorHAnsi" w:hAnsiTheme="majorHAnsi" w:cstheme="majorHAnsi"/>
          <w:b w:val="0"/>
          <w:color w:val="FF0000"/>
        </w:rPr>
        <w:t>]</w:t>
      </w:r>
      <w:r w:rsidR="00C90C25" w:rsidRPr="00842092">
        <w:rPr>
          <w:rStyle w:val="Strong"/>
          <w:rFonts w:asciiTheme="majorHAnsi" w:hAnsiTheme="majorHAnsi" w:cstheme="majorHAnsi"/>
          <w:b w:val="0"/>
        </w:rPr>
        <w:t xml:space="preserve"> hours per week </w:t>
      </w:r>
      <w:r w:rsidR="003C2FEE" w:rsidRPr="00842092">
        <w:rPr>
          <w:rStyle w:val="Strong"/>
          <w:rFonts w:asciiTheme="majorHAnsi" w:hAnsiTheme="majorHAnsi" w:cstheme="majorHAnsi"/>
          <w:b w:val="0"/>
          <w:color w:val="FF0000"/>
        </w:rPr>
        <w:t>[</w:t>
      </w:r>
      <w:r w:rsidR="00E74B98" w:rsidRPr="00842092">
        <w:rPr>
          <w:rStyle w:val="Strong"/>
          <w:rFonts w:asciiTheme="majorHAnsi" w:hAnsiTheme="majorHAnsi" w:cstheme="majorHAnsi"/>
          <w:b w:val="0"/>
          <w:color w:val="FF0000"/>
        </w:rPr>
        <w:t xml:space="preserve">(16 or more) </w:t>
      </w:r>
      <w:r w:rsidR="00C90C25" w:rsidRPr="00842092">
        <w:rPr>
          <w:rStyle w:val="Strong"/>
          <w:rFonts w:asciiTheme="majorHAnsi" w:hAnsiTheme="majorHAnsi" w:cstheme="majorHAnsi"/>
          <w:b w:val="0"/>
          <w:color w:val="FF0000"/>
        </w:rPr>
        <w:t xml:space="preserve">as a </w:t>
      </w:r>
      <w:r w:rsidR="009E4B58" w:rsidRPr="00842092">
        <w:rPr>
          <w:rStyle w:val="Strong"/>
          <w:rFonts w:asciiTheme="majorHAnsi" w:hAnsiTheme="majorHAnsi" w:cstheme="majorHAnsi"/>
          <w:b w:val="0"/>
          <w:color w:val="FF0000"/>
        </w:rPr>
        <w:t>…</w:t>
      </w:r>
      <w:r w:rsidR="00C90C25" w:rsidRPr="00842092">
        <w:rPr>
          <w:rStyle w:val="Strong"/>
          <w:rFonts w:asciiTheme="majorHAnsi" w:hAnsiTheme="majorHAnsi" w:cstheme="majorHAnsi"/>
          <w:b w:val="0"/>
          <w:color w:val="FF0000"/>
        </w:rPr>
        <w:t>.</w:t>
      </w:r>
      <w:r w:rsidR="003C2FEE">
        <w:rPr>
          <w:rStyle w:val="Strong"/>
          <w:rFonts w:asciiTheme="majorHAnsi" w:hAnsiTheme="majorHAnsi" w:cstheme="majorHAnsi"/>
          <w:b w:val="0"/>
          <w:color w:val="FF0000"/>
        </w:rPr>
        <w:t>]</w:t>
      </w:r>
      <w:r w:rsidR="00C90C25" w:rsidRPr="00842092">
        <w:rPr>
          <w:rStyle w:val="Strong"/>
          <w:rFonts w:asciiTheme="majorHAnsi" w:hAnsiTheme="majorHAnsi" w:cstheme="majorHAnsi"/>
          <w:b w:val="0"/>
          <w:color w:val="FF0000"/>
        </w:rPr>
        <w:t xml:space="preserve"> </w:t>
      </w:r>
    </w:p>
    <w:p w14:paraId="0C9E159F" w14:textId="4BE10BCF" w:rsidR="00C90C25" w:rsidRPr="00842092" w:rsidRDefault="003C2FEE" w:rsidP="00842092">
      <w:pPr>
        <w:pStyle w:val="NormalWeb"/>
        <w:numPr>
          <w:ilvl w:val="0"/>
          <w:numId w:val="1"/>
        </w:numPr>
        <w:spacing w:before="240" w:beforeAutospacing="0" w:line="360" w:lineRule="auto"/>
        <w:ind w:right="95"/>
        <w:jc w:val="both"/>
        <w:rPr>
          <w:rStyle w:val="Strong"/>
          <w:rFonts w:asciiTheme="majorHAnsi" w:hAnsiTheme="majorHAnsi" w:cstheme="majorHAnsi"/>
          <w:b w:val="0"/>
          <w:i/>
          <w:color w:val="FF0000"/>
          <w:u w:val="single"/>
        </w:rPr>
      </w:pPr>
      <w:r>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S/</w:t>
      </w:r>
      <w:r w:rsidR="00C90C25" w:rsidRPr="00842092">
        <w:rPr>
          <w:rStyle w:val="Strong"/>
          <w:rFonts w:asciiTheme="majorHAnsi" w:hAnsiTheme="majorHAnsi" w:cstheme="majorHAnsi"/>
          <w:b w:val="0"/>
          <w:color w:val="FF0000"/>
        </w:rPr>
        <w:t>He</w:t>
      </w:r>
      <w:r>
        <w:rPr>
          <w:rStyle w:val="Strong"/>
          <w:rFonts w:asciiTheme="majorHAnsi" w:hAnsiTheme="majorHAnsi" w:cstheme="majorHAnsi"/>
          <w:b w:val="0"/>
          <w:color w:val="FF0000"/>
        </w:rPr>
        <w:t>]</w:t>
      </w:r>
      <w:r w:rsidR="00C90C25" w:rsidRPr="00842092">
        <w:rPr>
          <w:rStyle w:val="Strong"/>
          <w:rFonts w:asciiTheme="majorHAnsi" w:hAnsiTheme="majorHAnsi" w:cstheme="majorHAnsi"/>
          <w:b w:val="0"/>
          <w:color w:val="FF0000"/>
        </w:rPr>
        <w:t xml:space="preserve"> </w:t>
      </w:r>
      <w:r w:rsidR="00C90C25" w:rsidRPr="00842092">
        <w:rPr>
          <w:rStyle w:val="Strong"/>
          <w:rFonts w:asciiTheme="majorHAnsi" w:hAnsiTheme="majorHAnsi" w:cstheme="majorHAnsi"/>
          <w:b w:val="0"/>
        </w:rPr>
        <w:t xml:space="preserve">made a claim for WTC on </w:t>
      </w:r>
      <w:r w:rsidRPr="00842092">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date</w:t>
      </w:r>
      <w:r>
        <w:rPr>
          <w:rStyle w:val="Strong"/>
          <w:rFonts w:asciiTheme="majorHAnsi" w:hAnsiTheme="majorHAnsi" w:cstheme="majorHAnsi"/>
          <w:b w:val="0"/>
          <w:color w:val="FF0000"/>
        </w:rPr>
        <w:t>]</w:t>
      </w:r>
      <w:r w:rsidR="00C90C25" w:rsidRPr="00842092">
        <w:rPr>
          <w:rStyle w:val="Strong"/>
          <w:rFonts w:asciiTheme="majorHAnsi" w:hAnsiTheme="majorHAnsi" w:cstheme="majorHAnsi"/>
          <w:b w:val="0"/>
        </w:rPr>
        <w:t xml:space="preserve"> and, because of</w:t>
      </w:r>
      <w:r w:rsidR="009E4B58" w:rsidRPr="00842092">
        <w:rPr>
          <w:rStyle w:val="Strong"/>
          <w:rFonts w:asciiTheme="majorHAnsi" w:hAnsiTheme="majorHAnsi" w:cstheme="majorHAnsi"/>
          <w:b w:val="0"/>
        </w:rPr>
        <w:t xml:space="preserve"> </w:t>
      </w:r>
      <w:r w:rsidRPr="00842092">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his/her</w:t>
      </w:r>
      <w:r>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 xml:space="preserve"> </w:t>
      </w:r>
      <w:r w:rsidR="00C90C25" w:rsidRPr="00842092">
        <w:rPr>
          <w:rStyle w:val="Strong"/>
          <w:rFonts w:asciiTheme="majorHAnsi" w:hAnsiTheme="majorHAnsi" w:cstheme="majorHAnsi"/>
          <w:b w:val="0"/>
        </w:rPr>
        <w:t>prior ESA award and</w:t>
      </w:r>
      <w:r w:rsidR="009E4B58" w:rsidRPr="00842092">
        <w:rPr>
          <w:rStyle w:val="Strong"/>
          <w:rFonts w:asciiTheme="majorHAnsi" w:hAnsiTheme="majorHAnsi" w:cstheme="majorHAnsi"/>
          <w:b w:val="0"/>
        </w:rPr>
        <w:t xml:space="preserve"> </w:t>
      </w:r>
      <w:r w:rsidRPr="00842092">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his/her</w:t>
      </w:r>
      <w:r>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 xml:space="preserve"> </w:t>
      </w:r>
      <w:r w:rsidR="00C90C25" w:rsidRPr="00842092">
        <w:rPr>
          <w:rStyle w:val="Strong"/>
          <w:rFonts w:asciiTheme="majorHAnsi" w:hAnsiTheme="majorHAnsi" w:cstheme="majorHAnsi"/>
          <w:b w:val="0"/>
        </w:rPr>
        <w:t xml:space="preserve">disability, </w:t>
      </w:r>
      <w:r w:rsidRPr="00842092">
        <w:rPr>
          <w:rStyle w:val="Strong"/>
          <w:rFonts w:asciiTheme="majorHAnsi" w:hAnsiTheme="majorHAnsi" w:cstheme="majorHAnsi"/>
          <w:b w:val="0"/>
          <w:color w:val="FF0000"/>
        </w:rPr>
        <w:t>[</w:t>
      </w:r>
      <w:r w:rsidR="00C90C25" w:rsidRPr="00842092">
        <w:rPr>
          <w:rStyle w:val="Strong"/>
          <w:rFonts w:asciiTheme="majorHAnsi" w:hAnsiTheme="majorHAnsi" w:cstheme="majorHAnsi"/>
          <w:b w:val="0"/>
          <w:color w:val="FF0000"/>
        </w:rPr>
        <w:t>he</w:t>
      </w:r>
      <w:r w:rsidR="009E4B58" w:rsidRPr="00842092">
        <w:rPr>
          <w:rStyle w:val="Strong"/>
          <w:rFonts w:asciiTheme="majorHAnsi" w:hAnsiTheme="majorHAnsi" w:cstheme="majorHAnsi"/>
          <w:b w:val="0"/>
          <w:color w:val="FF0000"/>
        </w:rPr>
        <w:t>/she</w:t>
      </w:r>
      <w:r>
        <w:rPr>
          <w:rStyle w:val="Strong"/>
          <w:rFonts w:asciiTheme="majorHAnsi" w:hAnsiTheme="majorHAnsi" w:cstheme="majorHAnsi"/>
          <w:b w:val="0"/>
          <w:color w:val="FF0000"/>
        </w:rPr>
        <w:t>]</w:t>
      </w:r>
      <w:r w:rsidR="00C90C25" w:rsidRPr="00842092">
        <w:rPr>
          <w:rStyle w:val="Strong"/>
          <w:rFonts w:asciiTheme="majorHAnsi" w:hAnsiTheme="majorHAnsi" w:cstheme="majorHAnsi"/>
          <w:b w:val="0"/>
          <w:color w:val="FF0000"/>
        </w:rPr>
        <w:t xml:space="preserve"> </w:t>
      </w:r>
      <w:r w:rsidR="00C90C25" w:rsidRPr="00842092">
        <w:rPr>
          <w:rStyle w:val="Strong"/>
          <w:rFonts w:asciiTheme="majorHAnsi" w:hAnsiTheme="majorHAnsi" w:cstheme="majorHAnsi"/>
          <w:b w:val="0"/>
        </w:rPr>
        <w:t xml:space="preserve">was also entitled </w:t>
      </w:r>
      <w:r w:rsidR="009E4B58" w:rsidRPr="00842092">
        <w:rPr>
          <w:rStyle w:val="Strong"/>
          <w:rFonts w:asciiTheme="majorHAnsi" w:hAnsiTheme="majorHAnsi" w:cstheme="majorHAnsi"/>
          <w:b w:val="0"/>
        </w:rPr>
        <w:t xml:space="preserve">and awarded </w:t>
      </w:r>
      <w:r w:rsidR="00C90C25" w:rsidRPr="00842092">
        <w:rPr>
          <w:rStyle w:val="Strong"/>
          <w:rFonts w:asciiTheme="majorHAnsi" w:hAnsiTheme="majorHAnsi" w:cstheme="majorHAnsi"/>
          <w:b w:val="0"/>
        </w:rPr>
        <w:t>the DWE.</w:t>
      </w:r>
    </w:p>
    <w:p w14:paraId="27B020E5" w14:textId="66D84A6B" w:rsidR="00C90C25" w:rsidRPr="00842092" w:rsidRDefault="00C90C25" w:rsidP="00842092">
      <w:pPr>
        <w:pStyle w:val="NormalWeb"/>
        <w:numPr>
          <w:ilvl w:val="0"/>
          <w:numId w:val="1"/>
        </w:numPr>
        <w:spacing w:before="240" w:beforeAutospacing="0" w:line="360" w:lineRule="auto"/>
        <w:ind w:right="95"/>
        <w:jc w:val="both"/>
        <w:rPr>
          <w:rStyle w:val="Strong"/>
          <w:rFonts w:asciiTheme="majorHAnsi" w:hAnsiTheme="majorHAnsi" w:cstheme="majorHAnsi"/>
          <w:b w:val="0"/>
          <w:i/>
          <w:color w:val="FF0000"/>
          <w:u w:val="single"/>
        </w:rPr>
      </w:pPr>
      <w:r w:rsidRPr="00842092">
        <w:rPr>
          <w:rStyle w:val="Strong"/>
          <w:rFonts w:asciiTheme="majorHAnsi" w:hAnsiTheme="majorHAnsi" w:cstheme="majorHAnsi"/>
          <w:b w:val="0"/>
        </w:rPr>
        <w:t>In recent years, C</w:t>
      </w:r>
      <w:r w:rsidR="009E4B58" w:rsidRPr="00842092">
        <w:rPr>
          <w:rStyle w:val="Strong"/>
          <w:rFonts w:asciiTheme="majorHAnsi" w:hAnsiTheme="majorHAnsi" w:cstheme="majorHAnsi"/>
          <w:b w:val="0"/>
        </w:rPr>
        <w:t xml:space="preserve">’s condition has deteriorated </w:t>
      </w:r>
      <w:r w:rsidR="003C2FEE" w:rsidRPr="00842092">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how</w:t>
      </w:r>
      <w:r w:rsidR="003C2FEE">
        <w:rPr>
          <w:rStyle w:val="Strong"/>
          <w:rFonts w:asciiTheme="majorHAnsi" w:hAnsiTheme="majorHAnsi" w:cstheme="majorHAnsi"/>
          <w:b w:val="0"/>
          <w:color w:val="FF0000"/>
        </w:rPr>
        <w:t>]</w:t>
      </w:r>
      <w:r w:rsidRPr="00842092">
        <w:rPr>
          <w:rStyle w:val="Strong"/>
          <w:rFonts w:asciiTheme="majorHAnsi" w:hAnsiTheme="majorHAnsi" w:cstheme="majorHAnsi"/>
          <w:b w:val="0"/>
        </w:rPr>
        <w:t xml:space="preserve">. </w:t>
      </w:r>
    </w:p>
    <w:p w14:paraId="2AEACA82" w14:textId="5EC05251" w:rsidR="00C90C25" w:rsidRPr="00842092" w:rsidRDefault="00C90C25" w:rsidP="00842092">
      <w:pPr>
        <w:pStyle w:val="NormalWeb"/>
        <w:numPr>
          <w:ilvl w:val="0"/>
          <w:numId w:val="1"/>
        </w:numPr>
        <w:spacing w:before="240" w:beforeAutospacing="0" w:line="360" w:lineRule="auto"/>
        <w:ind w:right="95"/>
        <w:jc w:val="both"/>
        <w:rPr>
          <w:rStyle w:val="Strong"/>
          <w:rFonts w:asciiTheme="majorHAnsi" w:hAnsiTheme="majorHAnsi" w:cstheme="majorHAnsi"/>
          <w:b w:val="0"/>
          <w:i/>
          <w:color w:val="FF0000"/>
        </w:rPr>
      </w:pPr>
      <w:r w:rsidRPr="00842092">
        <w:rPr>
          <w:rStyle w:val="Strong"/>
          <w:rFonts w:asciiTheme="majorHAnsi" w:hAnsiTheme="majorHAnsi" w:cstheme="majorHAnsi"/>
          <w:b w:val="0"/>
        </w:rPr>
        <w:t xml:space="preserve">C made an application for PIP on </w:t>
      </w:r>
      <w:r w:rsidR="003C2FEE" w:rsidRPr="00842092">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date</w:t>
      </w:r>
      <w:r w:rsidR="003C2FEE">
        <w:rPr>
          <w:rStyle w:val="Strong"/>
          <w:rFonts w:asciiTheme="majorHAnsi" w:hAnsiTheme="majorHAnsi" w:cstheme="majorHAnsi"/>
          <w:b w:val="0"/>
          <w:color w:val="FF0000"/>
        </w:rPr>
        <w:t>]</w:t>
      </w:r>
      <w:r w:rsidR="009E4B58" w:rsidRPr="00842092">
        <w:rPr>
          <w:rStyle w:val="Strong"/>
          <w:rFonts w:asciiTheme="majorHAnsi" w:hAnsiTheme="majorHAnsi" w:cstheme="majorHAnsi"/>
          <w:b w:val="0"/>
        </w:rPr>
        <w:t xml:space="preserve"> </w:t>
      </w:r>
      <w:r w:rsidRPr="00842092">
        <w:rPr>
          <w:rStyle w:val="Strong"/>
          <w:rFonts w:asciiTheme="majorHAnsi" w:hAnsiTheme="majorHAnsi" w:cstheme="majorHAnsi"/>
          <w:b w:val="0"/>
        </w:rPr>
        <w:t>and was invited to a medical assessment on</w:t>
      </w:r>
      <w:r w:rsidRPr="00842092">
        <w:rPr>
          <w:rStyle w:val="Strong"/>
          <w:rFonts w:asciiTheme="majorHAnsi" w:hAnsiTheme="majorHAnsi" w:cstheme="majorHAnsi"/>
          <w:b w:val="0"/>
          <w:color w:val="FF0000"/>
        </w:rPr>
        <w:t xml:space="preserve"> </w:t>
      </w:r>
      <w:r w:rsidR="003C2FEE">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date</w:t>
      </w:r>
      <w:r w:rsidR="003C2FEE">
        <w:rPr>
          <w:rStyle w:val="Strong"/>
          <w:rFonts w:asciiTheme="majorHAnsi" w:hAnsiTheme="majorHAnsi" w:cstheme="majorHAnsi"/>
          <w:b w:val="0"/>
          <w:color w:val="FF0000"/>
        </w:rPr>
        <w:t>]</w:t>
      </w:r>
      <w:r w:rsidRPr="00842092">
        <w:rPr>
          <w:rStyle w:val="Strong"/>
          <w:rFonts w:asciiTheme="majorHAnsi" w:hAnsiTheme="majorHAnsi" w:cstheme="majorHAnsi"/>
          <w:b w:val="0"/>
        </w:rPr>
        <w:t xml:space="preserve">, which </w:t>
      </w:r>
      <w:r w:rsidR="003C2FEE" w:rsidRPr="00842092">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s/</w:t>
      </w:r>
      <w:r w:rsidRPr="00842092">
        <w:rPr>
          <w:rStyle w:val="Strong"/>
          <w:rFonts w:asciiTheme="majorHAnsi" w:hAnsiTheme="majorHAnsi" w:cstheme="majorHAnsi"/>
          <w:b w:val="0"/>
          <w:color w:val="FF0000"/>
        </w:rPr>
        <w:t>he</w:t>
      </w:r>
      <w:r w:rsidR="003C2FEE">
        <w:rPr>
          <w:rStyle w:val="Strong"/>
          <w:rFonts w:asciiTheme="majorHAnsi" w:hAnsiTheme="majorHAnsi" w:cstheme="majorHAnsi"/>
          <w:b w:val="0"/>
          <w:color w:val="FF0000"/>
        </w:rPr>
        <w:t>]</w:t>
      </w:r>
      <w:r w:rsidRPr="00842092">
        <w:rPr>
          <w:rStyle w:val="Strong"/>
          <w:rFonts w:asciiTheme="majorHAnsi" w:hAnsiTheme="majorHAnsi" w:cstheme="majorHAnsi"/>
          <w:b w:val="0"/>
          <w:color w:val="FF0000"/>
        </w:rPr>
        <w:t xml:space="preserve"> </w:t>
      </w:r>
      <w:r w:rsidRPr="00842092">
        <w:rPr>
          <w:rStyle w:val="Strong"/>
          <w:rFonts w:asciiTheme="majorHAnsi" w:hAnsiTheme="majorHAnsi" w:cstheme="majorHAnsi"/>
          <w:b w:val="0"/>
        </w:rPr>
        <w:t xml:space="preserve">attended. C found the assessment very difficult, as </w:t>
      </w:r>
      <w:r w:rsidR="003C2FEE" w:rsidRPr="00842092">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why, with the result that PIP was not awarded</w:t>
      </w:r>
      <w:r w:rsidR="003C2FEE">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 xml:space="preserve">. </w:t>
      </w:r>
    </w:p>
    <w:p w14:paraId="0C67A47D" w14:textId="4D63561C" w:rsidR="00C90C25" w:rsidRPr="00842092" w:rsidRDefault="00C90C25" w:rsidP="00842092">
      <w:pPr>
        <w:pStyle w:val="NormalWeb"/>
        <w:numPr>
          <w:ilvl w:val="0"/>
          <w:numId w:val="1"/>
        </w:numPr>
        <w:spacing w:before="240" w:beforeAutospacing="0" w:line="360" w:lineRule="auto"/>
        <w:ind w:right="95"/>
        <w:jc w:val="both"/>
        <w:rPr>
          <w:rStyle w:val="Strong"/>
          <w:rFonts w:asciiTheme="majorHAnsi" w:hAnsiTheme="majorHAnsi" w:cstheme="majorHAnsi"/>
          <w:b w:val="0"/>
          <w:i/>
        </w:rPr>
      </w:pPr>
      <w:r w:rsidRPr="00842092">
        <w:rPr>
          <w:rStyle w:val="Strong"/>
          <w:rFonts w:asciiTheme="majorHAnsi" w:hAnsiTheme="majorHAnsi" w:cstheme="majorHAnsi"/>
          <w:b w:val="0"/>
        </w:rPr>
        <w:t xml:space="preserve">C received a letter from HMRC on </w:t>
      </w:r>
      <w:r w:rsidR="003C2FEE" w:rsidRPr="00842092">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date</w:t>
      </w:r>
      <w:r w:rsidR="003C2FEE">
        <w:rPr>
          <w:rStyle w:val="Strong"/>
          <w:rFonts w:asciiTheme="majorHAnsi" w:hAnsiTheme="majorHAnsi" w:cstheme="majorHAnsi"/>
          <w:b w:val="0"/>
          <w:color w:val="FF0000"/>
        </w:rPr>
        <w:t>]</w:t>
      </w:r>
      <w:r w:rsidRPr="00842092">
        <w:rPr>
          <w:rStyle w:val="Strong"/>
          <w:rFonts w:asciiTheme="majorHAnsi" w:hAnsiTheme="majorHAnsi" w:cstheme="majorHAnsi"/>
          <w:b w:val="0"/>
        </w:rPr>
        <w:t>, stating that the DWE of</w:t>
      </w:r>
      <w:r w:rsidR="009E4B58" w:rsidRPr="00842092">
        <w:rPr>
          <w:rStyle w:val="Strong"/>
          <w:rFonts w:asciiTheme="majorHAnsi" w:hAnsiTheme="majorHAnsi" w:cstheme="majorHAnsi"/>
          <w:b w:val="0"/>
        </w:rPr>
        <w:t xml:space="preserve"> </w:t>
      </w:r>
      <w:r w:rsidR="003C2FEE" w:rsidRPr="00842092">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his/her</w:t>
      </w:r>
      <w:r w:rsidR="003C2FEE">
        <w:rPr>
          <w:rStyle w:val="Strong"/>
          <w:rFonts w:asciiTheme="majorHAnsi" w:hAnsiTheme="majorHAnsi" w:cstheme="majorHAnsi"/>
          <w:b w:val="0"/>
          <w:color w:val="FF0000"/>
        </w:rPr>
        <w:t>]</w:t>
      </w:r>
      <w:r w:rsidR="009E4B58" w:rsidRPr="00842092">
        <w:rPr>
          <w:rStyle w:val="Strong"/>
          <w:rFonts w:asciiTheme="majorHAnsi" w:hAnsiTheme="majorHAnsi" w:cstheme="majorHAnsi"/>
          <w:b w:val="0"/>
        </w:rPr>
        <w:t xml:space="preserve"> </w:t>
      </w:r>
      <w:r w:rsidRPr="00842092">
        <w:rPr>
          <w:rStyle w:val="Strong"/>
          <w:rFonts w:asciiTheme="majorHAnsi" w:hAnsiTheme="majorHAnsi" w:cstheme="majorHAnsi"/>
          <w:b w:val="0"/>
        </w:rPr>
        <w:t>WTC was being reviewed because</w:t>
      </w:r>
      <w:r w:rsidR="009E4B58" w:rsidRPr="00842092">
        <w:rPr>
          <w:rStyle w:val="Strong"/>
          <w:rFonts w:asciiTheme="majorHAnsi" w:hAnsiTheme="majorHAnsi" w:cstheme="majorHAnsi"/>
          <w:b w:val="0"/>
        </w:rPr>
        <w:t xml:space="preserve"> </w:t>
      </w:r>
      <w:r w:rsidR="003C2FEE" w:rsidRPr="00842092">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his/her</w:t>
      </w:r>
      <w:r w:rsidR="003C2FEE">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 xml:space="preserve"> </w:t>
      </w:r>
      <w:r w:rsidRPr="00842092">
        <w:rPr>
          <w:rStyle w:val="Strong"/>
          <w:rFonts w:asciiTheme="majorHAnsi" w:hAnsiTheme="majorHAnsi" w:cstheme="majorHAnsi"/>
          <w:b w:val="0"/>
        </w:rPr>
        <w:t>disability living allowance/ attendance allowance/ PIP had stopped. C has never been in receipt of any of these benefits.</w:t>
      </w:r>
    </w:p>
    <w:p w14:paraId="7F1DF8EB" w14:textId="2CC1CF23" w:rsidR="00C90C25" w:rsidRPr="00842092" w:rsidRDefault="009E4B58" w:rsidP="00842092">
      <w:pPr>
        <w:pStyle w:val="NormalWeb"/>
        <w:numPr>
          <w:ilvl w:val="0"/>
          <w:numId w:val="1"/>
        </w:numPr>
        <w:spacing w:before="240" w:beforeAutospacing="0" w:line="360" w:lineRule="auto"/>
        <w:ind w:right="95"/>
        <w:jc w:val="both"/>
        <w:rPr>
          <w:rStyle w:val="Strong"/>
          <w:rFonts w:asciiTheme="majorHAnsi" w:hAnsiTheme="majorHAnsi" w:cstheme="majorHAnsi"/>
          <w:b w:val="0"/>
          <w:i/>
        </w:rPr>
      </w:pPr>
      <w:r w:rsidRPr="00842092">
        <w:rPr>
          <w:rStyle w:val="Strong"/>
          <w:rFonts w:asciiTheme="majorHAnsi" w:hAnsiTheme="majorHAnsi" w:cstheme="majorHAnsi"/>
          <w:b w:val="0"/>
        </w:rPr>
        <w:t xml:space="preserve">C contacted </w:t>
      </w:r>
      <w:r w:rsidR="00433147">
        <w:rPr>
          <w:rStyle w:val="Strong"/>
          <w:rFonts w:asciiTheme="majorHAnsi" w:hAnsiTheme="majorHAnsi" w:cstheme="majorHAnsi"/>
          <w:b w:val="0"/>
        </w:rPr>
        <w:t>HMRC</w:t>
      </w:r>
      <w:r w:rsidRPr="00842092">
        <w:rPr>
          <w:rStyle w:val="Strong"/>
          <w:rFonts w:asciiTheme="majorHAnsi" w:hAnsiTheme="majorHAnsi" w:cstheme="majorHAnsi"/>
          <w:b w:val="0"/>
        </w:rPr>
        <w:t xml:space="preserve"> </w:t>
      </w:r>
      <w:r w:rsidR="003C2FEE" w:rsidRPr="00842092">
        <w:rPr>
          <w:rStyle w:val="Strong"/>
          <w:rFonts w:asciiTheme="majorHAnsi" w:hAnsiTheme="majorHAnsi" w:cstheme="majorHAnsi"/>
          <w:b w:val="0"/>
          <w:color w:val="FF0000"/>
        </w:rPr>
        <w:t>[</w:t>
      </w:r>
      <w:r w:rsidRPr="00842092">
        <w:rPr>
          <w:rStyle w:val="Strong"/>
          <w:rFonts w:asciiTheme="majorHAnsi" w:hAnsiTheme="majorHAnsi" w:cstheme="majorHAnsi"/>
          <w:b w:val="0"/>
          <w:color w:val="FF0000"/>
        </w:rPr>
        <w:t>how</w:t>
      </w:r>
      <w:r w:rsidR="003C2FEE">
        <w:rPr>
          <w:rStyle w:val="Strong"/>
          <w:rFonts w:asciiTheme="majorHAnsi" w:hAnsiTheme="majorHAnsi" w:cstheme="majorHAnsi"/>
          <w:b w:val="0"/>
          <w:color w:val="FF0000"/>
        </w:rPr>
        <w:t>]</w:t>
      </w:r>
      <w:r w:rsidRPr="00842092">
        <w:rPr>
          <w:rStyle w:val="Strong"/>
          <w:rFonts w:asciiTheme="majorHAnsi" w:hAnsiTheme="majorHAnsi" w:cstheme="majorHAnsi"/>
          <w:b w:val="0"/>
          <w:color w:val="FF0000"/>
        </w:rPr>
        <w:t xml:space="preserve"> </w:t>
      </w:r>
      <w:r w:rsidRPr="00842092">
        <w:rPr>
          <w:rStyle w:val="Strong"/>
          <w:rFonts w:asciiTheme="majorHAnsi" w:hAnsiTheme="majorHAnsi" w:cstheme="majorHAnsi"/>
          <w:b w:val="0"/>
        </w:rPr>
        <w:t>and</w:t>
      </w:r>
      <w:r w:rsidRPr="00842092">
        <w:rPr>
          <w:rStyle w:val="Strong"/>
          <w:rFonts w:asciiTheme="majorHAnsi" w:hAnsiTheme="majorHAnsi" w:cstheme="majorHAnsi"/>
          <w:b w:val="0"/>
          <w:color w:val="FF0000"/>
        </w:rPr>
        <w:t xml:space="preserve"> </w:t>
      </w:r>
      <w:r w:rsidR="00C90C25" w:rsidRPr="00842092">
        <w:rPr>
          <w:rStyle w:val="Strong"/>
          <w:rFonts w:asciiTheme="majorHAnsi" w:hAnsiTheme="majorHAnsi" w:cstheme="majorHAnsi"/>
          <w:b w:val="0"/>
        </w:rPr>
        <w:t xml:space="preserve">explained that </w:t>
      </w:r>
      <w:r w:rsidR="00433147">
        <w:rPr>
          <w:rStyle w:val="Strong"/>
          <w:rFonts w:asciiTheme="majorHAnsi" w:hAnsiTheme="majorHAnsi" w:cstheme="majorHAnsi"/>
          <w:b w:val="0"/>
        </w:rPr>
        <w:t>[S/</w:t>
      </w:r>
      <w:r w:rsidR="00C90C25" w:rsidRPr="00842092">
        <w:rPr>
          <w:rStyle w:val="Strong"/>
          <w:rFonts w:asciiTheme="majorHAnsi" w:hAnsiTheme="majorHAnsi" w:cstheme="majorHAnsi"/>
          <w:b w:val="0"/>
        </w:rPr>
        <w:t>he</w:t>
      </w:r>
      <w:r w:rsidR="00433147">
        <w:rPr>
          <w:rStyle w:val="Strong"/>
          <w:rFonts w:asciiTheme="majorHAnsi" w:hAnsiTheme="majorHAnsi" w:cstheme="majorHAnsi"/>
          <w:b w:val="0"/>
        </w:rPr>
        <w:t>]</w:t>
      </w:r>
      <w:r w:rsidR="00C90C25" w:rsidRPr="00842092">
        <w:rPr>
          <w:rStyle w:val="Strong"/>
          <w:rFonts w:asciiTheme="majorHAnsi" w:hAnsiTheme="majorHAnsi" w:cstheme="majorHAnsi"/>
          <w:b w:val="0"/>
        </w:rPr>
        <w:t xml:space="preserve"> had never been in receipt of PIP</w:t>
      </w:r>
      <w:r w:rsidR="00B55B9C" w:rsidRPr="00842092">
        <w:rPr>
          <w:rStyle w:val="Strong"/>
          <w:rFonts w:asciiTheme="majorHAnsi" w:hAnsiTheme="majorHAnsi" w:cstheme="majorHAnsi"/>
          <w:b w:val="0"/>
        </w:rPr>
        <w:t xml:space="preserve"> and that </w:t>
      </w:r>
      <w:r w:rsidR="003C2FEE" w:rsidRPr="00842092">
        <w:rPr>
          <w:rStyle w:val="Strong"/>
          <w:rFonts w:asciiTheme="majorHAnsi" w:hAnsiTheme="majorHAnsi" w:cstheme="majorHAnsi"/>
          <w:b w:val="0"/>
          <w:color w:val="FF0000"/>
        </w:rPr>
        <w:t>[</w:t>
      </w:r>
      <w:r w:rsidR="00B55B9C" w:rsidRPr="00842092">
        <w:rPr>
          <w:rStyle w:val="Strong"/>
          <w:rFonts w:asciiTheme="majorHAnsi" w:hAnsiTheme="majorHAnsi" w:cstheme="majorHAnsi"/>
          <w:b w:val="0"/>
          <w:color w:val="FF0000"/>
        </w:rPr>
        <w:t>his/her</w:t>
      </w:r>
      <w:r w:rsidR="003C2FEE">
        <w:rPr>
          <w:rStyle w:val="Strong"/>
          <w:rFonts w:asciiTheme="majorHAnsi" w:hAnsiTheme="majorHAnsi" w:cstheme="majorHAnsi"/>
          <w:b w:val="0"/>
          <w:color w:val="FF0000"/>
        </w:rPr>
        <w:t>]</w:t>
      </w:r>
      <w:r w:rsidR="00B55B9C" w:rsidRPr="00842092">
        <w:rPr>
          <w:rStyle w:val="Strong"/>
          <w:rFonts w:asciiTheme="majorHAnsi" w:hAnsiTheme="majorHAnsi" w:cstheme="majorHAnsi"/>
          <w:b w:val="0"/>
          <w:color w:val="FF0000"/>
        </w:rPr>
        <w:t xml:space="preserve"> </w:t>
      </w:r>
      <w:r w:rsidR="00B55B9C" w:rsidRPr="00842092">
        <w:rPr>
          <w:rStyle w:val="Strong"/>
          <w:rFonts w:asciiTheme="majorHAnsi" w:hAnsiTheme="majorHAnsi" w:cstheme="majorHAnsi"/>
          <w:b w:val="0"/>
        </w:rPr>
        <w:t>entitlement was based on an earlier ESA claim</w:t>
      </w:r>
      <w:r w:rsidR="00C90C25" w:rsidRPr="00842092">
        <w:rPr>
          <w:rStyle w:val="Strong"/>
          <w:rFonts w:asciiTheme="majorHAnsi" w:hAnsiTheme="majorHAnsi" w:cstheme="majorHAnsi"/>
          <w:b w:val="0"/>
        </w:rPr>
        <w:t xml:space="preserve"> and so the letter must be incorrect. </w:t>
      </w:r>
      <w:r w:rsidR="003C2FEE" w:rsidRPr="00842092">
        <w:rPr>
          <w:rStyle w:val="Strong"/>
          <w:rFonts w:asciiTheme="majorHAnsi" w:hAnsiTheme="majorHAnsi" w:cstheme="majorHAnsi"/>
          <w:b w:val="0"/>
          <w:color w:val="FF0000"/>
        </w:rPr>
        <w:t>[</w:t>
      </w:r>
      <w:r w:rsidR="00B55B9C" w:rsidRPr="00842092">
        <w:rPr>
          <w:rStyle w:val="Strong"/>
          <w:rFonts w:asciiTheme="majorHAnsi" w:hAnsiTheme="majorHAnsi" w:cstheme="majorHAnsi"/>
          <w:b w:val="0"/>
          <w:color w:val="FF0000"/>
        </w:rPr>
        <w:t xml:space="preserve">How did HMRC respond? </w:t>
      </w:r>
      <w:r w:rsidR="00C87897" w:rsidRPr="00C87897">
        <w:rPr>
          <w:rStyle w:val="Strong"/>
          <w:rFonts w:asciiTheme="majorHAnsi" w:hAnsiTheme="majorHAnsi" w:cstheme="majorHAnsi"/>
          <w:b w:val="0"/>
          <w:color w:val="FF0000"/>
        </w:rPr>
        <w:t>E.g.</w:t>
      </w:r>
      <w:r w:rsidR="003C2FEE">
        <w:rPr>
          <w:rStyle w:val="Strong"/>
          <w:rFonts w:asciiTheme="majorHAnsi" w:hAnsiTheme="majorHAnsi" w:cstheme="majorHAnsi"/>
          <w:b w:val="0"/>
          <w:color w:val="FF0000"/>
        </w:rPr>
        <w:t>]</w:t>
      </w:r>
      <w:r w:rsidR="00B55B9C" w:rsidRPr="00842092">
        <w:rPr>
          <w:rStyle w:val="Strong"/>
          <w:rFonts w:asciiTheme="majorHAnsi" w:hAnsiTheme="majorHAnsi" w:cstheme="majorHAnsi"/>
          <w:b w:val="0"/>
          <w:color w:val="FF0000"/>
        </w:rPr>
        <w:t xml:space="preserve"> </w:t>
      </w:r>
      <w:r w:rsidR="00433147">
        <w:rPr>
          <w:rStyle w:val="Strong"/>
          <w:rFonts w:asciiTheme="majorHAnsi" w:hAnsiTheme="majorHAnsi" w:cstheme="majorHAnsi"/>
          <w:b w:val="0"/>
        </w:rPr>
        <w:t xml:space="preserve">stating </w:t>
      </w:r>
      <w:r w:rsidR="00C90C25" w:rsidRPr="00842092">
        <w:rPr>
          <w:rStyle w:val="Strong"/>
          <w:rFonts w:asciiTheme="majorHAnsi" w:hAnsiTheme="majorHAnsi" w:cstheme="majorHAnsi"/>
          <w:b w:val="0"/>
        </w:rPr>
        <w:t>that</w:t>
      </w:r>
      <w:r w:rsidR="00C90C25" w:rsidRPr="00842092">
        <w:rPr>
          <w:rStyle w:val="Strong"/>
          <w:rFonts w:asciiTheme="majorHAnsi" w:hAnsiTheme="majorHAnsi" w:cstheme="majorHAnsi"/>
          <w:b w:val="0"/>
          <w:i/>
          <w:iCs/>
        </w:rPr>
        <w:t xml:space="preserve"> </w:t>
      </w:r>
      <w:r w:rsidR="00433147">
        <w:rPr>
          <w:rStyle w:val="Strong"/>
          <w:rFonts w:asciiTheme="majorHAnsi" w:hAnsiTheme="majorHAnsi" w:cstheme="majorHAnsi"/>
          <w:b w:val="0"/>
          <w:i/>
          <w:iCs/>
        </w:rPr>
        <w:t>“</w:t>
      </w:r>
      <w:r w:rsidR="00C90C25" w:rsidRPr="00842092">
        <w:rPr>
          <w:rStyle w:val="Strong"/>
          <w:rFonts w:asciiTheme="majorHAnsi" w:hAnsiTheme="majorHAnsi" w:cstheme="majorHAnsi"/>
          <w:b w:val="0"/>
          <w:i/>
          <w:iCs/>
        </w:rPr>
        <w:t xml:space="preserve">he had ended C’s </w:t>
      </w:r>
      <w:proofErr w:type="spellStart"/>
      <w:r w:rsidR="00C90C25" w:rsidRPr="00842092">
        <w:rPr>
          <w:rStyle w:val="Strong"/>
          <w:rFonts w:asciiTheme="majorHAnsi" w:hAnsiTheme="majorHAnsi" w:cstheme="majorHAnsi"/>
          <w:b w:val="0"/>
          <w:i/>
          <w:iCs/>
        </w:rPr>
        <w:t>DWE</w:t>
      </w:r>
      <w:proofErr w:type="spellEnd"/>
      <w:r w:rsidR="00C90C25" w:rsidRPr="00842092">
        <w:rPr>
          <w:rStyle w:val="Strong"/>
          <w:rFonts w:asciiTheme="majorHAnsi" w:hAnsiTheme="majorHAnsi" w:cstheme="majorHAnsi"/>
          <w:b w:val="0"/>
          <w:i/>
          <w:iCs/>
        </w:rPr>
        <w:t xml:space="preserve"> entitlement he was not entitled to it if he was not receiving a benefit such as PIP</w:t>
      </w:r>
      <w:r w:rsidR="00B55B9C" w:rsidRPr="00842092">
        <w:rPr>
          <w:rStyle w:val="Strong"/>
          <w:rFonts w:asciiTheme="majorHAnsi" w:hAnsiTheme="majorHAnsi" w:cstheme="majorHAnsi"/>
          <w:b w:val="0"/>
          <w:i/>
          <w:iCs/>
        </w:rPr>
        <w:t>”</w:t>
      </w:r>
      <w:r w:rsidR="00C90C25" w:rsidRPr="00842092">
        <w:rPr>
          <w:rStyle w:val="Strong"/>
          <w:rFonts w:asciiTheme="majorHAnsi" w:hAnsiTheme="majorHAnsi" w:cstheme="majorHAnsi"/>
          <w:b w:val="0"/>
          <w:i/>
          <w:iCs/>
        </w:rPr>
        <w:t>.</w:t>
      </w:r>
    </w:p>
    <w:p w14:paraId="3BE34156" w14:textId="015CC7B2" w:rsidR="00C90C25" w:rsidRPr="00886A59" w:rsidRDefault="00C90C25" w:rsidP="00842092">
      <w:pPr>
        <w:pStyle w:val="NormalWeb"/>
        <w:numPr>
          <w:ilvl w:val="0"/>
          <w:numId w:val="1"/>
        </w:numPr>
        <w:spacing w:before="240" w:beforeAutospacing="0" w:line="360" w:lineRule="auto"/>
        <w:ind w:right="95"/>
        <w:jc w:val="both"/>
        <w:rPr>
          <w:rStyle w:val="Strong"/>
          <w:rFonts w:asciiTheme="majorHAnsi" w:hAnsiTheme="majorHAnsi" w:cstheme="majorHAnsi"/>
          <w:b w:val="0"/>
          <w:i/>
        </w:rPr>
      </w:pPr>
      <w:r w:rsidRPr="00842092">
        <w:rPr>
          <w:rStyle w:val="Strong"/>
          <w:rFonts w:asciiTheme="majorHAnsi" w:hAnsiTheme="majorHAnsi" w:cstheme="majorHAnsi"/>
          <w:b w:val="0"/>
        </w:rPr>
        <w:lastRenderedPageBreak/>
        <w:t xml:space="preserve">C is </w:t>
      </w:r>
      <w:r w:rsidR="00B55B9C" w:rsidRPr="00842092">
        <w:rPr>
          <w:rStyle w:val="Strong"/>
          <w:rFonts w:asciiTheme="majorHAnsi" w:hAnsiTheme="majorHAnsi" w:cstheme="majorHAnsi"/>
          <w:b w:val="0"/>
        </w:rPr>
        <w:t>v</w:t>
      </w:r>
      <w:r w:rsidRPr="00842092">
        <w:rPr>
          <w:rStyle w:val="Strong"/>
          <w:rFonts w:asciiTheme="majorHAnsi" w:hAnsiTheme="majorHAnsi" w:cstheme="majorHAnsi"/>
          <w:b w:val="0"/>
        </w:rPr>
        <w:t>ery distressed by the fact that</w:t>
      </w:r>
      <w:r w:rsidR="009E4B58" w:rsidRPr="00842092">
        <w:rPr>
          <w:rStyle w:val="Strong"/>
          <w:rFonts w:asciiTheme="majorHAnsi" w:hAnsiTheme="majorHAnsi" w:cstheme="majorHAnsi"/>
          <w:b w:val="0"/>
        </w:rPr>
        <w:t xml:space="preserve"> </w:t>
      </w:r>
      <w:r w:rsidR="003C2FEE" w:rsidRPr="00842092">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his/her</w:t>
      </w:r>
      <w:r w:rsidR="003C2FEE">
        <w:rPr>
          <w:rStyle w:val="Strong"/>
          <w:rFonts w:asciiTheme="majorHAnsi" w:hAnsiTheme="majorHAnsi" w:cstheme="majorHAnsi"/>
          <w:b w:val="0"/>
          <w:color w:val="FF0000"/>
        </w:rPr>
        <w:t>]</w:t>
      </w:r>
      <w:r w:rsidR="009E4B58" w:rsidRPr="00842092">
        <w:rPr>
          <w:rStyle w:val="Strong"/>
          <w:rFonts w:asciiTheme="majorHAnsi" w:hAnsiTheme="majorHAnsi" w:cstheme="majorHAnsi"/>
          <w:b w:val="0"/>
          <w:color w:val="FF0000"/>
        </w:rPr>
        <w:t xml:space="preserve"> </w:t>
      </w:r>
      <w:r w:rsidRPr="00842092">
        <w:rPr>
          <w:rStyle w:val="Strong"/>
          <w:rFonts w:asciiTheme="majorHAnsi" w:hAnsiTheme="majorHAnsi" w:cstheme="majorHAnsi"/>
          <w:b w:val="0"/>
        </w:rPr>
        <w:t>WTC</w:t>
      </w:r>
      <w:r w:rsidR="00433147">
        <w:rPr>
          <w:rStyle w:val="Strong"/>
          <w:rFonts w:asciiTheme="majorHAnsi" w:hAnsiTheme="majorHAnsi" w:cstheme="majorHAnsi"/>
          <w:b w:val="0"/>
        </w:rPr>
        <w:t xml:space="preserve"> </w:t>
      </w:r>
      <w:proofErr w:type="spellStart"/>
      <w:r w:rsidR="00433147">
        <w:rPr>
          <w:rStyle w:val="Strong"/>
          <w:rFonts w:asciiTheme="majorHAnsi" w:hAnsiTheme="majorHAnsi" w:cstheme="majorHAnsi"/>
          <w:b w:val="0"/>
        </w:rPr>
        <w:t>DWE</w:t>
      </w:r>
      <w:proofErr w:type="spellEnd"/>
      <w:r w:rsidRPr="00842092">
        <w:rPr>
          <w:rStyle w:val="Strong"/>
          <w:rFonts w:asciiTheme="majorHAnsi" w:hAnsiTheme="majorHAnsi" w:cstheme="majorHAnsi"/>
          <w:b w:val="0"/>
        </w:rPr>
        <w:t xml:space="preserve">, on which </w:t>
      </w:r>
      <w:r w:rsidR="00433147">
        <w:rPr>
          <w:rStyle w:val="Strong"/>
          <w:rFonts w:asciiTheme="majorHAnsi" w:hAnsiTheme="majorHAnsi" w:cstheme="majorHAnsi"/>
          <w:b w:val="0"/>
        </w:rPr>
        <w:t>[</w:t>
      </w:r>
      <w:r w:rsidR="00B55B9C" w:rsidRPr="00842092">
        <w:rPr>
          <w:rStyle w:val="Strong"/>
          <w:rFonts w:asciiTheme="majorHAnsi" w:hAnsiTheme="majorHAnsi" w:cstheme="majorHAnsi"/>
          <w:b w:val="0"/>
        </w:rPr>
        <w:t>s/</w:t>
      </w:r>
      <w:r w:rsidRPr="00842092">
        <w:rPr>
          <w:rStyle w:val="Strong"/>
          <w:rFonts w:asciiTheme="majorHAnsi" w:hAnsiTheme="majorHAnsi" w:cstheme="majorHAnsi"/>
          <w:b w:val="0"/>
        </w:rPr>
        <w:t>he</w:t>
      </w:r>
      <w:r w:rsidR="00433147">
        <w:rPr>
          <w:rStyle w:val="Strong"/>
          <w:rFonts w:asciiTheme="majorHAnsi" w:hAnsiTheme="majorHAnsi" w:cstheme="majorHAnsi"/>
          <w:b w:val="0"/>
        </w:rPr>
        <w:t>]</w:t>
      </w:r>
      <w:r w:rsidRPr="00842092">
        <w:rPr>
          <w:rStyle w:val="Strong"/>
          <w:rFonts w:asciiTheme="majorHAnsi" w:hAnsiTheme="majorHAnsi" w:cstheme="majorHAnsi"/>
          <w:b w:val="0"/>
        </w:rPr>
        <w:t xml:space="preserve"> relies, ha</w:t>
      </w:r>
      <w:r w:rsidR="00B55B9C" w:rsidRPr="00842092">
        <w:rPr>
          <w:rStyle w:val="Strong"/>
          <w:rFonts w:asciiTheme="majorHAnsi" w:hAnsiTheme="majorHAnsi" w:cstheme="majorHAnsi"/>
          <w:b w:val="0"/>
        </w:rPr>
        <w:t>s</w:t>
      </w:r>
      <w:r w:rsidRPr="00842092">
        <w:rPr>
          <w:rStyle w:val="Strong"/>
          <w:rFonts w:asciiTheme="majorHAnsi" w:hAnsiTheme="majorHAnsi" w:cstheme="majorHAnsi"/>
          <w:b w:val="0"/>
        </w:rPr>
        <w:t xml:space="preserve"> been stopped for no reason</w:t>
      </w:r>
      <w:r w:rsidR="00B55B9C" w:rsidRPr="00842092">
        <w:rPr>
          <w:rStyle w:val="Strong"/>
          <w:rFonts w:asciiTheme="majorHAnsi" w:hAnsiTheme="majorHAnsi" w:cstheme="majorHAnsi"/>
          <w:b w:val="0"/>
        </w:rPr>
        <w:t>.</w:t>
      </w:r>
      <w:r w:rsidRPr="00842092">
        <w:rPr>
          <w:rStyle w:val="Strong"/>
          <w:rFonts w:asciiTheme="majorHAnsi" w:hAnsiTheme="majorHAnsi" w:cstheme="majorHAnsi"/>
          <w:b w:val="0"/>
        </w:rPr>
        <w:t xml:space="preserve"> </w:t>
      </w:r>
      <w:r w:rsidR="00B55B9C" w:rsidRPr="00842092">
        <w:rPr>
          <w:rStyle w:val="Strong"/>
          <w:rFonts w:asciiTheme="majorHAnsi" w:hAnsiTheme="majorHAnsi" w:cstheme="majorHAnsi"/>
          <w:b w:val="0"/>
        </w:rPr>
        <w:t xml:space="preserve">C </w:t>
      </w:r>
      <w:r w:rsidRPr="00842092">
        <w:rPr>
          <w:rStyle w:val="Strong"/>
          <w:rFonts w:asciiTheme="majorHAnsi" w:hAnsiTheme="majorHAnsi" w:cstheme="majorHAnsi"/>
          <w:b w:val="0"/>
        </w:rPr>
        <w:t xml:space="preserve">still suffers from the health conditions that previously allowed </w:t>
      </w:r>
      <w:r w:rsidR="00B55B9C" w:rsidRPr="00842092">
        <w:rPr>
          <w:rStyle w:val="Strong"/>
          <w:rFonts w:asciiTheme="majorHAnsi" w:hAnsiTheme="majorHAnsi" w:cstheme="majorHAnsi"/>
          <w:b w:val="0"/>
        </w:rPr>
        <w:t>her/</w:t>
      </w:r>
      <w:r w:rsidRPr="00842092">
        <w:rPr>
          <w:rStyle w:val="Strong"/>
          <w:rFonts w:asciiTheme="majorHAnsi" w:hAnsiTheme="majorHAnsi" w:cstheme="majorHAnsi"/>
          <w:b w:val="0"/>
        </w:rPr>
        <w:t xml:space="preserve">him to claim PIP and which place </w:t>
      </w:r>
      <w:r w:rsidR="003C2FEE" w:rsidRPr="00842092">
        <w:rPr>
          <w:rStyle w:val="Strong"/>
          <w:rFonts w:asciiTheme="majorHAnsi" w:hAnsiTheme="majorHAnsi" w:cstheme="majorHAnsi"/>
          <w:b w:val="0"/>
          <w:color w:val="FF0000"/>
        </w:rPr>
        <w:t>[</w:t>
      </w:r>
      <w:r w:rsidRPr="00842092">
        <w:rPr>
          <w:rStyle w:val="Strong"/>
          <w:rFonts w:asciiTheme="majorHAnsi" w:hAnsiTheme="majorHAnsi" w:cstheme="majorHAnsi"/>
          <w:b w:val="0"/>
          <w:color w:val="FF0000"/>
        </w:rPr>
        <w:t>him</w:t>
      </w:r>
      <w:r w:rsidR="00B55B9C" w:rsidRPr="00842092">
        <w:rPr>
          <w:rStyle w:val="Strong"/>
          <w:rFonts w:asciiTheme="majorHAnsi" w:hAnsiTheme="majorHAnsi" w:cstheme="majorHAnsi"/>
          <w:b w:val="0"/>
          <w:color w:val="FF0000"/>
        </w:rPr>
        <w:t>/her</w:t>
      </w:r>
      <w:r w:rsidR="003C2FEE">
        <w:rPr>
          <w:rStyle w:val="Strong"/>
          <w:rFonts w:asciiTheme="majorHAnsi" w:hAnsiTheme="majorHAnsi" w:cstheme="majorHAnsi"/>
          <w:b w:val="0"/>
          <w:color w:val="FF0000"/>
        </w:rPr>
        <w:t>]</w:t>
      </w:r>
      <w:r w:rsidRPr="00842092">
        <w:rPr>
          <w:rStyle w:val="Strong"/>
          <w:rFonts w:asciiTheme="majorHAnsi" w:hAnsiTheme="majorHAnsi" w:cstheme="majorHAnsi"/>
          <w:b w:val="0"/>
          <w:color w:val="FF0000"/>
        </w:rPr>
        <w:t xml:space="preserve"> </w:t>
      </w:r>
      <w:r w:rsidRPr="00842092">
        <w:rPr>
          <w:rStyle w:val="Strong"/>
          <w:rFonts w:asciiTheme="majorHAnsi" w:hAnsiTheme="majorHAnsi" w:cstheme="majorHAnsi"/>
          <w:b w:val="0"/>
        </w:rPr>
        <w:t xml:space="preserve">at a disadvantage in finding a job. </w:t>
      </w:r>
    </w:p>
    <w:p w14:paraId="746CF5E1" w14:textId="77777777" w:rsidR="00886A59" w:rsidRPr="00886A59" w:rsidRDefault="00886A59" w:rsidP="00886A59">
      <w:pPr>
        <w:spacing w:before="120" w:after="120" w:line="360" w:lineRule="auto"/>
        <w:rPr>
          <w:rFonts w:asciiTheme="majorHAnsi" w:hAnsiTheme="majorHAnsi" w:cstheme="majorHAnsi"/>
          <w:b/>
          <w:bCs/>
          <w:lang w:val="en-US"/>
        </w:rPr>
      </w:pPr>
      <w:r w:rsidRPr="00886A59">
        <w:rPr>
          <w:rFonts w:asciiTheme="majorHAnsi" w:hAnsiTheme="majorHAnsi" w:cstheme="majorHAnsi"/>
          <w:b/>
          <w:bCs/>
          <w:lang w:val="en-US"/>
        </w:rPr>
        <w:t xml:space="preserve">Note on D’s duty of </w:t>
      </w:r>
      <w:proofErr w:type="gramStart"/>
      <w:r w:rsidRPr="00886A59">
        <w:rPr>
          <w:rFonts w:asciiTheme="majorHAnsi" w:hAnsiTheme="majorHAnsi" w:cstheme="majorHAnsi"/>
          <w:b/>
          <w:bCs/>
          <w:lang w:val="en-US"/>
        </w:rPr>
        <w:t>candour</w:t>
      </w:r>
      <w:proofErr w:type="gramEnd"/>
    </w:p>
    <w:p w14:paraId="1321B858" w14:textId="77777777" w:rsidR="00886A59" w:rsidRPr="00886A59" w:rsidRDefault="00886A59" w:rsidP="00886A59">
      <w:pPr>
        <w:pStyle w:val="ListParagraph"/>
        <w:numPr>
          <w:ilvl w:val="0"/>
          <w:numId w:val="1"/>
        </w:numPr>
        <w:spacing w:before="120" w:after="120" w:line="360" w:lineRule="auto"/>
        <w:jc w:val="both"/>
        <w:rPr>
          <w:rFonts w:asciiTheme="majorHAnsi" w:hAnsiTheme="majorHAnsi" w:cstheme="majorHAnsi"/>
          <w:sz w:val="24"/>
          <w:szCs w:val="24"/>
          <w:lang w:val="en-US"/>
        </w:rPr>
      </w:pPr>
      <w:r w:rsidRPr="00886A59">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886A59">
        <w:rPr>
          <w:rFonts w:asciiTheme="majorHAnsi" w:hAnsiTheme="majorHAnsi" w:cstheme="majorHAnsi"/>
          <w:i/>
          <w:iCs/>
          <w:sz w:val="24"/>
          <w:szCs w:val="24"/>
          <w:lang w:val="en-US"/>
        </w:rPr>
        <w:t xml:space="preserve">R (HM, </w:t>
      </w:r>
      <w:proofErr w:type="gramStart"/>
      <w:r w:rsidRPr="00886A59">
        <w:rPr>
          <w:rFonts w:asciiTheme="majorHAnsi" w:hAnsiTheme="majorHAnsi" w:cstheme="majorHAnsi"/>
          <w:i/>
          <w:iCs/>
          <w:sz w:val="24"/>
          <w:szCs w:val="24"/>
          <w:lang w:val="en-US"/>
        </w:rPr>
        <w:t>KH</w:t>
      </w:r>
      <w:proofErr w:type="gramEnd"/>
      <w:r w:rsidRPr="00886A59">
        <w:rPr>
          <w:rFonts w:asciiTheme="majorHAnsi" w:hAnsiTheme="majorHAnsi" w:cstheme="majorHAnsi"/>
          <w:i/>
          <w:iCs/>
          <w:sz w:val="24"/>
          <w:szCs w:val="24"/>
          <w:lang w:val="en-US"/>
        </w:rPr>
        <w:t xml:space="preserve"> and MA) v Secretary of State for the Home Department </w:t>
      </w:r>
      <w:r w:rsidRPr="00886A59">
        <w:rPr>
          <w:rFonts w:asciiTheme="majorHAnsi" w:hAnsiTheme="majorHAnsi" w:cstheme="majorHAnsi"/>
          <w:sz w:val="24"/>
          <w:szCs w:val="24"/>
          <w:lang w:val="en-US"/>
        </w:rPr>
        <w:t xml:space="preserve">3 [2022] </w:t>
      </w:r>
      <w:proofErr w:type="spellStart"/>
      <w:r w:rsidRPr="00886A59">
        <w:rPr>
          <w:rFonts w:asciiTheme="majorHAnsi" w:hAnsiTheme="majorHAnsi" w:cstheme="majorHAnsi"/>
          <w:sz w:val="24"/>
          <w:szCs w:val="24"/>
          <w:lang w:val="en-US"/>
        </w:rPr>
        <w:t>EWHC</w:t>
      </w:r>
      <w:proofErr w:type="spellEnd"/>
      <w:r w:rsidRPr="00886A59">
        <w:rPr>
          <w:rFonts w:asciiTheme="majorHAnsi" w:hAnsiTheme="majorHAnsi" w:cstheme="majorHAnsi"/>
          <w:sz w:val="24"/>
          <w:szCs w:val="24"/>
          <w:lang w:val="en-US"/>
        </w:rPr>
        <w:t xml:space="preserve"> 2729 (Admin). </w:t>
      </w:r>
    </w:p>
    <w:p w14:paraId="0FA9C856" w14:textId="77777777" w:rsidR="00886A59" w:rsidRPr="00886A59" w:rsidRDefault="00886A59" w:rsidP="00886A59">
      <w:pPr>
        <w:pStyle w:val="ListParagraph"/>
        <w:numPr>
          <w:ilvl w:val="0"/>
          <w:numId w:val="1"/>
        </w:numPr>
        <w:spacing w:before="120" w:after="120" w:line="360" w:lineRule="auto"/>
        <w:jc w:val="both"/>
        <w:rPr>
          <w:rFonts w:asciiTheme="majorHAnsi" w:hAnsiTheme="majorHAnsi" w:cstheme="majorHAnsi"/>
          <w:sz w:val="24"/>
          <w:szCs w:val="24"/>
          <w:lang w:val="en-US"/>
        </w:rPr>
      </w:pPr>
      <w:r w:rsidRPr="00886A59">
        <w:rPr>
          <w:rFonts w:asciiTheme="majorHAnsi" w:hAnsiTheme="majorHAnsi" w:cstheme="majorHAnsi"/>
          <w:sz w:val="24"/>
          <w:szCs w:val="24"/>
          <w:lang w:val="en-US"/>
        </w:rPr>
        <w:t xml:space="preserve">If any guidance, </w:t>
      </w:r>
      <w:proofErr w:type="gramStart"/>
      <w:r w:rsidRPr="00886A59">
        <w:rPr>
          <w:rFonts w:asciiTheme="majorHAnsi" w:hAnsiTheme="majorHAnsi" w:cstheme="majorHAnsi"/>
          <w:sz w:val="24"/>
          <w:szCs w:val="24"/>
          <w:lang w:val="en-US"/>
        </w:rPr>
        <w:t>policy</w:t>
      </w:r>
      <w:proofErr w:type="gramEnd"/>
      <w:r w:rsidRPr="00886A59">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886A59">
        <w:rPr>
          <w:rFonts w:asciiTheme="majorHAnsi" w:hAnsiTheme="majorHAnsi" w:cstheme="majorHAnsi"/>
          <w:sz w:val="24"/>
          <w:szCs w:val="24"/>
          <w:lang w:val="en-US"/>
        </w:rPr>
        <w:t>i</w:t>
      </w:r>
      <w:proofErr w:type="spellEnd"/>
      <w:r w:rsidRPr="00886A59">
        <w:rPr>
          <w:rFonts w:asciiTheme="majorHAnsi" w:hAnsiTheme="majorHAnsi" w:cstheme="majorHAnsi"/>
          <w:sz w:val="24"/>
          <w:szCs w:val="24"/>
          <w:lang w:val="en-US"/>
        </w:rPr>
        <w:t xml:space="preserve">) disclosed and ii) provided in full for inspection, as part of the response to this letter.  </w:t>
      </w:r>
    </w:p>
    <w:p w14:paraId="184E64B9" w14:textId="77777777" w:rsidR="00C90C25" w:rsidRPr="00842092" w:rsidRDefault="00C90C25" w:rsidP="00842092">
      <w:pPr>
        <w:pStyle w:val="NormalWeb"/>
        <w:spacing w:before="120" w:line="360" w:lineRule="auto"/>
        <w:ind w:right="95"/>
        <w:jc w:val="both"/>
        <w:rPr>
          <w:rStyle w:val="Strong"/>
          <w:rFonts w:asciiTheme="majorHAnsi" w:hAnsiTheme="majorHAnsi" w:cstheme="majorHAnsi"/>
          <w:i/>
          <w:u w:val="single"/>
        </w:rPr>
      </w:pPr>
      <w:r w:rsidRPr="00842092">
        <w:rPr>
          <w:rStyle w:val="Strong"/>
          <w:rFonts w:asciiTheme="majorHAnsi" w:hAnsiTheme="majorHAnsi" w:cstheme="majorHAnsi"/>
          <w:i/>
          <w:u w:val="single"/>
        </w:rPr>
        <w:t>Legal background</w:t>
      </w:r>
    </w:p>
    <w:p w14:paraId="127AD6F1" w14:textId="77777777" w:rsidR="00C90C25" w:rsidRPr="00842092" w:rsidRDefault="00C90C25" w:rsidP="00842092">
      <w:pPr>
        <w:pStyle w:val="NormalWeb"/>
        <w:spacing w:before="120" w:line="360" w:lineRule="auto"/>
        <w:ind w:right="95"/>
        <w:jc w:val="both"/>
        <w:rPr>
          <w:rStyle w:val="Strong"/>
          <w:rFonts w:asciiTheme="majorHAnsi" w:hAnsiTheme="majorHAnsi" w:cstheme="majorHAnsi"/>
          <w:i/>
          <w:u w:val="single"/>
        </w:rPr>
      </w:pPr>
      <w:r w:rsidRPr="00842092">
        <w:rPr>
          <w:rStyle w:val="Strong"/>
          <w:rFonts w:asciiTheme="majorHAnsi" w:hAnsiTheme="majorHAnsi" w:cstheme="majorHAnsi"/>
          <w:i/>
          <w:u w:val="single"/>
        </w:rPr>
        <w:t>Revision of a decision on an award</w:t>
      </w:r>
    </w:p>
    <w:p w14:paraId="0D9484D7" w14:textId="7133B2E0" w:rsidR="00C90C25" w:rsidRPr="00842092" w:rsidRDefault="00C90C25" w:rsidP="00842092">
      <w:pPr>
        <w:pStyle w:val="NormalWeb"/>
        <w:numPr>
          <w:ilvl w:val="0"/>
          <w:numId w:val="1"/>
        </w:numPr>
        <w:spacing w:before="120" w:line="360" w:lineRule="auto"/>
        <w:ind w:right="95"/>
        <w:jc w:val="both"/>
        <w:rPr>
          <w:rStyle w:val="Strong"/>
          <w:rFonts w:asciiTheme="majorHAnsi" w:hAnsiTheme="majorHAnsi" w:cstheme="majorHAnsi"/>
          <w:b w:val="0"/>
          <w:bCs w:val="0"/>
          <w:u w:val="single"/>
        </w:rPr>
      </w:pPr>
      <w:r w:rsidRPr="00842092">
        <w:rPr>
          <w:rStyle w:val="Strong"/>
          <w:rFonts w:asciiTheme="majorHAnsi" w:hAnsiTheme="majorHAnsi" w:cstheme="majorHAnsi"/>
          <w:b w:val="0"/>
          <w:bCs w:val="0"/>
        </w:rPr>
        <w:t>A claimant’s WTC award may be amended or terminated during the period of an award under s16 of the Tax Credits Act 2002 (</w:t>
      </w:r>
      <w:r w:rsidR="00433147">
        <w:rPr>
          <w:rStyle w:val="Strong"/>
          <w:rFonts w:asciiTheme="majorHAnsi" w:hAnsiTheme="majorHAnsi" w:cstheme="majorHAnsi"/>
          <w:b w:val="0"/>
          <w:bCs w:val="0"/>
        </w:rPr>
        <w:t>“</w:t>
      </w:r>
      <w:r w:rsidRPr="00842092">
        <w:rPr>
          <w:rStyle w:val="Strong"/>
          <w:rFonts w:asciiTheme="majorHAnsi" w:hAnsiTheme="majorHAnsi" w:cstheme="majorHAnsi"/>
        </w:rPr>
        <w:t>TCA 2002</w:t>
      </w:r>
      <w:r w:rsidR="00433147">
        <w:rPr>
          <w:rStyle w:val="Strong"/>
          <w:rFonts w:asciiTheme="majorHAnsi" w:hAnsiTheme="majorHAnsi" w:cstheme="majorHAnsi"/>
          <w:b w:val="0"/>
          <w:bCs w:val="0"/>
        </w:rPr>
        <w:t>”</w:t>
      </w:r>
      <w:r w:rsidRPr="00842092">
        <w:rPr>
          <w:rStyle w:val="Strong"/>
          <w:rFonts w:asciiTheme="majorHAnsi" w:hAnsiTheme="majorHAnsi" w:cstheme="majorHAnsi"/>
          <w:b w:val="0"/>
          <w:bCs w:val="0"/>
        </w:rPr>
        <w:t>):</w:t>
      </w:r>
    </w:p>
    <w:p w14:paraId="15B8E2CE" w14:textId="223447E2" w:rsidR="00C90C25" w:rsidRPr="00842092" w:rsidRDefault="00C90C25" w:rsidP="00842092">
      <w:pPr>
        <w:pStyle w:val="Heading4"/>
        <w:shd w:val="clear" w:color="auto" w:fill="FFFFFF"/>
        <w:spacing w:before="0" w:beforeAutospacing="0" w:after="120" w:afterAutospacing="0" w:line="288" w:lineRule="atLeast"/>
        <w:ind w:left="1134" w:right="95"/>
        <w:jc w:val="both"/>
        <w:rPr>
          <w:rFonts w:asciiTheme="majorHAnsi" w:hAnsiTheme="majorHAnsi" w:cstheme="majorHAnsi"/>
          <w:i/>
          <w:color w:val="000000"/>
        </w:rPr>
      </w:pPr>
      <w:r w:rsidRPr="00842092">
        <w:rPr>
          <w:rStyle w:val="legrepeal"/>
          <w:rFonts w:asciiTheme="majorHAnsi" w:hAnsiTheme="majorHAnsi" w:cstheme="majorHAnsi"/>
          <w:i/>
          <w:color w:val="000000"/>
        </w:rPr>
        <w:t>Other revised decisions</w:t>
      </w:r>
    </w:p>
    <w:p w14:paraId="70E1C33D" w14:textId="34692A8A" w:rsidR="00C90C25" w:rsidRPr="00842092" w:rsidRDefault="00433147" w:rsidP="00842092">
      <w:pPr>
        <w:pStyle w:val="legclearfix"/>
        <w:shd w:val="clear" w:color="auto" w:fill="FFFFFF"/>
        <w:spacing w:before="0" w:beforeAutospacing="0" w:after="120" w:afterAutospacing="0" w:line="360" w:lineRule="atLeast"/>
        <w:ind w:left="1418" w:right="95" w:hanging="284"/>
        <w:jc w:val="both"/>
        <w:rPr>
          <w:rFonts w:asciiTheme="majorHAnsi" w:hAnsiTheme="majorHAnsi" w:cstheme="majorHAnsi"/>
          <w:i/>
          <w:color w:val="000000"/>
        </w:rPr>
      </w:pPr>
      <w:r w:rsidRPr="00842092">
        <w:rPr>
          <w:rStyle w:val="legrepeal"/>
          <w:rFonts w:asciiTheme="majorHAnsi" w:hAnsiTheme="majorHAnsi" w:cstheme="majorHAnsi"/>
          <w:b/>
          <w:bCs/>
          <w:i/>
          <w:color w:val="000000"/>
        </w:rPr>
        <w:t>16</w:t>
      </w:r>
      <w:r>
        <w:rPr>
          <w:rStyle w:val="legrepeal"/>
          <w:rFonts w:asciiTheme="majorHAnsi" w:hAnsiTheme="majorHAnsi" w:cstheme="majorHAnsi"/>
          <w:i/>
          <w:color w:val="000000"/>
        </w:rPr>
        <w:t>.-</w:t>
      </w:r>
      <w:r w:rsidR="00C90C25" w:rsidRPr="00842092">
        <w:rPr>
          <w:rStyle w:val="legrepeal"/>
          <w:rFonts w:asciiTheme="majorHAnsi" w:hAnsiTheme="majorHAnsi" w:cstheme="majorHAnsi"/>
          <w:i/>
          <w:color w:val="000000"/>
        </w:rPr>
        <w:t>(1) Where, at any time during the period for which an award of a tax credit is made to a person or persons, the Board have reasonable grounds for believing—</w:t>
      </w:r>
    </w:p>
    <w:p w14:paraId="200BE32A" w14:textId="77777777" w:rsidR="00C90C25" w:rsidRPr="00842092" w:rsidRDefault="00C90C25" w:rsidP="00842092">
      <w:pPr>
        <w:pStyle w:val="legclearfix"/>
        <w:shd w:val="clear" w:color="auto" w:fill="FFFFFF"/>
        <w:spacing w:before="0" w:beforeAutospacing="0" w:after="120" w:afterAutospacing="0" w:line="360" w:lineRule="atLeast"/>
        <w:ind w:left="2268" w:right="95"/>
        <w:jc w:val="both"/>
        <w:rPr>
          <w:rFonts w:asciiTheme="majorHAnsi" w:hAnsiTheme="majorHAnsi" w:cstheme="majorHAnsi"/>
          <w:i/>
          <w:color w:val="000000"/>
        </w:rPr>
      </w:pPr>
      <w:r w:rsidRPr="00842092">
        <w:rPr>
          <w:rStyle w:val="legrepeal"/>
          <w:rFonts w:asciiTheme="majorHAnsi" w:hAnsiTheme="majorHAnsi" w:cstheme="majorHAnsi"/>
          <w:i/>
          <w:color w:val="000000"/>
        </w:rPr>
        <w:t>(a) that the rate at which the tax credit has been awarded to him or them for the period differs from the rate at which he is, or they are, entitled to the tax credit for the period, or</w:t>
      </w:r>
    </w:p>
    <w:p w14:paraId="03167A3C" w14:textId="77777777" w:rsidR="00C90C25" w:rsidRPr="00842092" w:rsidRDefault="00C90C25" w:rsidP="00842092">
      <w:pPr>
        <w:pStyle w:val="legclearfix"/>
        <w:shd w:val="clear" w:color="auto" w:fill="FFFFFF"/>
        <w:spacing w:before="0" w:beforeAutospacing="0" w:after="120" w:afterAutospacing="0" w:line="360" w:lineRule="atLeast"/>
        <w:ind w:left="2268" w:right="95"/>
        <w:jc w:val="both"/>
        <w:rPr>
          <w:rFonts w:asciiTheme="majorHAnsi" w:hAnsiTheme="majorHAnsi" w:cstheme="majorHAnsi"/>
          <w:i/>
          <w:color w:val="000000"/>
        </w:rPr>
      </w:pPr>
      <w:r w:rsidRPr="00842092">
        <w:rPr>
          <w:rStyle w:val="legrepeal"/>
          <w:rFonts w:asciiTheme="majorHAnsi" w:hAnsiTheme="majorHAnsi" w:cstheme="majorHAnsi"/>
          <w:i/>
          <w:color w:val="000000"/>
        </w:rPr>
        <w:t>(b) that he has, or they have, ceased to be, or never been, entitled to the tax credit for the period,</w:t>
      </w:r>
    </w:p>
    <w:p w14:paraId="105BF736" w14:textId="77777777" w:rsidR="00C90C25" w:rsidRPr="00842092" w:rsidRDefault="00C90C25" w:rsidP="00842092">
      <w:pPr>
        <w:pStyle w:val="legrhs"/>
        <w:shd w:val="clear" w:color="auto" w:fill="FFFFFF"/>
        <w:spacing w:before="0" w:beforeAutospacing="0" w:after="120" w:afterAutospacing="0" w:line="360" w:lineRule="atLeast"/>
        <w:ind w:left="1418" w:right="95"/>
        <w:jc w:val="both"/>
        <w:rPr>
          <w:rFonts w:asciiTheme="majorHAnsi" w:hAnsiTheme="majorHAnsi" w:cstheme="majorHAnsi"/>
          <w:i/>
          <w:color w:val="000000"/>
        </w:rPr>
      </w:pPr>
      <w:r w:rsidRPr="00842092">
        <w:rPr>
          <w:rStyle w:val="legrepeal"/>
          <w:rFonts w:asciiTheme="majorHAnsi" w:hAnsiTheme="majorHAnsi" w:cstheme="majorHAnsi"/>
          <w:i/>
          <w:color w:val="000000"/>
        </w:rPr>
        <w:t>the Board may decide to amend or terminate the award.</w:t>
      </w:r>
    </w:p>
    <w:p w14:paraId="33279AED" w14:textId="77777777" w:rsidR="00C90C25" w:rsidRPr="00842092" w:rsidRDefault="00C90C25" w:rsidP="00842092">
      <w:pPr>
        <w:pStyle w:val="legclearfix"/>
        <w:shd w:val="clear" w:color="auto" w:fill="FFFFFF"/>
        <w:spacing w:before="0" w:beforeAutospacing="0" w:after="120" w:afterAutospacing="0" w:line="360" w:lineRule="atLeast"/>
        <w:ind w:left="1134" w:right="95"/>
        <w:jc w:val="both"/>
        <w:rPr>
          <w:rFonts w:asciiTheme="majorHAnsi" w:hAnsiTheme="majorHAnsi" w:cstheme="majorHAnsi"/>
          <w:i/>
          <w:color w:val="000000"/>
        </w:rPr>
      </w:pPr>
      <w:r w:rsidRPr="00842092">
        <w:rPr>
          <w:rStyle w:val="legrepeal"/>
          <w:rFonts w:asciiTheme="majorHAnsi" w:hAnsiTheme="majorHAnsi" w:cstheme="majorHAnsi"/>
          <w:i/>
          <w:color w:val="000000"/>
        </w:rPr>
        <w:t>(2) Where, at any time during the period for which an award of a tax credit is made to a person or persons, the Board believe—</w:t>
      </w:r>
    </w:p>
    <w:p w14:paraId="116F4B72" w14:textId="77777777" w:rsidR="00C90C25" w:rsidRPr="00842092" w:rsidRDefault="00C90C25" w:rsidP="00842092">
      <w:pPr>
        <w:pStyle w:val="legclearfix"/>
        <w:shd w:val="clear" w:color="auto" w:fill="FFFFFF"/>
        <w:spacing w:before="0" w:beforeAutospacing="0" w:after="120" w:afterAutospacing="0" w:line="360" w:lineRule="atLeast"/>
        <w:ind w:left="2268" w:right="95"/>
        <w:jc w:val="both"/>
        <w:rPr>
          <w:rFonts w:asciiTheme="majorHAnsi" w:hAnsiTheme="majorHAnsi" w:cstheme="majorHAnsi"/>
          <w:i/>
          <w:color w:val="000000"/>
        </w:rPr>
      </w:pPr>
      <w:r w:rsidRPr="00842092">
        <w:rPr>
          <w:rStyle w:val="legrepeal"/>
          <w:rFonts w:asciiTheme="majorHAnsi" w:hAnsiTheme="majorHAnsi" w:cstheme="majorHAnsi"/>
          <w:i/>
          <w:color w:val="000000"/>
        </w:rPr>
        <w:lastRenderedPageBreak/>
        <w:t>(a) that the rate at which a tax credit has been awarded to him or them for the period may differ from the rate at which he is, or they are, entitled to it for the period, or</w:t>
      </w:r>
    </w:p>
    <w:p w14:paraId="75AE039E" w14:textId="77777777" w:rsidR="00C90C25" w:rsidRPr="00842092" w:rsidRDefault="00C90C25" w:rsidP="00842092">
      <w:pPr>
        <w:pStyle w:val="legclearfix"/>
        <w:shd w:val="clear" w:color="auto" w:fill="FFFFFF"/>
        <w:spacing w:before="0" w:beforeAutospacing="0" w:after="120" w:afterAutospacing="0" w:line="360" w:lineRule="atLeast"/>
        <w:ind w:left="2268" w:right="95"/>
        <w:jc w:val="both"/>
        <w:rPr>
          <w:rFonts w:asciiTheme="majorHAnsi" w:hAnsiTheme="majorHAnsi" w:cstheme="majorHAnsi"/>
          <w:i/>
          <w:color w:val="000000"/>
        </w:rPr>
      </w:pPr>
      <w:r w:rsidRPr="00842092">
        <w:rPr>
          <w:rStyle w:val="legrepeal"/>
          <w:rFonts w:asciiTheme="majorHAnsi" w:hAnsiTheme="majorHAnsi" w:cstheme="majorHAnsi"/>
          <w:i/>
          <w:color w:val="000000"/>
        </w:rPr>
        <w:t>(b) that he or they may have ceased to be, or never been, entitled to the tax credit for the period,</w:t>
      </w:r>
    </w:p>
    <w:p w14:paraId="2FCDAEDF" w14:textId="77777777" w:rsidR="00C90C25" w:rsidRPr="00842092" w:rsidRDefault="00C90C25" w:rsidP="00842092">
      <w:pPr>
        <w:pStyle w:val="legrhs"/>
        <w:shd w:val="clear" w:color="auto" w:fill="FFFFFF"/>
        <w:spacing w:before="240" w:beforeAutospacing="0" w:after="120" w:afterAutospacing="0" w:line="360" w:lineRule="atLeast"/>
        <w:ind w:left="1440" w:right="95"/>
        <w:jc w:val="both"/>
        <w:rPr>
          <w:rFonts w:asciiTheme="majorHAnsi" w:hAnsiTheme="majorHAnsi" w:cstheme="majorHAnsi"/>
          <w:i/>
          <w:color w:val="000000"/>
        </w:rPr>
      </w:pPr>
      <w:r w:rsidRPr="00842092">
        <w:rPr>
          <w:rStyle w:val="legrepeal"/>
          <w:rFonts w:asciiTheme="majorHAnsi" w:hAnsiTheme="majorHAnsi" w:cstheme="majorHAnsi"/>
          <w:i/>
          <w:color w:val="000000"/>
        </w:rPr>
        <w:t>the Board may give a notice under subsection (3).</w:t>
      </w:r>
    </w:p>
    <w:p w14:paraId="00BA7F33" w14:textId="77777777" w:rsidR="00C90C25" w:rsidRPr="00842092" w:rsidRDefault="00C90C25" w:rsidP="00842092">
      <w:pPr>
        <w:pStyle w:val="legclearfix"/>
        <w:shd w:val="clear" w:color="auto" w:fill="FFFFFF"/>
        <w:spacing w:before="240" w:beforeAutospacing="0" w:after="120" w:afterAutospacing="0" w:line="360" w:lineRule="atLeast"/>
        <w:ind w:left="1134" w:right="95"/>
        <w:jc w:val="both"/>
        <w:rPr>
          <w:rFonts w:asciiTheme="majorHAnsi" w:hAnsiTheme="majorHAnsi" w:cstheme="majorHAnsi"/>
          <w:i/>
          <w:color w:val="000000"/>
        </w:rPr>
      </w:pPr>
      <w:r w:rsidRPr="00842092">
        <w:rPr>
          <w:rStyle w:val="legrepeal"/>
          <w:rFonts w:asciiTheme="majorHAnsi" w:hAnsiTheme="majorHAnsi" w:cstheme="majorHAnsi"/>
          <w:i/>
          <w:color w:val="000000"/>
        </w:rPr>
        <w:t>(3) A notice under this subsection may—</w:t>
      </w:r>
    </w:p>
    <w:p w14:paraId="0DAE875F" w14:textId="77777777" w:rsidR="00C90C25" w:rsidRPr="00842092" w:rsidRDefault="00C90C25" w:rsidP="00842092">
      <w:pPr>
        <w:pStyle w:val="legclearfix"/>
        <w:shd w:val="clear" w:color="auto" w:fill="FFFFFF"/>
        <w:spacing w:before="0" w:beforeAutospacing="0" w:after="120" w:afterAutospacing="0" w:line="360" w:lineRule="atLeast"/>
        <w:ind w:left="2268" w:right="95"/>
        <w:jc w:val="both"/>
        <w:rPr>
          <w:rFonts w:asciiTheme="majorHAnsi" w:hAnsiTheme="majorHAnsi" w:cstheme="majorHAnsi"/>
          <w:i/>
          <w:color w:val="000000"/>
        </w:rPr>
      </w:pPr>
      <w:r w:rsidRPr="00842092">
        <w:rPr>
          <w:rStyle w:val="legrepeal"/>
          <w:rFonts w:asciiTheme="majorHAnsi" w:hAnsiTheme="majorHAnsi" w:cstheme="majorHAnsi"/>
          <w:i/>
          <w:color w:val="000000"/>
        </w:rPr>
        <w:t>(a) require the person, or either or both of the persons, to whom the tax credit was awarded to provide any information or evidence which the Board consider they may need for considering whether to amend or terminate the award under subsection (1), or</w:t>
      </w:r>
    </w:p>
    <w:p w14:paraId="7B8BF1B2" w14:textId="77777777" w:rsidR="00C90C25" w:rsidRPr="00842092" w:rsidRDefault="00C90C25" w:rsidP="00842092">
      <w:pPr>
        <w:pStyle w:val="legclearfix"/>
        <w:shd w:val="clear" w:color="auto" w:fill="FFFFFF"/>
        <w:spacing w:before="0" w:beforeAutospacing="0" w:after="120" w:afterAutospacing="0" w:line="360" w:lineRule="atLeast"/>
        <w:ind w:left="2268" w:right="95"/>
        <w:jc w:val="both"/>
        <w:rPr>
          <w:rFonts w:asciiTheme="majorHAnsi" w:hAnsiTheme="majorHAnsi" w:cstheme="majorHAnsi"/>
          <w:i/>
          <w:color w:val="000000"/>
        </w:rPr>
      </w:pPr>
      <w:r w:rsidRPr="00842092">
        <w:rPr>
          <w:rStyle w:val="legrepeal"/>
          <w:rFonts w:asciiTheme="majorHAnsi" w:hAnsiTheme="majorHAnsi" w:cstheme="majorHAnsi"/>
          <w:i/>
          <w:color w:val="000000"/>
        </w:rPr>
        <w:t>(b) require any person of a prescribed description to provide any information or evidence of a prescribed description which the Board consider they may need for that purpose,</w:t>
      </w:r>
    </w:p>
    <w:p w14:paraId="42C4291F" w14:textId="77777777" w:rsidR="00C90C25" w:rsidRPr="00842092" w:rsidRDefault="00C90C25" w:rsidP="00842092">
      <w:pPr>
        <w:pStyle w:val="legrhs"/>
        <w:shd w:val="clear" w:color="auto" w:fill="FFFFFF"/>
        <w:spacing w:before="0" w:beforeAutospacing="0" w:after="120" w:afterAutospacing="0" w:line="360" w:lineRule="atLeast"/>
        <w:ind w:left="1440" w:right="95"/>
        <w:jc w:val="both"/>
        <w:rPr>
          <w:rStyle w:val="legrepeal"/>
          <w:rFonts w:asciiTheme="majorHAnsi" w:hAnsiTheme="majorHAnsi" w:cstheme="majorHAnsi"/>
          <w:i/>
          <w:color w:val="000000"/>
        </w:rPr>
      </w:pPr>
      <w:r w:rsidRPr="00842092">
        <w:rPr>
          <w:rStyle w:val="legrepeal"/>
          <w:rFonts w:asciiTheme="majorHAnsi" w:hAnsiTheme="majorHAnsi" w:cstheme="majorHAnsi"/>
          <w:i/>
          <w:color w:val="000000"/>
        </w:rPr>
        <w:t>by the date specified in the notice.</w:t>
      </w:r>
    </w:p>
    <w:p w14:paraId="7A6A5842" w14:textId="77777777" w:rsidR="00C90C25" w:rsidRPr="00842092" w:rsidRDefault="00C90C25" w:rsidP="00842092">
      <w:pPr>
        <w:pStyle w:val="legrhs"/>
        <w:shd w:val="clear" w:color="auto" w:fill="FFFFFF"/>
        <w:spacing w:before="0" w:beforeAutospacing="0" w:after="120" w:afterAutospacing="0" w:line="360" w:lineRule="atLeast"/>
        <w:ind w:left="1440" w:right="95"/>
        <w:jc w:val="both"/>
        <w:rPr>
          <w:rStyle w:val="Strong"/>
          <w:rFonts w:asciiTheme="majorHAnsi" w:hAnsiTheme="majorHAnsi" w:cstheme="majorHAnsi"/>
          <w:b w:val="0"/>
          <w:bCs w:val="0"/>
          <w:i/>
          <w:color w:val="000000"/>
        </w:rPr>
      </w:pPr>
    </w:p>
    <w:p w14:paraId="5CC8DF8D" w14:textId="77777777" w:rsidR="00C90C25" w:rsidRPr="00842092" w:rsidRDefault="00C90C25" w:rsidP="00842092">
      <w:pPr>
        <w:pStyle w:val="NormalWeb"/>
        <w:spacing w:before="120" w:line="360" w:lineRule="auto"/>
        <w:ind w:right="95"/>
        <w:jc w:val="both"/>
        <w:rPr>
          <w:rStyle w:val="Strong"/>
          <w:rFonts w:asciiTheme="majorHAnsi" w:hAnsiTheme="majorHAnsi" w:cstheme="majorHAnsi"/>
          <w:i/>
          <w:u w:val="single"/>
        </w:rPr>
      </w:pPr>
      <w:r w:rsidRPr="00842092">
        <w:rPr>
          <w:rStyle w:val="Strong"/>
          <w:rFonts w:asciiTheme="majorHAnsi" w:hAnsiTheme="majorHAnsi" w:cstheme="majorHAnsi"/>
          <w:i/>
          <w:u w:val="single"/>
        </w:rPr>
        <w:t>Entitlement to disabled worker element:</w:t>
      </w:r>
    </w:p>
    <w:p w14:paraId="2134FC91" w14:textId="5BD169DD" w:rsidR="00C90C25" w:rsidRPr="00842092" w:rsidRDefault="00C90C25" w:rsidP="00842092">
      <w:pPr>
        <w:pStyle w:val="NormalWeb"/>
        <w:numPr>
          <w:ilvl w:val="0"/>
          <w:numId w:val="1"/>
        </w:numPr>
        <w:spacing w:before="120" w:line="360" w:lineRule="auto"/>
        <w:ind w:right="95"/>
        <w:jc w:val="both"/>
        <w:rPr>
          <w:rStyle w:val="Strong"/>
          <w:rFonts w:asciiTheme="majorHAnsi" w:hAnsiTheme="majorHAnsi" w:cstheme="majorHAnsi"/>
          <w:b w:val="0"/>
        </w:rPr>
      </w:pPr>
      <w:r w:rsidRPr="00842092">
        <w:rPr>
          <w:rStyle w:val="Strong"/>
          <w:rFonts w:asciiTheme="majorHAnsi" w:hAnsiTheme="majorHAnsi" w:cstheme="majorHAnsi"/>
          <w:b w:val="0"/>
        </w:rPr>
        <w:t>A WTC claimant is entitled to the DWE if they satisfy the conditions set out in reg 9(1) of the Working Tax Credit (Entitlement and Maximum Rates) Regulations 2002 (</w:t>
      </w:r>
      <w:r w:rsidR="00433147">
        <w:rPr>
          <w:rStyle w:val="Strong"/>
          <w:rFonts w:asciiTheme="majorHAnsi" w:hAnsiTheme="majorHAnsi" w:cstheme="majorHAnsi"/>
          <w:b w:val="0"/>
        </w:rPr>
        <w:t>“</w:t>
      </w:r>
      <w:r w:rsidRPr="00842092">
        <w:rPr>
          <w:rStyle w:val="Strong"/>
          <w:rFonts w:asciiTheme="majorHAnsi" w:hAnsiTheme="majorHAnsi" w:cstheme="majorHAnsi"/>
          <w:bCs w:val="0"/>
        </w:rPr>
        <w:t>WTC (</w:t>
      </w:r>
      <w:proofErr w:type="spellStart"/>
      <w:r w:rsidRPr="00842092">
        <w:rPr>
          <w:rStyle w:val="Strong"/>
          <w:rFonts w:asciiTheme="majorHAnsi" w:hAnsiTheme="majorHAnsi" w:cstheme="majorHAnsi"/>
          <w:bCs w:val="0"/>
        </w:rPr>
        <w:t>EMR</w:t>
      </w:r>
      <w:proofErr w:type="spellEnd"/>
      <w:r w:rsidRPr="00842092">
        <w:rPr>
          <w:rStyle w:val="Strong"/>
          <w:rFonts w:asciiTheme="majorHAnsi" w:hAnsiTheme="majorHAnsi" w:cstheme="majorHAnsi"/>
          <w:bCs w:val="0"/>
        </w:rPr>
        <w:t>) Regs</w:t>
      </w:r>
      <w:r w:rsidR="00433147">
        <w:rPr>
          <w:rStyle w:val="Strong"/>
          <w:rFonts w:asciiTheme="majorHAnsi" w:hAnsiTheme="majorHAnsi" w:cstheme="majorHAnsi"/>
          <w:b w:val="0"/>
        </w:rPr>
        <w:t>”</w:t>
      </w:r>
      <w:r w:rsidRPr="00842092">
        <w:rPr>
          <w:rStyle w:val="Strong"/>
          <w:rFonts w:asciiTheme="majorHAnsi" w:hAnsiTheme="majorHAnsi" w:cstheme="majorHAnsi"/>
          <w:b w:val="0"/>
        </w:rPr>
        <w:t>). The conditions are as follows:</w:t>
      </w:r>
    </w:p>
    <w:p w14:paraId="08CA0013" w14:textId="77777777" w:rsidR="00C90C25" w:rsidRPr="00842092" w:rsidRDefault="00C90C25" w:rsidP="00842092">
      <w:pPr>
        <w:pStyle w:val="NormalWeb"/>
        <w:spacing w:before="120" w:line="360" w:lineRule="auto"/>
        <w:ind w:left="1440" w:right="95"/>
        <w:jc w:val="both"/>
        <w:rPr>
          <w:rStyle w:val="Strong"/>
          <w:rFonts w:asciiTheme="majorHAnsi" w:hAnsiTheme="majorHAnsi" w:cstheme="majorHAnsi"/>
          <w:i/>
        </w:rPr>
      </w:pPr>
      <w:r w:rsidRPr="00842092">
        <w:rPr>
          <w:rStyle w:val="Strong"/>
          <w:rFonts w:asciiTheme="majorHAnsi" w:hAnsiTheme="majorHAnsi" w:cstheme="majorHAnsi"/>
          <w:i/>
        </w:rPr>
        <w:t>Disability element and workers who are to be treated as at a disadvantage in getting a job</w:t>
      </w:r>
    </w:p>
    <w:p w14:paraId="4871919F" w14:textId="4AB67E98" w:rsidR="00C90C25" w:rsidRPr="00842092" w:rsidRDefault="00C87897" w:rsidP="00842092">
      <w:pPr>
        <w:pStyle w:val="NormalWeb"/>
        <w:spacing w:before="120" w:line="360" w:lineRule="auto"/>
        <w:ind w:left="1134" w:right="95"/>
        <w:jc w:val="both"/>
        <w:rPr>
          <w:rStyle w:val="Strong"/>
          <w:rFonts w:asciiTheme="majorHAnsi" w:hAnsiTheme="majorHAnsi" w:cstheme="majorHAnsi"/>
          <w:b w:val="0"/>
          <w:i/>
        </w:rPr>
      </w:pPr>
      <w:r w:rsidRPr="00C87897" w:rsidDel="00C87897">
        <w:rPr>
          <w:rStyle w:val="Strong"/>
          <w:rFonts w:asciiTheme="majorHAnsi" w:hAnsiTheme="majorHAnsi" w:cstheme="majorHAnsi"/>
          <w:i/>
        </w:rPr>
        <w:t xml:space="preserve"> </w:t>
      </w:r>
      <w:r w:rsidR="00FA7849" w:rsidRPr="004D3F13">
        <w:rPr>
          <w:rStyle w:val="Strong"/>
          <w:rFonts w:asciiTheme="majorHAnsi" w:hAnsiTheme="majorHAnsi" w:cstheme="majorHAnsi"/>
          <w:i/>
        </w:rPr>
        <w:t>9.</w:t>
      </w:r>
      <w:r w:rsidR="004D3F13">
        <w:rPr>
          <w:rFonts w:ascii="Arial" w:hAnsi="Arial" w:cs="Arial"/>
          <w:color w:val="494949"/>
          <w:sz w:val="18"/>
          <w:szCs w:val="18"/>
          <w:shd w:val="clear" w:color="auto" w:fill="FFFFFF"/>
        </w:rPr>
        <w:t>—</w:t>
      </w:r>
      <w:r w:rsidR="00C90C25" w:rsidRPr="00842092">
        <w:rPr>
          <w:rStyle w:val="Strong"/>
          <w:rFonts w:asciiTheme="majorHAnsi" w:hAnsiTheme="majorHAnsi" w:cstheme="majorHAnsi"/>
          <w:b w:val="0"/>
          <w:i/>
        </w:rPr>
        <w:t>(1)     The determination of the maximum rate must include the disability element if the claimant, or, in the case of a joint claim, one of the claimants—</w:t>
      </w:r>
    </w:p>
    <w:p w14:paraId="47EC6DDB" w14:textId="77777777" w:rsidR="00C90C25" w:rsidRPr="00842092" w:rsidRDefault="00C90C25" w:rsidP="00842092">
      <w:pPr>
        <w:pStyle w:val="NormalWeb"/>
        <w:spacing w:before="120" w:line="360" w:lineRule="auto"/>
        <w:ind w:left="2268" w:right="95"/>
        <w:jc w:val="both"/>
        <w:rPr>
          <w:rStyle w:val="Strong"/>
          <w:rFonts w:asciiTheme="majorHAnsi" w:hAnsiTheme="majorHAnsi" w:cstheme="majorHAnsi"/>
          <w:b w:val="0"/>
          <w:i/>
        </w:rPr>
      </w:pPr>
      <w:r w:rsidRPr="00842092">
        <w:rPr>
          <w:rStyle w:val="Strong"/>
          <w:rFonts w:asciiTheme="majorHAnsi" w:hAnsiTheme="majorHAnsi" w:cstheme="majorHAnsi"/>
          <w:b w:val="0"/>
          <w:i/>
        </w:rPr>
        <w:t>(a)     undertakes qualifying remunerative work for at least 16 hours per week;</w:t>
      </w:r>
    </w:p>
    <w:p w14:paraId="543F5661" w14:textId="77777777" w:rsidR="00C90C25" w:rsidRPr="00842092" w:rsidRDefault="00C90C25" w:rsidP="00842092">
      <w:pPr>
        <w:pStyle w:val="NormalWeb"/>
        <w:spacing w:before="120" w:line="360" w:lineRule="auto"/>
        <w:ind w:left="2268" w:right="95"/>
        <w:jc w:val="both"/>
        <w:rPr>
          <w:rStyle w:val="Strong"/>
          <w:rFonts w:asciiTheme="majorHAnsi" w:hAnsiTheme="majorHAnsi" w:cstheme="majorHAnsi"/>
          <w:b w:val="0"/>
          <w:i/>
        </w:rPr>
      </w:pPr>
      <w:r w:rsidRPr="00842092">
        <w:rPr>
          <w:rStyle w:val="Strong"/>
          <w:rFonts w:asciiTheme="majorHAnsi" w:hAnsiTheme="majorHAnsi" w:cstheme="majorHAnsi"/>
          <w:b w:val="0"/>
          <w:i/>
        </w:rPr>
        <w:lastRenderedPageBreak/>
        <w:t>(b)     has any of the disabilities listed in Part 1 of Schedule 1, or in the case of an initial claim, satisfies the conditions in Part 2 of Schedule 1; and</w:t>
      </w:r>
    </w:p>
    <w:p w14:paraId="1CE1AFB1" w14:textId="77777777" w:rsidR="00C90C25" w:rsidRPr="00842092" w:rsidRDefault="00C90C25" w:rsidP="00842092">
      <w:pPr>
        <w:pStyle w:val="NormalWeb"/>
        <w:spacing w:before="120" w:line="360" w:lineRule="auto"/>
        <w:ind w:left="2268" w:right="95"/>
        <w:jc w:val="both"/>
        <w:rPr>
          <w:rStyle w:val="Strong"/>
          <w:rFonts w:asciiTheme="majorHAnsi" w:hAnsiTheme="majorHAnsi" w:cstheme="majorHAnsi"/>
          <w:b w:val="0"/>
          <w:i/>
        </w:rPr>
      </w:pPr>
      <w:r w:rsidRPr="00842092">
        <w:rPr>
          <w:rStyle w:val="Strong"/>
          <w:rFonts w:asciiTheme="majorHAnsi" w:hAnsiTheme="majorHAnsi" w:cstheme="majorHAnsi"/>
          <w:b w:val="0"/>
          <w:i/>
        </w:rPr>
        <w:t>(c)     is a person who satisfies any of Cases A to G on a day for which the maximum rate is determined in accordance with these Regulations.</w:t>
      </w:r>
    </w:p>
    <w:p w14:paraId="191DD4B9" w14:textId="77777777" w:rsidR="00C90C25" w:rsidRPr="00842092" w:rsidRDefault="00C90C25" w:rsidP="00842092">
      <w:pPr>
        <w:pStyle w:val="NormalWeb"/>
        <w:numPr>
          <w:ilvl w:val="0"/>
          <w:numId w:val="1"/>
        </w:numPr>
        <w:spacing w:before="120" w:line="360" w:lineRule="auto"/>
        <w:ind w:right="95"/>
        <w:jc w:val="both"/>
        <w:rPr>
          <w:rStyle w:val="Strong"/>
          <w:rFonts w:asciiTheme="majorHAnsi" w:hAnsiTheme="majorHAnsi" w:cstheme="majorHAnsi"/>
          <w:b w:val="0"/>
        </w:rPr>
      </w:pPr>
      <w:r w:rsidRPr="00842092">
        <w:rPr>
          <w:rStyle w:val="Strong"/>
          <w:rFonts w:asciiTheme="majorHAnsi" w:hAnsiTheme="majorHAnsi" w:cstheme="majorHAnsi"/>
          <w:b w:val="0"/>
        </w:rPr>
        <w:t>Regs 9(2) – 9(8) set out Cases A to G, referenced in reg 9(1)(c). The relevant Cases in C’s circumstances are Cases A and G. Case A, set out in reg 9(3), states as follows:</w:t>
      </w:r>
    </w:p>
    <w:p w14:paraId="28767242" w14:textId="39A0E7DB" w:rsidR="00C90C25" w:rsidRPr="00842092" w:rsidRDefault="00680C72" w:rsidP="00842092">
      <w:pPr>
        <w:pStyle w:val="NormalWeb"/>
        <w:spacing w:before="120" w:line="360" w:lineRule="auto"/>
        <w:ind w:left="1134" w:right="95"/>
        <w:jc w:val="both"/>
        <w:rPr>
          <w:rStyle w:val="Strong"/>
          <w:rFonts w:asciiTheme="majorHAnsi" w:hAnsiTheme="majorHAnsi" w:cstheme="majorHAnsi"/>
          <w:b w:val="0"/>
          <w:i/>
        </w:rPr>
      </w:pPr>
      <w:r>
        <w:rPr>
          <w:rStyle w:val="Strong"/>
          <w:rFonts w:asciiTheme="majorHAnsi" w:hAnsiTheme="majorHAnsi" w:cstheme="majorHAnsi"/>
          <w:bCs w:val="0"/>
          <w:i/>
        </w:rPr>
        <w:t>9</w:t>
      </w:r>
      <w:r>
        <w:rPr>
          <w:rStyle w:val="Strong"/>
          <w:rFonts w:asciiTheme="majorHAnsi" w:hAnsiTheme="majorHAnsi" w:cstheme="majorHAnsi"/>
          <w:b w:val="0"/>
          <w:i/>
        </w:rPr>
        <w:t>.-</w:t>
      </w:r>
      <w:r w:rsidR="00C90C25" w:rsidRPr="00842092">
        <w:rPr>
          <w:rStyle w:val="Strong"/>
          <w:rFonts w:asciiTheme="majorHAnsi" w:hAnsiTheme="majorHAnsi" w:cstheme="majorHAnsi"/>
          <w:b w:val="0"/>
          <w:i/>
        </w:rPr>
        <w:t>(2)     Case A is where the person has, for at least one day in the preceding 182 days (“the qualifying day”), been in receipt of—</w:t>
      </w:r>
    </w:p>
    <w:p w14:paraId="630A1887" w14:textId="77777777" w:rsidR="00C90C25" w:rsidRPr="00842092" w:rsidRDefault="00C90C25" w:rsidP="00842092">
      <w:pPr>
        <w:pStyle w:val="NormalWeb"/>
        <w:spacing w:before="120" w:line="360" w:lineRule="auto"/>
        <w:ind w:left="2268" w:right="95"/>
        <w:jc w:val="both"/>
        <w:rPr>
          <w:rStyle w:val="Strong"/>
          <w:rFonts w:asciiTheme="majorHAnsi" w:hAnsiTheme="majorHAnsi" w:cstheme="majorHAnsi"/>
          <w:b w:val="0"/>
          <w:i/>
        </w:rPr>
      </w:pPr>
      <w:r w:rsidRPr="00842092">
        <w:rPr>
          <w:rStyle w:val="Strong"/>
          <w:rFonts w:asciiTheme="majorHAnsi" w:hAnsiTheme="majorHAnsi" w:cstheme="majorHAnsi"/>
          <w:b w:val="0"/>
          <w:i/>
        </w:rPr>
        <w:t>(a)     higher rate short-term incapacity benefit;</w:t>
      </w:r>
    </w:p>
    <w:p w14:paraId="155BE8FC" w14:textId="77777777" w:rsidR="00C90C25" w:rsidRPr="00842092" w:rsidRDefault="00C90C25" w:rsidP="00842092">
      <w:pPr>
        <w:pStyle w:val="NormalWeb"/>
        <w:spacing w:before="120" w:line="360" w:lineRule="auto"/>
        <w:ind w:left="2268" w:right="95"/>
        <w:jc w:val="both"/>
        <w:rPr>
          <w:rStyle w:val="Strong"/>
          <w:rFonts w:asciiTheme="majorHAnsi" w:hAnsiTheme="majorHAnsi" w:cstheme="majorHAnsi"/>
          <w:b w:val="0"/>
          <w:i/>
        </w:rPr>
      </w:pPr>
      <w:r w:rsidRPr="00842092">
        <w:rPr>
          <w:rStyle w:val="Strong"/>
          <w:rFonts w:asciiTheme="majorHAnsi" w:hAnsiTheme="majorHAnsi" w:cstheme="majorHAnsi"/>
          <w:b w:val="0"/>
          <w:i/>
        </w:rPr>
        <w:t>(b)     long-term incapacity benefit;</w:t>
      </w:r>
    </w:p>
    <w:p w14:paraId="0205BB48" w14:textId="77777777" w:rsidR="00C90C25" w:rsidRPr="00842092" w:rsidRDefault="00C90C25" w:rsidP="00842092">
      <w:pPr>
        <w:pStyle w:val="NormalWeb"/>
        <w:spacing w:before="120" w:line="360" w:lineRule="auto"/>
        <w:ind w:left="2268" w:right="95"/>
        <w:jc w:val="both"/>
        <w:rPr>
          <w:rStyle w:val="Strong"/>
          <w:rFonts w:asciiTheme="majorHAnsi" w:hAnsiTheme="majorHAnsi" w:cstheme="majorHAnsi"/>
          <w:b w:val="0"/>
          <w:i/>
        </w:rPr>
      </w:pPr>
      <w:r w:rsidRPr="00842092">
        <w:rPr>
          <w:rStyle w:val="Strong"/>
          <w:rFonts w:asciiTheme="majorHAnsi" w:hAnsiTheme="majorHAnsi" w:cstheme="majorHAnsi"/>
          <w:b w:val="0"/>
          <w:i/>
        </w:rPr>
        <w:t>(c)     severe disablement allowance; or</w:t>
      </w:r>
    </w:p>
    <w:p w14:paraId="30EE6152" w14:textId="77777777" w:rsidR="00C90C25" w:rsidRPr="00842092" w:rsidRDefault="00C90C25" w:rsidP="00842092">
      <w:pPr>
        <w:pStyle w:val="NormalWeb"/>
        <w:spacing w:before="120" w:line="360" w:lineRule="auto"/>
        <w:ind w:left="2268" w:right="95"/>
        <w:jc w:val="both"/>
        <w:rPr>
          <w:rStyle w:val="Strong"/>
          <w:rFonts w:asciiTheme="majorHAnsi" w:hAnsiTheme="majorHAnsi" w:cstheme="majorHAnsi"/>
          <w:b w:val="0"/>
          <w:i/>
        </w:rPr>
      </w:pPr>
      <w:r w:rsidRPr="00842092">
        <w:rPr>
          <w:rStyle w:val="Strong"/>
          <w:rFonts w:asciiTheme="majorHAnsi" w:hAnsiTheme="majorHAnsi" w:cstheme="majorHAnsi"/>
          <w:b w:val="0"/>
          <w:i/>
        </w:rPr>
        <w:t>(d)     employment and support allowance or a limited capability for work credit, where entitlement to employment and support allowance or that credit or statutory sick pay or a benefit or allowance mentioned in sub-paragraphs (a) to (c) or the income support payable under paragraph (3)(a), has existed for a period of 28 weeks immediately preceding the qualifying day comprising one continuous period or two or more periods which are linked together.</w:t>
      </w:r>
    </w:p>
    <w:p w14:paraId="4418480E" w14:textId="77777777" w:rsidR="00C90C25" w:rsidRPr="00842092" w:rsidRDefault="00C90C25" w:rsidP="00842092">
      <w:pPr>
        <w:pStyle w:val="NormalWeb"/>
        <w:numPr>
          <w:ilvl w:val="0"/>
          <w:numId w:val="1"/>
        </w:numPr>
        <w:spacing w:before="120" w:line="360" w:lineRule="auto"/>
        <w:ind w:right="95"/>
        <w:jc w:val="both"/>
        <w:rPr>
          <w:rStyle w:val="Strong"/>
          <w:rFonts w:asciiTheme="majorHAnsi" w:hAnsiTheme="majorHAnsi" w:cstheme="majorHAnsi"/>
          <w:b w:val="0"/>
        </w:rPr>
      </w:pPr>
      <w:r w:rsidRPr="00842092">
        <w:rPr>
          <w:rStyle w:val="Strong"/>
          <w:rFonts w:asciiTheme="majorHAnsi" w:hAnsiTheme="majorHAnsi" w:cstheme="majorHAnsi"/>
          <w:b w:val="0"/>
        </w:rPr>
        <w:t>Case G, set out in reg 9(8) states as follows:</w:t>
      </w:r>
    </w:p>
    <w:p w14:paraId="3BA04488" w14:textId="77777777" w:rsidR="0004448A" w:rsidRDefault="003A23F9" w:rsidP="00842092">
      <w:pPr>
        <w:pStyle w:val="NormalWeb"/>
        <w:spacing w:before="120" w:line="360" w:lineRule="auto"/>
        <w:ind w:left="1134" w:right="95"/>
        <w:jc w:val="both"/>
        <w:rPr>
          <w:rStyle w:val="Strong"/>
          <w:rFonts w:asciiTheme="majorHAnsi" w:hAnsiTheme="majorHAnsi" w:cstheme="majorHAnsi"/>
          <w:b w:val="0"/>
          <w:i/>
        </w:rPr>
      </w:pPr>
      <w:r>
        <w:rPr>
          <w:rStyle w:val="Strong"/>
          <w:rFonts w:asciiTheme="majorHAnsi" w:hAnsiTheme="majorHAnsi" w:cstheme="majorHAnsi"/>
          <w:bCs w:val="0"/>
          <w:i/>
        </w:rPr>
        <w:t>9.-</w:t>
      </w:r>
      <w:r w:rsidR="00C90C25" w:rsidRPr="00842092">
        <w:rPr>
          <w:rStyle w:val="Strong"/>
          <w:rFonts w:asciiTheme="majorHAnsi" w:hAnsiTheme="majorHAnsi" w:cstheme="majorHAnsi"/>
          <w:b w:val="0"/>
          <w:i/>
        </w:rPr>
        <w:t>(8)     Case G is where the person was entitled, for at least one day in the preceding 56 days, to the disability element of working tax credit or to disabled person's tax credit by virtue of</w:t>
      </w:r>
      <w:r w:rsidR="009E4B58" w:rsidRPr="00842092">
        <w:rPr>
          <w:rStyle w:val="Strong"/>
          <w:rFonts w:asciiTheme="majorHAnsi" w:hAnsiTheme="majorHAnsi" w:cstheme="majorHAnsi"/>
          <w:b w:val="0"/>
          <w:i/>
        </w:rPr>
        <w:t xml:space="preserve"> his/her </w:t>
      </w:r>
      <w:r w:rsidR="00C90C25" w:rsidRPr="00842092">
        <w:rPr>
          <w:rStyle w:val="Strong"/>
          <w:rFonts w:asciiTheme="majorHAnsi" w:hAnsiTheme="majorHAnsi" w:cstheme="majorHAnsi"/>
          <w:b w:val="0"/>
          <w:i/>
        </w:rPr>
        <w:t xml:space="preserve">having satisfied the requirements of Case A, B, E or F at some earlier time. </w:t>
      </w:r>
    </w:p>
    <w:p w14:paraId="72911394" w14:textId="2EFD0472" w:rsidR="00C90C25" w:rsidRPr="00842092" w:rsidRDefault="00C90C25" w:rsidP="0004448A">
      <w:pPr>
        <w:pStyle w:val="NormalWeb"/>
        <w:spacing w:before="120" w:line="360" w:lineRule="auto"/>
        <w:ind w:left="1701" w:right="95"/>
        <w:jc w:val="both"/>
        <w:rPr>
          <w:rStyle w:val="Strong"/>
          <w:rFonts w:asciiTheme="majorHAnsi" w:hAnsiTheme="majorHAnsi" w:cstheme="majorHAnsi"/>
          <w:b w:val="0"/>
          <w:i/>
        </w:rPr>
      </w:pPr>
      <w:r w:rsidRPr="00842092">
        <w:rPr>
          <w:rStyle w:val="Strong"/>
          <w:rFonts w:asciiTheme="majorHAnsi" w:hAnsiTheme="majorHAnsi" w:cstheme="majorHAnsi"/>
          <w:b w:val="0"/>
          <w:i/>
        </w:rPr>
        <w:lastRenderedPageBreak/>
        <w:t>For the purposes of this Case a person is treated as having an entitlement to the disability element of working tax credit if that element is taken into account in determining the rate at which the person is entitled to a tax credit.</w:t>
      </w:r>
    </w:p>
    <w:p w14:paraId="42A91472" w14:textId="77777777" w:rsidR="00C90C25" w:rsidRPr="00842092" w:rsidRDefault="00C90C25" w:rsidP="00842092">
      <w:pPr>
        <w:pStyle w:val="NormalWeb"/>
        <w:numPr>
          <w:ilvl w:val="0"/>
          <w:numId w:val="1"/>
        </w:numPr>
        <w:spacing w:before="240" w:beforeAutospacing="0" w:line="360" w:lineRule="auto"/>
        <w:ind w:right="95"/>
        <w:jc w:val="both"/>
        <w:rPr>
          <w:rFonts w:asciiTheme="majorHAnsi" w:hAnsiTheme="majorHAnsi" w:cstheme="majorHAnsi"/>
          <w:bCs/>
        </w:rPr>
      </w:pPr>
      <w:r w:rsidRPr="00842092">
        <w:rPr>
          <w:rStyle w:val="Strong"/>
          <w:rFonts w:asciiTheme="majorHAnsi" w:hAnsiTheme="majorHAnsi" w:cstheme="majorHAnsi"/>
          <w:b w:val="0"/>
        </w:rPr>
        <w:t>A person who initially qualifies for the DWE by satisfying the conditions of Case A, such as C, will fall into Case G when the Case A entitlement ceases. They will therefore continue to be entitled to the DWE on an indefinite basis until either their entitlement to WTC ceases or they no longer have a disability that places them at a disadvantage in finding a job. This was confirmed by Judge Poynter in</w:t>
      </w:r>
      <w:r w:rsidRPr="00842092">
        <w:rPr>
          <w:rStyle w:val="Strong"/>
          <w:rFonts w:asciiTheme="majorHAnsi" w:hAnsiTheme="majorHAnsi" w:cstheme="majorHAnsi"/>
        </w:rPr>
        <w:t xml:space="preserve"> </w:t>
      </w:r>
      <w:r w:rsidRPr="00842092">
        <w:rPr>
          <w:rFonts w:asciiTheme="majorHAnsi" w:hAnsiTheme="majorHAnsi" w:cstheme="majorHAnsi"/>
          <w:bCs/>
          <w:i/>
          <w:u w:val="single"/>
        </w:rPr>
        <w:t>PW v HM Revenue &amp; Customs</w:t>
      </w:r>
      <w:r w:rsidRPr="00842092">
        <w:rPr>
          <w:rFonts w:asciiTheme="majorHAnsi" w:hAnsiTheme="majorHAnsi" w:cstheme="majorHAnsi"/>
          <w:bCs/>
          <w:u w:val="single"/>
        </w:rPr>
        <w:t xml:space="preserve"> (TC)</w:t>
      </w:r>
      <w:r w:rsidRPr="00842092">
        <w:rPr>
          <w:rFonts w:asciiTheme="majorHAnsi" w:hAnsiTheme="majorHAnsi" w:cstheme="majorHAnsi"/>
          <w:bCs/>
        </w:rPr>
        <w:t xml:space="preserve"> [2018] UKUT 12 (AAC).</w:t>
      </w:r>
    </w:p>
    <w:p w14:paraId="6B8220AB" w14:textId="011DF8AD" w:rsidR="00C90C25" w:rsidRPr="00842092" w:rsidRDefault="00C90C25" w:rsidP="00842092">
      <w:pPr>
        <w:pStyle w:val="NormalWeb"/>
        <w:numPr>
          <w:ilvl w:val="0"/>
          <w:numId w:val="1"/>
        </w:numPr>
        <w:spacing w:before="240" w:beforeAutospacing="0" w:line="360" w:lineRule="auto"/>
        <w:ind w:right="95"/>
        <w:rPr>
          <w:rFonts w:asciiTheme="majorHAnsi" w:hAnsiTheme="majorHAnsi" w:cstheme="majorHAnsi"/>
          <w:bCs/>
        </w:rPr>
      </w:pPr>
      <w:r w:rsidRPr="00842092">
        <w:rPr>
          <w:rFonts w:asciiTheme="majorHAnsi" w:hAnsiTheme="majorHAnsi" w:cstheme="majorHAnsi"/>
          <w:bCs/>
        </w:rPr>
        <w:t xml:space="preserve">In addition to satisfying one of Cases A to G, a WTC claimant must also have one of the disabilities listed in Part 1 of Schedule 1 of the WTC (EMR) Regs. This Schedule lists disabilities that put </w:t>
      </w:r>
      <w:r w:rsidRPr="00433147">
        <w:rPr>
          <w:rFonts w:ascii="Calibri Light" w:hAnsi="Calibri Light" w:cs="Calibri Light"/>
          <w:bCs/>
        </w:rPr>
        <w:t xml:space="preserve">the claimant </w:t>
      </w:r>
      <w:r w:rsidRPr="00842092">
        <w:rPr>
          <w:rFonts w:asciiTheme="majorHAnsi" w:hAnsiTheme="majorHAnsi" w:cstheme="majorHAnsi"/>
          <w:bCs/>
        </w:rPr>
        <w:t>at a disadvantage in looking for a job and includes the following, which applies to C:</w:t>
      </w:r>
    </w:p>
    <w:p w14:paraId="7A2C365B" w14:textId="464ABFFD" w:rsidR="00C90C25" w:rsidRPr="00842092" w:rsidRDefault="00C90C25" w:rsidP="00842092">
      <w:pPr>
        <w:pStyle w:val="NormalWeb"/>
        <w:spacing w:before="120" w:line="360" w:lineRule="auto"/>
        <w:ind w:left="1134" w:right="95"/>
        <w:jc w:val="both"/>
        <w:rPr>
          <w:rStyle w:val="Strong"/>
          <w:rFonts w:asciiTheme="majorHAnsi" w:hAnsiTheme="majorHAnsi" w:cstheme="majorHAnsi"/>
          <w:b w:val="0"/>
          <w:iCs/>
          <w:color w:val="FF0000"/>
        </w:rPr>
      </w:pPr>
      <w:r w:rsidRPr="00842092">
        <w:rPr>
          <w:rStyle w:val="Strong"/>
          <w:rFonts w:asciiTheme="majorHAnsi" w:hAnsiTheme="majorHAnsi" w:cstheme="majorHAnsi"/>
          <w:bCs w:val="0"/>
          <w:i/>
          <w:color w:val="FF0000"/>
        </w:rPr>
        <w:t>17</w:t>
      </w:r>
      <w:r w:rsidRPr="00842092">
        <w:rPr>
          <w:rStyle w:val="Strong"/>
          <w:rFonts w:asciiTheme="majorHAnsi" w:hAnsiTheme="majorHAnsi" w:cstheme="majorHAnsi"/>
          <w:b w:val="0"/>
          <w:i/>
          <w:color w:val="FF0000"/>
        </w:rPr>
        <w:t>. Due to mental disability he is often confused or forgetful.</w:t>
      </w:r>
      <w:r w:rsidR="00B55B9C" w:rsidRPr="00842092">
        <w:rPr>
          <w:rStyle w:val="Strong"/>
          <w:rFonts w:asciiTheme="majorHAnsi" w:hAnsiTheme="majorHAnsi" w:cstheme="majorHAnsi"/>
          <w:b w:val="0"/>
          <w:i/>
          <w:color w:val="FF0000"/>
        </w:rPr>
        <w:t xml:space="preserve"> </w:t>
      </w:r>
      <w:commentRangeStart w:id="0"/>
      <w:commentRangeEnd w:id="0"/>
      <w:r w:rsidR="00433147">
        <w:rPr>
          <w:rStyle w:val="CommentReference"/>
        </w:rPr>
        <w:commentReference w:id="0"/>
      </w:r>
    </w:p>
    <w:p w14:paraId="0D2E332E" w14:textId="77777777" w:rsidR="00C90C25" w:rsidRPr="00842092" w:rsidRDefault="00C90C25" w:rsidP="00842092">
      <w:pPr>
        <w:pStyle w:val="NormalWeb"/>
        <w:spacing w:before="120" w:line="360" w:lineRule="auto"/>
        <w:ind w:right="95"/>
        <w:jc w:val="both"/>
        <w:rPr>
          <w:rStyle w:val="Strong"/>
          <w:rFonts w:asciiTheme="majorHAnsi" w:hAnsiTheme="majorHAnsi" w:cstheme="majorHAnsi"/>
          <w:u w:val="single"/>
        </w:rPr>
      </w:pPr>
      <w:r w:rsidRPr="00842092">
        <w:rPr>
          <w:rStyle w:val="Strong"/>
          <w:rFonts w:asciiTheme="majorHAnsi" w:hAnsiTheme="majorHAnsi" w:cstheme="majorHAnsi"/>
          <w:u w:val="single"/>
        </w:rPr>
        <w:t>Grounds for judicial review</w:t>
      </w:r>
    </w:p>
    <w:p w14:paraId="406E1166" w14:textId="77777777" w:rsidR="00C90C25" w:rsidRPr="00842092" w:rsidRDefault="00C90C25" w:rsidP="00842092">
      <w:pPr>
        <w:pStyle w:val="NormalWeb"/>
        <w:spacing w:before="240" w:beforeAutospacing="0" w:line="360" w:lineRule="auto"/>
        <w:ind w:right="95"/>
        <w:jc w:val="both"/>
        <w:rPr>
          <w:rFonts w:asciiTheme="majorHAnsi" w:hAnsiTheme="majorHAnsi" w:cstheme="majorHAnsi"/>
          <w:b/>
          <w:bCs/>
          <w:lang w:val="en-US"/>
        </w:rPr>
      </w:pPr>
      <w:r w:rsidRPr="00842092">
        <w:rPr>
          <w:rFonts w:asciiTheme="majorHAnsi" w:hAnsiTheme="majorHAnsi" w:cstheme="majorHAnsi"/>
          <w:b/>
          <w:bCs/>
          <w:lang w:val="en-US"/>
        </w:rPr>
        <w:t xml:space="preserve">Improper use of power in revising a decision without reasonable grounds for believing that there has been a change in </w:t>
      </w:r>
      <w:proofErr w:type="gramStart"/>
      <w:r w:rsidRPr="00842092">
        <w:rPr>
          <w:rFonts w:asciiTheme="majorHAnsi" w:hAnsiTheme="majorHAnsi" w:cstheme="majorHAnsi"/>
          <w:b/>
          <w:bCs/>
          <w:lang w:val="en-US"/>
        </w:rPr>
        <w:t>entitlement</w:t>
      </w:r>
      <w:proofErr w:type="gramEnd"/>
    </w:p>
    <w:p w14:paraId="599E5DE7" w14:textId="3588F1A4" w:rsidR="00C90C25" w:rsidRPr="00842092" w:rsidRDefault="00C90C25" w:rsidP="00842092">
      <w:pPr>
        <w:pStyle w:val="NormalWeb"/>
        <w:numPr>
          <w:ilvl w:val="0"/>
          <w:numId w:val="1"/>
        </w:numPr>
        <w:spacing w:before="240" w:beforeAutospacing="0" w:line="360" w:lineRule="auto"/>
        <w:ind w:right="95"/>
        <w:jc w:val="both"/>
        <w:rPr>
          <w:rFonts w:asciiTheme="majorHAnsi" w:hAnsiTheme="majorHAnsi" w:cstheme="majorHAnsi"/>
          <w:bCs/>
          <w:lang w:val="en-US"/>
        </w:rPr>
      </w:pPr>
      <w:r w:rsidRPr="00842092">
        <w:rPr>
          <w:rFonts w:asciiTheme="majorHAnsi" w:hAnsiTheme="majorHAnsi" w:cstheme="majorHAnsi"/>
          <w:bCs/>
          <w:lang w:val="en-US"/>
        </w:rPr>
        <w:t>C’s entitlement to the DWE arises from</w:t>
      </w:r>
      <w:r w:rsidR="009E4B58" w:rsidRPr="00842092">
        <w:rPr>
          <w:rFonts w:asciiTheme="majorHAnsi" w:hAnsiTheme="majorHAnsi" w:cstheme="majorHAnsi"/>
          <w:bCs/>
          <w:lang w:val="en-US"/>
        </w:rPr>
        <w:t xml:space="preserve"> </w:t>
      </w:r>
      <w:r w:rsidR="003C2FEE">
        <w:rPr>
          <w:rFonts w:asciiTheme="majorHAnsi" w:hAnsiTheme="majorHAnsi" w:cstheme="majorHAnsi"/>
          <w:bCs/>
          <w:lang w:val="en-US"/>
        </w:rPr>
        <w:t>[</w:t>
      </w:r>
      <w:r w:rsidR="009E4B58" w:rsidRPr="00842092">
        <w:rPr>
          <w:rFonts w:asciiTheme="majorHAnsi" w:hAnsiTheme="majorHAnsi" w:cstheme="majorHAnsi"/>
          <w:bCs/>
          <w:color w:val="FF0000"/>
          <w:lang w:val="en-US"/>
        </w:rPr>
        <w:t>his/her</w:t>
      </w:r>
      <w:r w:rsidR="003C2FEE">
        <w:rPr>
          <w:rFonts w:asciiTheme="majorHAnsi" w:hAnsiTheme="majorHAnsi" w:cstheme="majorHAnsi"/>
          <w:bCs/>
          <w:color w:val="FF0000"/>
          <w:lang w:val="en-US"/>
        </w:rPr>
        <w:t>]</w:t>
      </w:r>
      <w:r w:rsidR="009E4B58" w:rsidRPr="00842092">
        <w:rPr>
          <w:rFonts w:asciiTheme="majorHAnsi" w:hAnsiTheme="majorHAnsi" w:cstheme="majorHAnsi"/>
          <w:bCs/>
          <w:color w:val="FF0000"/>
          <w:lang w:val="en-US"/>
        </w:rPr>
        <w:t xml:space="preserve"> </w:t>
      </w:r>
      <w:r w:rsidRPr="00842092">
        <w:rPr>
          <w:rFonts w:asciiTheme="majorHAnsi" w:hAnsiTheme="majorHAnsi" w:cstheme="majorHAnsi"/>
          <w:bCs/>
          <w:lang w:val="en-US"/>
        </w:rPr>
        <w:t>award of ESA prior to</w:t>
      </w:r>
      <w:r w:rsidR="009E4B58" w:rsidRPr="00842092">
        <w:rPr>
          <w:rFonts w:asciiTheme="majorHAnsi" w:hAnsiTheme="majorHAnsi" w:cstheme="majorHAnsi"/>
          <w:bCs/>
          <w:lang w:val="en-US"/>
        </w:rPr>
        <w:t xml:space="preserve"> </w:t>
      </w:r>
      <w:r w:rsidR="003C2FEE">
        <w:rPr>
          <w:rFonts w:asciiTheme="majorHAnsi" w:hAnsiTheme="majorHAnsi" w:cstheme="majorHAnsi"/>
          <w:bCs/>
          <w:lang w:val="en-US"/>
        </w:rPr>
        <w:t>[</w:t>
      </w:r>
      <w:r w:rsidR="009E4B58" w:rsidRPr="00842092">
        <w:rPr>
          <w:rFonts w:asciiTheme="majorHAnsi" w:hAnsiTheme="majorHAnsi" w:cstheme="majorHAnsi"/>
          <w:bCs/>
          <w:color w:val="FF0000"/>
          <w:lang w:val="en-US"/>
        </w:rPr>
        <w:t>his/her</w:t>
      </w:r>
      <w:r w:rsidR="003C2FEE">
        <w:rPr>
          <w:rFonts w:asciiTheme="majorHAnsi" w:hAnsiTheme="majorHAnsi" w:cstheme="majorHAnsi"/>
          <w:bCs/>
          <w:color w:val="FF0000"/>
          <w:lang w:val="en-US"/>
        </w:rPr>
        <w:t>]</w:t>
      </w:r>
      <w:r w:rsidR="009E4B58" w:rsidRPr="00842092">
        <w:rPr>
          <w:rFonts w:asciiTheme="majorHAnsi" w:hAnsiTheme="majorHAnsi" w:cstheme="majorHAnsi"/>
          <w:bCs/>
          <w:color w:val="FF0000"/>
          <w:lang w:val="en-US"/>
        </w:rPr>
        <w:t xml:space="preserve"> </w:t>
      </w:r>
      <w:r w:rsidRPr="00842092">
        <w:rPr>
          <w:rFonts w:asciiTheme="majorHAnsi" w:hAnsiTheme="majorHAnsi" w:cstheme="majorHAnsi"/>
          <w:bCs/>
          <w:lang w:val="en-US"/>
        </w:rPr>
        <w:t xml:space="preserve">claim for WTC </w:t>
      </w:r>
      <w:r w:rsidR="00B55B9C" w:rsidRPr="00842092">
        <w:rPr>
          <w:rFonts w:asciiTheme="majorHAnsi" w:hAnsiTheme="majorHAnsi" w:cstheme="majorHAnsi"/>
          <w:bCs/>
          <w:lang w:val="en-US"/>
        </w:rPr>
        <w:t xml:space="preserve">on </w:t>
      </w:r>
      <w:r w:rsidR="003C2FEE">
        <w:rPr>
          <w:rFonts w:asciiTheme="majorHAnsi" w:hAnsiTheme="majorHAnsi" w:cstheme="majorHAnsi"/>
          <w:bCs/>
          <w:lang w:val="en-US"/>
        </w:rPr>
        <w:t>[</w:t>
      </w:r>
      <w:r w:rsidR="00B55B9C" w:rsidRPr="00842092">
        <w:rPr>
          <w:rFonts w:asciiTheme="majorHAnsi" w:hAnsiTheme="majorHAnsi" w:cstheme="majorHAnsi"/>
          <w:bCs/>
          <w:color w:val="FF0000"/>
          <w:lang w:val="en-US"/>
        </w:rPr>
        <w:t>date</w:t>
      </w:r>
      <w:r w:rsidR="003C2FEE">
        <w:rPr>
          <w:rFonts w:asciiTheme="majorHAnsi" w:hAnsiTheme="majorHAnsi" w:cstheme="majorHAnsi"/>
          <w:bCs/>
          <w:color w:val="FF0000"/>
          <w:lang w:val="en-US"/>
        </w:rPr>
        <w:t>]</w:t>
      </w:r>
      <w:r w:rsidRPr="00842092">
        <w:rPr>
          <w:rFonts w:asciiTheme="majorHAnsi" w:hAnsiTheme="majorHAnsi" w:cstheme="majorHAnsi"/>
          <w:bCs/>
          <w:lang w:val="en-US"/>
        </w:rPr>
        <w:t xml:space="preserve">. It continues, under Case G, set out above, as C has a disability that puts </w:t>
      </w:r>
      <w:r w:rsidR="003C2FEE" w:rsidRPr="00842092">
        <w:rPr>
          <w:rFonts w:asciiTheme="majorHAnsi" w:hAnsiTheme="majorHAnsi" w:cstheme="majorHAnsi"/>
          <w:bCs/>
          <w:color w:val="FF0000"/>
          <w:lang w:val="en-US"/>
        </w:rPr>
        <w:t>[</w:t>
      </w:r>
      <w:r w:rsidRPr="00842092">
        <w:rPr>
          <w:rFonts w:asciiTheme="majorHAnsi" w:hAnsiTheme="majorHAnsi" w:cstheme="majorHAnsi"/>
          <w:bCs/>
          <w:color w:val="FF0000"/>
          <w:lang w:val="en-US"/>
        </w:rPr>
        <w:t>him</w:t>
      </w:r>
      <w:r w:rsidR="00B55B9C" w:rsidRPr="00842092">
        <w:rPr>
          <w:rFonts w:asciiTheme="majorHAnsi" w:hAnsiTheme="majorHAnsi" w:cstheme="majorHAnsi"/>
          <w:bCs/>
          <w:color w:val="FF0000"/>
          <w:lang w:val="en-US"/>
        </w:rPr>
        <w:t>/her</w:t>
      </w:r>
      <w:r w:rsidR="003C2FEE">
        <w:rPr>
          <w:rFonts w:asciiTheme="majorHAnsi" w:hAnsiTheme="majorHAnsi" w:cstheme="majorHAnsi"/>
          <w:bCs/>
          <w:color w:val="FF0000"/>
          <w:lang w:val="en-US"/>
        </w:rPr>
        <w:t>]</w:t>
      </w:r>
      <w:r w:rsidRPr="00842092">
        <w:rPr>
          <w:rFonts w:asciiTheme="majorHAnsi" w:hAnsiTheme="majorHAnsi" w:cstheme="majorHAnsi"/>
          <w:bCs/>
          <w:color w:val="FF0000"/>
          <w:lang w:val="en-US"/>
        </w:rPr>
        <w:t xml:space="preserve"> </w:t>
      </w:r>
      <w:r w:rsidRPr="00842092">
        <w:rPr>
          <w:rFonts w:asciiTheme="majorHAnsi" w:hAnsiTheme="majorHAnsi" w:cstheme="majorHAnsi"/>
          <w:bCs/>
          <w:lang w:val="en-US"/>
        </w:rPr>
        <w:t>at a disadvantage when looking for work and works 16 hours per week.</w:t>
      </w:r>
    </w:p>
    <w:p w14:paraId="2B855DAE" w14:textId="53B1AAD0" w:rsidR="00C90C25" w:rsidRPr="00842092" w:rsidRDefault="00C90C25" w:rsidP="00842092">
      <w:pPr>
        <w:pStyle w:val="NormalWeb"/>
        <w:numPr>
          <w:ilvl w:val="0"/>
          <w:numId w:val="1"/>
        </w:numPr>
        <w:spacing w:before="240" w:beforeAutospacing="0" w:line="360" w:lineRule="auto"/>
        <w:ind w:right="95"/>
        <w:jc w:val="both"/>
        <w:rPr>
          <w:rFonts w:asciiTheme="majorHAnsi" w:hAnsiTheme="majorHAnsi" w:cstheme="majorHAnsi"/>
          <w:bCs/>
          <w:lang w:val="en-US"/>
        </w:rPr>
      </w:pPr>
      <w:r w:rsidRPr="00842092">
        <w:rPr>
          <w:rFonts w:asciiTheme="majorHAnsi" w:hAnsiTheme="majorHAnsi" w:cstheme="majorHAnsi"/>
          <w:bCs/>
          <w:lang w:val="en-US"/>
        </w:rPr>
        <w:t xml:space="preserve">The automated letter </w:t>
      </w:r>
      <w:r w:rsidR="003C2FEE" w:rsidRPr="00842092">
        <w:rPr>
          <w:rFonts w:asciiTheme="majorHAnsi" w:hAnsiTheme="majorHAnsi" w:cstheme="majorHAnsi"/>
          <w:bCs/>
          <w:color w:val="FF0000"/>
          <w:lang w:val="en-US"/>
        </w:rPr>
        <w:t>[</w:t>
      </w:r>
      <w:r w:rsidR="00B55B9C" w:rsidRPr="00842092">
        <w:rPr>
          <w:rFonts w:asciiTheme="majorHAnsi" w:hAnsiTheme="majorHAnsi" w:cstheme="majorHAnsi"/>
          <w:bCs/>
          <w:color w:val="FF0000"/>
          <w:lang w:val="en-US"/>
        </w:rPr>
        <w:t>dated …</w:t>
      </w:r>
      <w:r w:rsidR="003C2FEE">
        <w:rPr>
          <w:rFonts w:asciiTheme="majorHAnsi" w:hAnsiTheme="majorHAnsi" w:cstheme="majorHAnsi"/>
          <w:bCs/>
          <w:color w:val="FF0000"/>
          <w:lang w:val="en-US"/>
        </w:rPr>
        <w:t>]</w:t>
      </w:r>
      <w:r w:rsidRPr="00842092">
        <w:rPr>
          <w:rFonts w:asciiTheme="majorHAnsi" w:hAnsiTheme="majorHAnsi" w:cstheme="majorHAnsi"/>
          <w:bCs/>
          <w:lang w:val="en-US"/>
        </w:rPr>
        <w:t xml:space="preserve">, which C received on </w:t>
      </w:r>
      <w:r w:rsidR="003C2FEE" w:rsidRPr="00842092">
        <w:rPr>
          <w:rFonts w:asciiTheme="majorHAnsi" w:hAnsiTheme="majorHAnsi" w:cstheme="majorHAnsi"/>
          <w:bCs/>
          <w:color w:val="FF0000"/>
          <w:lang w:val="en-US"/>
        </w:rPr>
        <w:t>[</w:t>
      </w:r>
      <w:r w:rsidR="00B55B9C" w:rsidRPr="00842092">
        <w:rPr>
          <w:rFonts w:asciiTheme="majorHAnsi" w:hAnsiTheme="majorHAnsi" w:cstheme="majorHAnsi"/>
          <w:bCs/>
          <w:color w:val="FF0000"/>
          <w:lang w:val="en-US"/>
        </w:rPr>
        <w:t>date</w:t>
      </w:r>
      <w:r w:rsidR="003C2FEE">
        <w:rPr>
          <w:rFonts w:asciiTheme="majorHAnsi" w:hAnsiTheme="majorHAnsi" w:cstheme="majorHAnsi"/>
          <w:bCs/>
          <w:color w:val="FF0000"/>
          <w:lang w:val="en-US"/>
        </w:rPr>
        <w:t>]</w:t>
      </w:r>
      <w:r w:rsidRPr="00842092">
        <w:rPr>
          <w:rFonts w:asciiTheme="majorHAnsi" w:hAnsiTheme="majorHAnsi" w:cstheme="majorHAnsi"/>
          <w:bCs/>
          <w:lang w:val="en-US"/>
        </w:rPr>
        <w:t>, appears to be a notice under s16(3) TCA 2002, requesting that C provides further information, which HMRC needs to determine whether to amend or terminate</w:t>
      </w:r>
      <w:r w:rsidR="009E4B58" w:rsidRPr="00842092">
        <w:rPr>
          <w:rFonts w:asciiTheme="majorHAnsi" w:hAnsiTheme="majorHAnsi" w:cstheme="majorHAnsi"/>
          <w:bCs/>
          <w:lang w:val="en-US"/>
        </w:rPr>
        <w:t xml:space="preserve"> </w:t>
      </w:r>
      <w:r w:rsidR="003C2FEE" w:rsidRPr="00842092">
        <w:rPr>
          <w:rFonts w:asciiTheme="majorHAnsi" w:hAnsiTheme="majorHAnsi" w:cstheme="majorHAnsi"/>
          <w:bCs/>
          <w:color w:val="FF0000"/>
          <w:lang w:val="en-US"/>
        </w:rPr>
        <w:t>[</w:t>
      </w:r>
      <w:r w:rsidR="009E4B58" w:rsidRPr="00842092">
        <w:rPr>
          <w:rFonts w:asciiTheme="majorHAnsi" w:hAnsiTheme="majorHAnsi" w:cstheme="majorHAnsi"/>
          <w:bCs/>
          <w:color w:val="FF0000"/>
          <w:lang w:val="en-US"/>
        </w:rPr>
        <w:t>his/her</w:t>
      </w:r>
      <w:r w:rsidR="003C2FEE">
        <w:rPr>
          <w:rFonts w:asciiTheme="majorHAnsi" w:hAnsiTheme="majorHAnsi" w:cstheme="majorHAnsi"/>
          <w:bCs/>
          <w:color w:val="FF0000"/>
          <w:lang w:val="en-US"/>
        </w:rPr>
        <w:t>]</w:t>
      </w:r>
      <w:r w:rsidR="009E4B58" w:rsidRPr="00842092">
        <w:rPr>
          <w:rFonts w:asciiTheme="majorHAnsi" w:hAnsiTheme="majorHAnsi" w:cstheme="majorHAnsi"/>
          <w:bCs/>
          <w:color w:val="FF0000"/>
          <w:lang w:val="en-US"/>
        </w:rPr>
        <w:t xml:space="preserve"> </w:t>
      </w:r>
      <w:r w:rsidRPr="00842092">
        <w:rPr>
          <w:rFonts w:asciiTheme="majorHAnsi" w:hAnsiTheme="majorHAnsi" w:cstheme="majorHAnsi"/>
          <w:bCs/>
          <w:lang w:val="en-US"/>
        </w:rPr>
        <w:t>award, due to their belief that there has been a change of entitlement. The content of the letter suggests that HMRC believed there had been a change of entitlement due to an award of PIP ending.</w:t>
      </w:r>
    </w:p>
    <w:p w14:paraId="3667B23B" w14:textId="6AFDE131" w:rsidR="00C90C25" w:rsidRPr="00842092" w:rsidRDefault="00C90C25" w:rsidP="00842092">
      <w:pPr>
        <w:pStyle w:val="NormalWeb"/>
        <w:numPr>
          <w:ilvl w:val="0"/>
          <w:numId w:val="1"/>
        </w:numPr>
        <w:spacing w:before="240" w:beforeAutospacing="0" w:line="360" w:lineRule="auto"/>
        <w:ind w:right="95"/>
        <w:jc w:val="both"/>
        <w:rPr>
          <w:rFonts w:asciiTheme="majorHAnsi" w:hAnsiTheme="majorHAnsi" w:cstheme="majorHAnsi"/>
          <w:bCs/>
          <w:lang w:val="en-US"/>
        </w:rPr>
      </w:pPr>
      <w:r w:rsidRPr="00842092">
        <w:rPr>
          <w:rFonts w:asciiTheme="majorHAnsi" w:hAnsiTheme="majorHAnsi" w:cstheme="majorHAnsi"/>
          <w:bCs/>
          <w:lang w:val="en-US"/>
        </w:rPr>
        <w:lastRenderedPageBreak/>
        <w:t xml:space="preserve">C complied with this notice by informing HMRC </w:t>
      </w:r>
      <w:r w:rsidR="003C2FEE" w:rsidRPr="00842092">
        <w:rPr>
          <w:rFonts w:asciiTheme="majorHAnsi" w:hAnsiTheme="majorHAnsi" w:cstheme="majorHAnsi"/>
          <w:bCs/>
          <w:color w:val="FF0000"/>
          <w:lang w:val="en-US"/>
        </w:rPr>
        <w:t>[</w:t>
      </w:r>
      <w:r w:rsidRPr="00842092">
        <w:rPr>
          <w:rFonts w:asciiTheme="majorHAnsi" w:hAnsiTheme="majorHAnsi" w:cstheme="majorHAnsi"/>
          <w:bCs/>
          <w:color w:val="FF0000"/>
          <w:lang w:val="en-US"/>
        </w:rPr>
        <w:t>on two</w:t>
      </w:r>
      <w:r w:rsidR="003C2FEE">
        <w:rPr>
          <w:rFonts w:asciiTheme="majorHAnsi" w:hAnsiTheme="majorHAnsi" w:cstheme="majorHAnsi"/>
          <w:bCs/>
          <w:color w:val="FF0000"/>
          <w:lang w:val="en-US"/>
        </w:rPr>
        <w:t>]</w:t>
      </w:r>
      <w:r w:rsidRPr="00842092">
        <w:rPr>
          <w:rFonts w:asciiTheme="majorHAnsi" w:hAnsiTheme="majorHAnsi" w:cstheme="majorHAnsi"/>
          <w:bCs/>
          <w:color w:val="FF0000"/>
          <w:lang w:val="en-US"/>
        </w:rPr>
        <w:t xml:space="preserve"> </w:t>
      </w:r>
      <w:r w:rsidR="00B55B9C" w:rsidRPr="00842092">
        <w:rPr>
          <w:rFonts w:asciiTheme="majorHAnsi" w:hAnsiTheme="majorHAnsi" w:cstheme="majorHAnsi"/>
          <w:bCs/>
          <w:lang w:val="en-US"/>
        </w:rPr>
        <w:t xml:space="preserve">occasions, </w:t>
      </w:r>
      <w:r w:rsidR="003C2FEE" w:rsidRPr="00842092">
        <w:rPr>
          <w:rFonts w:asciiTheme="majorHAnsi" w:hAnsiTheme="majorHAnsi" w:cstheme="majorHAnsi"/>
          <w:bCs/>
          <w:color w:val="FF0000"/>
          <w:lang w:val="en-US"/>
        </w:rPr>
        <w:t>[</w:t>
      </w:r>
      <w:r w:rsidR="00B55B9C" w:rsidRPr="00842092">
        <w:rPr>
          <w:rFonts w:asciiTheme="majorHAnsi" w:hAnsiTheme="majorHAnsi" w:cstheme="majorHAnsi"/>
          <w:bCs/>
          <w:color w:val="FF0000"/>
          <w:lang w:val="en-US"/>
        </w:rPr>
        <w:t>how</w:t>
      </w:r>
      <w:r w:rsidR="003C2FEE">
        <w:rPr>
          <w:rFonts w:asciiTheme="majorHAnsi" w:hAnsiTheme="majorHAnsi" w:cstheme="majorHAnsi"/>
          <w:bCs/>
          <w:color w:val="FF0000"/>
          <w:lang w:val="en-US"/>
        </w:rPr>
        <w:t>]</w:t>
      </w:r>
      <w:r w:rsidR="00B55B9C" w:rsidRPr="00842092">
        <w:rPr>
          <w:rFonts w:asciiTheme="majorHAnsi" w:hAnsiTheme="majorHAnsi" w:cstheme="majorHAnsi"/>
          <w:bCs/>
          <w:color w:val="FF0000"/>
          <w:lang w:val="en-US"/>
        </w:rPr>
        <w:t>,</w:t>
      </w:r>
      <w:r w:rsidRPr="00842092">
        <w:rPr>
          <w:rFonts w:asciiTheme="majorHAnsi" w:hAnsiTheme="majorHAnsi" w:cstheme="majorHAnsi"/>
          <w:bCs/>
          <w:color w:val="FF0000"/>
          <w:lang w:val="en-US"/>
        </w:rPr>
        <w:t xml:space="preserve"> </w:t>
      </w:r>
      <w:r w:rsidRPr="00842092">
        <w:rPr>
          <w:rFonts w:asciiTheme="majorHAnsi" w:hAnsiTheme="majorHAnsi" w:cstheme="majorHAnsi"/>
          <w:bCs/>
          <w:lang w:val="en-US"/>
        </w:rPr>
        <w:t xml:space="preserve">that </w:t>
      </w:r>
      <w:r w:rsidR="003C2FEE" w:rsidRPr="00842092">
        <w:rPr>
          <w:rFonts w:asciiTheme="majorHAnsi" w:hAnsiTheme="majorHAnsi" w:cstheme="majorHAnsi"/>
          <w:bCs/>
          <w:color w:val="FF0000"/>
          <w:lang w:val="en-US"/>
        </w:rPr>
        <w:t>[</w:t>
      </w:r>
      <w:r w:rsidR="00B55B9C" w:rsidRPr="00842092">
        <w:rPr>
          <w:rFonts w:asciiTheme="majorHAnsi" w:hAnsiTheme="majorHAnsi" w:cstheme="majorHAnsi"/>
          <w:bCs/>
          <w:color w:val="FF0000"/>
          <w:lang w:val="en-US"/>
        </w:rPr>
        <w:t>s/</w:t>
      </w:r>
      <w:r w:rsidRPr="00842092">
        <w:rPr>
          <w:rFonts w:asciiTheme="majorHAnsi" w:hAnsiTheme="majorHAnsi" w:cstheme="majorHAnsi"/>
          <w:bCs/>
          <w:color w:val="FF0000"/>
          <w:lang w:val="en-US"/>
        </w:rPr>
        <w:t>he</w:t>
      </w:r>
      <w:r w:rsidR="003C2FEE">
        <w:rPr>
          <w:rFonts w:asciiTheme="majorHAnsi" w:hAnsiTheme="majorHAnsi" w:cstheme="majorHAnsi"/>
          <w:bCs/>
          <w:color w:val="FF0000"/>
          <w:lang w:val="en-US"/>
        </w:rPr>
        <w:t>]</w:t>
      </w:r>
      <w:r w:rsidRPr="00842092">
        <w:rPr>
          <w:rFonts w:asciiTheme="majorHAnsi" w:hAnsiTheme="majorHAnsi" w:cstheme="majorHAnsi"/>
          <w:bCs/>
          <w:color w:val="FF0000"/>
          <w:lang w:val="en-US"/>
        </w:rPr>
        <w:t xml:space="preserve"> </w:t>
      </w:r>
      <w:r w:rsidRPr="00842092">
        <w:rPr>
          <w:rFonts w:asciiTheme="majorHAnsi" w:hAnsiTheme="majorHAnsi" w:cstheme="majorHAnsi"/>
          <w:bCs/>
          <w:lang w:val="en-US"/>
        </w:rPr>
        <w:t xml:space="preserve">had never been in receipt of PIP. </w:t>
      </w:r>
      <w:r w:rsidR="00B55B9C" w:rsidRPr="00842092">
        <w:rPr>
          <w:rFonts w:asciiTheme="majorHAnsi" w:hAnsiTheme="majorHAnsi" w:cstheme="majorHAnsi"/>
          <w:bCs/>
          <w:lang w:val="en-US"/>
        </w:rPr>
        <w:t>S/</w:t>
      </w:r>
      <w:r w:rsidRPr="00842092">
        <w:rPr>
          <w:rFonts w:asciiTheme="majorHAnsi" w:hAnsiTheme="majorHAnsi" w:cstheme="majorHAnsi"/>
          <w:bCs/>
          <w:lang w:val="en-US"/>
        </w:rPr>
        <w:t>He explained that</w:t>
      </w:r>
      <w:r w:rsidR="009E4B58" w:rsidRPr="00842092">
        <w:rPr>
          <w:rFonts w:asciiTheme="majorHAnsi" w:hAnsiTheme="majorHAnsi" w:cstheme="majorHAnsi"/>
          <w:bCs/>
          <w:lang w:val="en-US"/>
        </w:rPr>
        <w:t xml:space="preserve"> </w:t>
      </w:r>
      <w:r w:rsidR="003C2FEE" w:rsidRPr="00842092">
        <w:rPr>
          <w:rFonts w:asciiTheme="majorHAnsi" w:hAnsiTheme="majorHAnsi" w:cstheme="majorHAnsi"/>
          <w:bCs/>
          <w:color w:val="FF0000"/>
          <w:lang w:val="en-US"/>
        </w:rPr>
        <w:t>[</w:t>
      </w:r>
      <w:r w:rsidR="009E4B58" w:rsidRPr="00842092">
        <w:rPr>
          <w:rFonts w:asciiTheme="majorHAnsi" w:hAnsiTheme="majorHAnsi" w:cstheme="majorHAnsi"/>
          <w:bCs/>
          <w:color w:val="FF0000"/>
          <w:lang w:val="en-US"/>
        </w:rPr>
        <w:t>his/her</w:t>
      </w:r>
      <w:r w:rsidR="003C2FEE">
        <w:rPr>
          <w:rFonts w:asciiTheme="majorHAnsi" w:hAnsiTheme="majorHAnsi" w:cstheme="majorHAnsi"/>
          <w:bCs/>
          <w:color w:val="FF0000"/>
          <w:lang w:val="en-US"/>
        </w:rPr>
        <w:t>]</w:t>
      </w:r>
      <w:r w:rsidR="009E4B58" w:rsidRPr="00842092">
        <w:rPr>
          <w:rFonts w:asciiTheme="majorHAnsi" w:hAnsiTheme="majorHAnsi" w:cstheme="majorHAnsi"/>
          <w:bCs/>
          <w:lang w:val="en-US"/>
        </w:rPr>
        <w:t xml:space="preserve"> </w:t>
      </w:r>
      <w:r w:rsidRPr="00842092">
        <w:rPr>
          <w:rFonts w:asciiTheme="majorHAnsi" w:hAnsiTheme="majorHAnsi" w:cstheme="majorHAnsi"/>
          <w:bCs/>
          <w:lang w:val="en-US"/>
        </w:rPr>
        <w:t>DWE was based on an ESA claim.</w:t>
      </w:r>
    </w:p>
    <w:p w14:paraId="432D48FE" w14:textId="2F481AC4" w:rsidR="00C90C25" w:rsidRPr="00842092" w:rsidRDefault="00C90C25" w:rsidP="00842092">
      <w:pPr>
        <w:pStyle w:val="NormalWeb"/>
        <w:numPr>
          <w:ilvl w:val="0"/>
          <w:numId w:val="1"/>
        </w:numPr>
        <w:spacing w:before="240" w:beforeAutospacing="0" w:line="360" w:lineRule="auto"/>
        <w:ind w:right="95"/>
        <w:jc w:val="both"/>
        <w:rPr>
          <w:rFonts w:asciiTheme="majorHAnsi" w:hAnsiTheme="majorHAnsi" w:cstheme="majorHAnsi"/>
          <w:bCs/>
          <w:lang w:val="en-US"/>
        </w:rPr>
      </w:pPr>
      <w:r w:rsidRPr="00842092">
        <w:rPr>
          <w:rFonts w:asciiTheme="majorHAnsi" w:hAnsiTheme="majorHAnsi" w:cstheme="majorHAnsi"/>
          <w:bCs/>
          <w:lang w:val="en-US"/>
        </w:rPr>
        <w:t xml:space="preserve">C’s WTC award was amended. The only basis for doing this would be under s16(1) TCA 2002, where HMRC had reasonable grounds for believing that C’s entitlement had changed. There were no reasonable grounds for this belief in C’s case. HMRC requested further information from C to determine whether </w:t>
      </w:r>
      <w:r w:rsidR="003C2FEE" w:rsidRPr="00842092">
        <w:rPr>
          <w:rFonts w:asciiTheme="majorHAnsi" w:hAnsiTheme="majorHAnsi" w:cstheme="majorHAnsi"/>
          <w:bCs/>
          <w:color w:val="FF0000"/>
          <w:lang w:val="en-US"/>
        </w:rPr>
        <w:t>[</w:t>
      </w:r>
      <w:r w:rsidR="00B55B9C" w:rsidRPr="00842092">
        <w:rPr>
          <w:rFonts w:asciiTheme="majorHAnsi" w:hAnsiTheme="majorHAnsi" w:cstheme="majorHAnsi"/>
          <w:bCs/>
          <w:color w:val="FF0000"/>
          <w:lang w:val="en-US"/>
        </w:rPr>
        <w:t>s/</w:t>
      </w:r>
      <w:r w:rsidRPr="00842092">
        <w:rPr>
          <w:rFonts w:asciiTheme="majorHAnsi" w:hAnsiTheme="majorHAnsi" w:cstheme="majorHAnsi"/>
          <w:bCs/>
          <w:color w:val="FF0000"/>
          <w:lang w:val="en-US"/>
        </w:rPr>
        <w:t>he</w:t>
      </w:r>
      <w:r w:rsidR="003C2FEE">
        <w:rPr>
          <w:rFonts w:asciiTheme="majorHAnsi" w:hAnsiTheme="majorHAnsi" w:cstheme="majorHAnsi"/>
          <w:bCs/>
          <w:color w:val="FF0000"/>
          <w:lang w:val="en-US"/>
        </w:rPr>
        <w:t>]</w:t>
      </w:r>
      <w:r w:rsidRPr="00842092">
        <w:rPr>
          <w:rFonts w:asciiTheme="majorHAnsi" w:hAnsiTheme="majorHAnsi" w:cstheme="majorHAnsi"/>
          <w:bCs/>
          <w:color w:val="FF0000"/>
          <w:lang w:val="en-US"/>
        </w:rPr>
        <w:t xml:space="preserve"> </w:t>
      </w:r>
      <w:r w:rsidRPr="00842092">
        <w:rPr>
          <w:rFonts w:asciiTheme="majorHAnsi" w:hAnsiTheme="majorHAnsi" w:cstheme="majorHAnsi"/>
          <w:bCs/>
          <w:lang w:val="en-US"/>
        </w:rPr>
        <w:t xml:space="preserve">was still entitled to DWE. </w:t>
      </w:r>
      <w:r w:rsidR="003C2FEE" w:rsidRPr="00842092">
        <w:rPr>
          <w:rFonts w:asciiTheme="majorHAnsi" w:hAnsiTheme="majorHAnsi" w:cstheme="majorHAnsi"/>
          <w:bCs/>
          <w:color w:val="FF0000"/>
          <w:lang w:val="en-US"/>
        </w:rPr>
        <w:t>[</w:t>
      </w:r>
      <w:r w:rsidR="00B55B9C" w:rsidRPr="00842092">
        <w:rPr>
          <w:rFonts w:asciiTheme="majorHAnsi" w:hAnsiTheme="majorHAnsi" w:cstheme="majorHAnsi"/>
          <w:bCs/>
          <w:color w:val="FF0000"/>
          <w:lang w:val="en-US"/>
        </w:rPr>
        <w:t>S/</w:t>
      </w:r>
      <w:r w:rsidRPr="00842092">
        <w:rPr>
          <w:rFonts w:asciiTheme="majorHAnsi" w:hAnsiTheme="majorHAnsi" w:cstheme="majorHAnsi"/>
          <w:bCs/>
          <w:color w:val="FF0000"/>
          <w:lang w:val="en-US"/>
        </w:rPr>
        <w:t>He</w:t>
      </w:r>
      <w:r w:rsidR="003C2FEE">
        <w:rPr>
          <w:rFonts w:asciiTheme="majorHAnsi" w:hAnsiTheme="majorHAnsi" w:cstheme="majorHAnsi"/>
          <w:bCs/>
          <w:color w:val="FF0000"/>
          <w:lang w:val="en-US"/>
        </w:rPr>
        <w:t>]</w:t>
      </w:r>
      <w:r w:rsidRPr="00842092">
        <w:rPr>
          <w:rFonts w:asciiTheme="majorHAnsi" w:hAnsiTheme="majorHAnsi" w:cstheme="majorHAnsi"/>
          <w:bCs/>
          <w:color w:val="FF0000"/>
          <w:lang w:val="en-US"/>
        </w:rPr>
        <w:t xml:space="preserve"> </w:t>
      </w:r>
      <w:r w:rsidRPr="00842092">
        <w:rPr>
          <w:rFonts w:asciiTheme="majorHAnsi" w:hAnsiTheme="majorHAnsi" w:cstheme="majorHAnsi"/>
          <w:bCs/>
          <w:lang w:val="en-US"/>
        </w:rPr>
        <w:t>provided information that confirmed that</w:t>
      </w:r>
      <w:r w:rsidR="009E4B58" w:rsidRPr="00842092">
        <w:rPr>
          <w:rFonts w:asciiTheme="majorHAnsi" w:hAnsiTheme="majorHAnsi" w:cstheme="majorHAnsi"/>
          <w:bCs/>
          <w:lang w:val="en-US"/>
        </w:rPr>
        <w:t xml:space="preserve"> </w:t>
      </w:r>
      <w:r w:rsidR="003C2FEE" w:rsidRPr="00842092">
        <w:rPr>
          <w:rFonts w:asciiTheme="majorHAnsi" w:hAnsiTheme="majorHAnsi" w:cstheme="majorHAnsi"/>
          <w:bCs/>
          <w:color w:val="FF0000"/>
          <w:lang w:val="en-US"/>
        </w:rPr>
        <w:t>[</w:t>
      </w:r>
      <w:r w:rsidR="009E4B58" w:rsidRPr="00842092">
        <w:rPr>
          <w:rFonts w:asciiTheme="majorHAnsi" w:hAnsiTheme="majorHAnsi" w:cstheme="majorHAnsi"/>
          <w:bCs/>
          <w:color w:val="FF0000"/>
          <w:lang w:val="en-US"/>
        </w:rPr>
        <w:t>his/her</w:t>
      </w:r>
      <w:r w:rsidR="003C2FEE">
        <w:rPr>
          <w:rFonts w:asciiTheme="majorHAnsi" w:hAnsiTheme="majorHAnsi" w:cstheme="majorHAnsi"/>
          <w:bCs/>
          <w:color w:val="FF0000"/>
          <w:lang w:val="en-US"/>
        </w:rPr>
        <w:t>]</w:t>
      </w:r>
      <w:r w:rsidR="009E4B58" w:rsidRPr="00842092">
        <w:rPr>
          <w:rFonts w:asciiTheme="majorHAnsi" w:hAnsiTheme="majorHAnsi" w:cstheme="majorHAnsi"/>
          <w:bCs/>
          <w:color w:val="FF0000"/>
          <w:lang w:val="en-US"/>
        </w:rPr>
        <w:t xml:space="preserve"> </w:t>
      </w:r>
      <w:r w:rsidRPr="00842092">
        <w:rPr>
          <w:rFonts w:asciiTheme="majorHAnsi" w:hAnsiTheme="majorHAnsi" w:cstheme="majorHAnsi"/>
          <w:bCs/>
          <w:lang w:val="en-US"/>
        </w:rPr>
        <w:t>entitlement was based on an ESA award, and that HMRC’s information that an award of PIP had ended was incorrect, as an award of PIP has not been made.</w:t>
      </w:r>
    </w:p>
    <w:p w14:paraId="3B55FDA8" w14:textId="77777777" w:rsidR="00C90C25" w:rsidRPr="00842092" w:rsidRDefault="00C90C25" w:rsidP="00842092">
      <w:pPr>
        <w:pStyle w:val="NormalWeb"/>
        <w:numPr>
          <w:ilvl w:val="0"/>
          <w:numId w:val="1"/>
        </w:numPr>
        <w:spacing w:before="240" w:beforeAutospacing="0" w:line="360" w:lineRule="auto"/>
        <w:ind w:right="95"/>
        <w:jc w:val="both"/>
        <w:rPr>
          <w:rFonts w:asciiTheme="majorHAnsi" w:hAnsiTheme="majorHAnsi" w:cstheme="majorHAnsi"/>
          <w:bCs/>
          <w:lang w:val="en-US"/>
        </w:rPr>
      </w:pPr>
      <w:r w:rsidRPr="00842092">
        <w:rPr>
          <w:rFonts w:asciiTheme="majorHAnsi" w:hAnsiTheme="majorHAnsi" w:cstheme="majorHAnsi"/>
          <w:bCs/>
          <w:lang w:val="en-US"/>
        </w:rPr>
        <w:t xml:space="preserve">HMRC do not need to amend or terminate the award, even if they have reasonable grounds for believing that there has been a change in C’s entitlement. However, in C’s case, there were no reasonable grounds for believing that C’s entitlement had changed, taking into account the information that C had </w:t>
      </w:r>
      <w:proofErr w:type="gramStart"/>
      <w:r w:rsidRPr="00842092">
        <w:rPr>
          <w:rFonts w:asciiTheme="majorHAnsi" w:hAnsiTheme="majorHAnsi" w:cstheme="majorHAnsi"/>
          <w:bCs/>
          <w:lang w:val="en-US"/>
        </w:rPr>
        <w:t>provided</w:t>
      </w:r>
      <w:proofErr w:type="gramEnd"/>
      <w:r w:rsidRPr="00842092">
        <w:rPr>
          <w:rFonts w:asciiTheme="majorHAnsi" w:hAnsiTheme="majorHAnsi" w:cstheme="majorHAnsi"/>
          <w:bCs/>
          <w:lang w:val="en-US"/>
        </w:rPr>
        <w:t xml:space="preserve"> and the conditions of entitlement set out in WTC (EMR) Regs, set out above. The power provided by s16(1) TCA 2002 to amend the award was therefore improperly used.</w:t>
      </w:r>
    </w:p>
    <w:p w14:paraId="6CF0F783" w14:textId="77777777" w:rsidR="00C90C25" w:rsidRPr="00842092" w:rsidRDefault="00C90C25" w:rsidP="00842092">
      <w:pPr>
        <w:pStyle w:val="NormalWeb"/>
        <w:spacing w:before="240" w:beforeAutospacing="0" w:line="360" w:lineRule="auto"/>
        <w:ind w:right="95"/>
        <w:jc w:val="both"/>
        <w:rPr>
          <w:rFonts w:asciiTheme="majorHAnsi" w:hAnsiTheme="majorHAnsi" w:cstheme="majorHAnsi"/>
          <w:b/>
          <w:bCs/>
          <w:lang w:val="en-US"/>
        </w:rPr>
      </w:pPr>
      <w:r w:rsidRPr="00842092">
        <w:rPr>
          <w:rFonts w:asciiTheme="majorHAnsi" w:hAnsiTheme="majorHAnsi" w:cstheme="majorHAnsi"/>
          <w:b/>
          <w:bCs/>
          <w:lang w:val="en-US"/>
        </w:rPr>
        <w:t>Alternative Remedies</w:t>
      </w:r>
    </w:p>
    <w:p w14:paraId="7354427D" w14:textId="45E9D7E3" w:rsidR="00C90C25" w:rsidRPr="00842092" w:rsidRDefault="00C90C25" w:rsidP="00842092">
      <w:pPr>
        <w:pStyle w:val="NormalWeb"/>
        <w:numPr>
          <w:ilvl w:val="0"/>
          <w:numId w:val="1"/>
        </w:numPr>
        <w:spacing w:before="240" w:beforeAutospacing="0" w:line="360" w:lineRule="auto"/>
        <w:ind w:right="95"/>
        <w:jc w:val="both"/>
        <w:rPr>
          <w:rFonts w:asciiTheme="majorHAnsi" w:hAnsiTheme="majorHAnsi" w:cstheme="majorHAnsi"/>
          <w:bCs/>
          <w:lang w:val="en-US"/>
        </w:rPr>
      </w:pPr>
      <w:r w:rsidRPr="00842092">
        <w:rPr>
          <w:rFonts w:asciiTheme="majorHAnsi" w:hAnsiTheme="majorHAnsi" w:cstheme="majorHAnsi"/>
          <w:bCs/>
          <w:lang w:val="en-US"/>
        </w:rPr>
        <w:t xml:space="preserve">C has a right of appeal against this decision </w:t>
      </w:r>
      <w:r w:rsidR="003C2FEE" w:rsidRPr="00842092">
        <w:rPr>
          <w:rFonts w:asciiTheme="majorHAnsi" w:hAnsiTheme="majorHAnsi" w:cstheme="majorHAnsi"/>
          <w:bCs/>
          <w:color w:val="FF0000"/>
          <w:lang w:val="en-US"/>
        </w:rPr>
        <w:t>[</w:t>
      </w:r>
      <w:r w:rsidRPr="00842092">
        <w:rPr>
          <w:rFonts w:asciiTheme="majorHAnsi" w:hAnsiTheme="majorHAnsi" w:cstheme="majorHAnsi"/>
          <w:bCs/>
          <w:color w:val="FF0000"/>
          <w:lang w:val="en-US"/>
        </w:rPr>
        <w:t>and has submitted a request for a mandatory reconsideration</w:t>
      </w:r>
      <w:r w:rsidR="003C2FEE">
        <w:rPr>
          <w:rFonts w:asciiTheme="majorHAnsi" w:hAnsiTheme="majorHAnsi" w:cstheme="majorHAnsi"/>
          <w:bCs/>
          <w:color w:val="FF0000"/>
          <w:lang w:val="en-US"/>
        </w:rPr>
        <w:t>]</w:t>
      </w:r>
      <w:r w:rsidRPr="00842092">
        <w:rPr>
          <w:rFonts w:asciiTheme="majorHAnsi" w:hAnsiTheme="majorHAnsi" w:cstheme="majorHAnsi"/>
          <w:bCs/>
          <w:lang w:val="en-US"/>
        </w:rPr>
        <w:t>. However, we consider that judicial review is the more appropriate remedy in this case because:</w:t>
      </w:r>
    </w:p>
    <w:p w14:paraId="0287B6D1" w14:textId="2AAFD66C" w:rsidR="00C90C25" w:rsidRPr="00842092" w:rsidRDefault="00C90C25" w:rsidP="00842092">
      <w:pPr>
        <w:pStyle w:val="NormalWeb"/>
        <w:numPr>
          <w:ilvl w:val="2"/>
          <w:numId w:val="1"/>
        </w:numPr>
        <w:spacing w:before="240" w:beforeAutospacing="0" w:line="360" w:lineRule="auto"/>
        <w:ind w:right="95"/>
        <w:jc w:val="both"/>
        <w:rPr>
          <w:rFonts w:asciiTheme="majorHAnsi" w:hAnsiTheme="majorHAnsi" w:cstheme="majorHAnsi"/>
          <w:bCs/>
          <w:lang w:val="en-US"/>
        </w:rPr>
      </w:pPr>
      <w:r w:rsidRPr="00842092">
        <w:rPr>
          <w:rFonts w:asciiTheme="majorHAnsi" w:hAnsiTheme="majorHAnsi" w:cstheme="majorHAnsi"/>
          <w:bCs/>
          <w:lang w:val="en-US"/>
        </w:rPr>
        <w:t>Our client is dependent on this income from WTC to meet</w:t>
      </w:r>
      <w:r w:rsidR="009E4B58" w:rsidRPr="00842092">
        <w:rPr>
          <w:rFonts w:asciiTheme="majorHAnsi" w:hAnsiTheme="majorHAnsi" w:cstheme="majorHAnsi"/>
          <w:bCs/>
          <w:lang w:val="en-US"/>
        </w:rPr>
        <w:t xml:space="preserve"> </w:t>
      </w:r>
      <w:r w:rsidR="003C2FEE" w:rsidRPr="00842092">
        <w:rPr>
          <w:rFonts w:asciiTheme="majorHAnsi" w:hAnsiTheme="majorHAnsi" w:cstheme="majorHAnsi"/>
          <w:bCs/>
          <w:color w:val="FF0000"/>
          <w:lang w:val="en-US"/>
        </w:rPr>
        <w:t>[</w:t>
      </w:r>
      <w:r w:rsidR="009E4B58" w:rsidRPr="00842092">
        <w:rPr>
          <w:rFonts w:asciiTheme="majorHAnsi" w:hAnsiTheme="majorHAnsi" w:cstheme="majorHAnsi"/>
          <w:bCs/>
          <w:color w:val="FF0000"/>
          <w:lang w:val="en-US"/>
        </w:rPr>
        <w:t>his/her</w:t>
      </w:r>
      <w:r w:rsidR="003C2FEE">
        <w:rPr>
          <w:rFonts w:asciiTheme="majorHAnsi" w:hAnsiTheme="majorHAnsi" w:cstheme="majorHAnsi"/>
          <w:bCs/>
          <w:color w:val="FF0000"/>
          <w:lang w:val="en-US"/>
        </w:rPr>
        <w:t>]</w:t>
      </w:r>
      <w:r w:rsidR="009E4B58" w:rsidRPr="00842092">
        <w:rPr>
          <w:rFonts w:asciiTheme="majorHAnsi" w:hAnsiTheme="majorHAnsi" w:cstheme="majorHAnsi"/>
          <w:bCs/>
          <w:color w:val="FF0000"/>
          <w:lang w:val="en-US"/>
        </w:rPr>
        <w:t xml:space="preserve"> </w:t>
      </w:r>
      <w:r w:rsidRPr="00842092">
        <w:rPr>
          <w:rFonts w:asciiTheme="majorHAnsi" w:hAnsiTheme="majorHAnsi" w:cstheme="majorHAnsi"/>
          <w:bCs/>
          <w:lang w:val="en-US"/>
        </w:rPr>
        <w:t xml:space="preserve">basic living costs and the delay of firstly awaiting a mandatory reconsideration and then, potentially, a tribunal date would cause financial hardship; and </w:t>
      </w:r>
    </w:p>
    <w:p w14:paraId="2B7D17B7" w14:textId="260A28EF" w:rsidR="00C90C25" w:rsidRPr="00842092" w:rsidRDefault="00E74B98" w:rsidP="00842092">
      <w:pPr>
        <w:pStyle w:val="NormalWeb"/>
        <w:numPr>
          <w:ilvl w:val="2"/>
          <w:numId w:val="1"/>
        </w:numPr>
        <w:spacing w:before="240" w:beforeAutospacing="0" w:line="360" w:lineRule="auto"/>
        <w:ind w:right="95"/>
        <w:jc w:val="both"/>
        <w:rPr>
          <w:rFonts w:asciiTheme="majorHAnsi" w:hAnsiTheme="majorHAnsi" w:cstheme="majorHAnsi"/>
          <w:bCs/>
          <w:lang w:val="en-US"/>
        </w:rPr>
      </w:pPr>
      <w:r w:rsidRPr="00842092">
        <w:rPr>
          <w:rFonts w:asciiTheme="majorHAnsi" w:hAnsiTheme="majorHAnsi" w:cstheme="majorHAnsi"/>
          <w:bCs/>
          <w:lang w:val="en-US"/>
        </w:rPr>
        <w:t>The content of the</w:t>
      </w:r>
      <w:r w:rsidRPr="00842092">
        <w:rPr>
          <w:rFonts w:asciiTheme="majorHAnsi" w:hAnsiTheme="majorHAnsi" w:cstheme="majorHAnsi"/>
          <w:bCs/>
          <w:color w:val="FF0000"/>
          <w:lang w:val="en-US"/>
        </w:rPr>
        <w:t xml:space="preserve"> </w:t>
      </w:r>
      <w:r w:rsidR="003C2FEE">
        <w:rPr>
          <w:rFonts w:asciiTheme="majorHAnsi" w:hAnsiTheme="majorHAnsi" w:cstheme="majorHAnsi"/>
          <w:bCs/>
          <w:color w:val="FF0000"/>
          <w:lang w:val="en-US"/>
        </w:rPr>
        <w:t>[</w:t>
      </w:r>
      <w:r w:rsidRPr="00842092">
        <w:rPr>
          <w:rFonts w:asciiTheme="majorHAnsi" w:hAnsiTheme="majorHAnsi" w:cstheme="majorHAnsi"/>
          <w:bCs/>
          <w:color w:val="FF0000"/>
          <w:lang w:val="en-US"/>
        </w:rPr>
        <w:t>correspondence C has received /</w:t>
      </w:r>
      <w:r w:rsidR="00C90C25" w:rsidRPr="00842092">
        <w:rPr>
          <w:rFonts w:asciiTheme="majorHAnsi" w:hAnsiTheme="majorHAnsi" w:cstheme="majorHAnsi"/>
          <w:bCs/>
          <w:color w:val="FF0000"/>
          <w:lang w:val="en-US"/>
        </w:rPr>
        <w:t xml:space="preserve"> webchat</w:t>
      </w:r>
      <w:r w:rsidRPr="00842092">
        <w:rPr>
          <w:rFonts w:asciiTheme="majorHAnsi" w:hAnsiTheme="majorHAnsi" w:cstheme="majorHAnsi"/>
          <w:bCs/>
          <w:color w:val="FF0000"/>
          <w:lang w:val="en-US"/>
        </w:rPr>
        <w:t xml:space="preserve"> / telephone conversation on date</w:t>
      </w:r>
      <w:r w:rsidR="003C2FEE">
        <w:rPr>
          <w:rFonts w:asciiTheme="majorHAnsi" w:hAnsiTheme="majorHAnsi" w:cstheme="majorHAnsi"/>
          <w:bCs/>
          <w:color w:val="FF0000"/>
          <w:lang w:val="en-US"/>
        </w:rPr>
        <w:t>]</w:t>
      </w:r>
      <w:r w:rsidRPr="00842092">
        <w:rPr>
          <w:rFonts w:asciiTheme="majorHAnsi" w:hAnsiTheme="majorHAnsi" w:cstheme="majorHAnsi"/>
          <w:bCs/>
          <w:lang w:val="en-US"/>
        </w:rPr>
        <w:t xml:space="preserve"> has</w:t>
      </w:r>
      <w:r w:rsidR="00C90C25" w:rsidRPr="00842092">
        <w:rPr>
          <w:rFonts w:asciiTheme="majorHAnsi" w:hAnsiTheme="majorHAnsi" w:cstheme="majorHAnsi"/>
          <w:bCs/>
          <w:lang w:val="en-US"/>
        </w:rPr>
        <w:t xml:space="preserve"> raised concerns about the training provided to HMRC staff and a direction to provide further </w:t>
      </w:r>
      <w:r w:rsidR="00C90C25" w:rsidRPr="00842092">
        <w:rPr>
          <w:rFonts w:asciiTheme="majorHAnsi" w:hAnsiTheme="majorHAnsi" w:cstheme="majorHAnsi"/>
          <w:bCs/>
          <w:lang w:val="en-US"/>
        </w:rPr>
        <w:lastRenderedPageBreak/>
        <w:t xml:space="preserve">training is not a remedy that can be obtained through the appeals process. </w:t>
      </w:r>
    </w:p>
    <w:p w14:paraId="79038C44" w14:textId="77777777" w:rsidR="00C90C25" w:rsidRPr="00842092" w:rsidRDefault="00C90C25" w:rsidP="00842092">
      <w:pPr>
        <w:pStyle w:val="ListParagraph"/>
        <w:spacing w:line="360" w:lineRule="auto"/>
        <w:ind w:left="567" w:right="95" w:hanging="567"/>
        <w:jc w:val="both"/>
        <w:rPr>
          <w:rFonts w:asciiTheme="majorHAnsi" w:hAnsiTheme="majorHAnsi" w:cstheme="majorHAnsi"/>
          <w:color w:val="000000" w:themeColor="text1"/>
          <w:sz w:val="24"/>
          <w:szCs w:val="24"/>
        </w:rPr>
      </w:pPr>
      <w:r w:rsidRPr="00842092">
        <w:rPr>
          <w:rStyle w:val="Strong"/>
          <w:rFonts w:asciiTheme="majorHAnsi" w:hAnsiTheme="majorHAnsi" w:cstheme="majorHAnsi"/>
          <w:sz w:val="24"/>
          <w:szCs w:val="24"/>
        </w:rPr>
        <w:t>The details of the action that the defendant is expected to take</w:t>
      </w:r>
    </w:p>
    <w:p w14:paraId="1828F3CF" w14:textId="77777777" w:rsidR="00C90C25" w:rsidRPr="00842092" w:rsidRDefault="00C90C25" w:rsidP="00842092">
      <w:pPr>
        <w:pStyle w:val="NormalWeb"/>
        <w:spacing w:before="120" w:beforeAutospacing="0" w:after="0" w:afterAutospacing="0" w:line="360" w:lineRule="auto"/>
        <w:ind w:right="95"/>
        <w:jc w:val="both"/>
        <w:rPr>
          <w:rStyle w:val="Strong"/>
          <w:rFonts w:asciiTheme="majorHAnsi" w:eastAsiaTheme="minorHAnsi" w:hAnsiTheme="majorHAnsi" w:cstheme="majorHAnsi"/>
          <w:b w:val="0"/>
          <w:lang w:eastAsia="en-US"/>
        </w:rPr>
      </w:pPr>
      <w:r w:rsidRPr="00842092">
        <w:rPr>
          <w:rStyle w:val="Strong"/>
          <w:rFonts w:asciiTheme="majorHAnsi" w:hAnsiTheme="majorHAnsi" w:cstheme="majorHAnsi"/>
        </w:rPr>
        <w:t xml:space="preserve">The Defendant is requested to: </w:t>
      </w:r>
    </w:p>
    <w:p w14:paraId="761DFD46" w14:textId="77777777" w:rsidR="00C90C25" w:rsidRPr="00842092" w:rsidRDefault="00C90C25" w:rsidP="00842092">
      <w:pPr>
        <w:pStyle w:val="NormalWeb"/>
        <w:numPr>
          <w:ilvl w:val="0"/>
          <w:numId w:val="3"/>
        </w:numPr>
        <w:spacing w:before="120" w:beforeAutospacing="0" w:after="0" w:afterAutospacing="0" w:line="360" w:lineRule="auto"/>
        <w:ind w:right="95"/>
        <w:jc w:val="both"/>
        <w:rPr>
          <w:rFonts w:asciiTheme="majorHAnsi" w:hAnsiTheme="majorHAnsi" w:cstheme="majorHAnsi"/>
          <w:bCs/>
        </w:rPr>
      </w:pPr>
      <w:r w:rsidRPr="00842092">
        <w:rPr>
          <w:rFonts w:asciiTheme="majorHAnsi" w:hAnsiTheme="majorHAnsi" w:cstheme="majorHAnsi"/>
          <w:bCs/>
        </w:rPr>
        <w:t>Reinstate C’s DWE with immediate effect.</w:t>
      </w:r>
    </w:p>
    <w:p w14:paraId="778A65A8" w14:textId="77777777" w:rsidR="00C90C25" w:rsidRPr="00842092" w:rsidRDefault="00C90C25" w:rsidP="00842092">
      <w:pPr>
        <w:pStyle w:val="NormalWeb"/>
        <w:numPr>
          <w:ilvl w:val="0"/>
          <w:numId w:val="3"/>
        </w:numPr>
        <w:spacing w:before="120" w:beforeAutospacing="0" w:after="0" w:afterAutospacing="0" w:line="360" w:lineRule="auto"/>
        <w:ind w:right="95"/>
        <w:jc w:val="both"/>
        <w:rPr>
          <w:rFonts w:asciiTheme="majorHAnsi" w:hAnsiTheme="majorHAnsi" w:cstheme="majorHAnsi"/>
          <w:bCs/>
        </w:rPr>
      </w:pPr>
      <w:r w:rsidRPr="00842092">
        <w:rPr>
          <w:rFonts w:asciiTheme="majorHAnsi" w:hAnsiTheme="majorHAnsi" w:cstheme="majorHAnsi"/>
          <w:bCs/>
        </w:rPr>
        <w:t>Provide further training to HMRC staff on DWE entitlement.</w:t>
      </w:r>
    </w:p>
    <w:p w14:paraId="136AC85C" w14:textId="77777777" w:rsidR="00E74B98" w:rsidRPr="00842092" w:rsidRDefault="00E74B98" w:rsidP="00842092">
      <w:pPr>
        <w:pStyle w:val="NormalWeb"/>
        <w:spacing w:before="120" w:beforeAutospacing="0" w:after="0" w:afterAutospacing="0" w:line="360" w:lineRule="auto"/>
        <w:ind w:left="720" w:right="95" w:hanging="720"/>
        <w:jc w:val="both"/>
        <w:rPr>
          <w:rStyle w:val="Strong"/>
          <w:rFonts w:asciiTheme="majorHAnsi" w:hAnsiTheme="majorHAnsi" w:cstheme="majorHAnsi"/>
        </w:rPr>
      </w:pPr>
    </w:p>
    <w:p w14:paraId="02951B50" w14:textId="77777777" w:rsidR="00C90C25" w:rsidRPr="00842092" w:rsidRDefault="00C90C25" w:rsidP="00842092">
      <w:pPr>
        <w:pStyle w:val="NormalWeb"/>
        <w:spacing w:before="120" w:beforeAutospacing="0" w:after="0" w:afterAutospacing="0" w:line="360" w:lineRule="auto"/>
        <w:ind w:left="720" w:right="95" w:hanging="720"/>
        <w:jc w:val="both"/>
        <w:rPr>
          <w:rStyle w:val="Strong"/>
          <w:rFonts w:asciiTheme="majorHAnsi" w:hAnsiTheme="majorHAnsi" w:cstheme="majorHAnsi"/>
        </w:rPr>
      </w:pPr>
      <w:r w:rsidRPr="00842092">
        <w:rPr>
          <w:rStyle w:val="Strong"/>
          <w:rFonts w:asciiTheme="majorHAnsi" w:hAnsiTheme="majorHAnsi" w:cstheme="majorHAnsi"/>
        </w:rPr>
        <w:t>The details of documents that are considered relevant and necessary</w:t>
      </w:r>
    </w:p>
    <w:p w14:paraId="2D456DC8" w14:textId="77777777" w:rsidR="00C90C25" w:rsidRPr="00842092" w:rsidRDefault="00C90C25" w:rsidP="00842092">
      <w:pPr>
        <w:pStyle w:val="NormalWeb"/>
        <w:spacing w:before="120" w:beforeAutospacing="0" w:after="0" w:afterAutospacing="0" w:line="360" w:lineRule="auto"/>
        <w:ind w:right="95"/>
        <w:jc w:val="both"/>
        <w:rPr>
          <w:rStyle w:val="Strong"/>
          <w:rFonts w:asciiTheme="majorHAnsi" w:hAnsiTheme="majorHAnsi" w:cstheme="majorHAnsi"/>
          <w:b w:val="0"/>
          <w:color w:val="000000" w:themeColor="text1"/>
        </w:rPr>
      </w:pPr>
      <w:r w:rsidRPr="00842092">
        <w:rPr>
          <w:rStyle w:val="Strong"/>
          <w:rFonts w:asciiTheme="majorHAnsi" w:hAnsiTheme="majorHAnsi" w:cstheme="majorHAnsi"/>
          <w:b w:val="0"/>
          <w:color w:val="000000" w:themeColor="text1"/>
        </w:rPr>
        <w:t>Please find enclosed copies of the following documents:</w:t>
      </w:r>
    </w:p>
    <w:p w14:paraId="5B916175" w14:textId="728B18D2" w:rsidR="00C90C25" w:rsidRPr="00842092" w:rsidRDefault="00C90C25" w:rsidP="00842092">
      <w:pPr>
        <w:pStyle w:val="NormalWeb"/>
        <w:numPr>
          <w:ilvl w:val="0"/>
          <w:numId w:val="2"/>
        </w:numPr>
        <w:spacing w:before="120" w:beforeAutospacing="0" w:after="0" w:afterAutospacing="0" w:line="360" w:lineRule="auto"/>
        <w:ind w:right="95"/>
        <w:jc w:val="both"/>
        <w:rPr>
          <w:rFonts w:asciiTheme="majorHAnsi" w:hAnsiTheme="majorHAnsi" w:cstheme="majorHAnsi"/>
          <w:bCs/>
        </w:rPr>
      </w:pPr>
      <w:r w:rsidRPr="00842092">
        <w:rPr>
          <w:rStyle w:val="Strong"/>
          <w:rFonts w:asciiTheme="majorHAnsi" w:hAnsiTheme="majorHAnsi" w:cstheme="majorHAnsi"/>
          <w:b w:val="0"/>
        </w:rPr>
        <w:t xml:space="preserve">Signed form of authority for </w:t>
      </w:r>
      <w:r w:rsidR="00C87897">
        <w:rPr>
          <w:rFonts w:asciiTheme="majorHAnsi" w:hAnsiTheme="majorHAnsi" w:cstheme="majorHAnsi"/>
          <w:bCs/>
          <w:lang w:val="en-US"/>
        </w:rPr>
        <w:t>C</w:t>
      </w:r>
    </w:p>
    <w:p w14:paraId="7354A123" w14:textId="2DAA7AE1" w:rsidR="00C90C25" w:rsidRPr="00842092" w:rsidRDefault="003C2FEE" w:rsidP="00842092">
      <w:pPr>
        <w:pStyle w:val="NormalWeb"/>
        <w:numPr>
          <w:ilvl w:val="0"/>
          <w:numId w:val="2"/>
        </w:numPr>
        <w:spacing w:before="120" w:beforeAutospacing="0" w:after="0" w:afterAutospacing="0" w:line="360" w:lineRule="auto"/>
        <w:ind w:right="95"/>
        <w:jc w:val="both"/>
        <w:rPr>
          <w:rStyle w:val="Strong"/>
          <w:rFonts w:asciiTheme="majorHAnsi" w:hAnsiTheme="majorHAnsi" w:cstheme="majorHAnsi"/>
          <w:b w:val="0"/>
          <w:color w:val="FF0000"/>
        </w:rPr>
      </w:pPr>
      <w:r>
        <w:rPr>
          <w:rStyle w:val="Strong"/>
          <w:rFonts w:asciiTheme="majorHAnsi" w:hAnsiTheme="majorHAnsi" w:cstheme="majorHAnsi"/>
          <w:b w:val="0"/>
          <w:color w:val="FF0000"/>
        </w:rPr>
        <w:t>[</w:t>
      </w:r>
      <w:r w:rsidR="00C90C25" w:rsidRPr="00842092">
        <w:rPr>
          <w:rStyle w:val="Strong"/>
          <w:rFonts w:asciiTheme="majorHAnsi" w:hAnsiTheme="majorHAnsi" w:cstheme="majorHAnsi"/>
          <w:b w:val="0"/>
          <w:color w:val="FF0000"/>
        </w:rPr>
        <w:t>Records of b</w:t>
      </w:r>
      <w:r w:rsidR="00E74B98" w:rsidRPr="00842092">
        <w:rPr>
          <w:rStyle w:val="Strong"/>
          <w:rFonts w:asciiTheme="majorHAnsi" w:hAnsiTheme="majorHAnsi" w:cstheme="majorHAnsi"/>
          <w:b w:val="0"/>
          <w:color w:val="FF0000"/>
        </w:rPr>
        <w:t>oth webchats between C and HMRC / correspondence with HMRC</w:t>
      </w:r>
      <w:r>
        <w:rPr>
          <w:rStyle w:val="Strong"/>
          <w:rFonts w:asciiTheme="majorHAnsi" w:hAnsiTheme="majorHAnsi" w:cstheme="majorHAnsi"/>
          <w:b w:val="0"/>
          <w:color w:val="FF0000"/>
        </w:rPr>
        <w:t>]</w:t>
      </w:r>
    </w:p>
    <w:p w14:paraId="10B6C18A" w14:textId="77777777" w:rsidR="00C90C25" w:rsidRPr="00842092" w:rsidRDefault="00C90C25" w:rsidP="00842092">
      <w:pPr>
        <w:pStyle w:val="NormalWeb"/>
        <w:spacing w:before="120" w:line="360" w:lineRule="auto"/>
        <w:ind w:right="95"/>
        <w:jc w:val="both"/>
        <w:rPr>
          <w:rStyle w:val="Strong"/>
          <w:rFonts w:asciiTheme="majorHAnsi" w:hAnsiTheme="majorHAnsi" w:cstheme="majorHAnsi"/>
        </w:rPr>
      </w:pPr>
      <w:r w:rsidRPr="00842092">
        <w:rPr>
          <w:rStyle w:val="Strong"/>
          <w:rFonts w:asciiTheme="majorHAnsi" w:hAnsiTheme="majorHAnsi" w:cstheme="majorHAnsi"/>
        </w:rPr>
        <w:t>ADR proposals</w:t>
      </w:r>
    </w:p>
    <w:p w14:paraId="4E2B8E7E" w14:textId="77777777" w:rsidR="00C90C25" w:rsidRPr="00842092" w:rsidRDefault="00C90C25" w:rsidP="00842092">
      <w:pPr>
        <w:pStyle w:val="NormalWeb"/>
        <w:spacing w:before="120" w:line="360" w:lineRule="auto"/>
        <w:ind w:right="95"/>
        <w:jc w:val="both"/>
        <w:rPr>
          <w:rStyle w:val="Strong"/>
          <w:rFonts w:asciiTheme="majorHAnsi" w:hAnsiTheme="majorHAnsi" w:cstheme="majorHAnsi"/>
          <w:b w:val="0"/>
        </w:rPr>
      </w:pPr>
      <w:r w:rsidRPr="00842092">
        <w:rPr>
          <w:rStyle w:val="Strong"/>
          <w:rFonts w:asciiTheme="majorHAnsi" w:hAnsiTheme="majorHAnsi" w:cstheme="majorHAnsi"/>
          <w:b w:val="0"/>
        </w:rPr>
        <w:t xml:space="preserve">Please confirm in your reply whether the Defendant is willing to consider alternative dispute resolution.  </w:t>
      </w:r>
    </w:p>
    <w:p w14:paraId="78065CEC" w14:textId="77777777" w:rsidR="00C90C25" w:rsidRPr="00842092" w:rsidRDefault="00C90C25" w:rsidP="00842092">
      <w:pPr>
        <w:pStyle w:val="NormalWeb"/>
        <w:spacing w:before="120" w:beforeAutospacing="0" w:after="0" w:afterAutospacing="0" w:line="360" w:lineRule="auto"/>
        <w:ind w:right="95"/>
        <w:jc w:val="both"/>
        <w:rPr>
          <w:rStyle w:val="Strong"/>
          <w:rFonts w:asciiTheme="majorHAnsi" w:hAnsiTheme="majorHAnsi" w:cstheme="majorHAnsi"/>
          <w:b w:val="0"/>
          <w:bCs w:val="0"/>
        </w:rPr>
      </w:pPr>
      <w:r w:rsidRPr="00842092">
        <w:rPr>
          <w:rStyle w:val="Strong"/>
          <w:rFonts w:asciiTheme="majorHAnsi" w:hAnsiTheme="majorHAnsi" w:cstheme="majorHAnsi"/>
        </w:rPr>
        <w:t>The address for reply and service of court documents</w:t>
      </w:r>
    </w:p>
    <w:p w14:paraId="4BB61BAF" w14:textId="77777777" w:rsidR="00C87897" w:rsidRDefault="00C87897" w:rsidP="00842092">
      <w:pPr>
        <w:pStyle w:val="NormalWeb"/>
        <w:spacing w:before="0" w:beforeAutospacing="0" w:after="0" w:afterAutospacing="0" w:line="360" w:lineRule="auto"/>
        <w:ind w:right="95"/>
        <w:rPr>
          <w:rFonts w:asciiTheme="majorHAnsi" w:hAnsiTheme="majorHAnsi" w:cstheme="majorBidi"/>
        </w:rPr>
      </w:pPr>
    </w:p>
    <w:p w14:paraId="1008FE52" w14:textId="1D89D4D1" w:rsidR="00C87897" w:rsidRPr="00DF3C75" w:rsidRDefault="00C87897" w:rsidP="00842092">
      <w:pPr>
        <w:pStyle w:val="NormalWeb"/>
        <w:spacing w:before="0" w:beforeAutospacing="0" w:after="0" w:afterAutospacing="0" w:line="360" w:lineRule="auto"/>
        <w:ind w:right="95"/>
        <w:rPr>
          <w:rFonts w:asciiTheme="majorHAnsi" w:hAnsiTheme="majorHAnsi" w:cstheme="majorBidi"/>
        </w:rPr>
      </w:pPr>
      <w:r w:rsidRPr="2B990BC2">
        <w:rPr>
          <w:rFonts w:asciiTheme="majorHAnsi" w:hAnsiTheme="majorHAnsi" w:cstheme="majorBidi"/>
        </w:rPr>
        <w:t>[advice agency name</w:t>
      </w:r>
    </w:p>
    <w:p w14:paraId="4411558C" w14:textId="77777777" w:rsidR="00C87897" w:rsidRPr="00DF3C75" w:rsidRDefault="00C87897" w:rsidP="00842092">
      <w:pPr>
        <w:pStyle w:val="NormalWeb"/>
        <w:spacing w:before="0" w:beforeAutospacing="0" w:after="0" w:afterAutospacing="0" w:line="360" w:lineRule="auto"/>
        <w:ind w:right="95"/>
        <w:rPr>
          <w:rFonts w:asciiTheme="majorHAnsi" w:hAnsiTheme="majorHAnsi" w:cstheme="majorBidi"/>
        </w:rPr>
      </w:pPr>
      <w:r w:rsidRPr="2B990BC2">
        <w:rPr>
          <w:rFonts w:asciiTheme="majorHAnsi" w:hAnsiTheme="majorHAnsi" w:cstheme="majorBidi"/>
        </w:rPr>
        <w:t xml:space="preserve"> Address</w:t>
      </w:r>
    </w:p>
    <w:p w14:paraId="680BB9D1" w14:textId="77777777" w:rsidR="00C87897" w:rsidRPr="00DF3C75" w:rsidRDefault="00C87897" w:rsidP="00842092">
      <w:pPr>
        <w:pStyle w:val="NormalWeb"/>
        <w:spacing w:before="0" w:beforeAutospacing="0" w:after="0" w:afterAutospacing="0" w:line="360" w:lineRule="auto"/>
        <w:ind w:right="95"/>
        <w:rPr>
          <w:rFonts w:asciiTheme="majorHAnsi" w:hAnsiTheme="majorHAnsi" w:cstheme="majorBidi"/>
        </w:rPr>
      </w:pPr>
      <w:r w:rsidRPr="2B990BC2">
        <w:rPr>
          <w:rFonts w:asciiTheme="majorHAnsi" w:hAnsiTheme="majorHAnsi" w:cstheme="majorBidi"/>
        </w:rPr>
        <w:t xml:space="preserve">Email]  </w:t>
      </w:r>
    </w:p>
    <w:p w14:paraId="3DB6FFB5" w14:textId="77777777" w:rsidR="00C90C25" w:rsidRPr="00842092" w:rsidRDefault="00C90C25" w:rsidP="00842092">
      <w:pPr>
        <w:pStyle w:val="NormalWeb"/>
        <w:spacing w:before="120" w:beforeAutospacing="0" w:after="0" w:afterAutospacing="0"/>
        <w:ind w:right="95"/>
        <w:jc w:val="both"/>
        <w:rPr>
          <w:rStyle w:val="Strong"/>
          <w:rFonts w:asciiTheme="majorHAnsi" w:hAnsiTheme="majorHAnsi" w:cstheme="majorHAnsi"/>
          <w:b w:val="0"/>
          <w:color w:val="FF0000"/>
        </w:rPr>
      </w:pPr>
    </w:p>
    <w:p w14:paraId="307CAA28" w14:textId="77777777" w:rsidR="00C90C25" w:rsidRPr="00842092" w:rsidRDefault="00C90C25" w:rsidP="00842092">
      <w:pPr>
        <w:pStyle w:val="NormalWeb"/>
        <w:spacing w:before="120" w:beforeAutospacing="0" w:after="0" w:afterAutospacing="0" w:line="360" w:lineRule="auto"/>
        <w:ind w:right="95"/>
        <w:jc w:val="both"/>
        <w:rPr>
          <w:rFonts w:asciiTheme="majorHAnsi" w:hAnsiTheme="majorHAnsi" w:cstheme="majorHAnsi"/>
        </w:rPr>
      </w:pPr>
      <w:r w:rsidRPr="00842092">
        <w:rPr>
          <w:rStyle w:val="Strong"/>
          <w:rFonts w:asciiTheme="majorHAnsi" w:hAnsiTheme="majorHAnsi" w:cstheme="majorHAnsi"/>
        </w:rPr>
        <w:t>Proposed reply date</w:t>
      </w:r>
    </w:p>
    <w:p w14:paraId="39988D7C" w14:textId="458D4405" w:rsidR="00C90C25" w:rsidRPr="00842092" w:rsidRDefault="00C90C25" w:rsidP="00842092">
      <w:pPr>
        <w:spacing w:before="120" w:line="360" w:lineRule="auto"/>
        <w:ind w:right="95"/>
        <w:jc w:val="both"/>
        <w:rPr>
          <w:rStyle w:val="Strong"/>
          <w:rFonts w:asciiTheme="majorHAnsi" w:hAnsiTheme="majorHAnsi" w:cstheme="majorHAnsi"/>
          <w:b w:val="0"/>
        </w:rPr>
      </w:pPr>
      <w:r w:rsidRPr="00842092">
        <w:rPr>
          <w:rFonts w:asciiTheme="majorHAnsi" w:hAnsiTheme="majorHAnsi" w:cstheme="majorHAnsi"/>
        </w:rPr>
        <w:t>We expect a reply promptly and in any event no later than</w:t>
      </w:r>
      <w:r w:rsidRPr="00842092">
        <w:rPr>
          <w:rFonts w:asciiTheme="majorHAnsi" w:hAnsiTheme="majorHAnsi" w:cstheme="majorHAnsi"/>
          <w:color w:val="FF0000"/>
        </w:rPr>
        <w:t xml:space="preserve"> </w:t>
      </w:r>
      <w:r w:rsidR="003C2FEE">
        <w:rPr>
          <w:rFonts w:asciiTheme="majorHAnsi" w:hAnsiTheme="majorHAnsi" w:cstheme="majorHAnsi"/>
          <w:color w:val="FF0000"/>
        </w:rPr>
        <w:t>[</w:t>
      </w:r>
      <w:r w:rsidR="00E74B98" w:rsidRPr="00842092">
        <w:rPr>
          <w:rFonts w:asciiTheme="majorHAnsi" w:hAnsiTheme="majorHAnsi" w:cstheme="majorHAnsi"/>
          <w:color w:val="FF0000"/>
        </w:rPr>
        <w:t>date</w:t>
      </w:r>
      <w:r w:rsidR="003C2FEE">
        <w:rPr>
          <w:rFonts w:asciiTheme="majorHAnsi" w:hAnsiTheme="majorHAnsi" w:cstheme="majorHAnsi"/>
          <w:color w:val="FF0000"/>
        </w:rPr>
        <w:t>]</w:t>
      </w:r>
      <w:r w:rsidRPr="00842092">
        <w:rPr>
          <w:rFonts w:asciiTheme="majorHAnsi" w:hAnsiTheme="majorHAnsi" w:cstheme="majorHAnsi"/>
          <w:color w:val="FF0000"/>
        </w:rPr>
        <w:t xml:space="preserve"> </w:t>
      </w:r>
      <w:r w:rsidRPr="00842092">
        <w:rPr>
          <w:rFonts w:asciiTheme="majorHAnsi" w:hAnsiTheme="majorHAnsi" w:cstheme="majorHAnsi"/>
        </w:rPr>
        <w:t>(14 days).</w:t>
      </w:r>
    </w:p>
    <w:p w14:paraId="2C78966E" w14:textId="40CC6C1C" w:rsidR="00C90C25" w:rsidRPr="00541A8C" w:rsidRDefault="00C90C25" w:rsidP="00842092">
      <w:pPr>
        <w:spacing w:before="120" w:line="360" w:lineRule="auto"/>
        <w:ind w:right="95"/>
        <w:jc w:val="both"/>
        <w:rPr>
          <w:rFonts w:asciiTheme="majorHAnsi" w:hAnsiTheme="majorHAnsi" w:cstheme="majorHAnsi"/>
          <w:b/>
        </w:rPr>
      </w:pPr>
      <w:r w:rsidRPr="00541A8C">
        <w:rPr>
          <w:rStyle w:val="Strong"/>
          <w:rFonts w:asciiTheme="majorHAnsi" w:hAnsiTheme="majorHAnsi" w:cstheme="majorHAnsi"/>
          <w:b w:val="0"/>
        </w:rPr>
        <w:t xml:space="preserve">If we have not received a reply by this </w:t>
      </w:r>
      <w:r w:rsidR="00DC3526" w:rsidRPr="00541A8C">
        <w:rPr>
          <w:rStyle w:val="Strong"/>
          <w:rFonts w:asciiTheme="majorHAnsi" w:hAnsiTheme="majorHAnsi" w:cstheme="majorHAnsi"/>
          <w:b w:val="0"/>
        </w:rPr>
        <w:t>time,</w:t>
      </w:r>
      <w:r w:rsidRPr="00541A8C">
        <w:rPr>
          <w:rStyle w:val="Strong"/>
          <w:rFonts w:asciiTheme="majorHAnsi" w:hAnsiTheme="majorHAnsi" w:cstheme="majorHAnsi"/>
          <w:b w:val="0"/>
        </w:rPr>
        <w:t xml:space="preserve"> we will issue proceedings for judicial review without further notice to you.</w:t>
      </w:r>
    </w:p>
    <w:p w14:paraId="292FBF45" w14:textId="77777777" w:rsidR="00E74B98" w:rsidRPr="00541A8C" w:rsidRDefault="00E74B98" w:rsidP="00842092">
      <w:pPr>
        <w:ind w:right="95"/>
        <w:jc w:val="both"/>
        <w:rPr>
          <w:rFonts w:asciiTheme="majorHAnsi" w:hAnsiTheme="majorHAnsi" w:cstheme="majorHAnsi"/>
        </w:rPr>
      </w:pPr>
    </w:p>
    <w:p w14:paraId="27C99495" w14:textId="77777777" w:rsidR="00337B00" w:rsidRPr="00E74B98" w:rsidRDefault="009E4B58" w:rsidP="00842092">
      <w:pPr>
        <w:ind w:right="95"/>
        <w:jc w:val="both"/>
        <w:rPr>
          <w:rFonts w:asciiTheme="majorHAnsi" w:hAnsiTheme="majorHAnsi" w:cstheme="majorHAnsi"/>
        </w:rPr>
      </w:pPr>
      <w:r w:rsidRPr="00541A8C">
        <w:rPr>
          <w:rFonts w:asciiTheme="majorHAnsi" w:hAnsiTheme="majorHAnsi" w:cstheme="majorHAnsi"/>
        </w:rPr>
        <w:t>Yours faithfully</w:t>
      </w:r>
      <w:r w:rsidRPr="00E74B98">
        <w:rPr>
          <w:rFonts w:asciiTheme="majorHAnsi" w:hAnsiTheme="majorHAnsi" w:cstheme="majorHAnsi"/>
        </w:rPr>
        <w:t>,</w:t>
      </w:r>
    </w:p>
    <w:sectPr w:rsidR="00337B00" w:rsidRPr="00E74B9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3-07-07T11:31:00Z" w:initials="JS">
    <w:p w14:paraId="586BE3D1" w14:textId="77777777" w:rsidR="00433147" w:rsidRDefault="00433147" w:rsidP="00B577D1">
      <w:pPr>
        <w:pStyle w:val="CommentText"/>
      </w:pPr>
      <w:r>
        <w:rPr>
          <w:rStyle w:val="CommentReference"/>
        </w:rPr>
        <w:annotationRef/>
      </w:r>
      <w:r>
        <w:rPr>
          <w:color w:val="FF0000"/>
        </w:rPr>
        <w:t xml:space="preserve">(EDIT as appropriate: check </w:t>
      </w:r>
      <w:hyperlink r:id="rId1" w:history="1">
        <w:r w:rsidRPr="00B577D1">
          <w:rPr>
            <w:rStyle w:val="Hyperlink"/>
          </w:rPr>
          <w:t>www.legislation.gov.uk/uksi/2002/2005/schedule/1</w:t>
        </w:r>
      </w:hyperlink>
      <w:r>
        <w:rPr>
          <w:color w:val="FF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6BE3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27628" w16cex:dateUtc="2023-07-07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6BE3D1" w16cid:durableId="285276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E163C"/>
    <w:multiLevelType w:val="hybridMultilevel"/>
    <w:tmpl w:val="C91A8E8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4901C83"/>
    <w:multiLevelType w:val="hybridMultilevel"/>
    <w:tmpl w:val="F3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E721F5"/>
    <w:multiLevelType w:val="hybridMultilevel"/>
    <w:tmpl w:val="F27C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C17A5"/>
    <w:multiLevelType w:val="hybridMultilevel"/>
    <w:tmpl w:val="B7ACD14E"/>
    <w:lvl w:ilvl="0" w:tplc="D8F4C574">
      <w:start w:val="1"/>
      <w:numFmt w:val="decimal"/>
      <w:lvlText w:val="%1."/>
      <w:lvlJc w:val="left"/>
      <w:pPr>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1538930">
    <w:abstractNumId w:val="4"/>
  </w:num>
  <w:num w:numId="2" w16cid:durableId="1597326945">
    <w:abstractNumId w:val="0"/>
  </w:num>
  <w:num w:numId="3" w16cid:durableId="542837993">
    <w:abstractNumId w:val="2"/>
  </w:num>
  <w:num w:numId="4" w16cid:durableId="1617784209">
    <w:abstractNumId w:val="3"/>
  </w:num>
  <w:num w:numId="5" w16cid:durableId="20803440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25"/>
    <w:rsid w:val="0004448A"/>
    <w:rsid w:val="000A165E"/>
    <w:rsid w:val="00291644"/>
    <w:rsid w:val="00337B00"/>
    <w:rsid w:val="003A23F9"/>
    <w:rsid w:val="003C2FEE"/>
    <w:rsid w:val="00433147"/>
    <w:rsid w:val="00473B21"/>
    <w:rsid w:val="004D3F13"/>
    <w:rsid w:val="00541A8C"/>
    <w:rsid w:val="00680C72"/>
    <w:rsid w:val="006B5FDF"/>
    <w:rsid w:val="006E13BD"/>
    <w:rsid w:val="00842092"/>
    <w:rsid w:val="00874E2C"/>
    <w:rsid w:val="00886A59"/>
    <w:rsid w:val="008A6CF5"/>
    <w:rsid w:val="008F2CC4"/>
    <w:rsid w:val="009E4B58"/>
    <w:rsid w:val="00B55B9C"/>
    <w:rsid w:val="00C87897"/>
    <w:rsid w:val="00C90C25"/>
    <w:rsid w:val="00C9449F"/>
    <w:rsid w:val="00DC3526"/>
    <w:rsid w:val="00E74B98"/>
    <w:rsid w:val="00FA78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AF0C"/>
  <w15:chartTrackingRefBased/>
  <w15:docId w15:val="{F22815C9-7489-446C-8220-B069B908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C25"/>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link w:val="Heading4Char"/>
    <w:uiPriority w:val="9"/>
    <w:qFormat/>
    <w:rsid w:val="00C90C25"/>
    <w:pPr>
      <w:spacing w:before="100" w:beforeAutospacing="1" w:after="100" w:afterAutospacing="1"/>
      <w:outlineLvl w:val="3"/>
    </w:pPr>
    <w:rPr>
      <w:b/>
      <w:bCs/>
    </w:rPr>
  </w:style>
  <w:style w:type="paragraph" w:styleId="Heading5">
    <w:name w:val="heading 5"/>
    <w:basedOn w:val="Normal"/>
    <w:link w:val="Heading5Char"/>
    <w:uiPriority w:val="9"/>
    <w:qFormat/>
    <w:rsid w:val="00C90C2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0C25"/>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90C25"/>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C90C25"/>
  </w:style>
  <w:style w:type="paragraph" w:styleId="NormalWeb">
    <w:name w:val="Normal (Web)"/>
    <w:basedOn w:val="Normal"/>
    <w:uiPriority w:val="99"/>
    <w:rsid w:val="00C90C25"/>
    <w:pPr>
      <w:spacing w:before="100" w:beforeAutospacing="1" w:after="100" w:afterAutospacing="1"/>
    </w:pPr>
  </w:style>
  <w:style w:type="character" w:styleId="Strong">
    <w:name w:val="Strong"/>
    <w:uiPriority w:val="22"/>
    <w:qFormat/>
    <w:rsid w:val="00C90C25"/>
    <w:rPr>
      <w:b/>
      <w:bCs/>
    </w:rPr>
  </w:style>
  <w:style w:type="character" w:styleId="Hyperlink">
    <w:name w:val="Hyperlink"/>
    <w:rsid w:val="00C90C25"/>
    <w:rPr>
      <w:color w:val="0000FF"/>
      <w:u w:val="single"/>
    </w:rPr>
  </w:style>
  <w:style w:type="paragraph" w:styleId="ListParagraph">
    <w:name w:val="List Paragraph"/>
    <w:basedOn w:val="Normal"/>
    <w:uiPriority w:val="34"/>
    <w:qFormat/>
    <w:rsid w:val="00C90C25"/>
    <w:pPr>
      <w:spacing w:after="200" w:line="276" w:lineRule="auto"/>
      <w:ind w:left="720"/>
    </w:pPr>
    <w:rPr>
      <w:rFonts w:ascii="Calibri" w:eastAsiaTheme="minorHAnsi" w:hAnsi="Calibri"/>
      <w:sz w:val="22"/>
      <w:szCs w:val="22"/>
      <w:lang w:eastAsia="en-US"/>
    </w:rPr>
  </w:style>
  <w:style w:type="paragraph" w:styleId="NoSpacing">
    <w:name w:val="No Spacing"/>
    <w:uiPriority w:val="1"/>
    <w:qFormat/>
    <w:rsid w:val="00C90C25"/>
    <w:pPr>
      <w:spacing w:after="0"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C90C25"/>
    <w:pPr>
      <w:spacing w:before="100" w:beforeAutospacing="1" w:after="100" w:afterAutospacing="1"/>
    </w:pPr>
  </w:style>
  <w:style w:type="paragraph" w:customStyle="1" w:styleId="legrhs">
    <w:name w:val="legrhs"/>
    <w:basedOn w:val="Normal"/>
    <w:rsid w:val="00C90C25"/>
    <w:pPr>
      <w:spacing w:before="100" w:beforeAutospacing="1" w:after="100" w:afterAutospacing="1"/>
    </w:pPr>
  </w:style>
  <w:style w:type="character" w:customStyle="1" w:styleId="legrepeal">
    <w:name w:val="legrepeal"/>
    <w:basedOn w:val="DefaultParagraphFont"/>
    <w:rsid w:val="00C90C25"/>
  </w:style>
  <w:style w:type="paragraph" w:styleId="Revision">
    <w:name w:val="Revision"/>
    <w:hidden/>
    <w:uiPriority w:val="99"/>
    <w:semiHidden/>
    <w:rsid w:val="008A6CF5"/>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91644"/>
    <w:rPr>
      <w:color w:val="954F72" w:themeColor="followedHyperlink"/>
      <w:u w:val="single"/>
    </w:rPr>
  </w:style>
  <w:style w:type="character" w:styleId="CommentReference">
    <w:name w:val="annotation reference"/>
    <w:basedOn w:val="DefaultParagraphFont"/>
    <w:uiPriority w:val="99"/>
    <w:semiHidden/>
    <w:unhideWhenUsed/>
    <w:rsid w:val="00433147"/>
    <w:rPr>
      <w:sz w:val="16"/>
      <w:szCs w:val="16"/>
    </w:rPr>
  </w:style>
  <w:style w:type="paragraph" w:styleId="CommentText">
    <w:name w:val="annotation text"/>
    <w:basedOn w:val="Normal"/>
    <w:link w:val="CommentTextChar"/>
    <w:uiPriority w:val="99"/>
    <w:unhideWhenUsed/>
    <w:rsid w:val="00433147"/>
    <w:rPr>
      <w:sz w:val="20"/>
      <w:szCs w:val="20"/>
    </w:rPr>
  </w:style>
  <w:style w:type="character" w:customStyle="1" w:styleId="CommentTextChar">
    <w:name w:val="Comment Text Char"/>
    <w:basedOn w:val="DefaultParagraphFont"/>
    <w:link w:val="CommentText"/>
    <w:uiPriority w:val="99"/>
    <w:rsid w:val="0043314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33147"/>
    <w:rPr>
      <w:b/>
      <w:bCs/>
    </w:rPr>
  </w:style>
  <w:style w:type="character" w:customStyle="1" w:styleId="CommentSubjectChar">
    <w:name w:val="Comment Subject Char"/>
    <w:basedOn w:val="CommentTextChar"/>
    <w:link w:val="CommentSubject"/>
    <w:uiPriority w:val="99"/>
    <w:semiHidden/>
    <w:rsid w:val="00433147"/>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433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legislation.gov.uk/uksi/2002/2005/schedule/1"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actionletters@hmrc.gov.uk"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hyperlink" Target="mailto:JRProject@CPAG.org.uk" TargetMode="External"/><Relationship Id="rId4" Type="http://schemas.openxmlformats.org/officeDocument/2006/relationships/customXml" Target="../customXml/item4.xml"/><Relationship Id="rId9" Type="http://schemas.openxmlformats.org/officeDocument/2006/relationships/hyperlink" Target="mailto:JRProject@CPAG.org.uk"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D8B3-5BAD-45F4-B1A5-AAA20AAD66AD}">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1287BBC5-6DEE-4CB8-A1A3-51052015D97A}">
  <ds:schemaRefs>
    <ds:schemaRef ds:uri="http://schemas.microsoft.com/sharepoint/v3/contenttype/forms"/>
  </ds:schemaRefs>
</ds:datastoreItem>
</file>

<file path=customXml/itemProps3.xml><?xml version="1.0" encoding="utf-8"?>
<ds:datastoreItem xmlns:ds="http://schemas.openxmlformats.org/officeDocument/2006/customXml" ds:itemID="{38ED3553-0C36-4C3B-90C5-FB95A39E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A7054-1546-4DBE-8E79-3B4ACB37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Strode, Jessica</dc:creator>
  <cp:keywords/>
  <dc:description/>
  <cp:lastModifiedBy>Jessica Strode</cp:lastModifiedBy>
  <cp:revision>2</cp:revision>
  <dcterms:created xsi:type="dcterms:W3CDTF">2024-02-27T10:50:00Z</dcterms:created>
  <dcterms:modified xsi:type="dcterms:W3CDTF">2024-02-27T10:50:00Z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ies>
</file>