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648B" w14:textId="6A560D3D" w:rsidR="00316498" w:rsidRDefault="00316498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0246BC19" w14:textId="77777777" w:rsidR="00BC6EF0" w:rsidRDefault="00BC6EF0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422C86B6" w14:textId="77777777" w:rsidR="00316498" w:rsidRDefault="00316498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39D7D1F9" w14:textId="77777777" w:rsidR="00316498" w:rsidRDefault="00316498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1A902FD7" w14:textId="55DBEE7E" w:rsidR="00316498" w:rsidRDefault="00316498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71593E6C" w14:textId="5774F003" w:rsidR="00316498" w:rsidRDefault="00316498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3C28865F" w14:textId="1195377B" w:rsidR="00BC6EF0" w:rsidRDefault="005F1665" w:rsidP="00733FE2">
      <w:pPr>
        <w:pStyle w:val="NormalWeb"/>
        <w:rPr>
          <w:rFonts w:ascii="Calibri Light" w:hAnsi="Calibri Light" w:cs="Calibri Light"/>
          <w:color w:val="000000" w:themeColor="text1"/>
        </w:rPr>
      </w:pPr>
      <w:r w:rsidRPr="006435AC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E1418" wp14:editId="5513D406">
                <wp:simplePos x="0" y="0"/>
                <wp:positionH relativeFrom="column">
                  <wp:posOffset>-342900</wp:posOffset>
                </wp:positionH>
                <wp:positionV relativeFrom="paragraph">
                  <wp:posOffset>235585</wp:posOffset>
                </wp:positionV>
                <wp:extent cx="6176645" cy="1828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AC1E" w14:textId="77777777" w:rsidR="005F1665" w:rsidRDefault="005F1665" w:rsidP="005F16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66D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IMPORTANT:</w:t>
                            </w:r>
                            <w:r w:rsidRPr="006435A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address for service changed in February 2024, as below. </w:t>
                            </w:r>
                          </w:p>
                          <w:p w14:paraId="64EDBCC2" w14:textId="77777777" w:rsidR="005F1665" w:rsidRDefault="005F1665" w:rsidP="005F166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F6F51B9" w14:textId="77777777" w:rsidR="005F1665" w:rsidRPr="000E66DC" w:rsidRDefault="005F1665" w:rsidP="005F166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Please send your letter by post to DWP and </w:t>
                            </w:r>
                            <w:r w:rsidRPr="000E66DC">
                              <w:rPr>
                                <w:rFonts w:asciiTheme="majorHAnsi" w:hAnsiTheme="majorHAnsi" w:cstheme="majorHAnsi"/>
                              </w:rPr>
                              <w:t>by email to the Treasury Solicitor.</w:t>
                            </w:r>
                          </w:p>
                          <w:p w14:paraId="3C9ED842" w14:textId="77777777" w:rsidR="005F1665" w:rsidRDefault="005F1665" w:rsidP="005F166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4DB42B4" w14:textId="77777777" w:rsidR="005F1665" w:rsidRDefault="005F1665" w:rsidP="005F166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JRProject@CPAG.org.uk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if no response is received within 14 days, or consider referring to a solicitor to issue judicial review proceedings,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ee </w:t>
                            </w:r>
                            <w:hyperlink r:id="rId12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this CPAG page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for more information.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A9ACE5A" w14:textId="77777777" w:rsidR="005F1665" w:rsidRPr="000E66DC" w:rsidRDefault="005F1665" w:rsidP="005F166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FEB4029" w14:textId="77777777" w:rsidR="005F1665" w:rsidRPr="00B66526" w:rsidRDefault="005F1665" w:rsidP="005F1665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  <w:p w14:paraId="7F09738E" w14:textId="77777777" w:rsidR="005F1665" w:rsidRDefault="005F1665" w:rsidP="005F1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E1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8.55pt;width:486.3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">
                <v:textbox>
                  <w:txbxContent>
                    <w:p w14:paraId="030EAC1E" w14:textId="77777777" w:rsidR="005F1665" w:rsidRDefault="005F1665" w:rsidP="005F166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E66DC">
                        <w:rPr>
                          <w:rFonts w:asciiTheme="majorHAnsi" w:hAnsiTheme="majorHAnsi" w:cstheme="majorHAnsi"/>
                          <w:b/>
                          <w:bCs/>
                        </w:rPr>
                        <w:t>IMPORTANT:</w:t>
                      </w:r>
                      <w:r w:rsidRPr="006435A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address for service changed in February 2024, as below. </w:t>
                      </w:r>
                    </w:p>
                    <w:p w14:paraId="64EDBCC2" w14:textId="77777777" w:rsidR="005F1665" w:rsidRDefault="005F1665" w:rsidP="005F166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0F6F51B9" w14:textId="77777777" w:rsidR="005F1665" w:rsidRPr="000E66DC" w:rsidRDefault="005F1665" w:rsidP="005F166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Please send your letter by post to DWP and </w:t>
                      </w:r>
                      <w:r w:rsidRPr="000E66DC">
                        <w:rPr>
                          <w:rFonts w:asciiTheme="majorHAnsi" w:hAnsiTheme="majorHAnsi" w:cstheme="majorHAnsi"/>
                        </w:rPr>
                        <w:t>by email to the Treasury Solicitor.</w:t>
                      </w:r>
                    </w:p>
                    <w:p w14:paraId="3C9ED842" w14:textId="77777777" w:rsidR="005F1665" w:rsidRDefault="005F1665" w:rsidP="005F1665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</w:p>
                    <w:p w14:paraId="34DB42B4" w14:textId="77777777" w:rsidR="005F1665" w:rsidRDefault="005F1665" w:rsidP="005F166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Please seek advice from </w:t>
                      </w:r>
                      <w:hyperlink r:id="rId14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JRProject@CPAG.org.uk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if no response is received within 14 days, or consider referring to a solicitor to issue judicial review proceedings, </w:t>
                      </w:r>
                      <w:r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ee </w:t>
                      </w:r>
                      <w:hyperlink r:id="rId15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this CPAG page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for more information.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6" w:history="1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5A9ACE5A" w14:textId="77777777" w:rsidR="005F1665" w:rsidRPr="000E66DC" w:rsidRDefault="005F1665" w:rsidP="005F1665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FEB4029" w14:textId="77777777" w:rsidR="005F1665" w:rsidRPr="00B66526" w:rsidRDefault="005F1665" w:rsidP="005F1665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Delete Box before Posting </w:t>
                      </w:r>
                    </w:p>
                    <w:p w14:paraId="7F09738E" w14:textId="77777777" w:rsidR="005F1665" w:rsidRDefault="005F1665" w:rsidP="005F1665"/>
                  </w:txbxContent>
                </v:textbox>
                <w10:wrap type="square"/>
              </v:shape>
            </w:pict>
          </mc:Fallback>
        </mc:AlternateContent>
      </w:r>
    </w:p>
    <w:p w14:paraId="2DAE94D1" w14:textId="77777777" w:rsidR="00BC6EF0" w:rsidRPr="00FD0FED" w:rsidRDefault="00BC6EF0" w:rsidP="00733FE2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3AE0B570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  <w:r w:rsidRPr="00FD0FED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599D6A92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  <w:r w:rsidRPr="00FD0FED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070E3790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  <w:r w:rsidRPr="00FD0FED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47763E98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  <w:r w:rsidRPr="00FD0FED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1E4C184D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  <w:r w:rsidRPr="00FD0FED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684CF599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6B76CE30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color w:val="000000" w:themeColor="text1"/>
        </w:rPr>
      </w:pPr>
    </w:p>
    <w:p w14:paraId="47D0FEF3" w14:textId="77777777" w:rsidR="00FD0FED" w:rsidRPr="00FD0FED" w:rsidRDefault="00FD0FED" w:rsidP="00FD0FED">
      <w:pPr>
        <w:pStyle w:val="NormalWeb"/>
        <w:rPr>
          <w:rFonts w:ascii="Calibri Light" w:hAnsi="Calibri Light" w:cs="Calibri Light"/>
          <w:i/>
          <w:iCs/>
          <w:color w:val="000000" w:themeColor="text1"/>
        </w:rPr>
      </w:pPr>
      <w:r w:rsidRPr="00FD0FED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FD0FED">
        <w:rPr>
          <w:rFonts w:ascii="Calibri Light" w:hAnsi="Calibri Light" w:cs="Calibri Light"/>
          <w:color w:val="000000" w:themeColor="text1"/>
        </w:rPr>
        <w:t xml:space="preserve"> </w:t>
      </w:r>
      <w:hyperlink r:id="rId17" w:history="1">
        <w:r w:rsidRPr="00FD0FED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024E5361" w14:textId="77777777" w:rsidR="00FD0FED" w:rsidRDefault="00FD0FED" w:rsidP="00FD0FED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37D17F54" w14:textId="3B3884E0" w:rsidR="00FD0FED" w:rsidRPr="00FD0FED" w:rsidRDefault="00FD0FED" w:rsidP="00FD0FED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FD0FED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7B0E8531" w14:textId="77777777" w:rsidR="00FD0FED" w:rsidRPr="00FD0FED" w:rsidRDefault="00FD0FED" w:rsidP="00FD0FED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FD0FED">
        <w:rPr>
          <w:rStyle w:val="Strong"/>
          <w:rFonts w:ascii="Calibri Light" w:hAnsi="Calibri Light" w:cs="Calibri Light"/>
          <w:b w:val="0"/>
        </w:rPr>
        <w:t>Date:</w:t>
      </w:r>
    </w:p>
    <w:p w14:paraId="7718942C" w14:textId="77777777" w:rsidR="00FD0FED" w:rsidRPr="00FD0FED" w:rsidRDefault="00FD0FED" w:rsidP="00FD0FED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FD0FED">
        <w:rPr>
          <w:rStyle w:val="Strong"/>
          <w:rFonts w:ascii="Calibri Light" w:hAnsi="Calibri Light" w:cs="Calibri Light"/>
          <w:bCs w:val="0"/>
          <w:color w:val="000000" w:themeColor="text1"/>
        </w:rPr>
        <w:t>Judicial Review Pre-Action Protocol Letter Before Claim</w:t>
      </w:r>
    </w:p>
    <w:p w14:paraId="04F94111" w14:textId="77777777" w:rsidR="00FD0FED" w:rsidRPr="00FD0FED" w:rsidRDefault="00FD0FED" w:rsidP="00FD0FED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FD0FED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42B33675" w14:textId="6941DDFF" w:rsidR="00733FE2" w:rsidRPr="00FD0FED" w:rsidRDefault="00FD0FED" w:rsidP="00FD0FED">
      <w:pPr>
        <w:pStyle w:val="Heading5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color w:val="FF0000"/>
          <w:sz w:val="24"/>
          <w:szCs w:val="24"/>
        </w:rPr>
      </w:pPr>
      <w:r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Re: </w:t>
      </w:r>
      <w:r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ab/>
        <w:t>Proposed claim for judicial review against the Secretary of State for Work and Pensions  by [full name</w:t>
      </w:r>
      <w:r w:rsidRPr="00FD0FED">
        <w:rPr>
          <w:rStyle w:val="Strong"/>
          <w:rFonts w:ascii="Calibri Light" w:hAnsi="Calibri Light" w:cs="Calibri Light"/>
          <w:sz w:val="24"/>
          <w:szCs w:val="24"/>
        </w:rPr>
        <w:t>]</w:t>
      </w:r>
      <w:r w:rsidR="00733FE2" w:rsidRPr="00FD0FED">
        <w:rPr>
          <w:rStyle w:val="sectionitemno"/>
          <w:rFonts w:ascii="Calibri Light" w:hAnsi="Calibri Light" w:cs="Calibri Light"/>
          <w:b w:val="0"/>
          <w:color w:val="000000" w:themeColor="text1"/>
          <w:sz w:val="24"/>
          <w:szCs w:val="24"/>
        </w:rPr>
        <w:t xml:space="preserve">We are instructed by </w:t>
      </w:r>
      <w:r w:rsidR="00316498" w:rsidRPr="00FD0FED">
        <w:rPr>
          <w:rFonts w:ascii="Calibri Light" w:hAnsi="Calibri Light" w:cs="Calibri Light"/>
          <w:b w:val="0"/>
          <w:bCs w:val="0"/>
          <w:noProof/>
          <w:color w:val="FF0000"/>
          <w:sz w:val="24"/>
          <w:szCs w:val="24"/>
        </w:rPr>
        <w:t>NAME</w:t>
      </w:r>
      <w:r w:rsidR="00E15D87" w:rsidRPr="00FD0FED">
        <w:rPr>
          <w:rFonts w:ascii="Calibri Light" w:hAnsi="Calibri Light" w:cs="Calibri Light"/>
          <w:noProof/>
          <w:color w:val="000000" w:themeColor="text1"/>
          <w:sz w:val="24"/>
          <w:szCs w:val="24"/>
        </w:rPr>
        <w:t xml:space="preserve"> </w:t>
      </w:r>
      <w:r w:rsidR="00733FE2"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in relation to </w:t>
      </w:r>
      <w:r w:rsidR="00316498" w:rsidRPr="00FD0FED">
        <w:rPr>
          <w:rStyle w:val="Strong"/>
          <w:rFonts w:ascii="Calibri Light" w:hAnsi="Calibri Light" w:cs="Calibri Light"/>
          <w:color w:val="FF0000"/>
          <w:sz w:val="24"/>
          <w:szCs w:val="24"/>
        </w:rPr>
        <w:t>HER/HIS</w:t>
      </w:r>
      <w:r w:rsidR="00316498"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733FE2"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Universal Credit (UC) claim. We write in accordance with the Pre-action Protocol for judicial review.  Please note that we are requesting your response as soon as possible and in any event no later than </w:t>
      </w:r>
      <w:proofErr w:type="spellStart"/>
      <w:r w:rsidR="00733FE2"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>4pm</w:t>
      </w:r>
      <w:proofErr w:type="spellEnd"/>
      <w:r w:rsidR="00733FE2" w:rsidRPr="00FD0FED">
        <w:rPr>
          <w:rStyle w:val="Strong"/>
          <w:rFonts w:ascii="Calibri Light" w:hAnsi="Calibri Light" w:cs="Calibri Light"/>
          <w:color w:val="000000" w:themeColor="text1"/>
          <w:sz w:val="24"/>
          <w:szCs w:val="24"/>
        </w:rPr>
        <w:t xml:space="preserve"> on </w:t>
      </w:r>
      <w:r w:rsidR="00733FE2" w:rsidRPr="00FD0FED">
        <w:rPr>
          <w:rStyle w:val="Strong"/>
          <w:rFonts w:ascii="Calibri Light" w:hAnsi="Calibri Light" w:cs="Calibri Light"/>
          <w:color w:val="FF0000"/>
          <w:sz w:val="24"/>
          <w:szCs w:val="24"/>
        </w:rPr>
        <w:t>DATE.</w:t>
      </w:r>
    </w:p>
    <w:p w14:paraId="703CFD58" w14:textId="77777777" w:rsidR="007C4BC4" w:rsidRPr="008F254B" w:rsidRDefault="007C4BC4" w:rsidP="00733FE2">
      <w:pPr>
        <w:pStyle w:val="NormalWeb"/>
        <w:rPr>
          <w:rFonts w:ascii="Calibri Light" w:hAnsi="Calibri Light" w:cs="Calibri Light"/>
          <w:b/>
          <w:color w:val="000000" w:themeColor="text1"/>
        </w:rPr>
      </w:pPr>
    </w:p>
    <w:p w14:paraId="7F5C0FB0" w14:textId="77777777" w:rsidR="006473DC" w:rsidRPr="006473DC" w:rsidRDefault="006473DC" w:rsidP="006473DC">
      <w:pPr>
        <w:pStyle w:val="NormalWeb"/>
        <w:spacing w:line="360" w:lineRule="auto"/>
        <w:rPr>
          <w:rFonts w:ascii="Calibri Light" w:hAnsi="Calibri Light" w:cs="Calibri Light"/>
          <w:bCs/>
          <w:color w:val="000000" w:themeColor="text1"/>
        </w:rPr>
      </w:pPr>
      <w:r w:rsidRPr="006473DC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6473DC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6473DC">
        <w:rPr>
          <w:rStyle w:val="Strong"/>
          <w:rFonts w:ascii="Calibri Light" w:hAnsi="Calibri Light" w:cs="Calibri Light"/>
          <w:color w:val="000000" w:themeColor="text1"/>
        </w:rPr>
        <w:t>D</w:t>
      </w:r>
      <w:r w:rsidRPr="006473DC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6473DC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6473DC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09D2D4DE" w14:textId="77777777" w:rsidR="006473DC" w:rsidRPr="006473DC" w:rsidRDefault="006473DC" w:rsidP="006473DC">
      <w:pPr>
        <w:pStyle w:val="NormalWeb"/>
        <w:spacing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6473DC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6473DC">
        <w:rPr>
          <w:rFonts w:ascii="Calibri Light" w:hAnsi="Calibri Light" w:cs="Calibri Light"/>
          <w:b/>
          <w:color w:val="000000" w:themeColor="text1"/>
        </w:rPr>
        <w:tab/>
      </w:r>
      <w:r w:rsidRPr="006473DC">
        <w:rPr>
          <w:rFonts w:ascii="Calibri Light" w:hAnsi="Calibri Light" w:cs="Calibri Light"/>
          <w:b/>
          <w:color w:val="000000" w:themeColor="text1"/>
        </w:rPr>
        <w:tab/>
      </w:r>
      <w:r w:rsidRPr="006473DC">
        <w:rPr>
          <w:rFonts w:ascii="Calibri Light" w:hAnsi="Calibri Light" w:cs="Calibri Light"/>
          <w:bCs/>
          <w:color w:val="000000" w:themeColor="text1"/>
        </w:rPr>
        <w:t>[full name]</w:t>
      </w:r>
      <w:r w:rsidRPr="006473DC">
        <w:rPr>
          <w:rFonts w:ascii="Calibri Light" w:hAnsi="Calibri Light" w:cs="Calibri Light"/>
          <w:color w:val="000000" w:themeColor="text1"/>
        </w:rPr>
        <w:t xml:space="preserve"> (“</w:t>
      </w:r>
      <w:r w:rsidRPr="006473DC">
        <w:rPr>
          <w:rFonts w:ascii="Calibri Light" w:hAnsi="Calibri Light" w:cs="Calibri Light"/>
          <w:b/>
          <w:color w:val="000000" w:themeColor="text1"/>
        </w:rPr>
        <w:t>C</w:t>
      </w:r>
      <w:r w:rsidRPr="006473DC">
        <w:rPr>
          <w:rFonts w:ascii="Calibri Light" w:hAnsi="Calibri Light" w:cs="Calibri Light"/>
          <w:color w:val="000000" w:themeColor="text1"/>
        </w:rPr>
        <w:t>”)</w:t>
      </w:r>
    </w:p>
    <w:p w14:paraId="783CFAEC" w14:textId="77777777" w:rsidR="006473DC" w:rsidRPr="006473DC" w:rsidRDefault="006473DC" w:rsidP="006473DC">
      <w:pPr>
        <w:pStyle w:val="NormalWeb"/>
        <w:spacing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6473DC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6473DC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6473DC">
        <w:rPr>
          <w:rFonts w:ascii="Calibri Light" w:hAnsi="Calibri Light" w:cs="Calibri Light"/>
          <w:b/>
          <w:color w:val="000000" w:themeColor="text1"/>
        </w:rPr>
        <w:tab/>
      </w:r>
      <w:r w:rsidRPr="006473DC">
        <w:rPr>
          <w:rFonts w:ascii="Calibri Light" w:hAnsi="Calibri Light" w:cs="Calibri Light"/>
          <w:b/>
          <w:color w:val="000000" w:themeColor="text1"/>
        </w:rPr>
        <w:tab/>
      </w:r>
      <w:r w:rsidRPr="006473DC">
        <w:rPr>
          <w:rFonts w:ascii="Calibri Light" w:hAnsi="Calibri Light" w:cs="Calibri Light"/>
          <w:b/>
          <w:color w:val="000000" w:themeColor="text1"/>
        </w:rPr>
        <w:tab/>
      </w:r>
      <w:r w:rsidRPr="006473DC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6473DC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6473DC">
        <w:rPr>
          <w:rFonts w:ascii="Calibri Light" w:hAnsi="Calibri Light" w:cs="Calibri Light"/>
          <w:bCs/>
          <w:color w:val="000000" w:themeColor="text1"/>
        </w:rPr>
        <w:t>]</w:t>
      </w:r>
    </w:p>
    <w:p w14:paraId="56732B5D" w14:textId="77777777" w:rsidR="006473DC" w:rsidRPr="006473DC" w:rsidRDefault="006473DC" w:rsidP="006473DC">
      <w:pPr>
        <w:pStyle w:val="NormalWeb"/>
        <w:spacing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6473DC">
        <w:rPr>
          <w:rFonts w:ascii="Calibri Light" w:hAnsi="Calibri Light" w:cs="Calibri Light"/>
          <w:b/>
          <w:color w:val="000000" w:themeColor="text1"/>
        </w:rPr>
        <w:lastRenderedPageBreak/>
        <w:t>Address:</w:t>
      </w:r>
      <w:r w:rsidRPr="006473DC">
        <w:rPr>
          <w:rFonts w:ascii="Calibri Light" w:hAnsi="Calibri Light" w:cs="Calibri Light"/>
          <w:b/>
          <w:color w:val="000000" w:themeColor="text1"/>
        </w:rPr>
        <w:tab/>
      </w:r>
      <w:r w:rsidRPr="006473DC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6473DC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6473DC">
        <w:rPr>
          <w:rFonts w:ascii="Calibri Light" w:hAnsi="Calibri Light" w:cs="Calibri Light"/>
          <w:bCs/>
          <w:color w:val="000000" w:themeColor="text1"/>
        </w:rPr>
        <w:t>]</w:t>
      </w:r>
    </w:p>
    <w:p w14:paraId="1B5383E7" w14:textId="77777777" w:rsidR="006473DC" w:rsidRPr="006473DC" w:rsidRDefault="006473DC" w:rsidP="006473DC">
      <w:pPr>
        <w:pStyle w:val="NormalWeb"/>
        <w:spacing w:line="360" w:lineRule="auto"/>
        <w:rPr>
          <w:rStyle w:val="sectionitemno"/>
          <w:rFonts w:ascii="Calibri Light" w:hAnsi="Calibri Light" w:cs="Calibri Light"/>
        </w:rPr>
      </w:pPr>
      <w:r w:rsidRPr="006473DC">
        <w:rPr>
          <w:rStyle w:val="sectionitemno"/>
          <w:rFonts w:ascii="Calibri Light" w:hAnsi="Calibri Light" w:cs="Calibri Light"/>
          <w:b/>
        </w:rPr>
        <w:t>Date of Birth:</w:t>
      </w:r>
      <w:r w:rsidRPr="006473DC">
        <w:rPr>
          <w:rStyle w:val="sectionitemno"/>
          <w:rFonts w:ascii="Calibri Light" w:hAnsi="Calibri Light" w:cs="Calibri Light"/>
        </w:rPr>
        <w:tab/>
      </w:r>
      <w:r w:rsidRPr="006473DC">
        <w:rPr>
          <w:rStyle w:val="sectionitemno"/>
          <w:rFonts w:ascii="Calibri Light" w:hAnsi="Calibri Light" w:cs="Calibri Light"/>
        </w:rPr>
        <w:tab/>
      </w:r>
      <w:r w:rsidRPr="006473DC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6473DC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6473DC">
        <w:rPr>
          <w:rFonts w:ascii="Calibri Light" w:hAnsi="Calibri Light" w:cs="Calibri Light"/>
          <w:bCs/>
          <w:color w:val="000000" w:themeColor="text1"/>
        </w:rPr>
        <w:t>]</w:t>
      </w:r>
    </w:p>
    <w:p w14:paraId="6DF7E4B8" w14:textId="77777777" w:rsidR="006473DC" w:rsidRPr="006473DC" w:rsidRDefault="006473DC" w:rsidP="006473DC">
      <w:pPr>
        <w:pStyle w:val="NormalWeb"/>
        <w:spacing w:line="360" w:lineRule="auto"/>
        <w:rPr>
          <w:rStyle w:val="sectionitemno"/>
          <w:rFonts w:ascii="Calibri Light" w:hAnsi="Calibri Light" w:cs="Calibri Light"/>
        </w:rPr>
      </w:pPr>
    </w:p>
    <w:p w14:paraId="5A0E62B3" w14:textId="77777777" w:rsidR="006473DC" w:rsidRPr="006473DC" w:rsidRDefault="006473DC" w:rsidP="006473DC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6473DC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74ED509B" w14:textId="77777777" w:rsidR="006473DC" w:rsidRPr="006473DC" w:rsidRDefault="006473DC" w:rsidP="006473DC">
      <w:pPr>
        <w:pStyle w:val="ListParagraph"/>
        <w:numPr>
          <w:ilvl w:val="0"/>
          <w:numId w:val="8"/>
        </w:numPr>
        <w:spacing w:after="160" w:line="252" w:lineRule="auto"/>
        <w:jc w:val="both"/>
        <w:rPr>
          <w:rFonts w:ascii="Calibri Light" w:hAnsi="Calibri Light" w:cs="Calibri Light"/>
          <w:color w:val="000000"/>
        </w:rPr>
      </w:pPr>
      <w:r w:rsidRPr="006473DC">
        <w:rPr>
          <w:rFonts w:ascii="Calibri Light" w:hAnsi="Calibri Light" w:cs="Calibri Light"/>
        </w:rPr>
        <w:t xml:space="preserve">This letter is sent to you because in February 2024 a </w:t>
      </w:r>
      <w:r w:rsidRPr="006473DC">
        <w:rPr>
          <w:rFonts w:ascii="Calibri Light" w:hAnsi="Calibri Light" w:cs="Calibri Light"/>
          <w:color w:val="000000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6473DC">
        <w:rPr>
          <w:rFonts w:ascii="Calibri Light" w:hAnsi="Calibri Light" w:cs="Calibri Light"/>
          <w:color w:val="000000"/>
        </w:rPr>
        <w:t>SW1H</w:t>
      </w:r>
      <w:proofErr w:type="spellEnd"/>
      <w:r w:rsidRPr="006473DC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6473DC">
        <w:rPr>
          <w:rFonts w:ascii="Calibri Light" w:hAnsi="Calibri Light" w:cs="Calibri Light"/>
          <w:color w:val="000000"/>
        </w:rPr>
        <w:t>9NA</w:t>
      </w:r>
      <w:proofErr w:type="spellEnd"/>
      <w:r w:rsidRPr="006473DC">
        <w:rPr>
          <w:rFonts w:ascii="Calibri Light" w:hAnsi="Calibri Light" w:cs="Calibri Light"/>
          <w:color w:val="000000"/>
        </w:rPr>
        <w:t xml:space="preserve"> advised that:</w:t>
      </w:r>
    </w:p>
    <w:p w14:paraId="4F3A3382" w14:textId="77777777" w:rsidR="006473DC" w:rsidRPr="006473DC" w:rsidRDefault="006473DC" w:rsidP="006473DC">
      <w:pPr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06D6DCF8" w14:textId="77777777" w:rsidR="006473DC" w:rsidRPr="006473DC" w:rsidRDefault="006473DC" w:rsidP="006473DC">
      <w:pPr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 w:rsidRPr="006473DC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6473DC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Pr="006473DC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7BE7C84B" w14:textId="77777777" w:rsidR="006473DC" w:rsidRPr="006473DC" w:rsidRDefault="006473DC" w:rsidP="006473DC">
      <w:pPr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05FBD9EA" w14:textId="77777777" w:rsidR="006473DC" w:rsidRPr="006473DC" w:rsidRDefault="006473DC" w:rsidP="006473DC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473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This letter is also sent by email to the Treasury Solicitor as </w:t>
      </w:r>
      <w:r w:rsidRPr="006473DC">
        <w:rPr>
          <w:rFonts w:ascii="Calibri Light" w:hAnsi="Calibri Light" w:cs="Calibri Light"/>
        </w:rPr>
        <w:t>Cabinet Office practice direction ‘Crown Proceedings Act 1947’ (December 2023)</w:t>
      </w:r>
      <w:r w:rsidRPr="006473DC">
        <w:rPr>
          <w:rStyle w:val="FootnoteReference"/>
          <w:rFonts w:ascii="Calibri Light" w:hAnsi="Calibri Light" w:cs="Calibri Light"/>
        </w:rPr>
        <w:footnoteReference w:id="1"/>
      </w:r>
      <w:r w:rsidRPr="006473DC">
        <w:rPr>
          <w:rFonts w:ascii="Calibri Light" w:hAnsi="Calibri Light" w:cs="Calibri Light"/>
        </w:rPr>
        <w:t xml:space="preserve"> requires:</w:t>
      </w:r>
    </w:p>
    <w:p w14:paraId="29E39271" w14:textId="77777777" w:rsidR="006473DC" w:rsidRPr="006473DC" w:rsidRDefault="006473DC" w:rsidP="006473DC">
      <w:pPr>
        <w:pStyle w:val="ListParagraph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14:paraId="1A75C7E1" w14:textId="77777777" w:rsidR="006473DC" w:rsidRPr="006473DC" w:rsidRDefault="006473DC" w:rsidP="006473DC">
      <w:pPr>
        <w:pStyle w:val="ListParagraph"/>
        <w:ind w:left="1134"/>
        <w:jc w:val="both"/>
        <w:rPr>
          <w:rFonts w:ascii="Calibri Light" w:hAnsi="Calibri Light" w:cs="Calibri Light"/>
          <w:i/>
          <w:iCs/>
        </w:rPr>
      </w:pPr>
      <w:r w:rsidRPr="006473DC">
        <w:rPr>
          <w:rFonts w:ascii="Calibri Light" w:hAnsi="Calibri Light" w:cs="Calibri Light"/>
          <w:i/>
          <w:iCs/>
        </w:rPr>
        <w:t>“</w:t>
      </w:r>
      <w:r w:rsidRPr="006473DC">
        <w:rPr>
          <w:rFonts w:ascii="Calibri Light" w:hAnsi="Calibri Light" w:cs="Calibri Light"/>
          <w:b/>
          <w:bCs/>
          <w:i/>
          <w:iCs/>
        </w:rPr>
        <w:t>All documents</w:t>
      </w:r>
      <w:r w:rsidRPr="006473DC">
        <w:rPr>
          <w:rFonts w:ascii="Calibri Light" w:hAnsi="Calibri Light" w:cs="Calibri Light"/>
          <w:i/>
          <w:iCs/>
        </w:rPr>
        <w:t xml:space="preserve"> required to be served on the Crown for the purpose of or in connection with any civil proceedings by or against the Crown shall, if those proceedings are by or</w:t>
      </w:r>
      <w:r w:rsidRPr="006473DC">
        <w:rPr>
          <w:rFonts w:ascii="Calibri Light" w:hAnsi="Calibri Light" w:cs="Calibri Light"/>
          <w:b/>
          <w:bCs/>
          <w:i/>
          <w:iCs/>
        </w:rPr>
        <w:t xml:space="preserve"> </w:t>
      </w:r>
      <w:r w:rsidRPr="006473DC">
        <w:rPr>
          <w:rFonts w:ascii="Calibri Light" w:hAnsi="Calibri Light" w:cs="Calibri Light"/>
          <w:i/>
          <w:iCs/>
        </w:rPr>
        <w:t xml:space="preserve">against an authorised Government department, </w:t>
      </w:r>
      <w:r w:rsidRPr="006473DC">
        <w:rPr>
          <w:rFonts w:ascii="Calibri Light" w:hAnsi="Calibri Light" w:cs="Calibri Light"/>
          <w:b/>
          <w:bCs/>
          <w:i/>
          <w:iCs/>
        </w:rPr>
        <w:t>be served on the solicitor</w:t>
      </w:r>
      <w:r w:rsidRPr="006473DC">
        <w:rPr>
          <w:rFonts w:ascii="Calibri Light" w:hAnsi="Calibri Light" w:cs="Calibri Light"/>
          <w:i/>
          <w:iCs/>
        </w:rPr>
        <w:t xml:space="preserve">, if any, for that department” </w:t>
      </w:r>
    </w:p>
    <w:p w14:paraId="3381B983" w14:textId="77777777" w:rsidR="006473DC" w:rsidRPr="006473DC" w:rsidRDefault="006473DC" w:rsidP="006473DC">
      <w:pPr>
        <w:pStyle w:val="ListParagraph"/>
        <w:ind w:left="567"/>
        <w:jc w:val="right"/>
        <w:rPr>
          <w:rFonts w:ascii="Calibri Light" w:hAnsi="Calibri Light" w:cs="Calibri Light"/>
        </w:rPr>
      </w:pPr>
      <w:r w:rsidRPr="006473DC">
        <w:rPr>
          <w:rFonts w:ascii="Calibri Light" w:hAnsi="Calibri Light" w:cs="Calibri Light"/>
        </w:rPr>
        <w:t>(Emphasis added)</w:t>
      </w:r>
    </w:p>
    <w:p w14:paraId="12B6A7F7" w14:textId="77777777" w:rsidR="006473DC" w:rsidRPr="006473DC" w:rsidRDefault="006473DC" w:rsidP="006473DC">
      <w:pPr>
        <w:pStyle w:val="ListParagraph"/>
        <w:ind w:left="567"/>
        <w:jc w:val="right"/>
        <w:rPr>
          <w:rFonts w:ascii="Calibri Light" w:hAnsi="Calibri Light" w:cs="Calibri Light"/>
        </w:rPr>
      </w:pPr>
    </w:p>
    <w:p w14:paraId="04566C40" w14:textId="77777777" w:rsidR="006473DC" w:rsidRPr="006473DC" w:rsidRDefault="006473DC" w:rsidP="006473DC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6473DC">
        <w:rPr>
          <w:rFonts w:ascii="Calibri Light" w:hAnsi="Calibri Light" w:cs="Calibri Light"/>
        </w:rPr>
        <w:t>The practice direction provides that the solicitor for service in connection with civil proceedings against the Department for Work and Pensions is “The Treasury Solicitor”.</w:t>
      </w:r>
    </w:p>
    <w:p w14:paraId="02838B9A" w14:textId="77777777" w:rsidR="006473DC" w:rsidRPr="006473DC" w:rsidRDefault="006473DC" w:rsidP="006473DC">
      <w:pPr>
        <w:pStyle w:val="NormalWeb"/>
        <w:numPr>
          <w:ilvl w:val="0"/>
          <w:numId w:val="8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6473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6473DC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6473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0B8F36D7" w14:textId="77777777" w:rsidR="006473DC" w:rsidRPr="006473DC" w:rsidRDefault="006473DC" w:rsidP="006473DC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103789D0" w14:textId="77777777" w:rsidR="006473DC" w:rsidRPr="006473DC" w:rsidRDefault="006473DC" w:rsidP="006473DC">
      <w:pPr>
        <w:pStyle w:val="NormalWeb"/>
        <w:spacing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6473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[…]</w:t>
      </w:r>
    </w:p>
    <w:p w14:paraId="3DAEA168" w14:textId="77777777" w:rsidR="006473DC" w:rsidRPr="006473DC" w:rsidRDefault="006473DC" w:rsidP="006473DC">
      <w:pPr>
        <w:pStyle w:val="NormalWeb"/>
        <w:spacing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6473DC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6473DC">
        <w:rPr>
          <w:rFonts w:ascii="Calibri Light" w:hAnsi="Calibri Light" w:cs="Calibri Light"/>
          <w:i/>
          <w:iCs/>
          <w:color w:val="000000"/>
        </w:rPr>
        <w:br/>
      </w:r>
      <w:r w:rsidRPr="006473DC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They should not be used for letters before action, or pre action protocol correspondence. If sending such documents to </w:t>
      </w:r>
      <w:proofErr w:type="spellStart"/>
      <w:r w:rsidRPr="006473DC">
        <w:rPr>
          <w:rFonts w:ascii="Calibri Light" w:hAnsi="Calibri Light" w:cs="Calibri Light"/>
          <w:i/>
          <w:iCs/>
          <w:color w:val="000000"/>
          <w:shd w:val="clear" w:color="auto" w:fill="FFFFFF"/>
        </w:rPr>
        <w:t>GLD</w:t>
      </w:r>
      <w:proofErr w:type="spellEnd"/>
      <w:r w:rsidRPr="006473DC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please email these to </w:t>
      </w:r>
      <w:hyperlink r:id="rId18" w:history="1">
        <w:r w:rsidRPr="006473DC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6473DC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44FF9E35" w14:textId="0585F6DC" w:rsidR="00733FE2" w:rsidRDefault="00733FE2" w:rsidP="00733FE2">
      <w:pPr>
        <w:pStyle w:val="Default"/>
        <w:spacing w:line="360" w:lineRule="auto"/>
        <w:rPr>
          <w:rStyle w:val="sectionitemno"/>
          <w:rFonts w:ascii="Calibri Light" w:hAnsi="Calibri Light"/>
          <w:color w:val="000000" w:themeColor="text1"/>
        </w:rPr>
      </w:pPr>
      <w:r w:rsidRPr="008F254B">
        <w:rPr>
          <w:rStyle w:val="sectionitemno"/>
          <w:rFonts w:ascii="Calibri Light" w:hAnsi="Calibri Light"/>
          <w:color w:val="000000" w:themeColor="text1"/>
        </w:rPr>
        <w:lastRenderedPageBreak/>
        <w:tab/>
      </w:r>
    </w:p>
    <w:p w14:paraId="2545CFF8" w14:textId="77777777" w:rsidR="00CC4200" w:rsidRPr="008F254B" w:rsidRDefault="00CC4200" w:rsidP="00733FE2">
      <w:pPr>
        <w:pStyle w:val="Default"/>
        <w:spacing w:line="360" w:lineRule="auto"/>
        <w:rPr>
          <w:rStyle w:val="sectionitemno"/>
          <w:rFonts w:ascii="Calibri Light" w:hAnsi="Calibri Light"/>
          <w:color w:val="000000" w:themeColor="text1"/>
        </w:rPr>
      </w:pPr>
    </w:p>
    <w:p w14:paraId="1D652A6D" w14:textId="77777777" w:rsidR="00733FE2" w:rsidRPr="008F254B" w:rsidRDefault="00733FE2" w:rsidP="00733FE2">
      <w:pPr>
        <w:pStyle w:val="Default"/>
        <w:spacing w:line="360" w:lineRule="auto"/>
        <w:rPr>
          <w:rFonts w:ascii="Calibri Light" w:hAnsi="Calibri Light" w:cs="Calibri Light"/>
          <w:b/>
          <w:color w:val="000000" w:themeColor="text1"/>
        </w:rPr>
      </w:pPr>
      <w:r w:rsidRPr="008F254B">
        <w:rPr>
          <w:rFonts w:ascii="Calibri Light" w:hAnsi="Calibri Light" w:cs="Calibri Light"/>
          <w:b/>
          <w:color w:val="000000" w:themeColor="text1"/>
        </w:rPr>
        <w:t xml:space="preserve">The details of the matter being challenged </w:t>
      </w:r>
    </w:p>
    <w:p w14:paraId="4D1962E6" w14:textId="77777777" w:rsidR="00EF18C6" w:rsidRPr="008F254B" w:rsidRDefault="00EF18C6" w:rsidP="00733FE2">
      <w:pPr>
        <w:pStyle w:val="Default"/>
        <w:spacing w:line="360" w:lineRule="auto"/>
        <w:rPr>
          <w:rFonts w:ascii="Calibri Light" w:hAnsi="Calibri Light" w:cs="Calibri Light"/>
          <w:b/>
          <w:color w:val="000000" w:themeColor="text1"/>
        </w:rPr>
      </w:pPr>
    </w:p>
    <w:p w14:paraId="096AF1F7" w14:textId="77777777" w:rsidR="006473DC" w:rsidRDefault="009B1285" w:rsidP="006473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6473DC">
        <w:rPr>
          <w:rFonts w:ascii="Calibri Light" w:hAnsi="Calibri Light" w:cs="Calibri Light"/>
          <w:color w:val="000000" w:themeColor="text1"/>
        </w:rPr>
        <w:t xml:space="preserve">The Claimant is challenging the unlawful refusal of the Defendant to exercise its discretion to reduce the level of the deductions from </w:t>
      </w:r>
      <w:r w:rsidR="00316498" w:rsidRPr="006473DC">
        <w:rPr>
          <w:rFonts w:ascii="Calibri Light" w:hAnsi="Calibri Light" w:cs="Calibri Light"/>
          <w:color w:val="FF0000"/>
        </w:rPr>
        <w:t>HER/HIS</w:t>
      </w:r>
      <w:r w:rsidR="00316498" w:rsidRPr="006473DC">
        <w:rPr>
          <w:rFonts w:ascii="Calibri Light" w:hAnsi="Calibri Light" w:cs="Calibri Light"/>
          <w:color w:val="000000" w:themeColor="text1"/>
        </w:rPr>
        <w:t xml:space="preserve"> </w:t>
      </w:r>
      <w:r w:rsidRPr="006473DC">
        <w:rPr>
          <w:rFonts w:ascii="Calibri Light" w:hAnsi="Calibri Light" w:cs="Calibri Light"/>
          <w:color w:val="000000" w:themeColor="text1"/>
        </w:rPr>
        <w:t>UC claim when specifically provided for in legislation.</w:t>
      </w:r>
    </w:p>
    <w:p w14:paraId="7147EB45" w14:textId="77777777" w:rsidR="006473DC" w:rsidRPr="008F254B" w:rsidRDefault="006473DC" w:rsidP="006473DC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i/>
          <w:iCs/>
          <w:color w:val="000000" w:themeColor="text1"/>
        </w:rPr>
      </w:pPr>
    </w:p>
    <w:p w14:paraId="6F19A568" w14:textId="77777777" w:rsidR="006473DC" w:rsidRPr="008F254B" w:rsidRDefault="006473DC" w:rsidP="006473DC">
      <w:p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i/>
          <w:iCs/>
          <w:color w:val="000000" w:themeColor="text1"/>
        </w:rPr>
      </w:pPr>
      <w:r w:rsidRPr="008F254B">
        <w:rPr>
          <w:rFonts w:ascii="Calibri Light" w:hAnsi="Calibri Light" w:cs="Calibri Light"/>
          <w:b/>
          <w:i/>
          <w:iCs/>
          <w:color w:val="000000" w:themeColor="text1"/>
        </w:rPr>
        <w:t>Background facts</w:t>
      </w:r>
    </w:p>
    <w:p w14:paraId="09B0F7E2" w14:textId="77777777" w:rsidR="006473DC" w:rsidRDefault="006473DC" w:rsidP="006473DC">
      <w:pPr>
        <w:pStyle w:val="ListParagraph"/>
        <w:autoSpaceDE w:val="0"/>
        <w:autoSpaceDN w:val="0"/>
        <w:adjustRightInd w:val="0"/>
        <w:spacing w:line="360" w:lineRule="auto"/>
        <w:ind w:left="567"/>
        <w:rPr>
          <w:rFonts w:ascii="Calibri Light" w:hAnsi="Calibri Light" w:cs="Calibri Light"/>
          <w:color w:val="000000" w:themeColor="text1"/>
        </w:rPr>
      </w:pPr>
    </w:p>
    <w:p w14:paraId="5A7584C6" w14:textId="77777777" w:rsidR="006473DC" w:rsidRPr="006473DC" w:rsidRDefault="00316498" w:rsidP="006473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316498">
        <w:rPr>
          <w:rFonts w:ascii="Calibri Light" w:hAnsi="Calibri Light" w:cs="Calibri Light"/>
          <w:color w:val="FF0000"/>
        </w:rPr>
        <w:t>NAME</w:t>
      </w:r>
      <w:r>
        <w:rPr>
          <w:rFonts w:ascii="Calibri Light" w:hAnsi="Calibri Light" w:cs="Calibri Light"/>
          <w:color w:val="000000" w:themeColor="text1"/>
        </w:rPr>
        <w:t xml:space="preserve"> </w:t>
      </w:r>
      <w:r w:rsidR="00BC6EF0">
        <w:rPr>
          <w:rFonts w:ascii="Calibri Light" w:hAnsi="Calibri Light" w:cs="Calibri Light"/>
          <w:color w:val="000000" w:themeColor="text1"/>
        </w:rPr>
        <w:t xml:space="preserve">is </w:t>
      </w:r>
      <w:r w:rsidR="00733FE2" w:rsidRPr="00F6634B">
        <w:rPr>
          <w:rFonts w:ascii="Calibri Light" w:hAnsi="Calibri Light" w:cs="Calibri Light"/>
          <w:color w:val="FF0000"/>
        </w:rPr>
        <w:t>CIRCUMSTANCES, HOUSEHOLD, DISABILITY, OTHER BENEFITS</w:t>
      </w:r>
    </w:p>
    <w:p w14:paraId="19D985EC" w14:textId="4356227A" w:rsidR="00733FE2" w:rsidRPr="006473DC" w:rsidRDefault="00316498" w:rsidP="006473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color w:val="000000" w:themeColor="text1"/>
        </w:rPr>
      </w:pPr>
      <w:r w:rsidRPr="006473DC">
        <w:rPr>
          <w:rFonts w:ascii="Calibri Light" w:hAnsi="Calibri Light" w:cs="Calibri Light"/>
          <w:color w:val="FF0000"/>
        </w:rPr>
        <w:t>NAME</w:t>
      </w:r>
      <w:r w:rsidR="00733FE2" w:rsidRPr="006473DC">
        <w:rPr>
          <w:rFonts w:ascii="Calibri Light" w:hAnsi="Calibri Light" w:cs="Calibri Light"/>
          <w:color w:val="FF0000"/>
        </w:rPr>
        <w:t xml:space="preserve"> </w:t>
      </w:r>
      <w:r w:rsidR="00733FE2" w:rsidRPr="006473DC">
        <w:rPr>
          <w:rFonts w:ascii="Calibri Light" w:hAnsi="Calibri Light" w:cs="Calibri Light"/>
          <w:color w:val="000000" w:themeColor="text1"/>
        </w:rPr>
        <w:t xml:space="preserve">is a vulnerable individual. </w:t>
      </w:r>
      <w:r w:rsidRPr="006473DC">
        <w:rPr>
          <w:rFonts w:ascii="Calibri Light" w:hAnsi="Calibri Light" w:cs="Calibri Light"/>
          <w:color w:val="FF0000"/>
        </w:rPr>
        <w:t>HE/SHE</w:t>
      </w:r>
      <w:r w:rsidRPr="006473DC">
        <w:rPr>
          <w:rFonts w:ascii="Calibri Light" w:hAnsi="Calibri Light" w:cs="Calibri Light"/>
          <w:color w:val="000000" w:themeColor="text1"/>
        </w:rPr>
        <w:t xml:space="preserve"> </w:t>
      </w:r>
      <w:r w:rsidR="00733FE2" w:rsidRPr="006473DC">
        <w:rPr>
          <w:rFonts w:ascii="Calibri Light" w:hAnsi="Calibri Light" w:cs="Calibri Light"/>
          <w:color w:val="000000" w:themeColor="text1"/>
        </w:rPr>
        <w:t xml:space="preserve">suffers from </w:t>
      </w:r>
      <w:r w:rsidR="00733FE2" w:rsidRPr="006473DC">
        <w:rPr>
          <w:rFonts w:ascii="Calibri Light" w:hAnsi="Calibri Light" w:cs="Calibri Light"/>
          <w:color w:val="FF0000"/>
        </w:rPr>
        <w:t>…</w:t>
      </w:r>
    </w:p>
    <w:p w14:paraId="0AE6FAF9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054C9CE8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20931B9D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2B0CDB7F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5F13EE17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4A396E9F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283B7F13" w14:textId="77777777" w:rsidR="006473DC" w:rsidRPr="006473DC" w:rsidRDefault="006473DC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vanish/>
          <w:color w:val="000000" w:themeColor="text1"/>
        </w:rPr>
      </w:pPr>
    </w:p>
    <w:p w14:paraId="48F35E17" w14:textId="1855A22E" w:rsidR="00EF18C6" w:rsidRPr="008F254B" w:rsidRDefault="00EF18C6" w:rsidP="0064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color w:val="000000" w:themeColor="text1"/>
        </w:rPr>
      </w:pPr>
      <w:r w:rsidRPr="008F254B">
        <w:rPr>
          <w:rFonts w:ascii="Calibri Light" w:hAnsi="Calibri Light" w:cs="Calibri Light"/>
          <w:color w:val="000000" w:themeColor="text1"/>
        </w:rPr>
        <w:t xml:space="preserve">Why did </w:t>
      </w:r>
      <w:r w:rsidR="00316498" w:rsidRPr="00316498">
        <w:rPr>
          <w:rFonts w:ascii="Calibri Light" w:hAnsi="Calibri Light" w:cs="Calibri Light"/>
          <w:color w:val="FF0000"/>
        </w:rPr>
        <w:t>NAME</w:t>
      </w:r>
      <w:r w:rsidRPr="008F254B">
        <w:rPr>
          <w:rFonts w:ascii="Calibri Light" w:hAnsi="Calibri Light" w:cs="Calibri Light"/>
          <w:color w:val="000000" w:themeColor="text1"/>
        </w:rPr>
        <w:t xml:space="preserve"> claim UC? etc</w:t>
      </w:r>
    </w:p>
    <w:p w14:paraId="3B6D6A67" w14:textId="6119AD72" w:rsidR="00C04884" w:rsidRPr="006473DC" w:rsidRDefault="00316498" w:rsidP="006473DC">
      <w:pPr>
        <w:pStyle w:val="ListParagraph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169" w:line="360" w:lineRule="auto"/>
        <w:rPr>
          <w:rFonts w:ascii="Calibri Light" w:hAnsi="Calibri Light" w:cs="Calibri Light"/>
          <w:color w:val="000000" w:themeColor="text1"/>
        </w:rPr>
      </w:pPr>
      <w:r w:rsidRPr="006473DC">
        <w:rPr>
          <w:rFonts w:ascii="Calibri Light" w:hAnsi="Calibri Light" w:cs="Calibri Light"/>
          <w:color w:val="FF0000"/>
        </w:rPr>
        <w:t>NAME</w:t>
      </w:r>
      <w:r w:rsidR="00C04884" w:rsidRPr="006473DC">
        <w:rPr>
          <w:rFonts w:ascii="Calibri Light" w:hAnsi="Calibri Light" w:cs="Calibri Light"/>
          <w:color w:val="000000" w:themeColor="text1"/>
        </w:rPr>
        <w:t xml:space="preserve"> has rent arrears which are being repaid by way of a deduction from </w:t>
      </w:r>
      <w:r w:rsidR="0078099F" w:rsidRPr="006473DC">
        <w:rPr>
          <w:rFonts w:ascii="Calibri Light" w:hAnsi="Calibri Light" w:cs="Calibri Light"/>
          <w:color w:val="FF0000"/>
        </w:rPr>
        <w:t>HIS/HER</w:t>
      </w:r>
      <w:r w:rsidR="0078099F" w:rsidRPr="006473DC">
        <w:rPr>
          <w:rFonts w:ascii="Calibri Light" w:hAnsi="Calibri Light" w:cs="Calibri Light"/>
          <w:color w:val="000000" w:themeColor="text1"/>
        </w:rPr>
        <w:t xml:space="preserve"> </w:t>
      </w:r>
      <w:r w:rsidR="00C04884" w:rsidRPr="006473DC">
        <w:rPr>
          <w:rFonts w:ascii="Calibri Light" w:hAnsi="Calibri Light" w:cs="Calibri Light"/>
          <w:color w:val="000000" w:themeColor="text1"/>
        </w:rPr>
        <w:t>UC of £</w:t>
      </w:r>
      <w:r w:rsidR="00C04884" w:rsidRPr="006473DC">
        <w:rPr>
          <w:rFonts w:ascii="Calibri Light" w:hAnsi="Calibri Light" w:cs="Calibri Light"/>
          <w:color w:val="FF0000"/>
        </w:rPr>
        <w:t>AMOUNT</w:t>
      </w:r>
      <w:r w:rsidR="00C04884" w:rsidRPr="006473DC">
        <w:rPr>
          <w:rFonts w:ascii="Calibri Light" w:hAnsi="Calibri Light" w:cs="Calibri Light"/>
          <w:color w:val="000000" w:themeColor="text1"/>
        </w:rPr>
        <w:t xml:space="preserve"> each month, equivalent to 20% of his standard allowance.</w:t>
      </w:r>
    </w:p>
    <w:p w14:paraId="6F97C749" w14:textId="7A154D61" w:rsidR="00DD62FE" w:rsidRPr="006473DC" w:rsidRDefault="00316498" w:rsidP="006473DC">
      <w:pPr>
        <w:pStyle w:val="ListParagraph"/>
        <w:numPr>
          <w:ilvl w:val="0"/>
          <w:numId w:val="1"/>
        </w:numPr>
        <w:tabs>
          <w:tab w:val="num" w:pos="567"/>
        </w:tabs>
        <w:spacing w:line="360" w:lineRule="auto"/>
        <w:rPr>
          <w:rFonts w:ascii="Calibri Light" w:hAnsi="Calibri Light"/>
          <w:color w:val="FF0000"/>
        </w:rPr>
      </w:pPr>
      <w:r w:rsidRPr="006473DC">
        <w:rPr>
          <w:rFonts w:ascii="Calibri Light" w:hAnsi="Calibri Light"/>
          <w:color w:val="FF0000"/>
        </w:rPr>
        <w:t>NAME</w:t>
      </w:r>
      <w:r w:rsidR="00DD62FE" w:rsidRPr="006473DC">
        <w:rPr>
          <w:rFonts w:ascii="Calibri Light" w:hAnsi="Calibri Light"/>
          <w:color w:val="000000" w:themeColor="text1"/>
        </w:rPr>
        <w:t xml:space="preserve"> is left with only £</w:t>
      </w:r>
      <w:r w:rsidR="00C04884" w:rsidRPr="006473DC">
        <w:rPr>
          <w:rFonts w:ascii="Calibri Light" w:hAnsi="Calibri Light"/>
          <w:color w:val="FF0000"/>
        </w:rPr>
        <w:t>AMOUNT</w:t>
      </w:r>
      <w:r w:rsidRPr="006473DC">
        <w:rPr>
          <w:rFonts w:ascii="Calibri Light" w:hAnsi="Calibri Light"/>
          <w:color w:val="FF0000"/>
        </w:rPr>
        <w:t xml:space="preserve"> </w:t>
      </w:r>
      <w:r w:rsidR="00DD62FE" w:rsidRPr="006473DC">
        <w:rPr>
          <w:rFonts w:ascii="Calibri Light" w:hAnsi="Calibri Light"/>
          <w:color w:val="000000" w:themeColor="text1"/>
        </w:rPr>
        <w:t>to live on each month</w:t>
      </w:r>
      <w:r w:rsidR="00D96FE3" w:rsidRPr="006473DC">
        <w:rPr>
          <w:rFonts w:ascii="Calibri Light" w:hAnsi="Calibri Light"/>
          <w:color w:val="000000" w:themeColor="text1"/>
        </w:rPr>
        <w:t xml:space="preserve"> (equivalent to £</w:t>
      </w:r>
      <w:r w:rsidR="00C04884" w:rsidRPr="006473DC">
        <w:rPr>
          <w:rFonts w:ascii="Calibri Light" w:hAnsi="Calibri Light"/>
          <w:color w:val="FF0000"/>
        </w:rPr>
        <w:t>AMOUNT</w:t>
      </w:r>
      <w:r w:rsidR="00D96FE3" w:rsidRPr="006473DC">
        <w:rPr>
          <w:rFonts w:ascii="Calibri Light" w:hAnsi="Calibri Light"/>
          <w:color w:val="000000" w:themeColor="text1"/>
        </w:rPr>
        <w:t xml:space="preserve"> per week)</w:t>
      </w:r>
      <w:r w:rsidR="00DD62FE" w:rsidRPr="006473DC">
        <w:rPr>
          <w:rFonts w:ascii="Calibri Light" w:hAnsi="Calibri Light"/>
          <w:color w:val="000000" w:themeColor="text1"/>
        </w:rPr>
        <w:t xml:space="preserve">, from which </w:t>
      </w:r>
      <w:r w:rsidRPr="006473DC">
        <w:rPr>
          <w:rFonts w:ascii="Calibri Light" w:hAnsi="Calibri Light"/>
          <w:color w:val="FF0000"/>
        </w:rPr>
        <w:t>HE/SHE</w:t>
      </w:r>
      <w:r w:rsidR="00DD62FE" w:rsidRPr="006473DC">
        <w:rPr>
          <w:rFonts w:ascii="Calibri Light" w:hAnsi="Calibri Light"/>
          <w:color w:val="000000" w:themeColor="text1"/>
        </w:rPr>
        <w:t xml:space="preserve"> </w:t>
      </w:r>
      <w:proofErr w:type="gramStart"/>
      <w:r w:rsidR="00DD62FE" w:rsidRPr="006473DC">
        <w:rPr>
          <w:rFonts w:ascii="Calibri Light" w:hAnsi="Calibri Light"/>
          <w:color w:val="000000" w:themeColor="text1"/>
        </w:rPr>
        <w:t>has to</w:t>
      </w:r>
      <w:proofErr w:type="gramEnd"/>
      <w:r w:rsidR="00DD62FE" w:rsidRPr="006473DC">
        <w:rPr>
          <w:rFonts w:ascii="Calibri Light" w:hAnsi="Calibri Light"/>
          <w:color w:val="000000" w:themeColor="text1"/>
        </w:rPr>
        <w:t xml:space="preserve"> pay for all of </w:t>
      </w:r>
      <w:r w:rsidRPr="006473DC">
        <w:rPr>
          <w:rFonts w:ascii="Calibri Light" w:hAnsi="Calibri Light"/>
          <w:color w:val="FF0000"/>
        </w:rPr>
        <w:t>HIS/HER</w:t>
      </w:r>
      <w:r w:rsidR="00DD62FE" w:rsidRPr="006473DC">
        <w:rPr>
          <w:rFonts w:ascii="Calibri Light" w:hAnsi="Calibri Light"/>
          <w:color w:val="000000" w:themeColor="text1"/>
        </w:rPr>
        <w:t xml:space="preserve"> essential expenditure, </w:t>
      </w:r>
      <w:r w:rsidRPr="006473DC">
        <w:rPr>
          <w:rFonts w:ascii="Calibri Light" w:hAnsi="Calibri Light"/>
          <w:color w:val="FF0000"/>
        </w:rPr>
        <w:t>INCLUDING FOOD, COUNCIL TAX, GAS, ELECTRICITY, TRAVEL COSTS, TV LICENCE, WATER RATES, ANYTHING ELSE?</w:t>
      </w:r>
    </w:p>
    <w:p w14:paraId="2CC51B81" w14:textId="6FEEF16B" w:rsidR="0051714A" w:rsidRPr="006473DC" w:rsidRDefault="0051714A" w:rsidP="006473DC">
      <w:pPr>
        <w:pStyle w:val="ListParagraph"/>
        <w:numPr>
          <w:ilvl w:val="0"/>
          <w:numId w:val="1"/>
        </w:numPr>
        <w:tabs>
          <w:tab w:val="num" w:pos="567"/>
        </w:tabs>
        <w:spacing w:line="360" w:lineRule="auto"/>
        <w:rPr>
          <w:rFonts w:ascii="Calibri Light" w:hAnsi="Calibri Light"/>
          <w:color w:val="000000" w:themeColor="text1"/>
        </w:rPr>
      </w:pPr>
      <w:r w:rsidRPr="006473DC">
        <w:rPr>
          <w:rFonts w:ascii="Calibri Light" w:hAnsi="Calibri Light"/>
          <w:color w:val="000000" w:themeColor="text1"/>
        </w:rPr>
        <w:t xml:space="preserve">This leaves </w:t>
      </w:r>
      <w:r w:rsidR="00316498" w:rsidRPr="006473DC">
        <w:rPr>
          <w:rFonts w:ascii="Calibri Light" w:hAnsi="Calibri Light"/>
          <w:color w:val="FF0000"/>
        </w:rPr>
        <w:t>NAME</w:t>
      </w:r>
      <w:r w:rsidR="00316498" w:rsidRPr="006473DC">
        <w:rPr>
          <w:rFonts w:ascii="Calibri Light" w:hAnsi="Calibri Light"/>
          <w:color w:val="000000" w:themeColor="text1"/>
        </w:rPr>
        <w:t xml:space="preserve"> </w:t>
      </w:r>
      <w:r w:rsidRPr="006473DC">
        <w:rPr>
          <w:rFonts w:ascii="Calibri Light" w:hAnsi="Calibri Light"/>
          <w:color w:val="000000" w:themeColor="text1"/>
        </w:rPr>
        <w:t xml:space="preserve">without enough money to pay for food or heating and he has been forced to rely on credit and food banks. </w:t>
      </w:r>
      <w:r w:rsidR="00316498" w:rsidRPr="006473DC">
        <w:rPr>
          <w:rFonts w:ascii="Calibri Light" w:hAnsi="Calibri Light"/>
          <w:color w:val="FF0000"/>
        </w:rPr>
        <w:t xml:space="preserve">NAME NOW HAS DEBTS? OF …. AND HIS/HER ACCESS TO CREDIT HAS BEEN CUT OFF. EDIT AS APPROPRIATE </w:t>
      </w:r>
    </w:p>
    <w:p w14:paraId="20BCF191" w14:textId="0892F1DC" w:rsidR="0051714A" w:rsidRPr="006473DC" w:rsidRDefault="00316498" w:rsidP="006473DC">
      <w:pPr>
        <w:pStyle w:val="ListParagraph"/>
        <w:numPr>
          <w:ilvl w:val="0"/>
          <w:numId w:val="1"/>
        </w:numPr>
        <w:tabs>
          <w:tab w:val="num" w:pos="567"/>
        </w:tabs>
        <w:spacing w:line="360" w:lineRule="auto"/>
        <w:rPr>
          <w:rFonts w:ascii="Calibri Light" w:hAnsi="Calibri Light"/>
          <w:color w:val="000000" w:themeColor="text1"/>
        </w:rPr>
      </w:pPr>
      <w:r w:rsidRPr="006473DC">
        <w:rPr>
          <w:rFonts w:ascii="Calibri Light" w:hAnsi="Calibri Light" w:cs="Calibri Light"/>
          <w:color w:val="FF0000"/>
        </w:rPr>
        <w:t>NAME</w:t>
      </w:r>
      <w:r w:rsidR="0051714A" w:rsidRPr="006473DC">
        <w:rPr>
          <w:rFonts w:ascii="Calibri Light" w:hAnsi="Calibri Light" w:cs="Calibri Light"/>
          <w:color w:val="000000" w:themeColor="text1"/>
        </w:rPr>
        <w:t xml:space="preserve"> is experiencing severe financial </w:t>
      </w:r>
      <w:proofErr w:type="gramStart"/>
      <w:r w:rsidR="0051714A" w:rsidRPr="006473DC">
        <w:rPr>
          <w:rFonts w:ascii="Calibri Light" w:hAnsi="Calibri Light" w:cs="Calibri Light"/>
          <w:color w:val="000000" w:themeColor="text1"/>
        </w:rPr>
        <w:t>hardship</w:t>
      </w:r>
      <w:proofErr w:type="gramEnd"/>
      <w:r w:rsidR="0051714A" w:rsidRPr="006473DC">
        <w:rPr>
          <w:rFonts w:ascii="Calibri Light" w:hAnsi="Calibri Light" w:cs="Calibri Light"/>
          <w:color w:val="000000" w:themeColor="text1"/>
        </w:rPr>
        <w:t xml:space="preserve"> and this has been notified to the Defendant </w:t>
      </w:r>
      <w:r w:rsidRPr="006473DC">
        <w:rPr>
          <w:rFonts w:ascii="Calibri Light" w:hAnsi="Calibri Light" w:cs="Calibri Light"/>
          <w:color w:val="FF0000"/>
        </w:rPr>
        <w:t xml:space="preserve">HOW? </w:t>
      </w:r>
    </w:p>
    <w:p w14:paraId="0B8C0904" w14:textId="77777777" w:rsidR="0051714A" w:rsidRPr="006473DC" w:rsidRDefault="0051714A" w:rsidP="006473DC">
      <w:pPr>
        <w:pStyle w:val="ListParagraph"/>
        <w:numPr>
          <w:ilvl w:val="0"/>
          <w:numId w:val="1"/>
        </w:numPr>
        <w:tabs>
          <w:tab w:val="num" w:pos="567"/>
        </w:tabs>
        <w:spacing w:line="360" w:lineRule="auto"/>
        <w:rPr>
          <w:rFonts w:ascii="Calibri Light" w:hAnsi="Calibri Light"/>
          <w:color w:val="000000" w:themeColor="text1"/>
        </w:rPr>
      </w:pPr>
      <w:r w:rsidRPr="006473DC">
        <w:rPr>
          <w:rFonts w:ascii="Calibri Light" w:hAnsi="Calibri Light" w:cs="Calibri Light"/>
          <w:color w:val="000000" w:themeColor="text1"/>
        </w:rPr>
        <w:t>The Defendant responded b</w:t>
      </w:r>
      <w:r w:rsidR="00F40767" w:rsidRPr="006473DC">
        <w:rPr>
          <w:rFonts w:ascii="Calibri Light" w:hAnsi="Calibri Light" w:cs="Calibri Light"/>
          <w:color w:val="000000" w:themeColor="text1"/>
        </w:rPr>
        <w:t>y</w:t>
      </w:r>
      <w:r w:rsidRPr="006473DC">
        <w:rPr>
          <w:rFonts w:ascii="Calibri Light" w:hAnsi="Calibri Light" w:cs="Calibri Light"/>
          <w:color w:val="000000" w:themeColor="text1"/>
        </w:rPr>
        <w:t xml:space="preserve"> refusing to reduce the level of deductions on </w:t>
      </w:r>
      <w:r w:rsidRPr="006473DC">
        <w:rPr>
          <w:rFonts w:ascii="Calibri Light" w:hAnsi="Calibri Light" w:cs="Calibri Light"/>
          <w:color w:val="FF0000"/>
        </w:rPr>
        <w:t>DATE</w:t>
      </w:r>
      <w:r w:rsidRPr="006473DC">
        <w:rPr>
          <w:rFonts w:ascii="Calibri Light" w:hAnsi="Calibri Light" w:cs="Calibri Light"/>
          <w:color w:val="000000" w:themeColor="text1"/>
        </w:rPr>
        <w:t xml:space="preserve"> stating:</w:t>
      </w:r>
    </w:p>
    <w:p w14:paraId="1642A0EB" w14:textId="77777777" w:rsidR="0051714A" w:rsidRPr="008F254B" w:rsidRDefault="0051714A" w:rsidP="00CE1874">
      <w:pPr>
        <w:tabs>
          <w:tab w:val="num" w:pos="567"/>
        </w:tabs>
        <w:ind w:left="567" w:hanging="567"/>
        <w:rPr>
          <w:rFonts w:ascii="Calibri Light" w:hAnsi="Calibri Light"/>
          <w:color w:val="FF0000"/>
        </w:rPr>
      </w:pPr>
    </w:p>
    <w:p w14:paraId="15240F45" w14:textId="5A28DB99" w:rsidR="0051714A" w:rsidRPr="008F254B" w:rsidRDefault="00316498" w:rsidP="00635A93">
      <w:pPr>
        <w:ind w:left="1134"/>
        <w:rPr>
          <w:rFonts w:ascii="Calibri Light" w:hAnsi="Calibri Light" w:cs="Calibri Light"/>
          <w:color w:val="FF0000"/>
        </w:rPr>
      </w:pPr>
      <w:r w:rsidRPr="008F254B">
        <w:rPr>
          <w:rFonts w:ascii="Calibri Light" w:hAnsi="Calibri Light" w:cs="Calibri Light"/>
          <w:color w:val="FF0000"/>
        </w:rPr>
        <w:t>“</w:t>
      </w:r>
      <w:r w:rsidRPr="008F254B">
        <w:rPr>
          <w:rFonts w:ascii="Calibri Light" w:hAnsi="Calibri Light"/>
          <w:color w:val="FF0000"/>
        </w:rPr>
        <w:t xml:space="preserve">….. UNTIL NOW THEY HAVE REFUSED STATING THE </w:t>
      </w:r>
      <w:proofErr w:type="gramStart"/>
      <w:r w:rsidRPr="008F254B">
        <w:rPr>
          <w:rFonts w:ascii="Calibri Light" w:hAnsi="Calibri Light"/>
          <w:color w:val="FF0000"/>
        </w:rPr>
        <w:t>CLIENTS</w:t>
      </w:r>
      <w:proofErr w:type="gramEnd"/>
      <w:r w:rsidRPr="008F254B">
        <w:rPr>
          <w:rFonts w:ascii="Calibri Light" w:hAnsi="Calibri Light"/>
          <w:color w:val="FF0000"/>
        </w:rPr>
        <w:t xml:space="preserve"> OV</w:t>
      </w:r>
      <w:r>
        <w:rPr>
          <w:rFonts w:ascii="Calibri Light" w:hAnsi="Calibri Light"/>
          <w:color w:val="FF0000"/>
        </w:rPr>
        <w:t>ERALL DEDUCTIONS ARE NOT UP TO 3</w:t>
      </w:r>
      <w:r w:rsidRPr="008F254B">
        <w:rPr>
          <w:rFonts w:ascii="Calibri Light" w:hAnsi="Calibri Light"/>
          <w:color w:val="FF0000"/>
        </w:rPr>
        <w:t>0% LEVEL…..SAYING THEY WILL BE THE FINAL ARBITER.</w:t>
      </w:r>
      <w:r w:rsidRPr="008F254B">
        <w:rPr>
          <w:rFonts w:ascii="Calibri Light" w:hAnsi="Calibri Light" w:cs="Calibri Light"/>
          <w:color w:val="FF0000"/>
        </w:rPr>
        <w:t>” EDIT</w:t>
      </w:r>
      <w:r>
        <w:rPr>
          <w:rFonts w:ascii="Calibri Light" w:hAnsi="Calibri Light" w:cs="Calibri Light"/>
          <w:color w:val="FF0000"/>
        </w:rPr>
        <w:t xml:space="preserve"> TO WHAT WAS ACTUALLY SAID</w:t>
      </w:r>
    </w:p>
    <w:p w14:paraId="236A90E0" w14:textId="77777777" w:rsidR="00B078D0" w:rsidRDefault="00B078D0" w:rsidP="00733FE2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/>
          <w:color w:val="FF0000"/>
        </w:rPr>
      </w:pPr>
    </w:p>
    <w:p w14:paraId="52FBD925" w14:textId="77777777" w:rsidR="0062140C" w:rsidRPr="0062140C" w:rsidRDefault="0062140C" w:rsidP="0062140C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r w:rsidRPr="0062140C">
        <w:rPr>
          <w:rFonts w:ascii="Calibri Light" w:hAnsi="Calibri Light" w:cs="Calibri Light"/>
          <w:b/>
          <w:bCs/>
          <w:lang w:val="en-US"/>
        </w:rPr>
        <w:t xml:space="preserve">Note on D’s duty of </w:t>
      </w:r>
      <w:proofErr w:type="spellStart"/>
      <w:proofErr w:type="gramStart"/>
      <w:r w:rsidRPr="0062140C">
        <w:rPr>
          <w:rFonts w:ascii="Calibri Light" w:hAnsi="Calibri Light" w:cs="Calibri Light"/>
          <w:b/>
          <w:bCs/>
          <w:lang w:val="en-US"/>
        </w:rPr>
        <w:t>candour</w:t>
      </w:r>
      <w:proofErr w:type="spellEnd"/>
      <w:proofErr w:type="gramEnd"/>
    </w:p>
    <w:p w14:paraId="22C649A5" w14:textId="3E66A13C" w:rsidR="0062140C" w:rsidRPr="0062140C" w:rsidRDefault="0062140C" w:rsidP="0062140C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Calibri Light"/>
          <w:lang w:val="en-US"/>
        </w:rPr>
      </w:pPr>
      <w:r w:rsidRPr="0062140C">
        <w:rPr>
          <w:rFonts w:ascii="Calibri Light" w:hAnsi="Calibri Light" w:cs="Calibri Light"/>
          <w:lang w:val="en-US"/>
        </w:rPr>
        <w:lastRenderedPageBreak/>
        <w:t xml:space="preserve">As D will be aware, the duty of </w:t>
      </w:r>
      <w:proofErr w:type="spellStart"/>
      <w:r w:rsidRPr="0062140C">
        <w:rPr>
          <w:rFonts w:ascii="Calibri Light" w:hAnsi="Calibri Light" w:cs="Calibri Light"/>
          <w:lang w:val="en-US"/>
        </w:rPr>
        <w:t>candour</w:t>
      </w:r>
      <w:proofErr w:type="spellEnd"/>
      <w:r w:rsidRPr="0062140C">
        <w:rPr>
          <w:rFonts w:ascii="Calibri Light" w:hAnsi="Calibri Light" w:cs="Calibri Light"/>
          <w:lang w:val="en-US"/>
        </w:rPr>
        <w:t xml:space="preserve"> arises as soon as a public authority becomes aware that someone is likely to test or challenge a decision or action. The duty is engaged at every stage of the proceedings, including the pre-action stage, as confirmed in </w:t>
      </w:r>
      <w:r w:rsidRPr="0062140C">
        <w:rPr>
          <w:rFonts w:ascii="Calibri Light" w:hAnsi="Calibri Light" w:cs="Calibri Light"/>
          <w:i/>
          <w:iCs/>
          <w:lang w:val="en-US"/>
        </w:rPr>
        <w:t xml:space="preserve">R (HM, </w:t>
      </w:r>
      <w:proofErr w:type="gramStart"/>
      <w:r w:rsidRPr="0062140C">
        <w:rPr>
          <w:rFonts w:ascii="Calibri Light" w:hAnsi="Calibri Light" w:cs="Calibri Light"/>
          <w:i/>
          <w:iCs/>
          <w:lang w:val="en-US"/>
        </w:rPr>
        <w:t>KH</w:t>
      </w:r>
      <w:proofErr w:type="gramEnd"/>
      <w:r w:rsidRPr="0062140C">
        <w:rPr>
          <w:rFonts w:ascii="Calibri Light" w:hAnsi="Calibri Light" w:cs="Calibri Light"/>
          <w:i/>
          <w:iCs/>
          <w:lang w:val="en-US"/>
        </w:rPr>
        <w:t xml:space="preserve"> and MA) v Secretary of State for the Home Department </w:t>
      </w:r>
      <w:r w:rsidRPr="0062140C">
        <w:rPr>
          <w:rFonts w:ascii="Calibri Light" w:hAnsi="Calibri Light" w:cs="Calibri Light"/>
          <w:lang w:val="en-US"/>
        </w:rPr>
        <w:t xml:space="preserve">3 [2022] </w:t>
      </w:r>
      <w:proofErr w:type="spellStart"/>
      <w:r w:rsidRPr="0062140C">
        <w:rPr>
          <w:rFonts w:ascii="Calibri Light" w:hAnsi="Calibri Light" w:cs="Calibri Light"/>
          <w:lang w:val="en-US"/>
        </w:rPr>
        <w:t>EWHC</w:t>
      </w:r>
      <w:proofErr w:type="spellEnd"/>
      <w:r w:rsidRPr="0062140C">
        <w:rPr>
          <w:rFonts w:ascii="Calibri Light" w:hAnsi="Calibri Light" w:cs="Calibri Light"/>
          <w:lang w:val="en-US"/>
        </w:rPr>
        <w:t xml:space="preserve"> 2729 (Admin). </w:t>
      </w:r>
    </w:p>
    <w:p w14:paraId="2C03F351" w14:textId="77777777" w:rsidR="0062140C" w:rsidRPr="0062140C" w:rsidRDefault="0062140C" w:rsidP="0062140C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62140C">
        <w:rPr>
          <w:rFonts w:ascii="Calibri Light" w:hAnsi="Calibri Light" w:cs="Calibri Light"/>
          <w:lang w:val="en-US"/>
        </w:rPr>
        <w:t xml:space="preserve">If any guidance, </w:t>
      </w:r>
      <w:proofErr w:type="gramStart"/>
      <w:r w:rsidRPr="0062140C">
        <w:rPr>
          <w:rFonts w:ascii="Calibri Light" w:hAnsi="Calibri Light" w:cs="Calibri Light"/>
          <w:lang w:val="en-US"/>
        </w:rPr>
        <w:t>policy</w:t>
      </w:r>
      <w:proofErr w:type="gramEnd"/>
      <w:r w:rsidRPr="0062140C">
        <w:rPr>
          <w:rFonts w:ascii="Calibri Light" w:hAnsi="Calibri Light" w:cs="Calibri Light"/>
          <w:lang w:val="en-US"/>
        </w:rPr>
        <w:t xml:space="preserve"> or guidelines exists concerning any of the matters raised in the Background section above, we consider that compliance with the pre-action protocol and the duty of </w:t>
      </w:r>
      <w:proofErr w:type="spellStart"/>
      <w:r w:rsidRPr="0062140C">
        <w:rPr>
          <w:rFonts w:ascii="Calibri Light" w:hAnsi="Calibri Light" w:cs="Calibri Light"/>
          <w:lang w:val="en-US"/>
        </w:rPr>
        <w:t>candour</w:t>
      </w:r>
      <w:proofErr w:type="spellEnd"/>
      <w:r w:rsidRPr="0062140C">
        <w:rPr>
          <w:rFonts w:ascii="Calibri Light" w:hAnsi="Calibri Light" w:cs="Calibri Light"/>
          <w:lang w:val="en-US"/>
        </w:rPr>
        <w:t xml:space="preserve"> requires that it be </w:t>
      </w:r>
      <w:proofErr w:type="spellStart"/>
      <w:r w:rsidRPr="0062140C">
        <w:rPr>
          <w:rFonts w:ascii="Calibri Light" w:hAnsi="Calibri Light" w:cs="Calibri Light"/>
          <w:lang w:val="en-US"/>
        </w:rPr>
        <w:t>i</w:t>
      </w:r>
      <w:proofErr w:type="spellEnd"/>
      <w:r w:rsidRPr="0062140C">
        <w:rPr>
          <w:rFonts w:ascii="Calibri Light" w:hAnsi="Calibri Light" w:cs="Calibri Light"/>
          <w:lang w:val="en-US"/>
        </w:rPr>
        <w:t xml:space="preserve">) disclosed and ii) provided in full for inspection, as part of the response to this letter.  </w:t>
      </w:r>
    </w:p>
    <w:p w14:paraId="592E75A6" w14:textId="77777777" w:rsidR="0062140C" w:rsidRDefault="0062140C" w:rsidP="00733FE2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  <w:b/>
          <w:i/>
          <w:iCs/>
          <w:color w:val="000000" w:themeColor="text1"/>
        </w:rPr>
      </w:pPr>
    </w:p>
    <w:p w14:paraId="4A44ADCD" w14:textId="13CDCC97" w:rsidR="00733FE2" w:rsidRPr="008F254B" w:rsidRDefault="00733FE2" w:rsidP="00733FE2">
      <w:pPr>
        <w:pStyle w:val="ListParagraph"/>
        <w:autoSpaceDE w:val="0"/>
        <w:autoSpaceDN w:val="0"/>
        <w:adjustRightInd w:val="0"/>
        <w:spacing w:line="360" w:lineRule="auto"/>
        <w:ind w:left="567" w:hanging="567"/>
        <w:rPr>
          <w:rFonts w:ascii="Calibri Light" w:hAnsi="Calibri Light" w:cs="Calibri Light"/>
          <w:b/>
          <w:i/>
          <w:iCs/>
          <w:color w:val="000000" w:themeColor="text1"/>
        </w:rPr>
      </w:pPr>
      <w:r w:rsidRPr="008F254B">
        <w:rPr>
          <w:rFonts w:ascii="Calibri Light" w:hAnsi="Calibri Light" w:cs="Calibri Light"/>
          <w:b/>
          <w:i/>
          <w:iCs/>
          <w:color w:val="000000" w:themeColor="text1"/>
        </w:rPr>
        <w:t xml:space="preserve">Legal background </w:t>
      </w:r>
    </w:p>
    <w:p w14:paraId="09D01BA2" w14:textId="6FD7F1FD" w:rsidR="00D84656" w:rsidRPr="006473DC" w:rsidRDefault="00A202BE" w:rsidP="006473DC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/>
          <w:color w:val="000000" w:themeColor="text1"/>
        </w:rPr>
      </w:pPr>
      <w:r w:rsidRPr="006473DC">
        <w:rPr>
          <w:rFonts w:ascii="Calibri Light" w:hAnsi="Calibri Light"/>
          <w:color w:val="000000" w:themeColor="text1"/>
        </w:rPr>
        <w:t>S</w:t>
      </w:r>
      <w:r w:rsidR="009A3A56" w:rsidRPr="006473DC">
        <w:rPr>
          <w:rFonts w:ascii="Calibri Light" w:hAnsi="Calibri Light"/>
          <w:color w:val="000000" w:themeColor="text1"/>
        </w:rPr>
        <w:t>ch</w:t>
      </w:r>
      <w:r w:rsidR="00BC6EF0" w:rsidRPr="006473DC">
        <w:rPr>
          <w:rFonts w:ascii="Calibri Light" w:hAnsi="Calibri Light"/>
          <w:color w:val="000000" w:themeColor="text1"/>
        </w:rPr>
        <w:t>edule</w:t>
      </w:r>
      <w:r w:rsidR="009A3A56" w:rsidRPr="006473DC">
        <w:rPr>
          <w:rFonts w:ascii="Calibri Light" w:hAnsi="Calibri Light"/>
          <w:color w:val="000000" w:themeColor="text1"/>
        </w:rPr>
        <w:t xml:space="preserve"> 6 para 7 (5) </w:t>
      </w:r>
      <w:r w:rsidR="00EF18C6" w:rsidRPr="006473DC">
        <w:rPr>
          <w:rFonts w:ascii="Calibri Light" w:hAnsi="Calibri Light"/>
          <w:color w:val="000000" w:themeColor="text1"/>
        </w:rPr>
        <w:t xml:space="preserve">of the Universal Credit, PIP, </w:t>
      </w:r>
      <w:proofErr w:type="spellStart"/>
      <w:r w:rsidR="00EF18C6" w:rsidRPr="006473DC">
        <w:rPr>
          <w:rFonts w:ascii="Calibri Light" w:hAnsi="Calibri Light"/>
          <w:color w:val="000000" w:themeColor="text1"/>
        </w:rPr>
        <w:t>JSA</w:t>
      </w:r>
      <w:proofErr w:type="spellEnd"/>
      <w:r w:rsidR="00EF18C6" w:rsidRPr="006473DC">
        <w:rPr>
          <w:rFonts w:ascii="Calibri Light" w:hAnsi="Calibri Light"/>
          <w:color w:val="000000" w:themeColor="text1"/>
        </w:rPr>
        <w:t>, and ESA (Claims and Payments) Regulations 2013</w:t>
      </w:r>
      <w:r w:rsidR="009A3A56" w:rsidRPr="006473DC">
        <w:rPr>
          <w:rFonts w:ascii="Calibri Light" w:hAnsi="Calibri Light"/>
          <w:color w:val="000000" w:themeColor="text1"/>
        </w:rPr>
        <w:t xml:space="preserve"> (UC (C</w:t>
      </w:r>
      <w:r w:rsidRPr="006473DC">
        <w:rPr>
          <w:rFonts w:ascii="Calibri Light" w:hAnsi="Calibri Light"/>
          <w:color w:val="000000" w:themeColor="text1"/>
        </w:rPr>
        <w:t>P) Regs)</w:t>
      </w:r>
      <w:r w:rsidR="00B078D0" w:rsidRPr="006473DC">
        <w:rPr>
          <w:rFonts w:ascii="Calibri Light" w:hAnsi="Calibri Light"/>
          <w:color w:val="000000" w:themeColor="text1"/>
        </w:rPr>
        <w:t xml:space="preserve"> </w:t>
      </w:r>
      <w:r w:rsidR="009A3A56" w:rsidRPr="006473DC">
        <w:rPr>
          <w:rFonts w:ascii="Calibri Light" w:hAnsi="Calibri Light"/>
          <w:color w:val="000000" w:themeColor="text1"/>
        </w:rPr>
        <w:t xml:space="preserve">limits the deductions </w:t>
      </w:r>
      <w:r w:rsidR="00E800F5" w:rsidRPr="006473DC">
        <w:rPr>
          <w:rFonts w:ascii="Calibri Light" w:hAnsi="Calibri Light"/>
          <w:color w:val="000000" w:themeColor="text1"/>
        </w:rPr>
        <w:t xml:space="preserve">in respect of rent arrears </w:t>
      </w:r>
      <w:r w:rsidR="00EF18C6" w:rsidRPr="006473DC">
        <w:rPr>
          <w:rFonts w:ascii="Calibri Light" w:hAnsi="Calibri Light"/>
          <w:color w:val="000000" w:themeColor="text1"/>
        </w:rPr>
        <w:t>(</w:t>
      </w:r>
      <w:r w:rsidRPr="006473DC">
        <w:rPr>
          <w:rFonts w:ascii="Calibri Light" w:hAnsi="Calibri Light"/>
          <w:color w:val="000000" w:themeColor="text1"/>
        </w:rPr>
        <w:t>except where a claimant</w:t>
      </w:r>
      <w:r w:rsidR="00EF18C6" w:rsidRPr="006473DC">
        <w:rPr>
          <w:rFonts w:ascii="Calibri Light" w:hAnsi="Calibri Light"/>
          <w:color w:val="000000" w:themeColor="text1"/>
        </w:rPr>
        <w:t xml:space="preserve"> earn</w:t>
      </w:r>
      <w:r w:rsidRPr="006473DC">
        <w:rPr>
          <w:rFonts w:ascii="Calibri Light" w:hAnsi="Calibri Light"/>
          <w:color w:val="000000" w:themeColor="text1"/>
        </w:rPr>
        <w:t>s a</w:t>
      </w:r>
      <w:r w:rsidR="00EF18C6" w:rsidRPr="006473DC">
        <w:rPr>
          <w:rFonts w:ascii="Calibri Light" w:hAnsi="Calibri Light"/>
          <w:color w:val="000000" w:themeColor="text1"/>
        </w:rPr>
        <w:t xml:space="preserve">bove a certain amount) </w:t>
      </w:r>
      <w:r w:rsidR="00E800F5" w:rsidRPr="006473DC">
        <w:rPr>
          <w:rFonts w:ascii="Calibri Light" w:hAnsi="Calibri Light"/>
          <w:color w:val="000000" w:themeColor="text1"/>
        </w:rPr>
        <w:t>to between 10 and 20% of a claimant’s</w:t>
      </w:r>
      <w:r w:rsidR="00EF18C6" w:rsidRPr="006473DC">
        <w:rPr>
          <w:rFonts w:ascii="Calibri Light" w:hAnsi="Calibri Light"/>
          <w:color w:val="000000" w:themeColor="text1"/>
        </w:rPr>
        <w:t xml:space="preserve"> standard allowance</w:t>
      </w:r>
      <w:r w:rsidR="009A3A56" w:rsidRPr="006473DC">
        <w:rPr>
          <w:rFonts w:ascii="Calibri Light" w:hAnsi="Calibri Light"/>
          <w:color w:val="000000" w:themeColor="text1"/>
        </w:rPr>
        <w:t>:</w:t>
      </w:r>
    </w:p>
    <w:p w14:paraId="0FC0C762" w14:textId="322BDEDA" w:rsidR="009A3A56" w:rsidRPr="0062140C" w:rsidRDefault="00EC4426" w:rsidP="00CC4200">
      <w:pPr>
        <w:tabs>
          <w:tab w:val="left" w:pos="1560"/>
        </w:tabs>
        <w:spacing w:after="200" w:line="360" w:lineRule="auto"/>
        <w:ind w:left="1560" w:hanging="426"/>
        <w:rPr>
          <w:rFonts w:ascii="Calibri Light" w:hAnsi="Calibri Light" w:cs="Arial"/>
          <w:i/>
          <w:iCs/>
          <w:color w:val="000000" w:themeColor="text1"/>
          <w:shd w:val="clear" w:color="auto" w:fill="FFFFFF"/>
        </w:rPr>
      </w:pPr>
      <w:r w:rsidRPr="008F254B">
        <w:rPr>
          <w:rFonts w:ascii="Calibri Light" w:hAnsi="Calibri Light" w:cs="Arial"/>
          <w:color w:val="000000" w:themeColor="text1"/>
          <w:shd w:val="clear" w:color="auto" w:fill="FFFFFF"/>
        </w:rPr>
        <w:tab/>
      </w:r>
      <w:r w:rsidR="009A3A56" w:rsidRPr="0062140C">
        <w:rPr>
          <w:rFonts w:ascii="Calibri Light" w:hAnsi="Calibri Light" w:cs="Arial"/>
          <w:b/>
          <w:bCs/>
          <w:i/>
          <w:iCs/>
          <w:color w:val="000000" w:themeColor="text1"/>
          <w:shd w:val="clear" w:color="auto" w:fill="FFFFFF"/>
        </w:rPr>
        <w:t>7</w:t>
      </w:r>
      <w:r w:rsidR="0062140C">
        <w:rPr>
          <w:rFonts w:ascii="Calibri Light" w:hAnsi="Calibri Light" w:cs="Arial"/>
          <w:i/>
          <w:iCs/>
          <w:color w:val="000000" w:themeColor="text1"/>
          <w:shd w:val="clear" w:color="auto" w:fill="FFFFFF"/>
        </w:rPr>
        <w:t>.-</w:t>
      </w:r>
      <w:r w:rsidR="009A3A56" w:rsidRPr="0062140C">
        <w:rPr>
          <w:rFonts w:ascii="Calibri Light" w:hAnsi="Calibri Light" w:cs="Arial"/>
          <w:i/>
          <w:iCs/>
          <w:color w:val="000000" w:themeColor="text1"/>
          <w:shd w:val="clear" w:color="auto" w:fill="FFFFFF"/>
        </w:rPr>
        <w:t>(5) Where this paragraph applies</w:t>
      </w:r>
      <w:r w:rsidR="00635A93" w:rsidRPr="0062140C">
        <w:rPr>
          <w:rFonts w:ascii="Calibri Light" w:hAnsi="Calibri Light" w:cs="Arial"/>
          <w:i/>
          <w:iCs/>
          <w:color w:val="000000" w:themeColor="text1"/>
          <w:shd w:val="clear" w:color="auto" w:fill="FFFFFF"/>
        </w:rPr>
        <w:t>…</w:t>
      </w:r>
      <w:r w:rsidR="009A3A56" w:rsidRPr="0062140C">
        <w:rPr>
          <w:rFonts w:ascii="Calibri Light" w:hAnsi="Calibri Light" w:cs="Arial"/>
          <w:i/>
          <w:iCs/>
          <w:color w:val="000000" w:themeColor="text1"/>
          <w:shd w:val="clear" w:color="auto" w:fill="FFFFFF"/>
        </w:rPr>
        <w:t xml:space="preserve"> the Secretary of State may, in such cases and circumstances as the Secretary of State may determine, deduct in relation to that assessment period an amount from the claimant's award </w:t>
      </w:r>
      <w:r w:rsidR="009A3A56" w:rsidRPr="0062140C">
        <w:rPr>
          <w:rStyle w:val="legsubstitution"/>
          <w:rFonts w:ascii="Calibri Light" w:hAnsi="Calibri Light"/>
          <w:i/>
          <w:iCs/>
          <w:color w:val="000000" w:themeColor="text1"/>
        </w:rPr>
        <w:t>which is no less than 10% and no more than 20%</w:t>
      </w:r>
      <w:r w:rsidR="009A3A56" w:rsidRPr="0062140C">
        <w:rPr>
          <w:rFonts w:ascii="Calibri Light" w:hAnsi="Calibri Light" w:cs="Arial"/>
          <w:i/>
          <w:iCs/>
          <w:color w:val="000000" w:themeColor="text1"/>
          <w:shd w:val="clear" w:color="auto" w:fill="FFFFFF"/>
        </w:rPr>
        <w:t> of the standard allowance and pay that amount to the person to whom the debt is owed.</w:t>
      </w:r>
    </w:p>
    <w:p w14:paraId="71ADB08C" w14:textId="77777777" w:rsidR="00991DE7" w:rsidRPr="006473DC" w:rsidRDefault="00C04884" w:rsidP="006473DC">
      <w:pPr>
        <w:pStyle w:val="ListParagraph"/>
        <w:numPr>
          <w:ilvl w:val="0"/>
          <w:numId w:val="1"/>
        </w:numPr>
        <w:tabs>
          <w:tab w:val="left" w:pos="567"/>
        </w:tabs>
        <w:spacing w:after="200" w:line="360" w:lineRule="auto"/>
        <w:rPr>
          <w:rFonts w:ascii="Calibri Light" w:hAnsi="Calibri Light" w:cs="Arial"/>
          <w:color w:val="000000" w:themeColor="text1"/>
          <w:shd w:val="clear" w:color="auto" w:fill="FFFFFF"/>
        </w:rPr>
      </w:pPr>
      <w:r w:rsidRPr="006473DC">
        <w:rPr>
          <w:rFonts w:ascii="Calibri Light" w:hAnsi="Calibri Light" w:cs="Arial"/>
          <w:color w:val="000000" w:themeColor="text1"/>
          <w:shd w:val="clear" w:color="auto" w:fill="FFFFFF"/>
        </w:rPr>
        <w:t>The Defendant’s own operational guidance ‘Deductions’</w:t>
      </w:r>
      <w:r w:rsidRPr="008F254B">
        <w:rPr>
          <w:rStyle w:val="FootnoteReference"/>
          <w:rFonts w:ascii="Calibri Light" w:hAnsi="Calibri Light"/>
        </w:rPr>
        <w:footnoteReference w:id="3"/>
      </w:r>
      <w:r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 details when </w:t>
      </w:r>
      <w:r w:rsidR="0027344A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the deduction </w:t>
      </w:r>
      <w:r w:rsidR="008F254B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for rent arrears </w:t>
      </w:r>
      <w:r w:rsidR="0027344A" w:rsidRPr="006473DC">
        <w:rPr>
          <w:rFonts w:ascii="Calibri Light" w:hAnsi="Calibri Light" w:cs="Arial"/>
          <w:color w:val="000000" w:themeColor="text1"/>
          <w:shd w:val="clear" w:color="auto" w:fill="FFFFFF"/>
        </w:rPr>
        <w:t>should</w:t>
      </w:r>
      <w:r w:rsidR="00635A93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 be </w:t>
      </w:r>
      <w:r w:rsidR="00991DE7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reduced from 20% as </w:t>
      </w:r>
      <w:r w:rsidR="0027344A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either </w:t>
      </w:r>
      <w:r w:rsidR="008F254B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a) </w:t>
      </w:r>
      <w:r w:rsidR="00991DE7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where another deduction is already in place </w:t>
      </w:r>
      <w:r w:rsidR="008F254B" w:rsidRPr="006473DC">
        <w:rPr>
          <w:rFonts w:ascii="Calibri Light" w:hAnsi="Calibri Light" w:cs="Arial"/>
          <w:color w:val="000000" w:themeColor="text1"/>
          <w:shd w:val="clear" w:color="auto" w:fill="FFFFFF"/>
        </w:rPr>
        <w:t>, or b) i</w:t>
      </w:r>
      <w:r w:rsidR="00991DE7" w:rsidRPr="006473DC">
        <w:rPr>
          <w:rFonts w:ascii="Calibri Light" w:hAnsi="Calibri Light" w:cs="Arial"/>
          <w:color w:val="000000" w:themeColor="text1"/>
          <w:shd w:val="clear" w:color="auto" w:fill="FFFFFF"/>
        </w:rPr>
        <w:t>n cases of financial hardship</w:t>
      </w:r>
      <w:r w:rsidR="00166B1B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 where the deduction for rent arrears is being made at more than 10% of the standard allowance</w:t>
      </w:r>
      <w:r w:rsidR="00991DE7" w:rsidRPr="006473DC">
        <w:rPr>
          <w:rFonts w:ascii="Calibri Light" w:hAnsi="Calibri Light" w:cs="Arial"/>
          <w:color w:val="000000" w:themeColor="text1"/>
          <w:shd w:val="clear" w:color="auto" w:fill="FFFFFF"/>
        </w:rPr>
        <w:t xml:space="preserve">:   </w:t>
      </w:r>
    </w:p>
    <w:p w14:paraId="2F5AE2AC" w14:textId="77777777" w:rsidR="00C04884" w:rsidRPr="00BC6EF0" w:rsidRDefault="00C04884" w:rsidP="00991DE7">
      <w:pPr>
        <w:tabs>
          <w:tab w:val="left" w:pos="1134"/>
        </w:tabs>
        <w:spacing w:after="200" w:line="276" w:lineRule="auto"/>
        <w:ind w:left="1134"/>
        <w:rPr>
          <w:rFonts w:ascii="Calibri Light" w:hAnsi="Calibri Light"/>
          <w:b/>
          <w:i/>
        </w:rPr>
      </w:pPr>
      <w:r w:rsidRPr="00BC6EF0">
        <w:rPr>
          <w:rFonts w:ascii="Calibri Light" w:hAnsi="Calibri Light"/>
          <w:b/>
          <w:i/>
        </w:rPr>
        <w:t>Deductions causing financial hardship</w:t>
      </w:r>
    </w:p>
    <w:p w14:paraId="4CB6A50B" w14:textId="77777777" w:rsidR="00C04884" w:rsidRPr="00BC6EF0" w:rsidRDefault="00C04884" w:rsidP="00CC4200">
      <w:pPr>
        <w:tabs>
          <w:tab w:val="left" w:pos="1134"/>
        </w:tabs>
        <w:spacing w:after="200" w:line="360" w:lineRule="auto"/>
        <w:ind w:left="1134"/>
        <w:rPr>
          <w:rFonts w:ascii="Calibri Light" w:hAnsi="Calibri Light"/>
          <w:i/>
        </w:rPr>
      </w:pPr>
      <w:r w:rsidRPr="00BC6EF0">
        <w:rPr>
          <w:rFonts w:ascii="Calibri Light" w:hAnsi="Calibri Light"/>
          <w:i/>
        </w:rPr>
        <w:lastRenderedPageBreak/>
        <w:t xml:space="preserve"> If a claimant is struggling financially, they can ask </w:t>
      </w:r>
      <w:proofErr w:type="gramStart"/>
      <w:r w:rsidRPr="00BC6EF0">
        <w:rPr>
          <w:rFonts w:ascii="Calibri Light" w:hAnsi="Calibri Light"/>
          <w:i/>
        </w:rPr>
        <w:t>for the amount of</w:t>
      </w:r>
      <w:proofErr w:type="gramEnd"/>
      <w:r w:rsidRPr="00BC6EF0">
        <w:rPr>
          <w:rFonts w:ascii="Calibri Light" w:hAnsi="Calibri Light"/>
          <w:i/>
        </w:rPr>
        <w:t xml:space="preserve"> deduction to be reconsidered on the basis of financial hardship. </w:t>
      </w:r>
    </w:p>
    <w:p w14:paraId="15E6788E" w14:textId="77777777" w:rsidR="00C04884" w:rsidRPr="00BC6EF0" w:rsidRDefault="00C04884" w:rsidP="00CC4200">
      <w:pPr>
        <w:tabs>
          <w:tab w:val="left" w:pos="1134"/>
        </w:tabs>
        <w:spacing w:after="200" w:line="360" w:lineRule="auto"/>
        <w:ind w:left="1134"/>
        <w:rPr>
          <w:rFonts w:ascii="Calibri Light" w:hAnsi="Calibri Light"/>
          <w:i/>
        </w:rPr>
      </w:pPr>
      <w:r w:rsidRPr="00BC6EF0">
        <w:rPr>
          <w:rFonts w:ascii="Calibri Light" w:hAnsi="Calibri Light"/>
          <w:i/>
        </w:rPr>
        <w:t xml:space="preserve">Financial hardship decisions are only available when deductions amount to more than 10% of the Universal Credit Standard Allowance and are being made for any of the following: </w:t>
      </w:r>
    </w:p>
    <w:p w14:paraId="45ABA618" w14:textId="77777777" w:rsidR="00C04884" w:rsidRPr="00BC6EF0" w:rsidRDefault="00C04884" w:rsidP="00991DE7">
      <w:pPr>
        <w:tabs>
          <w:tab w:val="left" w:pos="1134"/>
        </w:tabs>
        <w:spacing w:after="200" w:line="276" w:lineRule="auto"/>
        <w:ind w:left="1134"/>
        <w:rPr>
          <w:rFonts w:ascii="Calibri Light" w:hAnsi="Calibri Light"/>
          <w:i/>
        </w:rPr>
      </w:pPr>
      <w:r w:rsidRPr="00BC6EF0">
        <w:rPr>
          <w:rFonts w:ascii="Calibri Light" w:hAnsi="Calibri Light"/>
          <w:i/>
        </w:rPr>
        <w:sym w:font="Symbol" w:char="F0B7"/>
      </w:r>
      <w:r w:rsidRPr="00BC6EF0">
        <w:rPr>
          <w:rFonts w:ascii="Calibri Light" w:hAnsi="Calibri Light"/>
          <w:i/>
        </w:rPr>
        <w:t xml:space="preserve">benefit debt </w:t>
      </w:r>
    </w:p>
    <w:p w14:paraId="650FBDA2" w14:textId="77777777" w:rsidR="00C04884" w:rsidRPr="00BC6EF0" w:rsidRDefault="00C04884" w:rsidP="00991DE7">
      <w:pPr>
        <w:tabs>
          <w:tab w:val="left" w:pos="1134"/>
        </w:tabs>
        <w:spacing w:after="200" w:line="276" w:lineRule="auto"/>
        <w:ind w:left="1134"/>
        <w:rPr>
          <w:rFonts w:ascii="Calibri Light" w:hAnsi="Calibri Light"/>
          <w:i/>
        </w:rPr>
      </w:pPr>
      <w:r w:rsidRPr="00BC6EF0">
        <w:rPr>
          <w:rFonts w:ascii="Calibri Light" w:hAnsi="Calibri Light"/>
          <w:i/>
        </w:rPr>
        <w:sym w:font="Symbol" w:char="F0B7"/>
      </w:r>
      <w:r w:rsidRPr="00BC6EF0">
        <w:rPr>
          <w:rFonts w:ascii="Calibri Light" w:hAnsi="Calibri Light"/>
          <w:i/>
        </w:rPr>
        <w:t xml:space="preserve">a Social Fund </w:t>
      </w:r>
      <w:proofErr w:type="gramStart"/>
      <w:r w:rsidRPr="00BC6EF0">
        <w:rPr>
          <w:rFonts w:ascii="Calibri Light" w:hAnsi="Calibri Light"/>
          <w:i/>
        </w:rPr>
        <w:t>loan</w:t>
      </w:r>
      <w:proofErr w:type="gramEnd"/>
      <w:r w:rsidRPr="00BC6EF0">
        <w:rPr>
          <w:rFonts w:ascii="Calibri Light" w:hAnsi="Calibri Light"/>
          <w:i/>
        </w:rPr>
        <w:t xml:space="preserve"> </w:t>
      </w:r>
    </w:p>
    <w:p w14:paraId="27EAE4AB" w14:textId="77777777" w:rsidR="00C04884" w:rsidRPr="00BC6EF0" w:rsidRDefault="00C04884" w:rsidP="00991DE7">
      <w:pPr>
        <w:tabs>
          <w:tab w:val="left" w:pos="1134"/>
        </w:tabs>
        <w:spacing w:after="200" w:line="276" w:lineRule="auto"/>
        <w:ind w:left="1134"/>
        <w:rPr>
          <w:rFonts w:ascii="Calibri Light" w:hAnsi="Calibri Light"/>
          <w:i/>
        </w:rPr>
      </w:pPr>
      <w:r w:rsidRPr="00BC6EF0">
        <w:rPr>
          <w:rFonts w:ascii="Calibri Light" w:hAnsi="Calibri Light"/>
          <w:i/>
        </w:rPr>
        <w:sym w:font="Symbol" w:char="F0B7"/>
      </w:r>
      <w:r w:rsidRPr="00BC6EF0">
        <w:rPr>
          <w:rFonts w:ascii="Calibri Light" w:hAnsi="Calibri Light"/>
          <w:i/>
        </w:rPr>
        <w:t xml:space="preserve">rent arrears </w:t>
      </w:r>
    </w:p>
    <w:p w14:paraId="79532E6A" w14:textId="77777777" w:rsidR="00991DE7" w:rsidRPr="001B0821" w:rsidRDefault="00991DE7" w:rsidP="006032A3">
      <w:pPr>
        <w:tabs>
          <w:tab w:val="left" w:pos="1560"/>
        </w:tabs>
        <w:spacing w:after="200" w:line="276" w:lineRule="auto"/>
        <w:ind w:left="1560" w:hanging="426"/>
        <w:rPr>
          <w:rFonts w:ascii="Calibri Light" w:hAnsi="Calibri Light"/>
          <w:i/>
        </w:rPr>
      </w:pPr>
      <w:r w:rsidRPr="001B0821">
        <w:rPr>
          <w:rFonts w:ascii="Calibri Light" w:hAnsi="Calibri Light"/>
          <w:i/>
        </w:rPr>
        <w:t>…</w:t>
      </w:r>
    </w:p>
    <w:p w14:paraId="07287E7D" w14:textId="3F680BAC" w:rsidR="00635A93" w:rsidRPr="001B0821" w:rsidRDefault="001B0821" w:rsidP="001B0821">
      <w:pPr>
        <w:tabs>
          <w:tab w:val="left" w:pos="1134"/>
        </w:tabs>
        <w:spacing w:after="200" w:line="360" w:lineRule="auto"/>
        <w:ind w:left="1134"/>
        <w:rPr>
          <w:rFonts w:ascii="Calibri Light" w:hAnsi="Calibri Light"/>
          <w:i/>
        </w:rPr>
      </w:pPr>
      <w:r w:rsidRPr="001B0821">
        <w:rPr>
          <w:rFonts w:ascii="Calibri Light" w:hAnsi="Calibri Light"/>
          <w:i/>
        </w:rPr>
        <w:t xml:space="preserve">A Universal Credit decision maker will make the financial hardship decision if deductions are being made for rent arrears at a rate </w:t>
      </w:r>
      <w:proofErr w:type="gramStart"/>
      <w:r w:rsidRPr="001B0821">
        <w:rPr>
          <w:rFonts w:ascii="Calibri Light" w:hAnsi="Calibri Light"/>
          <w:i/>
        </w:rPr>
        <w:t>in excess of</w:t>
      </w:r>
      <w:proofErr w:type="gramEnd"/>
      <w:r w:rsidRPr="001B0821">
        <w:rPr>
          <w:rFonts w:ascii="Calibri Light" w:hAnsi="Calibri Light"/>
          <w:i/>
        </w:rPr>
        <w:t xml:space="preserve"> 10% of the Universal Credit Standard Allowance and there is no recovery of benefit debt and / or a Social Fund loan. </w:t>
      </w:r>
    </w:p>
    <w:p w14:paraId="37893D21" w14:textId="77777777" w:rsidR="00635A93" w:rsidRPr="001B0821" w:rsidRDefault="00C04884" w:rsidP="00CC4200">
      <w:pPr>
        <w:tabs>
          <w:tab w:val="left" w:pos="1134"/>
        </w:tabs>
        <w:spacing w:after="200" w:line="360" w:lineRule="auto"/>
        <w:ind w:left="1134"/>
        <w:rPr>
          <w:rFonts w:ascii="Calibri Light" w:hAnsi="Calibri Light"/>
          <w:i/>
        </w:rPr>
      </w:pPr>
      <w:r w:rsidRPr="001B0821">
        <w:rPr>
          <w:rFonts w:ascii="Calibri Light" w:hAnsi="Calibri Light"/>
          <w:i/>
        </w:rPr>
        <w:t xml:space="preserve">If the decision is to reduce deductions, the new reduced overall maximum deduction rate will be applied to the case. </w:t>
      </w:r>
    </w:p>
    <w:p w14:paraId="26FAEBEA" w14:textId="76BDF3B6" w:rsidR="00EF18C6" w:rsidRPr="006473DC" w:rsidRDefault="00C04884" w:rsidP="006473DC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/>
          <w:color w:val="000000" w:themeColor="text1"/>
        </w:rPr>
      </w:pPr>
      <w:r w:rsidRPr="006473DC">
        <w:rPr>
          <w:rFonts w:ascii="Calibri Light" w:hAnsi="Calibri Light"/>
          <w:color w:val="000000" w:themeColor="text1"/>
        </w:rPr>
        <w:t>2</w:t>
      </w:r>
      <w:r w:rsidR="00EF18C6" w:rsidRPr="006473DC">
        <w:rPr>
          <w:rFonts w:ascii="Calibri Light" w:hAnsi="Calibri Light"/>
          <w:color w:val="000000" w:themeColor="text1"/>
        </w:rPr>
        <w:t>0</w:t>
      </w:r>
      <w:r w:rsidR="00631701" w:rsidRPr="006473DC">
        <w:rPr>
          <w:rFonts w:ascii="Calibri Light" w:hAnsi="Calibri Light"/>
          <w:color w:val="000000" w:themeColor="text1"/>
        </w:rPr>
        <w:t>%</w:t>
      </w:r>
      <w:r w:rsidR="00EF18C6" w:rsidRPr="006473DC">
        <w:rPr>
          <w:rFonts w:ascii="Calibri Light" w:hAnsi="Calibri Light"/>
          <w:color w:val="000000" w:themeColor="text1"/>
        </w:rPr>
        <w:t xml:space="preserve"> of</w:t>
      </w:r>
      <w:r w:rsidR="00631701" w:rsidRPr="006473DC">
        <w:rPr>
          <w:rFonts w:ascii="Calibri Light" w:hAnsi="Calibri Light"/>
          <w:color w:val="000000" w:themeColor="text1"/>
        </w:rPr>
        <w:t xml:space="preserve"> </w:t>
      </w:r>
      <w:r w:rsidR="0078099F" w:rsidRPr="006473DC">
        <w:rPr>
          <w:rFonts w:ascii="Calibri Light" w:hAnsi="Calibri Light"/>
          <w:color w:val="FF0000"/>
        </w:rPr>
        <w:t>NAME</w:t>
      </w:r>
      <w:r w:rsidR="00631701" w:rsidRPr="006473DC">
        <w:rPr>
          <w:rFonts w:ascii="Calibri Light" w:hAnsi="Calibri Light"/>
          <w:color w:val="FF0000"/>
        </w:rPr>
        <w:t>’</w:t>
      </w:r>
      <w:r w:rsidR="0078099F" w:rsidRPr="006473DC">
        <w:rPr>
          <w:rFonts w:ascii="Calibri Light" w:hAnsi="Calibri Light"/>
          <w:color w:val="FF0000"/>
        </w:rPr>
        <w:t>S</w:t>
      </w:r>
      <w:r w:rsidR="00EF18C6" w:rsidRPr="006473DC">
        <w:rPr>
          <w:rFonts w:ascii="Calibri Light" w:hAnsi="Calibri Light"/>
          <w:color w:val="000000" w:themeColor="text1"/>
        </w:rPr>
        <w:t xml:space="preserve"> standard allowance </w:t>
      </w:r>
      <w:r w:rsidR="00631701" w:rsidRPr="006473DC">
        <w:rPr>
          <w:rFonts w:ascii="Calibri Light" w:hAnsi="Calibri Light"/>
          <w:color w:val="000000" w:themeColor="text1"/>
        </w:rPr>
        <w:t>is being deducted</w:t>
      </w:r>
      <w:r w:rsidR="00D84656" w:rsidRPr="006473DC">
        <w:rPr>
          <w:rFonts w:ascii="Calibri Light" w:hAnsi="Calibri Light"/>
          <w:color w:val="000000" w:themeColor="text1"/>
        </w:rPr>
        <w:t xml:space="preserve"> in respect of </w:t>
      </w:r>
      <w:r w:rsidR="0078099F" w:rsidRPr="006473DC">
        <w:rPr>
          <w:rFonts w:ascii="Calibri Light" w:hAnsi="Calibri Light"/>
          <w:color w:val="FF0000"/>
        </w:rPr>
        <w:t>HIS/HER</w:t>
      </w:r>
      <w:r w:rsidR="00D84656" w:rsidRPr="006473DC">
        <w:rPr>
          <w:rFonts w:ascii="Calibri Light" w:hAnsi="Calibri Light"/>
          <w:color w:val="000000" w:themeColor="text1"/>
        </w:rPr>
        <w:t xml:space="preserve"> rent arrears.</w:t>
      </w:r>
    </w:p>
    <w:p w14:paraId="03392A15" w14:textId="77777777" w:rsidR="008F254B" w:rsidRPr="008F254B" w:rsidRDefault="008F254B" w:rsidP="00C13792">
      <w:pPr>
        <w:pStyle w:val="legp1paratext"/>
        <w:shd w:val="clear" w:color="auto" w:fill="FFFFFF"/>
        <w:spacing w:before="0" w:beforeAutospacing="0" w:after="120" w:afterAutospacing="0"/>
        <w:ind w:left="1134" w:hanging="1134"/>
        <w:jc w:val="both"/>
        <w:rPr>
          <w:rFonts w:ascii="Calibri Light" w:hAnsi="Calibri Light" w:cs="Arial"/>
          <w:b/>
          <w:color w:val="000000" w:themeColor="text1"/>
        </w:rPr>
      </w:pPr>
    </w:p>
    <w:p w14:paraId="43101257" w14:textId="77777777" w:rsidR="00C13792" w:rsidRPr="008F254B" w:rsidRDefault="00386FFA" w:rsidP="00C13792">
      <w:pPr>
        <w:pStyle w:val="legp1paratext"/>
        <w:shd w:val="clear" w:color="auto" w:fill="FFFFFF"/>
        <w:spacing w:before="0" w:beforeAutospacing="0" w:after="120" w:afterAutospacing="0"/>
        <w:ind w:left="1134" w:hanging="1134"/>
        <w:jc w:val="both"/>
        <w:rPr>
          <w:rFonts w:ascii="Calibri Light" w:hAnsi="Calibri Light" w:cs="Arial"/>
          <w:b/>
          <w:color w:val="000000" w:themeColor="text1"/>
        </w:rPr>
      </w:pPr>
      <w:r w:rsidRPr="008F254B">
        <w:rPr>
          <w:rFonts w:ascii="Calibri Light" w:hAnsi="Calibri Light" w:cs="Arial"/>
          <w:b/>
          <w:color w:val="000000" w:themeColor="text1"/>
        </w:rPr>
        <w:t>Grounds for Judicial Review</w:t>
      </w:r>
    </w:p>
    <w:p w14:paraId="5A9C5B9D" w14:textId="77777777" w:rsidR="008F254B" w:rsidRPr="008F254B" w:rsidRDefault="008F254B" w:rsidP="00C13792">
      <w:pPr>
        <w:pStyle w:val="legp1paratext"/>
        <w:shd w:val="clear" w:color="auto" w:fill="FFFFFF"/>
        <w:spacing w:before="0" w:beforeAutospacing="0" w:after="120" w:afterAutospacing="0"/>
        <w:ind w:left="1134" w:hanging="1134"/>
        <w:jc w:val="both"/>
        <w:rPr>
          <w:rFonts w:ascii="Calibri Light" w:hAnsi="Calibri Light" w:cs="Arial"/>
          <w:b/>
          <w:color w:val="000000" w:themeColor="text1"/>
        </w:rPr>
      </w:pPr>
    </w:p>
    <w:p w14:paraId="3B7375DE" w14:textId="77777777" w:rsidR="00EC4426" w:rsidRPr="008F254B" w:rsidRDefault="005D7BD1" w:rsidP="005D7BD1">
      <w:pPr>
        <w:pStyle w:val="legp1paratext"/>
        <w:shd w:val="clear" w:color="auto" w:fill="FFFFFF"/>
        <w:spacing w:before="0" w:beforeAutospacing="0" w:after="120" w:afterAutospacing="0"/>
        <w:jc w:val="both"/>
        <w:rPr>
          <w:rFonts w:ascii="Calibri Light" w:hAnsi="Calibri Light" w:cs="Arial"/>
          <w:bCs/>
        </w:rPr>
      </w:pPr>
      <w:r w:rsidRPr="008F254B">
        <w:rPr>
          <w:rStyle w:val="Strong"/>
          <w:rFonts w:ascii="Calibri Light" w:hAnsi="Calibri Light" w:cs="Arial"/>
        </w:rPr>
        <w:t xml:space="preserve">Failure to take relevant facts into account </w:t>
      </w:r>
      <w:r w:rsidR="004F59D3">
        <w:rPr>
          <w:rStyle w:val="Strong"/>
          <w:rFonts w:ascii="Calibri Light" w:hAnsi="Calibri Light" w:cs="Arial"/>
        </w:rPr>
        <w:t>and/</w:t>
      </w:r>
      <w:r w:rsidRPr="008F254B">
        <w:rPr>
          <w:rStyle w:val="Strong"/>
          <w:rFonts w:ascii="Calibri Light" w:hAnsi="Calibri Light" w:cs="Arial"/>
        </w:rPr>
        <w:t>or to apply relevant guidance</w:t>
      </w:r>
    </w:p>
    <w:p w14:paraId="577DABB3" w14:textId="6D95503C" w:rsidR="008F254B" w:rsidRPr="008F254B" w:rsidRDefault="008F254B" w:rsidP="006473DC">
      <w:pPr>
        <w:pStyle w:val="legp1paratext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Calibri Light" w:hAnsi="Calibri Light" w:cs="Calibri Light"/>
          <w:b/>
          <w:color w:val="000000" w:themeColor="text1"/>
        </w:rPr>
      </w:pPr>
      <w:r w:rsidRPr="008F254B">
        <w:rPr>
          <w:rFonts w:ascii="Calibri Light" w:hAnsi="Calibri Light" w:cs="Arial"/>
          <w:color w:val="000000" w:themeColor="text1"/>
        </w:rPr>
        <w:t xml:space="preserve">The Defendant appears to have limited the criteria it has used to reach its decision not to reduce the level of deductions from </w:t>
      </w:r>
      <w:r w:rsidR="0078099F" w:rsidRPr="0078099F">
        <w:rPr>
          <w:rFonts w:ascii="Calibri Light" w:hAnsi="Calibri Light" w:cs="Arial"/>
          <w:color w:val="FF0000"/>
        </w:rPr>
        <w:t>NAME’S</w:t>
      </w:r>
      <w:r w:rsidRPr="008F254B">
        <w:rPr>
          <w:rFonts w:ascii="Calibri Light" w:hAnsi="Calibri Light" w:cs="Arial"/>
          <w:color w:val="000000" w:themeColor="text1"/>
        </w:rPr>
        <w:t xml:space="preserve"> UC </w:t>
      </w:r>
      <w:r w:rsidR="005A7538">
        <w:rPr>
          <w:rFonts w:ascii="Calibri Light" w:hAnsi="Calibri Light" w:cs="Arial"/>
          <w:color w:val="000000" w:themeColor="text1"/>
        </w:rPr>
        <w:t>to ‘whether the maximum level of</w:t>
      </w:r>
      <w:r w:rsidRPr="008F254B">
        <w:rPr>
          <w:rFonts w:ascii="Calibri Light" w:hAnsi="Calibri Light" w:cs="Arial"/>
          <w:color w:val="000000" w:themeColor="text1"/>
        </w:rPr>
        <w:t xml:space="preserve"> permissible deductions has been reached’ and taken no account of the financial hardship </w:t>
      </w:r>
      <w:r w:rsidR="0078099F" w:rsidRPr="0078099F">
        <w:rPr>
          <w:rFonts w:ascii="Calibri Light" w:hAnsi="Calibri Light" w:cs="Arial"/>
          <w:color w:val="FF0000"/>
        </w:rPr>
        <w:t>NAME</w:t>
      </w:r>
      <w:r w:rsidRPr="0078099F">
        <w:rPr>
          <w:rFonts w:ascii="Calibri Light" w:hAnsi="Calibri Light" w:cs="Arial"/>
          <w:color w:val="FF0000"/>
        </w:rPr>
        <w:t xml:space="preserve"> </w:t>
      </w:r>
      <w:r w:rsidRPr="008F254B">
        <w:rPr>
          <w:rFonts w:ascii="Calibri Light" w:hAnsi="Calibri Light" w:cs="Arial"/>
          <w:color w:val="000000" w:themeColor="text1"/>
        </w:rPr>
        <w:t xml:space="preserve">is experiencing, and </w:t>
      </w:r>
      <w:r>
        <w:rPr>
          <w:rFonts w:ascii="Calibri Light" w:hAnsi="Calibri Light" w:cs="Arial"/>
          <w:color w:val="000000" w:themeColor="text1"/>
        </w:rPr>
        <w:t xml:space="preserve">in doing so </w:t>
      </w:r>
      <w:r w:rsidRPr="008F254B">
        <w:rPr>
          <w:rFonts w:ascii="Calibri Light" w:hAnsi="Calibri Light" w:cs="Arial"/>
          <w:color w:val="000000" w:themeColor="text1"/>
        </w:rPr>
        <w:t xml:space="preserve">has </w:t>
      </w:r>
      <w:r>
        <w:rPr>
          <w:rFonts w:ascii="Calibri Light" w:hAnsi="Calibri Light" w:cs="Arial"/>
          <w:color w:val="000000" w:themeColor="text1"/>
        </w:rPr>
        <w:t xml:space="preserve">unlawfully </w:t>
      </w:r>
      <w:r w:rsidRPr="008F254B">
        <w:rPr>
          <w:rFonts w:ascii="Calibri Light" w:hAnsi="Calibri Light" w:cs="Arial"/>
          <w:color w:val="000000" w:themeColor="text1"/>
        </w:rPr>
        <w:t xml:space="preserve">fettered the discretion available to it. </w:t>
      </w:r>
    </w:p>
    <w:p w14:paraId="0B30DB01" w14:textId="6972E950" w:rsidR="005D7BD1" w:rsidRPr="008F254B" w:rsidRDefault="00A57116" w:rsidP="006473DC">
      <w:pPr>
        <w:pStyle w:val="legp1paratext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8F254B">
        <w:rPr>
          <w:rStyle w:val="Strong"/>
          <w:rFonts w:ascii="Calibri Light" w:hAnsi="Calibri Light" w:cs="Arial"/>
          <w:b w:val="0"/>
        </w:rPr>
        <w:t xml:space="preserve">The Defendant appears not to have considered whether </w:t>
      </w:r>
      <w:r w:rsidR="0078099F" w:rsidRPr="0078099F">
        <w:rPr>
          <w:rStyle w:val="Strong"/>
          <w:rFonts w:ascii="Calibri Light" w:hAnsi="Calibri Light" w:cs="Arial"/>
          <w:b w:val="0"/>
          <w:color w:val="FF0000"/>
        </w:rPr>
        <w:t>NAME</w:t>
      </w:r>
      <w:r w:rsidRPr="0078099F">
        <w:rPr>
          <w:rStyle w:val="Strong"/>
          <w:rFonts w:ascii="Calibri Light" w:hAnsi="Calibri Light" w:cs="Arial"/>
          <w:b w:val="0"/>
          <w:color w:val="FF0000"/>
        </w:rPr>
        <w:t>’</w:t>
      </w:r>
      <w:r w:rsidR="0078099F">
        <w:rPr>
          <w:rStyle w:val="Strong"/>
          <w:rFonts w:ascii="Calibri Light" w:hAnsi="Calibri Light" w:cs="Arial"/>
          <w:b w:val="0"/>
          <w:color w:val="FF0000"/>
        </w:rPr>
        <w:t>S</w:t>
      </w:r>
      <w:r w:rsidRPr="008F254B">
        <w:rPr>
          <w:rStyle w:val="Strong"/>
          <w:rFonts w:ascii="Calibri Light" w:hAnsi="Calibri Light" w:cs="Arial"/>
          <w:b w:val="0"/>
        </w:rPr>
        <w:t xml:space="preserve"> circumstances amount to </w:t>
      </w:r>
      <w:r w:rsidR="00F6634B">
        <w:rPr>
          <w:rStyle w:val="Strong"/>
          <w:rFonts w:ascii="Calibri Light" w:hAnsi="Calibri Light" w:cs="Arial"/>
          <w:b w:val="0"/>
        </w:rPr>
        <w:t xml:space="preserve">a level of </w:t>
      </w:r>
      <w:r w:rsidRPr="008F254B">
        <w:rPr>
          <w:rStyle w:val="Strong"/>
          <w:rFonts w:ascii="Calibri Light" w:hAnsi="Calibri Light" w:cs="Arial"/>
          <w:b w:val="0"/>
        </w:rPr>
        <w:t xml:space="preserve">‘financial hardship’ </w:t>
      </w:r>
      <w:r w:rsidR="00F6634B">
        <w:rPr>
          <w:rStyle w:val="Strong"/>
          <w:rFonts w:ascii="Calibri Light" w:hAnsi="Calibri Light" w:cs="Arial"/>
          <w:b w:val="0"/>
        </w:rPr>
        <w:t xml:space="preserve">which would </w:t>
      </w:r>
      <w:r w:rsidRPr="008F254B">
        <w:rPr>
          <w:rStyle w:val="Strong"/>
          <w:rFonts w:ascii="Calibri Light" w:hAnsi="Calibri Light" w:cs="Arial"/>
          <w:b w:val="0"/>
        </w:rPr>
        <w:t>justify a reduction in the rate of</w:t>
      </w:r>
      <w:r w:rsidR="009E46E2" w:rsidRPr="008F254B">
        <w:rPr>
          <w:rStyle w:val="Strong"/>
          <w:rFonts w:ascii="Calibri Light" w:hAnsi="Calibri Light" w:cs="Arial"/>
          <w:b w:val="0"/>
        </w:rPr>
        <w:t xml:space="preserve"> the</w:t>
      </w:r>
      <w:r w:rsidRPr="008F254B">
        <w:rPr>
          <w:rStyle w:val="Strong"/>
          <w:rFonts w:ascii="Calibri Light" w:hAnsi="Calibri Light" w:cs="Arial"/>
          <w:b w:val="0"/>
        </w:rPr>
        <w:t xml:space="preserve"> deduction from </w:t>
      </w:r>
      <w:r w:rsidR="0078099F" w:rsidRPr="008F254B">
        <w:rPr>
          <w:rStyle w:val="Strong"/>
          <w:rFonts w:ascii="Calibri Light" w:hAnsi="Calibri Light" w:cs="Arial"/>
          <w:b w:val="0"/>
          <w:color w:val="FF0000"/>
        </w:rPr>
        <w:t xml:space="preserve">HIS/HER </w:t>
      </w:r>
      <w:r w:rsidR="00F6634B">
        <w:rPr>
          <w:rStyle w:val="Strong"/>
          <w:rFonts w:ascii="Calibri Light" w:hAnsi="Calibri Light" w:cs="Arial"/>
          <w:b w:val="0"/>
        </w:rPr>
        <w:t xml:space="preserve">UC and in doing so has failed </w:t>
      </w:r>
      <w:r w:rsidR="009E46E2" w:rsidRPr="008F254B">
        <w:rPr>
          <w:rStyle w:val="Strong"/>
          <w:rFonts w:ascii="Calibri Light" w:hAnsi="Calibri Light" w:cs="Arial"/>
          <w:b w:val="0"/>
        </w:rPr>
        <w:t>to</w:t>
      </w:r>
      <w:r w:rsidR="00F6634B">
        <w:rPr>
          <w:rStyle w:val="Strong"/>
          <w:rFonts w:ascii="Calibri Light" w:hAnsi="Calibri Light" w:cs="Arial"/>
          <w:b w:val="0"/>
        </w:rPr>
        <w:t xml:space="preserve"> take both </w:t>
      </w:r>
      <w:r w:rsidR="00F6634B">
        <w:rPr>
          <w:rStyle w:val="Strong"/>
          <w:rFonts w:ascii="Calibri Light" w:hAnsi="Calibri Light" w:cs="Arial"/>
          <w:b w:val="0"/>
        </w:rPr>
        <w:lastRenderedPageBreak/>
        <w:t xml:space="preserve">the relevant </w:t>
      </w:r>
      <w:r w:rsidR="00F6634B" w:rsidRPr="00F6634B">
        <w:rPr>
          <w:rStyle w:val="Strong"/>
          <w:rFonts w:ascii="Calibri Light" w:hAnsi="Calibri Light" w:cs="Arial"/>
          <w:b w:val="0"/>
        </w:rPr>
        <w:t xml:space="preserve">facts of </w:t>
      </w:r>
      <w:r w:rsidR="0078099F" w:rsidRPr="0078099F">
        <w:rPr>
          <w:rStyle w:val="Strong"/>
          <w:rFonts w:ascii="Calibri Light" w:hAnsi="Calibri Light" w:cs="Arial"/>
          <w:b w:val="0"/>
          <w:color w:val="FF0000"/>
        </w:rPr>
        <w:t>NAME</w:t>
      </w:r>
      <w:r w:rsidR="00F6634B" w:rsidRPr="0078099F">
        <w:rPr>
          <w:rStyle w:val="Strong"/>
          <w:rFonts w:ascii="Calibri Light" w:hAnsi="Calibri Light" w:cs="Arial"/>
          <w:b w:val="0"/>
          <w:color w:val="FF0000"/>
        </w:rPr>
        <w:t>’</w:t>
      </w:r>
      <w:r w:rsidR="0078099F" w:rsidRPr="0078099F">
        <w:rPr>
          <w:rStyle w:val="Strong"/>
          <w:rFonts w:ascii="Calibri Light" w:hAnsi="Calibri Light" w:cs="Arial"/>
          <w:b w:val="0"/>
          <w:color w:val="FF0000"/>
        </w:rPr>
        <w:t>S</w:t>
      </w:r>
      <w:r w:rsidR="00F6634B" w:rsidRPr="0078099F">
        <w:rPr>
          <w:rStyle w:val="Strong"/>
          <w:rFonts w:ascii="Calibri Light" w:hAnsi="Calibri Light" w:cs="Arial"/>
          <w:b w:val="0"/>
          <w:color w:val="FF0000"/>
        </w:rPr>
        <w:t xml:space="preserve"> </w:t>
      </w:r>
      <w:r w:rsidR="00F6634B" w:rsidRPr="00F6634B">
        <w:rPr>
          <w:rStyle w:val="Strong"/>
          <w:rFonts w:ascii="Calibri Light" w:hAnsi="Calibri Light" w:cs="Arial"/>
          <w:b w:val="0"/>
        </w:rPr>
        <w:t>circumstances and its own guidance ‘Deductions’ into account,</w:t>
      </w:r>
      <w:r w:rsidR="004F59D3">
        <w:rPr>
          <w:rStyle w:val="Strong"/>
          <w:rFonts w:ascii="Calibri Light" w:hAnsi="Calibri Light" w:cs="Arial"/>
          <w:b w:val="0"/>
        </w:rPr>
        <w:t xml:space="preserve"> both of </w:t>
      </w:r>
      <w:r w:rsidR="00F6634B">
        <w:rPr>
          <w:rStyle w:val="Strong"/>
          <w:rFonts w:ascii="Calibri Light" w:hAnsi="Calibri Light" w:cs="Arial"/>
          <w:b w:val="0"/>
        </w:rPr>
        <w:t xml:space="preserve">which </w:t>
      </w:r>
      <w:r w:rsidR="004F59D3">
        <w:rPr>
          <w:rStyle w:val="Strong"/>
          <w:rFonts w:ascii="Calibri Light" w:hAnsi="Calibri Light" w:cs="Arial"/>
          <w:b w:val="0"/>
        </w:rPr>
        <w:t>render the refusal to exercise its discretion to reduce the current maximum deduction rate for rent arrears of 20% unlawful</w:t>
      </w:r>
      <w:r w:rsidR="00F6634B">
        <w:rPr>
          <w:rStyle w:val="Strong"/>
          <w:rFonts w:ascii="Calibri Light" w:hAnsi="Calibri Light" w:cs="Arial"/>
          <w:b w:val="0"/>
        </w:rPr>
        <w:t xml:space="preserve">. </w:t>
      </w:r>
    </w:p>
    <w:p w14:paraId="6C4E7B32" w14:textId="77777777" w:rsidR="008F254B" w:rsidRPr="008F254B" w:rsidRDefault="008F254B" w:rsidP="00733FE2">
      <w:pPr>
        <w:pStyle w:val="ListParagraph"/>
        <w:autoSpaceDE w:val="0"/>
        <w:autoSpaceDN w:val="0"/>
        <w:adjustRightInd w:val="0"/>
        <w:spacing w:line="360" w:lineRule="auto"/>
        <w:ind w:hanging="720"/>
        <w:rPr>
          <w:rFonts w:ascii="Calibri Light" w:hAnsi="Calibri Light" w:cs="Calibri Light"/>
          <w:b/>
          <w:color w:val="000000" w:themeColor="text1"/>
        </w:rPr>
      </w:pPr>
    </w:p>
    <w:p w14:paraId="19D91218" w14:textId="77777777" w:rsidR="00733FE2" w:rsidRPr="008F254B" w:rsidRDefault="00733FE2" w:rsidP="00733FE2">
      <w:pPr>
        <w:pStyle w:val="ListParagraph"/>
        <w:autoSpaceDE w:val="0"/>
        <w:autoSpaceDN w:val="0"/>
        <w:adjustRightInd w:val="0"/>
        <w:spacing w:line="360" w:lineRule="auto"/>
        <w:ind w:hanging="720"/>
        <w:rPr>
          <w:rFonts w:ascii="Calibri Light" w:hAnsi="Calibri Light" w:cs="Calibri Light"/>
          <w:b/>
          <w:color w:val="000000" w:themeColor="text1"/>
        </w:rPr>
      </w:pPr>
      <w:r w:rsidRPr="008F254B">
        <w:rPr>
          <w:rFonts w:ascii="Calibri Light" w:hAnsi="Calibri Light" w:cs="Calibri Light"/>
          <w:b/>
          <w:color w:val="000000" w:themeColor="text1"/>
        </w:rPr>
        <w:t xml:space="preserve">The Defendant is requested to: </w:t>
      </w:r>
    </w:p>
    <w:p w14:paraId="3797EFF8" w14:textId="6BBC862D" w:rsidR="00A44AEE" w:rsidRDefault="00A44AEE" w:rsidP="00F66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567"/>
        <w:rPr>
          <w:rFonts w:ascii="Calibri Light" w:hAnsi="Calibri Light" w:cs="Calibri Light"/>
          <w:color w:val="000000" w:themeColor="text1"/>
        </w:rPr>
      </w:pPr>
      <w:r w:rsidRPr="008F254B">
        <w:rPr>
          <w:rFonts w:ascii="Calibri Light" w:hAnsi="Calibri Light" w:cs="Calibri Light"/>
          <w:color w:val="000000" w:themeColor="text1"/>
        </w:rPr>
        <w:t xml:space="preserve">Exercise its discretion to reduce the amount of the deduction </w:t>
      </w:r>
      <w:r w:rsidR="009D4A67">
        <w:rPr>
          <w:rFonts w:ascii="Calibri Light" w:hAnsi="Calibri Light" w:cs="Calibri Light"/>
          <w:color w:val="000000" w:themeColor="text1"/>
        </w:rPr>
        <w:t>f</w:t>
      </w:r>
      <w:r w:rsidR="008F254B" w:rsidRPr="008F254B">
        <w:rPr>
          <w:rFonts w:ascii="Calibri Light" w:hAnsi="Calibri Light" w:cs="Calibri Light"/>
          <w:color w:val="000000" w:themeColor="text1"/>
        </w:rPr>
        <w:t xml:space="preserve">rom </w:t>
      </w:r>
      <w:r w:rsidR="0078099F" w:rsidRPr="0078099F">
        <w:rPr>
          <w:rFonts w:ascii="Calibri Light" w:hAnsi="Calibri Light" w:cs="Calibri Light"/>
          <w:color w:val="FF0000"/>
        </w:rPr>
        <w:t>NAME’S</w:t>
      </w:r>
      <w:r w:rsidR="008F254B" w:rsidRPr="0078099F">
        <w:rPr>
          <w:rFonts w:ascii="Calibri Light" w:hAnsi="Calibri Light" w:cs="Calibri Light"/>
          <w:color w:val="FF0000"/>
        </w:rPr>
        <w:t xml:space="preserve"> </w:t>
      </w:r>
      <w:r w:rsidR="008F254B" w:rsidRPr="008F254B">
        <w:rPr>
          <w:rFonts w:ascii="Calibri Light" w:hAnsi="Calibri Light" w:cs="Calibri Light"/>
          <w:color w:val="000000" w:themeColor="text1"/>
        </w:rPr>
        <w:t xml:space="preserve">UC for </w:t>
      </w:r>
      <w:r w:rsidR="0078099F" w:rsidRPr="0078099F">
        <w:rPr>
          <w:rFonts w:ascii="Calibri Light" w:hAnsi="Calibri Light" w:cs="Calibri Light"/>
          <w:color w:val="FF0000"/>
        </w:rPr>
        <w:t>HIS/HER</w:t>
      </w:r>
      <w:r w:rsidR="0078099F" w:rsidRPr="008F254B">
        <w:rPr>
          <w:rFonts w:ascii="Calibri Light" w:hAnsi="Calibri Light" w:cs="Calibri Light"/>
          <w:color w:val="000000" w:themeColor="text1"/>
        </w:rPr>
        <w:t xml:space="preserve"> </w:t>
      </w:r>
      <w:r w:rsidR="008F254B" w:rsidRPr="008F254B">
        <w:rPr>
          <w:rFonts w:ascii="Calibri Light" w:hAnsi="Calibri Light" w:cs="Calibri Light"/>
          <w:color w:val="000000" w:themeColor="text1"/>
        </w:rPr>
        <w:t xml:space="preserve">rent arrears to 10% of </w:t>
      </w:r>
      <w:r w:rsidR="0078099F" w:rsidRPr="008F254B">
        <w:rPr>
          <w:rFonts w:ascii="Calibri Light" w:hAnsi="Calibri Light" w:cs="Calibri Light"/>
          <w:color w:val="FF0000"/>
        </w:rPr>
        <w:t xml:space="preserve">HIS/HER </w:t>
      </w:r>
      <w:r w:rsidR="008F254B" w:rsidRPr="008F254B">
        <w:rPr>
          <w:rFonts w:ascii="Calibri Light" w:hAnsi="Calibri Light" w:cs="Calibri Light"/>
          <w:color w:val="000000" w:themeColor="text1"/>
        </w:rPr>
        <w:t xml:space="preserve">standard allowance </w:t>
      </w:r>
    </w:p>
    <w:p w14:paraId="5ADDE159" w14:textId="77777777" w:rsidR="004F59D3" w:rsidRPr="008F254B" w:rsidRDefault="004F59D3" w:rsidP="00F663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567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Ensure proper training of decision makers as to the guidance on reducing deduction rates and the importance of having regard to individual circumstances and financial hardship when considering a request for such a deduction</w:t>
      </w:r>
    </w:p>
    <w:p w14:paraId="0D1AEE86" w14:textId="77777777" w:rsidR="00733FE2" w:rsidRPr="008F254B" w:rsidRDefault="00733FE2" w:rsidP="00BD5BE3">
      <w:pPr>
        <w:pStyle w:val="ListParagraph"/>
        <w:autoSpaceDE w:val="0"/>
        <w:autoSpaceDN w:val="0"/>
        <w:adjustRightInd w:val="0"/>
        <w:spacing w:line="360" w:lineRule="auto"/>
        <w:ind w:left="1134"/>
        <w:rPr>
          <w:rFonts w:ascii="Calibri Light" w:hAnsi="Calibri Light" w:cs="Calibri Light"/>
          <w:b/>
          <w:bCs/>
          <w:color w:val="000000" w:themeColor="text1"/>
        </w:rPr>
      </w:pPr>
    </w:p>
    <w:p w14:paraId="5D3D4054" w14:textId="77777777" w:rsidR="00733FE2" w:rsidRPr="008F254B" w:rsidRDefault="00733FE2" w:rsidP="00733FE2">
      <w:pPr>
        <w:pStyle w:val="ListParagraph"/>
        <w:autoSpaceDE w:val="0"/>
        <w:autoSpaceDN w:val="0"/>
        <w:adjustRightInd w:val="0"/>
        <w:spacing w:before="120" w:line="360" w:lineRule="auto"/>
        <w:ind w:left="0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color w:val="000000" w:themeColor="text1"/>
        </w:rPr>
        <w:t>The details of documents that are considered relevant and necessary</w:t>
      </w:r>
    </w:p>
    <w:p w14:paraId="11D9B275" w14:textId="77777777" w:rsidR="00733FE2" w:rsidRPr="008F254B" w:rsidRDefault="00733FE2" w:rsidP="00F6634B">
      <w:pPr>
        <w:pStyle w:val="NormalWeb"/>
        <w:numPr>
          <w:ilvl w:val="0"/>
          <w:numId w:val="2"/>
        </w:numPr>
        <w:spacing w:before="120" w:line="360" w:lineRule="auto"/>
        <w:ind w:left="1134" w:hanging="567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Claimant’s signed authority </w:t>
      </w:r>
    </w:p>
    <w:p w14:paraId="679FE11B" w14:textId="4637E80F" w:rsidR="00733FE2" w:rsidRPr="008F254B" w:rsidRDefault="00733FE2" w:rsidP="00F6634B">
      <w:pPr>
        <w:pStyle w:val="NormalWeb"/>
        <w:numPr>
          <w:ilvl w:val="0"/>
          <w:numId w:val="2"/>
        </w:numPr>
        <w:spacing w:before="120" w:line="360" w:lineRule="auto"/>
        <w:ind w:left="1134" w:hanging="567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All other documents available through </w:t>
      </w:r>
      <w:r w:rsidR="0078099F" w:rsidRPr="0078099F">
        <w:rPr>
          <w:rStyle w:val="Strong"/>
          <w:rFonts w:ascii="Calibri Light" w:hAnsi="Calibri Light" w:cs="Calibri Light"/>
          <w:b w:val="0"/>
          <w:color w:val="FF0000"/>
        </w:rPr>
        <w:t>NAME’S</w:t>
      </w:r>
      <w:r w:rsidRPr="008F254B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Universal Credit online account (Journal and Claimant Commitment). </w:t>
      </w:r>
    </w:p>
    <w:p w14:paraId="7B8BC842" w14:textId="77777777" w:rsidR="00733FE2" w:rsidRPr="008F254B" w:rsidRDefault="00733FE2" w:rsidP="00733FE2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color w:val="000000" w:themeColor="text1"/>
        </w:rPr>
        <w:t>ADR proposals</w:t>
      </w:r>
    </w:p>
    <w:p w14:paraId="3C8E8B0E" w14:textId="77777777" w:rsidR="00733FE2" w:rsidRPr="008F254B" w:rsidRDefault="00733FE2" w:rsidP="00733FE2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Please confirm in your reply whether the Defendant is willing to consider alternative dispute resolution.  </w:t>
      </w:r>
    </w:p>
    <w:p w14:paraId="43797453" w14:textId="77777777" w:rsidR="00733FE2" w:rsidRPr="008F254B" w:rsidRDefault="00733FE2" w:rsidP="00733FE2">
      <w:pPr>
        <w:pStyle w:val="NormalWeb"/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color w:val="000000" w:themeColor="text1"/>
        </w:rPr>
        <w:t>The address for reply and service of court documents</w:t>
      </w:r>
    </w:p>
    <w:p w14:paraId="25705EA2" w14:textId="0E8C9B1F" w:rsidR="00733FE2" w:rsidRPr="0078099F" w:rsidRDefault="0078099F" w:rsidP="0078099F">
      <w:pPr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FF0000"/>
        </w:rPr>
      </w:pPr>
      <w:r>
        <w:rPr>
          <w:rFonts w:ascii="Calibri Light" w:hAnsi="Calibri Light" w:cs="Calibri Light"/>
          <w:bCs/>
          <w:color w:val="FF0000"/>
        </w:rPr>
        <w:t xml:space="preserve">ADVICE AGENCY NAME, ADDRESS AND EMAIL HERE </w:t>
      </w:r>
    </w:p>
    <w:p w14:paraId="62EB3575" w14:textId="77777777" w:rsidR="00733FE2" w:rsidRPr="008F254B" w:rsidRDefault="00733FE2" w:rsidP="00733FE2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color w:val="000000" w:themeColor="text1"/>
        </w:rPr>
      </w:pPr>
    </w:p>
    <w:p w14:paraId="746EA3B7" w14:textId="77777777" w:rsidR="00733FE2" w:rsidRPr="008F254B" w:rsidRDefault="00733FE2" w:rsidP="00733FE2">
      <w:pPr>
        <w:pStyle w:val="NormalWeb"/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color w:val="000000" w:themeColor="text1"/>
        </w:rPr>
        <w:t>Proposed reply date</w:t>
      </w:r>
    </w:p>
    <w:p w14:paraId="538B97FE" w14:textId="77777777" w:rsidR="00733FE2" w:rsidRPr="008F254B" w:rsidRDefault="00733FE2" w:rsidP="00733FE2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F254B">
        <w:rPr>
          <w:rFonts w:ascii="Calibri Light" w:hAnsi="Calibri Light" w:cs="Calibri Light"/>
          <w:color w:val="000000" w:themeColor="text1"/>
        </w:rPr>
        <w:t xml:space="preserve">We expect a reply promptly and in any event no later than </w:t>
      </w:r>
      <w:r w:rsidRPr="008F254B">
        <w:rPr>
          <w:rFonts w:ascii="Calibri Light" w:hAnsi="Calibri Light" w:cs="Calibri Light"/>
          <w:color w:val="FF0000"/>
        </w:rPr>
        <w:t>DATE</w:t>
      </w:r>
      <w:r w:rsidRPr="008F254B">
        <w:rPr>
          <w:rFonts w:ascii="Calibri Light" w:hAnsi="Calibri Light" w:cs="Calibri Light"/>
          <w:color w:val="000000" w:themeColor="text1"/>
        </w:rPr>
        <w:t xml:space="preserve"> (14 days).  </w:t>
      </w:r>
    </w:p>
    <w:p w14:paraId="2D52D67F" w14:textId="77777777" w:rsidR="00733FE2" w:rsidRPr="008F254B" w:rsidRDefault="00733FE2" w:rsidP="00733FE2">
      <w:pPr>
        <w:spacing w:before="120"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8F254B">
        <w:rPr>
          <w:rStyle w:val="Strong"/>
          <w:rFonts w:ascii="Calibri Light" w:hAnsi="Calibri Light" w:cs="Calibri Light"/>
          <w:b w:val="0"/>
          <w:color w:val="000000" w:themeColor="text1"/>
        </w:rPr>
        <w:t>Should we not have received a reply by this time we will issue proceedings for judicial review without further notice to you.</w:t>
      </w:r>
    </w:p>
    <w:p w14:paraId="5DFB9D34" w14:textId="77777777" w:rsidR="00733FE2" w:rsidRPr="008F254B" w:rsidRDefault="00733FE2" w:rsidP="00733FE2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F254B">
        <w:rPr>
          <w:rFonts w:ascii="Calibri Light" w:hAnsi="Calibri Light" w:cs="Calibri Light"/>
          <w:color w:val="000000" w:themeColor="text1"/>
        </w:rPr>
        <w:t>Yours faithfully</w:t>
      </w:r>
    </w:p>
    <w:p w14:paraId="18CAB048" w14:textId="77777777" w:rsidR="00733FE2" w:rsidRPr="008F254B" w:rsidRDefault="00733FE2" w:rsidP="00733FE2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</w:p>
    <w:p w14:paraId="32D96C36" w14:textId="77777777" w:rsidR="00693F50" w:rsidRPr="008F254B" w:rsidRDefault="00733FE2" w:rsidP="00BD5BE3">
      <w:pPr>
        <w:spacing w:before="12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8F254B">
        <w:rPr>
          <w:rFonts w:ascii="Calibri Light" w:hAnsi="Calibri Light" w:cs="Calibri Light"/>
          <w:color w:val="000000" w:themeColor="text1"/>
        </w:rPr>
        <w:t>Enc</w:t>
      </w:r>
    </w:p>
    <w:sectPr w:rsidR="00693F50" w:rsidRPr="008F254B" w:rsidSect="00693F50">
      <w:footerReference w:type="even" r:id="rId19"/>
      <w:footerReference w:type="default" r:id="rId20"/>
      <w:pgSz w:w="11906" w:h="16838" w:code="9"/>
      <w:pgMar w:top="1440" w:right="1797" w:bottom="1440" w:left="1843" w:header="709" w:footer="709" w:gutter="0"/>
      <w:paperSrc w:first="261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A8A9" w14:textId="77777777" w:rsidR="001074E4" w:rsidRDefault="001074E4" w:rsidP="00733FE2">
      <w:r>
        <w:separator/>
      </w:r>
    </w:p>
  </w:endnote>
  <w:endnote w:type="continuationSeparator" w:id="0">
    <w:p w14:paraId="2268633D" w14:textId="77777777" w:rsidR="001074E4" w:rsidRDefault="001074E4" w:rsidP="007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DFBE" w14:textId="77777777" w:rsidR="00693F50" w:rsidRDefault="004F3E67" w:rsidP="00693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D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26D2B" w14:textId="77777777" w:rsidR="00693F50" w:rsidRDefault="00693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8422" w14:textId="03171BD4" w:rsidR="00693F50" w:rsidRDefault="004F3E67" w:rsidP="00693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D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8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F6D3C3" w14:textId="77777777" w:rsidR="00693F50" w:rsidRDefault="00693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9B70" w14:textId="77777777" w:rsidR="001074E4" w:rsidRDefault="001074E4" w:rsidP="00733FE2">
      <w:r>
        <w:separator/>
      </w:r>
    </w:p>
  </w:footnote>
  <w:footnote w:type="continuationSeparator" w:id="0">
    <w:p w14:paraId="258F6D01" w14:textId="77777777" w:rsidR="001074E4" w:rsidRDefault="001074E4" w:rsidP="00733FE2">
      <w:r>
        <w:continuationSeparator/>
      </w:r>
    </w:p>
  </w:footnote>
  <w:footnote w:id="1">
    <w:p w14:paraId="6F72EDDB" w14:textId="77777777" w:rsidR="006473DC" w:rsidRPr="007D6C68" w:rsidRDefault="006473DC" w:rsidP="006473DC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271BCF44" w14:textId="77777777" w:rsidR="006473DC" w:rsidRPr="00F8134F" w:rsidRDefault="006473DC" w:rsidP="006473DC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3EE3F0AD" w14:textId="7A543B72" w:rsidR="00C04884" w:rsidRDefault="00C04884" w:rsidP="00C04884">
      <w:pPr>
        <w:pStyle w:val="FootnoteText"/>
      </w:pPr>
      <w:r>
        <w:rPr>
          <w:rStyle w:val="FootnoteReference"/>
        </w:rPr>
        <w:footnoteRef/>
      </w:r>
      <w:hyperlink r:id="rId1" w:history="1">
        <w:r w:rsidR="00BC6EF0" w:rsidRPr="00241DBE">
          <w:rPr>
            <w:rStyle w:val="Hyperlink"/>
          </w:rPr>
          <w:t>http://data.parliament.uk/DepositedPapers/Files/DEP2020-0646/46._Deductions_v9.0.pdf</w:t>
        </w:r>
      </w:hyperlink>
      <w:r w:rsidR="00BC6EF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34"/>
    <w:multiLevelType w:val="hybridMultilevel"/>
    <w:tmpl w:val="2EE6A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0A1"/>
    <w:multiLevelType w:val="hybridMultilevel"/>
    <w:tmpl w:val="55CE3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275CF"/>
    <w:multiLevelType w:val="multilevel"/>
    <w:tmpl w:val="DECA7E28"/>
    <w:lvl w:ilvl="0">
      <w:start w:val="1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10E163C"/>
    <w:multiLevelType w:val="hybridMultilevel"/>
    <w:tmpl w:val="0210627A"/>
    <w:lvl w:ilvl="0" w:tplc="3B687564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54BD"/>
    <w:multiLevelType w:val="multilevel"/>
    <w:tmpl w:val="D1EE316C"/>
    <w:lvl w:ilvl="0">
      <w:start w:val="9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56"/>
        </w:tabs>
        <w:ind w:left="5103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390"/>
        </w:tabs>
        <w:ind w:left="62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37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658"/>
        </w:tabs>
        <w:ind w:left="8505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792"/>
        </w:tabs>
        <w:ind w:left="9639" w:hanging="567"/>
      </w:pPr>
      <w:rPr>
        <w:rFonts w:hint="default"/>
      </w:rPr>
    </w:lvl>
  </w:abstractNum>
  <w:abstractNum w:abstractNumId="5" w15:restartNumberingAfterBreak="0">
    <w:nsid w:val="495F09B4"/>
    <w:multiLevelType w:val="multilevel"/>
    <w:tmpl w:val="F7EA7B54"/>
    <w:lvl w:ilvl="0">
      <w:start w:val="13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56"/>
        </w:tabs>
        <w:ind w:left="5103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390"/>
        </w:tabs>
        <w:ind w:left="62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37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658"/>
        </w:tabs>
        <w:ind w:left="8505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792"/>
        </w:tabs>
        <w:ind w:left="9639" w:hanging="567"/>
      </w:pPr>
      <w:rPr>
        <w:rFonts w:hint="default"/>
      </w:rPr>
    </w:lvl>
  </w:abstractNum>
  <w:abstractNum w:abstractNumId="6" w15:restartNumberingAfterBreak="0">
    <w:nsid w:val="5CC24A1A"/>
    <w:multiLevelType w:val="hybridMultilevel"/>
    <w:tmpl w:val="2EE6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F75C1"/>
    <w:multiLevelType w:val="hybridMultilevel"/>
    <w:tmpl w:val="6006282C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62EB2828"/>
    <w:multiLevelType w:val="multilevel"/>
    <w:tmpl w:val="336AC6D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ascii="Calibri Light" w:hAnsi="Calibri Light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256"/>
        </w:tabs>
        <w:ind w:left="5103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390"/>
        </w:tabs>
        <w:ind w:left="62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37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658"/>
        </w:tabs>
        <w:ind w:left="8505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792"/>
        </w:tabs>
        <w:ind w:left="9639" w:hanging="567"/>
      </w:pPr>
      <w:rPr>
        <w:rFonts w:hint="default"/>
      </w:rPr>
    </w:lvl>
  </w:abstractNum>
  <w:abstractNum w:abstractNumId="9" w15:restartNumberingAfterBreak="0">
    <w:nsid w:val="6DDD0E27"/>
    <w:multiLevelType w:val="hybridMultilevel"/>
    <w:tmpl w:val="1B226A42"/>
    <w:lvl w:ilvl="0" w:tplc="9BD0F35C">
      <w:start w:val="1"/>
      <w:numFmt w:val="decimal"/>
      <w:pStyle w:val="JRPAP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85590">
    <w:abstractNumId w:val="8"/>
  </w:num>
  <w:num w:numId="2" w16cid:durableId="1895314376">
    <w:abstractNumId w:val="1"/>
  </w:num>
  <w:num w:numId="3" w16cid:durableId="820274192">
    <w:abstractNumId w:val="7"/>
  </w:num>
  <w:num w:numId="4" w16cid:durableId="733242960">
    <w:abstractNumId w:val="9"/>
  </w:num>
  <w:num w:numId="5" w16cid:durableId="707489788">
    <w:abstractNumId w:val="5"/>
  </w:num>
  <w:num w:numId="6" w16cid:durableId="566041165">
    <w:abstractNumId w:val="2"/>
  </w:num>
  <w:num w:numId="7" w16cid:durableId="389811506">
    <w:abstractNumId w:val="4"/>
  </w:num>
  <w:num w:numId="8" w16cid:durableId="208034404">
    <w:abstractNumId w:val="3"/>
  </w:num>
  <w:num w:numId="9" w16cid:durableId="820729056">
    <w:abstractNumId w:val="6"/>
  </w:num>
  <w:num w:numId="10" w16cid:durableId="204343374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E2"/>
    <w:rsid w:val="000637A1"/>
    <w:rsid w:val="00101C69"/>
    <w:rsid w:val="001074E4"/>
    <w:rsid w:val="00166B1B"/>
    <w:rsid w:val="00171FAD"/>
    <w:rsid w:val="001A45CA"/>
    <w:rsid w:val="001A72FA"/>
    <w:rsid w:val="001B0821"/>
    <w:rsid w:val="001B6380"/>
    <w:rsid w:val="001E332A"/>
    <w:rsid w:val="00241527"/>
    <w:rsid w:val="00241F8C"/>
    <w:rsid w:val="0027344A"/>
    <w:rsid w:val="00316498"/>
    <w:rsid w:val="00320363"/>
    <w:rsid w:val="00335096"/>
    <w:rsid w:val="00367D8E"/>
    <w:rsid w:val="00386FFA"/>
    <w:rsid w:val="003A5033"/>
    <w:rsid w:val="003D3CC5"/>
    <w:rsid w:val="003F05E7"/>
    <w:rsid w:val="00456A8E"/>
    <w:rsid w:val="004A1973"/>
    <w:rsid w:val="004C22F8"/>
    <w:rsid w:val="004D6E1D"/>
    <w:rsid w:val="004F080A"/>
    <w:rsid w:val="004F3E67"/>
    <w:rsid w:val="004F59D3"/>
    <w:rsid w:val="0051714A"/>
    <w:rsid w:val="005304E5"/>
    <w:rsid w:val="00546462"/>
    <w:rsid w:val="0059012A"/>
    <w:rsid w:val="005935FC"/>
    <w:rsid w:val="005A0B69"/>
    <w:rsid w:val="005A7538"/>
    <w:rsid w:val="005D7BD1"/>
    <w:rsid w:val="005F1665"/>
    <w:rsid w:val="006032A3"/>
    <w:rsid w:val="0062140C"/>
    <w:rsid w:val="00631701"/>
    <w:rsid w:val="00631984"/>
    <w:rsid w:val="00635A93"/>
    <w:rsid w:val="00640B74"/>
    <w:rsid w:val="006473DC"/>
    <w:rsid w:val="00656242"/>
    <w:rsid w:val="006715FE"/>
    <w:rsid w:val="00693F50"/>
    <w:rsid w:val="00695114"/>
    <w:rsid w:val="007117F5"/>
    <w:rsid w:val="00712DF6"/>
    <w:rsid w:val="00733FE2"/>
    <w:rsid w:val="00745988"/>
    <w:rsid w:val="00777673"/>
    <w:rsid w:val="0078099F"/>
    <w:rsid w:val="0079373A"/>
    <w:rsid w:val="007C4BC4"/>
    <w:rsid w:val="00845090"/>
    <w:rsid w:val="008C4E48"/>
    <w:rsid w:val="008F254B"/>
    <w:rsid w:val="008F260E"/>
    <w:rsid w:val="0093193A"/>
    <w:rsid w:val="00941403"/>
    <w:rsid w:val="00977F06"/>
    <w:rsid w:val="00991DE7"/>
    <w:rsid w:val="009A3A56"/>
    <w:rsid w:val="009B1285"/>
    <w:rsid w:val="009D39E0"/>
    <w:rsid w:val="009D4A67"/>
    <w:rsid w:val="009E46E2"/>
    <w:rsid w:val="00A07D8A"/>
    <w:rsid w:val="00A202BE"/>
    <w:rsid w:val="00A238D7"/>
    <w:rsid w:val="00A44AEE"/>
    <w:rsid w:val="00A57116"/>
    <w:rsid w:val="00AA6314"/>
    <w:rsid w:val="00B063CE"/>
    <w:rsid w:val="00B078D0"/>
    <w:rsid w:val="00B07D37"/>
    <w:rsid w:val="00B5566F"/>
    <w:rsid w:val="00B816DB"/>
    <w:rsid w:val="00BC6EF0"/>
    <w:rsid w:val="00BD5BE3"/>
    <w:rsid w:val="00C001C8"/>
    <w:rsid w:val="00C04884"/>
    <w:rsid w:val="00C13792"/>
    <w:rsid w:val="00C97EB1"/>
    <w:rsid w:val="00CA6FC4"/>
    <w:rsid w:val="00CC4200"/>
    <w:rsid w:val="00CE1874"/>
    <w:rsid w:val="00D71C96"/>
    <w:rsid w:val="00D84656"/>
    <w:rsid w:val="00D96FE3"/>
    <w:rsid w:val="00DD62FE"/>
    <w:rsid w:val="00E15D87"/>
    <w:rsid w:val="00E800F5"/>
    <w:rsid w:val="00E82F5D"/>
    <w:rsid w:val="00EC24F6"/>
    <w:rsid w:val="00EC4426"/>
    <w:rsid w:val="00ED55EF"/>
    <w:rsid w:val="00EF18C6"/>
    <w:rsid w:val="00F013E7"/>
    <w:rsid w:val="00F40767"/>
    <w:rsid w:val="00F5070D"/>
    <w:rsid w:val="00F527F5"/>
    <w:rsid w:val="00F6634B"/>
    <w:rsid w:val="00FA7507"/>
    <w:rsid w:val="00FD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AD08"/>
  <w15:docId w15:val="{3CBED097-3DC8-425F-A396-5F92BD69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 spacing"/>
    <w:qFormat/>
    <w:rsid w:val="00733FE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40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11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7117F5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7117F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RPAP">
    <w:name w:val="JR PAP"/>
    <w:basedOn w:val="NormalWeb"/>
    <w:link w:val="JRPAPChar"/>
    <w:qFormat/>
    <w:rsid w:val="00B5566F"/>
    <w:pPr>
      <w:numPr>
        <w:numId w:val="4"/>
      </w:numPr>
      <w:spacing w:before="100" w:beforeAutospacing="1" w:after="100" w:afterAutospacing="1"/>
      <w:jc w:val="both"/>
    </w:pPr>
    <w:rPr>
      <w:rFonts w:cs="Calibri Light"/>
      <w:color w:val="000000" w:themeColor="text1"/>
    </w:rPr>
  </w:style>
  <w:style w:type="character" w:customStyle="1" w:styleId="JRPAPChar">
    <w:name w:val="JR PAP Char"/>
    <w:basedOn w:val="DefaultParagraphFont"/>
    <w:link w:val="JRPAP"/>
    <w:rsid w:val="00B5566F"/>
    <w:rPr>
      <w:rFonts w:cs="Calibri Light"/>
      <w:color w:val="000000" w:themeColor="tex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117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17F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117F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117F5"/>
    <w:rPr>
      <w:b/>
      <w:bCs/>
    </w:rPr>
  </w:style>
  <w:style w:type="character" w:styleId="Strong">
    <w:name w:val="Strong"/>
    <w:uiPriority w:val="22"/>
    <w:qFormat/>
    <w:rsid w:val="007117F5"/>
    <w:rPr>
      <w:b/>
      <w:bCs/>
    </w:rPr>
  </w:style>
  <w:style w:type="character" w:styleId="Emphasis">
    <w:name w:val="Emphasis"/>
    <w:qFormat/>
    <w:rsid w:val="007117F5"/>
    <w:rPr>
      <w:i/>
      <w:iCs/>
    </w:rPr>
  </w:style>
  <w:style w:type="paragraph" w:styleId="NormalWeb">
    <w:name w:val="Normal (Web)"/>
    <w:basedOn w:val="Normal"/>
    <w:uiPriority w:val="99"/>
    <w:unhideWhenUsed/>
    <w:rsid w:val="007117F5"/>
  </w:style>
  <w:style w:type="character" w:customStyle="1" w:styleId="Heading3Char">
    <w:name w:val="Heading 3 Char"/>
    <w:basedOn w:val="DefaultParagraphFont"/>
    <w:link w:val="Heading3"/>
    <w:uiPriority w:val="9"/>
    <w:rsid w:val="00733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sectionitemno">
    <w:name w:val="sectionitemno"/>
    <w:basedOn w:val="DefaultParagraphFont"/>
    <w:rsid w:val="00733FE2"/>
  </w:style>
  <w:style w:type="paragraph" w:styleId="Footer">
    <w:name w:val="footer"/>
    <w:basedOn w:val="Normal"/>
    <w:link w:val="FooterChar"/>
    <w:rsid w:val="00733F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33FE2"/>
    <w:rPr>
      <w:sz w:val="24"/>
      <w:szCs w:val="24"/>
      <w:lang w:eastAsia="en-GB"/>
    </w:rPr>
  </w:style>
  <w:style w:type="character" w:styleId="PageNumber">
    <w:name w:val="page number"/>
    <w:basedOn w:val="DefaultParagraphFont"/>
    <w:rsid w:val="00733FE2"/>
  </w:style>
  <w:style w:type="paragraph" w:customStyle="1" w:styleId="Default">
    <w:name w:val="Default"/>
    <w:rsid w:val="00733FE2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styleId="Hyperlink">
    <w:name w:val="Hyperlink"/>
    <w:rsid w:val="00733FE2"/>
    <w:rPr>
      <w:color w:val="0000FF"/>
      <w:u w:val="single"/>
    </w:rPr>
  </w:style>
  <w:style w:type="paragraph" w:styleId="NoSpacing">
    <w:name w:val="No Spacing"/>
    <w:uiPriority w:val="1"/>
    <w:qFormat/>
    <w:rsid w:val="00733FE2"/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733F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3FE2"/>
    <w:rPr>
      <w:lang w:eastAsia="en-GB"/>
    </w:rPr>
  </w:style>
  <w:style w:type="character" w:styleId="FootnoteReference">
    <w:name w:val="footnote reference"/>
    <w:basedOn w:val="DefaultParagraphFont"/>
    <w:unhideWhenUsed/>
    <w:rsid w:val="00733FE2"/>
    <w:rPr>
      <w:vertAlign w:val="superscript"/>
    </w:rPr>
  </w:style>
  <w:style w:type="paragraph" w:customStyle="1" w:styleId="legp1paratext">
    <w:name w:val="legp1paratext"/>
    <w:basedOn w:val="Normal"/>
    <w:rsid w:val="00733FE2"/>
    <w:pPr>
      <w:spacing w:before="100" w:beforeAutospacing="1" w:after="100" w:afterAutospacing="1"/>
    </w:pPr>
  </w:style>
  <w:style w:type="character" w:customStyle="1" w:styleId="legp1no">
    <w:name w:val="legp1no"/>
    <w:basedOn w:val="DefaultParagraphFont"/>
    <w:rsid w:val="00733FE2"/>
  </w:style>
  <w:style w:type="paragraph" w:customStyle="1" w:styleId="legclearfix">
    <w:name w:val="legclearfix"/>
    <w:basedOn w:val="Normal"/>
    <w:rsid w:val="00733FE2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733FE2"/>
  </w:style>
  <w:style w:type="paragraph" w:customStyle="1" w:styleId="legp2paratext">
    <w:name w:val="legp2paratext"/>
    <w:basedOn w:val="Normal"/>
    <w:rsid w:val="00733FE2"/>
    <w:pPr>
      <w:spacing w:before="100" w:beforeAutospacing="1" w:after="100" w:afterAutospacing="1"/>
    </w:pPr>
  </w:style>
  <w:style w:type="character" w:customStyle="1" w:styleId="number">
    <w:name w:val="number"/>
    <w:basedOn w:val="DefaultParagraphFont"/>
    <w:rsid w:val="00733FE2"/>
  </w:style>
  <w:style w:type="character" w:customStyle="1" w:styleId="Heading1Char">
    <w:name w:val="Heading 1 Char"/>
    <w:basedOn w:val="DefaultParagraphFont"/>
    <w:link w:val="Heading1"/>
    <w:rsid w:val="00640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legchangedelimiter">
    <w:name w:val="legchangedelimiter"/>
    <w:basedOn w:val="DefaultParagraphFont"/>
    <w:rsid w:val="009A3A56"/>
  </w:style>
  <w:style w:type="character" w:customStyle="1" w:styleId="legsubstitution">
    <w:name w:val="legsubstitution"/>
    <w:basedOn w:val="DefaultParagraphFont"/>
    <w:rsid w:val="009A3A56"/>
  </w:style>
  <w:style w:type="character" w:customStyle="1" w:styleId="legterm">
    <w:name w:val="legterm"/>
    <w:basedOn w:val="DefaultParagraphFont"/>
    <w:rsid w:val="00A238D7"/>
  </w:style>
  <w:style w:type="character" w:customStyle="1" w:styleId="legaddition">
    <w:name w:val="legaddition"/>
    <w:basedOn w:val="DefaultParagraphFont"/>
    <w:rsid w:val="00A238D7"/>
  </w:style>
  <w:style w:type="paragraph" w:styleId="Header">
    <w:name w:val="header"/>
    <w:basedOn w:val="Normal"/>
    <w:link w:val="HeaderChar"/>
    <w:uiPriority w:val="99"/>
    <w:unhideWhenUsed/>
    <w:rsid w:val="00A57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16"/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D3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D3"/>
    <w:rPr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D3"/>
    <w:rPr>
      <w:rFonts w:ascii="Tahoma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66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thetreasurysolicitor@governmentlegal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thetreasurysolicitor@governmentlegal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parliament.uk/DepositedPapers/Files/DEP2020-0646/46._Deductions_v9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EEE8-7D2F-4995-80DD-1CD9A3B77E36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customXml/itemProps2.xml><?xml version="1.0" encoding="utf-8"?>
<ds:datastoreItem xmlns:ds="http://schemas.openxmlformats.org/officeDocument/2006/customXml" ds:itemID="{9681905F-8C2A-403D-879A-CD6808833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0DEC-4080-4C51-8C60-4725370C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61760-E546-40FA-BFFE-757AFB3D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Strode, Jessica</dc:creator>
  <cp:lastModifiedBy>Jessica Strode</cp:lastModifiedBy>
  <cp:revision>2</cp:revision>
  <dcterms:created xsi:type="dcterms:W3CDTF">2024-02-26T10:27:00Z</dcterms:created>
  <dcterms:modified xsi:type="dcterms:W3CDTF">2024-02-26T10:27:00Z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5568600</vt:r8>
  </property>
</Properties>
</file>