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DDF7" w14:textId="1F7DFB77" w:rsidR="00971B6B" w:rsidRPr="00C8427A" w:rsidRDefault="004D550F" w:rsidP="00CB6687">
      <w:pPr>
        <w:pStyle w:val="NormalWeb"/>
        <w:spacing w:line="360" w:lineRule="auto"/>
        <w:jc w:val="both"/>
        <w:rPr>
          <w:rFonts w:asciiTheme="majorHAnsi" w:hAnsiTheme="majorHAnsi" w:cstheme="majorHAnsi"/>
          <w:color w:val="000000" w:themeColor="text1"/>
        </w:rPr>
      </w:pPr>
      <w:r w:rsidRPr="00C8427A">
        <w:rPr>
          <w:rFonts w:asciiTheme="majorHAnsi" w:hAnsiTheme="majorHAnsi" w:cstheme="majorHAnsi"/>
          <w:noProof/>
          <w:color w:val="000000" w:themeColor="text1"/>
        </w:rPr>
        <mc:AlternateContent>
          <mc:Choice Requires="wps">
            <w:drawing>
              <wp:anchor distT="45720" distB="45720" distL="114300" distR="114300" simplePos="0" relativeHeight="251665920" behindDoc="0" locked="0" layoutInCell="1" allowOverlap="1" wp14:anchorId="3923C091" wp14:editId="07291615">
                <wp:simplePos x="0" y="0"/>
                <wp:positionH relativeFrom="column">
                  <wp:posOffset>0</wp:posOffset>
                </wp:positionH>
                <wp:positionV relativeFrom="paragraph">
                  <wp:posOffset>6073140</wp:posOffset>
                </wp:positionV>
                <wp:extent cx="6176645" cy="1859280"/>
                <wp:effectExtent l="0" t="0" r="14605" b="26670"/>
                <wp:wrapSquare wrapText="bothSides"/>
                <wp:docPr id="2130717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59280"/>
                        </a:xfrm>
                        <a:prstGeom prst="rect">
                          <a:avLst/>
                        </a:prstGeom>
                        <a:solidFill>
                          <a:srgbClr val="FFFFFF"/>
                        </a:solidFill>
                        <a:ln w="9525">
                          <a:solidFill>
                            <a:srgbClr val="000000"/>
                          </a:solidFill>
                          <a:miter lim="800000"/>
                          <a:headEnd/>
                          <a:tailEnd/>
                        </a:ln>
                      </wps:spPr>
                      <wps:txbx>
                        <w:txbxContent>
                          <w:p w14:paraId="7BC8B0E9" w14:textId="77777777" w:rsidR="008136A1" w:rsidRDefault="008136A1" w:rsidP="008136A1">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D37D42D" w14:textId="77777777" w:rsidR="008136A1" w:rsidRDefault="008136A1" w:rsidP="008136A1">
                            <w:pPr>
                              <w:rPr>
                                <w:rFonts w:asciiTheme="majorHAnsi" w:hAnsiTheme="majorHAnsi" w:cstheme="majorHAnsi"/>
                              </w:rPr>
                            </w:pPr>
                          </w:p>
                          <w:p w14:paraId="41D3B42A" w14:textId="77777777" w:rsidR="008136A1" w:rsidRPr="000E66DC" w:rsidRDefault="008136A1" w:rsidP="008136A1">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71B385B9" w14:textId="77777777" w:rsidR="008136A1" w:rsidRDefault="008136A1" w:rsidP="008136A1">
                            <w:pPr>
                              <w:rPr>
                                <w:rFonts w:asciiTheme="majorHAnsi" w:hAnsiTheme="majorHAnsi" w:cstheme="majorHAnsi"/>
                                <w:b/>
                                <w:bCs/>
                                <w:color w:val="FF0000"/>
                              </w:rPr>
                            </w:pPr>
                          </w:p>
                          <w:p w14:paraId="0F1DFB94" w14:textId="77777777" w:rsidR="008136A1" w:rsidRDefault="008136A1" w:rsidP="008136A1">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0C490980" w14:textId="77777777" w:rsidR="008136A1" w:rsidRPr="000E66DC" w:rsidRDefault="008136A1" w:rsidP="008136A1">
                            <w:pPr>
                              <w:rPr>
                                <w:rFonts w:asciiTheme="majorHAnsi" w:hAnsiTheme="majorHAnsi" w:cstheme="majorHAnsi"/>
                                <w:b/>
                                <w:bCs/>
                              </w:rPr>
                            </w:pPr>
                          </w:p>
                          <w:p w14:paraId="68FE37D5" w14:textId="0C859218" w:rsidR="008136A1" w:rsidRPr="008136A1" w:rsidRDefault="008136A1" w:rsidP="008136A1">
                            <w:pPr>
                              <w:rPr>
                                <w:rFonts w:asciiTheme="majorHAnsi" w:hAnsiTheme="majorHAnsi" w:cstheme="majorHAnsi"/>
                                <w:b/>
                                <w:bCs/>
                                <w:color w:val="FF0000"/>
                              </w:rPr>
                            </w:pPr>
                            <w:r w:rsidRPr="008136A1">
                              <w:rPr>
                                <w:rFonts w:asciiTheme="majorHAnsi" w:hAnsiTheme="majorHAnsi" w:cstheme="majorHAnsi"/>
                                <w:b/>
                                <w:bCs/>
                                <w:color w:val="FF0000"/>
                              </w:rPr>
                              <w:t xml:space="preserve">DELETE BOX BEFORE POSTING </w:t>
                            </w:r>
                          </w:p>
                          <w:p w14:paraId="7BB0D964" w14:textId="77777777" w:rsidR="008136A1" w:rsidRDefault="008136A1" w:rsidP="00813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3C091" id="_x0000_t202" coordsize="21600,21600" o:spt="202" path="m,l,21600r21600,l21600,xe">
                <v:stroke joinstyle="miter"/>
                <v:path gradientshapeok="t" o:connecttype="rect"/>
              </v:shapetype>
              <v:shape id="Text Box 2" o:spid="_x0000_s1026" type="#_x0000_t202" style="position:absolute;left:0;text-align:left;margin-left:0;margin-top:478.2pt;width:486.35pt;height:146.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">
                <v:textbox>
                  <w:txbxContent>
                    <w:p w14:paraId="7BC8B0E9" w14:textId="77777777" w:rsidR="008136A1" w:rsidRDefault="008136A1" w:rsidP="008136A1">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D37D42D" w14:textId="77777777" w:rsidR="008136A1" w:rsidRDefault="008136A1" w:rsidP="008136A1">
                      <w:pPr>
                        <w:rPr>
                          <w:rFonts w:asciiTheme="majorHAnsi" w:hAnsiTheme="majorHAnsi" w:cstheme="majorHAnsi"/>
                        </w:rPr>
                      </w:pPr>
                    </w:p>
                    <w:p w14:paraId="41D3B42A" w14:textId="77777777" w:rsidR="008136A1" w:rsidRPr="000E66DC" w:rsidRDefault="008136A1" w:rsidP="008136A1">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71B385B9" w14:textId="77777777" w:rsidR="008136A1" w:rsidRDefault="008136A1" w:rsidP="008136A1">
                      <w:pPr>
                        <w:rPr>
                          <w:rFonts w:asciiTheme="majorHAnsi" w:hAnsiTheme="majorHAnsi" w:cstheme="majorHAnsi"/>
                          <w:b/>
                          <w:bCs/>
                          <w:color w:val="FF0000"/>
                        </w:rPr>
                      </w:pPr>
                    </w:p>
                    <w:p w14:paraId="0F1DFB94" w14:textId="77777777" w:rsidR="008136A1" w:rsidRDefault="008136A1" w:rsidP="008136A1">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0C490980" w14:textId="77777777" w:rsidR="008136A1" w:rsidRPr="000E66DC" w:rsidRDefault="008136A1" w:rsidP="008136A1">
                      <w:pPr>
                        <w:rPr>
                          <w:rFonts w:asciiTheme="majorHAnsi" w:hAnsiTheme="majorHAnsi" w:cstheme="majorHAnsi"/>
                          <w:b/>
                          <w:bCs/>
                        </w:rPr>
                      </w:pPr>
                    </w:p>
                    <w:p w14:paraId="68FE37D5" w14:textId="0C859218" w:rsidR="008136A1" w:rsidRPr="008136A1" w:rsidRDefault="008136A1" w:rsidP="008136A1">
                      <w:pPr>
                        <w:rPr>
                          <w:rFonts w:asciiTheme="majorHAnsi" w:hAnsiTheme="majorHAnsi" w:cstheme="majorHAnsi"/>
                          <w:b/>
                          <w:bCs/>
                          <w:color w:val="FF0000"/>
                        </w:rPr>
                      </w:pPr>
                      <w:r w:rsidRPr="008136A1">
                        <w:rPr>
                          <w:rFonts w:asciiTheme="majorHAnsi" w:hAnsiTheme="majorHAnsi" w:cstheme="majorHAnsi"/>
                          <w:b/>
                          <w:bCs/>
                          <w:color w:val="FF0000"/>
                        </w:rPr>
                        <w:t xml:space="preserve">DELETE BOX BEFORE POSTING </w:t>
                      </w:r>
                    </w:p>
                    <w:p w14:paraId="7BB0D964" w14:textId="77777777" w:rsidR="008136A1" w:rsidRDefault="008136A1" w:rsidP="008136A1"/>
                  </w:txbxContent>
                </v:textbox>
                <w10:wrap type="square"/>
              </v:shape>
            </w:pict>
          </mc:Fallback>
        </mc:AlternateContent>
      </w:r>
      <w:r w:rsidR="00C8427A" w:rsidRPr="00C8427A">
        <w:rPr>
          <w:rFonts w:asciiTheme="majorHAnsi" w:hAnsiTheme="majorHAnsi" w:cstheme="majorHAnsi"/>
          <w:noProof/>
          <w:color w:val="000000" w:themeColor="text1"/>
        </w:rPr>
        <mc:AlternateContent>
          <mc:Choice Requires="wps">
            <w:drawing>
              <wp:anchor distT="45720" distB="45720" distL="114300" distR="114300" simplePos="0" relativeHeight="251656704" behindDoc="0" locked="0" layoutInCell="1" allowOverlap="1" wp14:anchorId="7045AC2A" wp14:editId="68BE07AC">
                <wp:simplePos x="0" y="0"/>
                <wp:positionH relativeFrom="column">
                  <wp:posOffset>0</wp:posOffset>
                </wp:positionH>
                <wp:positionV relativeFrom="paragraph">
                  <wp:posOffset>0</wp:posOffset>
                </wp:positionV>
                <wp:extent cx="6176645" cy="5951220"/>
                <wp:effectExtent l="0" t="0" r="146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5951220"/>
                        </a:xfrm>
                        <a:prstGeom prst="rect">
                          <a:avLst/>
                        </a:prstGeom>
                        <a:solidFill>
                          <a:srgbClr val="FFFFFF"/>
                        </a:solidFill>
                        <a:ln w="9525">
                          <a:solidFill>
                            <a:srgbClr val="000000"/>
                          </a:solidFill>
                          <a:miter lim="800000"/>
                          <a:headEnd/>
                          <a:tailEnd/>
                        </a:ln>
                      </wps:spPr>
                      <wps:txbx>
                        <w:txbxContent>
                          <w:p w14:paraId="56E786AE" w14:textId="77777777" w:rsidR="00971B6B" w:rsidRDefault="00971B6B" w:rsidP="00971B6B">
                            <w:pPr>
                              <w:rPr>
                                <w:rFonts w:asciiTheme="majorHAnsi" w:hAnsiTheme="majorHAnsi" w:cstheme="majorHAnsi"/>
                                <w:b/>
                                <w:bCs/>
                              </w:rPr>
                            </w:pPr>
                            <w:r w:rsidRPr="008136A1">
                              <w:rPr>
                                <w:rFonts w:asciiTheme="majorHAnsi" w:hAnsiTheme="majorHAnsi" w:cstheme="majorHAnsi"/>
                                <w:b/>
                                <w:bCs/>
                              </w:rPr>
                              <w:t>This letter can be used where:</w:t>
                            </w:r>
                          </w:p>
                          <w:p w14:paraId="12F2A41E" w14:textId="77777777" w:rsidR="00C8427A" w:rsidRPr="008136A1" w:rsidRDefault="00C8427A" w:rsidP="00971B6B">
                            <w:pPr>
                              <w:rPr>
                                <w:rFonts w:asciiTheme="majorHAnsi" w:hAnsiTheme="majorHAnsi" w:cstheme="majorHAnsi"/>
                                <w:b/>
                                <w:bCs/>
                              </w:rPr>
                            </w:pPr>
                          </w:p>
                          <w:p w14:paraId="0B26A8B1" w14:textId="09DE5B97" w:rsidR="00971B6B" w:rsidRPr="008136A1" w:rsidRDefault="00971B6B" w:rsidP="00971B6B">
                            <w:pPr>
                              <w:pStyle w:val="ListParagraph"/>
                              <w:numPr>
                                <w:ilvl w:val="0"/>
                                <w:numId w:val="8"/>
                              </w:numPr>
                              <w:rPr>
                                <w:rFonts w:asciiTheme="majorHAnsi" w:hAnsiTheme="majorHAnsi" w:cstheme="majorHAnsi"/>
                                <w:sz w:val="24"/>
                                <w:szCs w:val="24"/>
                              </w:rPr>
                            </w:pPr>
                            <w:r w:rsidRPr="008136A1">
                              <w:rPr>
                                <w:rFonts w:asciiTheme="majorHAnsi" w:hAnsiTheme="majorHAnsi" w:cstheme="majorHAnsi"/>
                                <w:sz w:val="24"/>
                                <w:szCs w:val="24"/>
                              </w:rPr>
                              <w:t>Claimant</w:t>
                            </w:r>
                            <w:r w:rsidR="00E74903" w:rsidRPr="008136A1">
                              <w:rPr>
                                <w:rFonts w:asciiTheme="majorHAnsi" w:hAnsiTheme="majorHAnsi" w:cstheme="majorHAnsi"/>
                                <w:sz w:val="24"/>
                                <w:szCs w:val="24"/>
                              </w:rPr>
                              <w:t xml:space="preserve"> has/</w:t>
                            </w:r>
                            <w:r w:rsidRPr="008136A1">
                              <w:rPr>
                                <w:rFonts w:asciiTheme="majorHAnsi" w:hAnsiTheme="majorHAnsi" w:cstheme="majorHAnsi"/>
                                <w:sz w:val="24"/>
                                <w:szCs w:val="24"/>
                              </w:rPr>
                              <w:t>ha</w:t>
                            </w:r>
                            <w:r w:rsidR="00E74903" w:rsidRPr="008136A1">
                              <w:rPr>
                                <w:rFonts w:asciiTheme="majorHAnsi" w:hAnsiTheme="majorHAnsi" w:cstheme="majorHAnsi"/>
                                <w:sz w:val="24"/>
                                <w:szCs w:val="24"/>
                              </w:rPr>
                              <w:t>d</w:t>
                            </w:r>
                            <w:r w:rsidRPr="008136A1">
                              <w:rPr>
                                <w:rFonts w:asciiTheme="majorHAnsi" w:hAnsiTheme="majorHAnsi" w:cstheme="majorHAnsi"/>
                                <w:sz w:val="24"/>
                                <w:szCs w:val="24"/>
                              </w:rPr>
                              <w:t xml:space="preserve"> pre-settled status under the EU Settlement Scheme </w:t>
                            </w:r>
                            <w:r w:rsidR="00E74903" w:rsidRPr="008136A1">
                              <w:rPr>
                                <w:rFonts w:asciiTheme="majorHAnsi" w:hAnsiTheme="majorHAnsi" w:cstheme="majorHAnsi"/>
                                <w:b/>
                                <w:bCs/>
                                <w:sz w:val="24"/>
                                <w:szCs w:val="24"/>
                              </w:rPr>
                              <w:t>but</w:t>
                            </w:r>
                            <w:r w:rsidRPr="008136A1">
                              <w:rPr>
                                <w:rFonts w:asciiTheme="majorHAnsi" w:hAnsiTheme="majorHAnsi" w:cstheme="majorHAnsi"/>
                                <w:b/>
                                <w:bCs/>
                                <w:sz w:val="24"/>
                                <w:szCs w:val="24"/>
                              </w:rPr>
                              <w:t xml:space="preserve"> </w:t>
                            </w:r>
                            <w:r w:rsidR="00193FA6" w:rsidRPr="008136A1">
                              <w:rPr>
                                <w:rFonts w:asciiTheme="majorHAnsi" w:hAnsiTheme="majorHAnsi" w:cstheme="majorHAnsi"/>
                                <w:b/>
                                <w:bCs/>
                                <w:sz w:val="24"/>
                                <w:szCs w:val="24"/>
                              </w:rPr>
                              <w:t xml:space="preserve">now </w:t>
                            </w:r>
                            <w:r w:rsidR="00E74903" w:rsidRPr="008136A1">
                              <w:rPr>
                                <w:rFonts w:asciiTheme="majorHAnsi" w:hAnsiTheme="majorHAnsi" w:cstheme="majorHAnsi"/>
                                <w:b/>
                                <w:bCs/>
                                <w:sz w:val="24"/>
                                <w:szCs w:val="24"/>
                              </w:rPr>
                              <w:t xml:space="preserve">also </w:t>
                            </w:r>
                            <w:r w:rsidR="00193FA6" w:rsidRPr="008136A1">
                              <w:rPr>
                                <w:rFonts w:asciiTheme="majorHAnsi" w:hAnsiTheme="majorHAnsi" w:cstheme="majorHAnsi"/>
                                <w:b/>
                                <w:bCs/>
                                <w:sz w:val="24"/>
                                <w:szCs w:val="24"/>
                              </w:rPr>
                              <w:t xml:space="preserve">has </w:t>
                            </w:r>
                            <w:r w:rsidRPr="008136A1">
                              <w:rPr>
                                <w:rFonts w:asciiTheme="majorHAnsi" w:hAnsiTheme="majorHAnsi" w:cstheme="majorHAnsi"/>
                                <w:b/>
                                <w:bCs/>
                                <w:sz w:val="24"/>
                                <w:szCs w:val="24"/>
                              </w:rPr>
                              <w:t xml:space="preserve">a qualifying </w:t>
                            </w:r>
                            <w:r w:rsidR="00536965" w:rsidRPr="008136A1">
                              <w:rPr>
                                <w:rFonts w:asciiTheme="majorHAnsi" w:hAnsiTheme="majorHAnsi" w:cstheme="majorHAnsi"/>
                                <w:b/>
                                <w:bCs/>
                                <w:sz w:val="24"/>
                                <w:szCs w:val="24"/>
                              </w:rPr>
                              <w:t>RIGHT TO RESIDE</w:t>
                            </w:r>
                            <w:r w:rsidR="00E74903" w:rsidRPr="008136A1">
                              <w:rPr>
                                <w:rFonts w:asciiTheme="majorHAnsi" w:hAnsiTheme="majorHAnsi" w:cstheme="majorHAnsi"/>
                                <w:b/>
                                <w:bCs/>
                                <w:sz w:val="24"/>
                                <w:szCs w:val="24"/>
                              </w:rPr>
                              <w:t xml:space="preserve"> / has EU settled status</w:t>
                            </w:r>
                          </w:p>
                          <w:p w14:paraId="69D7F030" w14:textId="394C1307" w:rsidR="00D25FC9" w:rsidRPr="008136A1" w:rsidRDefault="00971B6B" w:rsidP="00D25FC9">
                            <w:pPr>
                              <w:pStyle w:val="ListParagraph"/>
                              <w:numPr>
                                <w:ilvl w:val="0"/>
                                <w:numId w:val="8"/>
                              </w:numPr>
                              <w:rPr>
                                <w:rFonts w:asciiTheme="majorHAnsi" w:hAnsiTheme="majorHAnsi" w:cstheme="majorHAnsi"/>
                                <w:sz w:val="24"/>
                                <w:szCs w:val="24"/>
                              </w:rPr>
                            </w:pPr>
                            <w:r w:rsidRPr="008136A1">
                              <w:rPr>
                                <w:rFonts w:asciiTheme="majorHAnsi" w:hAnsiTheme="majorHAnsi" w:cstheme="majorHAnsi"/>
                                <w:sz w:val="24"/>
                                <w:szCs w:val="24"/>
                              </w:rPr>
                              <w:t xml:space="preserve">UC </w:t>
                            </w:r>
                            <w:r w:rsidR="00D25FC9" w:rsidRPr="008136A1">
                              <w:rPr>
                                <w:rFonts w:asciiTheme="majorHAnsi" w:hAnsiTheme="majorHAnsi" w:cstheme="majorHAnsi"/>
                                <w:sz w:val="24"/>
                                <w:szCs w:val="24"/>
                              </w:rPr>
                              <w:t>claim has not been decided</w:t>
                            </w:r>
                            <w:r w:rsidR="00431601" w:rsidRPr="008136A1">
                              <w:rPr>
                                <w:rFonts w:asciiTheme="majorHAnsi" w:hAnsiTheme="majorHAnsi" w:cstheme="majorHAnsi"/>
                                <w:sz w:val="24"/>
                                <w:szCs w:val="24"/>
                              </w:rPr>
                              <w:t xml:space="preserve"> </w:t>
                            </w:r>
                            <w:r w:rsidR="00D25FC9" w:rsidRPr="008136A1">
                              <w:rPr>
                                <w:rFonts w:asciiTheme="majorHAnsi" w:hAnsiTheme="majorHAnsi" w:cstheme="majorHAnsi"/>
                                <w:sz w:val="24"/>
                                <w:szCs w:val="24"/>
                              </w:rPr>
                              <w:t>and claimant has been sent a journal message along the following lines:</w:t>
                            </w:r>
                          </w:p>
                          <w:p w14:paraId="0DE69707" w14:textId="77777777" w:rsidR="00D25FC9" w:rsidRPr="008136A1" w:rsidRDefault="00D25FC9" w:rsidP="00D25FC9">
                            <w:pPr>
                              <w:pStyle w:val="ListParagraph"/>
                              <w:rPr>
                                <w:rFonts w:asciiTheme="majorHAnsi" w:hAnsiTheme="majorHAnsi" w:cstheme="majorHAnsi"/>
                                <w:sz w:val="24"/>
                                <w:szCs w:val="24"/>
                              </w:rPr>
                            </w:pPr>
                          </w:p>
                          <w:p w14:paraId="7CDAE430" w14:textId="2F62515C" w:rsidR="00D25FC9" w:rsidRPr="008136A1" w:rsidRDefault="00D25FC9" w:rsidP="00D25FC9">
                            <w:pPr>
                              <w:pStyle w:val="ListParagraph"/>
                              <w:ind w:left="1440"/>
                              <w:rPr>
                                <w:rFonts w:asciiTheme="majorHAnsi" w:hAnsiTheme="majorHAnsi" w:cstheme="majorHAnsi"/>
                                <w:i/>
                                <w:iCs/>
                                <w:sz w:val="24"/>
                                <w:szCs w:val="24"/>
                              </w:rPr>
                            </w:pPr>
                            <w:r w:rsidRPr="008136A1">
                              <w:rPr>
                                <w:rFonts w:asciiTheme="majorHAnsi" w:hAnsiTheme="majorHAnsi" w:cstheme="majorHAnsi"/>
                                <w:i/>
                                <w:iCs/>
                                <w:sz w:val="24"/>
                                <w:szCs w:val="24"/>
                              </w:rPr>
                              <w:t>“</w:t>
                            </w:r>
                            <w:proofErr w:type="gramStart"/>
                            <w:r w:rsidRPr="008136A1">
                              <w:rPr>
                                <w:rFonts w:asciiTheme="majorHAnsi" w:hAnsiTheme="majorHAnsi" w:cstheme="majorHAnsi"/>
                                <w:i/>
                                <w:iCs/>
                                <w:sz w:val="24"/>
                                <w:szCs w:val="24"/>
                              </w:rPr>
                              <w:t>we</w:t>
                            </w:r>
                            <w:proofErr w:type="gramEnd"/>
                            <w:r w:rsidRPr="008136A1">
                              <w:rPr>
                                <w:rFonts w:asciiTheme="majorHAnsi" w:hAnsiTheme="majorHAnsi" w:cstheme="majorHAnsi"/>
                                <w:i/>
                                <w:iCs/>
                                <w:sz w:val="24"/>
                                <w:szCs w:val="24"/>
                              </w:rPr>
                              <w:t xml:space="preserve"> have not made a decision disallowing your Universal Credit because there is legal lead case about Universal Credit which may affect your claim. This case is </w:t>
                            </w:r>
                            <w:bookmarkStart w:id="0" w:name="_Hlk123745729"/>
                            <w:r w:rsidRPr="008136A1">
                              <w:rPr>
                                <w:rFonts w:asciiTheme="majorHAnsi" w:hAnsiTheme="majorHAnsi" w:cstheme="majorHAnsi"/>
                                <w:i/>
                                <w:iCs/>
                                <w:sz w:val="24"/>
                                <w:szCs w:val="24"/>
                              </w:rPr>
                              <w:t>SSWP v AT (AIRE Centre and IMA intervening) [2022] UKUT 330 (AAC)</w:t>
                            </w:r>
                            <w:bookmarkEnd w:id="0"/>
                            <w:r w:rsidRPr="008136A1">
                              <w:rPr>
                                <w:rFonts w:asciiTheme="majorHAnsi" w:hAnsiTheme="majorHAnsi" w:cstheme="majorHAnsi"/>
                                <w:i/>
                                <w:iCs/>
                                <w:sz w:val="24"/>
                                <w:szCs w:val="24"/>
                              </w:rPr>
                              <w:t>. This was handed down by the Upper Tribunal on 12/12/22 but is being appealed to the Court of Appeal with permission already granted.</w:t>
                            </w:r>
                          </w:p>
                          <w:p w14:paraId="09CAEDA7" w14:textId="372AA08E" w:rsidR="00D25FC9" w:rsidRPr="008136A1" w:rsidRDefault="00D25FC9" w:rsidP="00D25FC9">
                            <w:pPr>
                              <w:pStyle w:val="ListParagraph"/>
                              <w:ind w:left="1440"/>
                              <w:rPr>
                                <w:rFonts w:asciiTheme="majorHAnsi" w:hAnsiTheme="majorHAnsi" w:cstheme="majorHAnsi"/>
                                <w:sz w:val="24"/>
                                <w:szCs w:val="24"/>
                              </w:rPr>
                            </w:pPr>
                            <w:r w:rsidRPr="008136A1">
                              <w:rPr>
                                <w:rFonts w:asciiTheme="majorHAnsi" w:hAnsiTheme="majorHAnsi" w:cstheme="majorHAnsi"/>
                                <w:i/>
                                <w:iCs/>
                                <w:sz w:val="24"/>
                                <w:szCs w:val="24"/>
                              </w:rPr>
                              <w:t xml:space="preserve">The Secretary of State for Work and Pensions </w:t>
                            </w:r>
                            <w:bookmarkStart w:id="1" w:name="_Hlk123745644"/>
                            <w:r w:rsidRPr="008136A1">
                              <w:rPr>
                                <w:rFonts w:asciiTheme="majorHAnsi" w:hAnsiTheme="majorHAnsi" w:cstheme="majorHAnsi"/>
                                <w:i/>
                                <w:iCs/>
                                <w:sz w:val="24"/>
                                <w:szCs w:val="24"/>
                              </w:rPr>
                              <w:t xml:space="preserve">has exercised his powers under Section 25(2) of the Social Security Act 1998 </w:t>
                            </w:r>
                            <w:bookmarkEnd w:id="1"/>
                            <w:r w:rsidRPr="008136A1">
                              <w:rPr>
                                <w:rFonts w:asciiTheme="majorHAnsi" w:hAnsiTheme="majorHAnsi" w:cstheme="majorHAnsi"/>
                                <w:i/>
                                <w:iCs/>
                                <w:sz w:val="24"/>
                                <w:szCs w:val="24"/>
                              </w:rPr>
                              <w:t>to stay decision making on claims affected by the decision.  This means that we will not make a decision on your claim until such time as the lead case has been decided in the Court of Appeal (or even the Supreme Court). There is no right of appeal against the Secretary of State’s decision to stay decision making on your claim, but if this decision will cause you particular hardship, please let us know.</w:t>
                            </w:r>
                            <w:r w:rsidRPr="008136A1">
                              <w:rPr>
                                <w:rFonts w:asciiTheme="majorHAnsi" w:hAnsiTheme="majorHAnsi" w:cstheme="majorHAnsi"/>
                                <w:sz w:val="24"/>
                                <w:szCs w:val="24"/>
                              </w:rPr>
                              <w:t>”</w:t>
                            </w:r>
                          </w:p>
                          <w:p w14:paraId="795E42EC" w14:textId="77777777" w:rsidR="00D25FC9" w:rsidRPr="008136A1" w:rsidRDefault="00D25FC9" w:rsidP="00D25FC9">
                            <w:pPr>
                              <w:pStyle w:val="ListParagraph"/>
                              <w:ind w:left="1440"/>
                              <w:rPr>
                                <w:rFonts w:asciiTheme="majorHAnsi" w:hAnsiTheme="majorHAnsi" w:cstheme="majorHAnsi"/>
                                <w:sz w:val="24"/>
                                <w:szCs w:val="24"/>
                              </w:rPr>
                            </w:pPr>
                          </w:p>
                          <w:p w14:paraId="2F5E4204" w14:textId="691315E8" w:rsidR="00DA2963" w:rsidRPr="008136A1" w:rsidRDefault="00DA2963" w:rsidP="00DA2963">
                            <w:pPr>
                              <w:pStyle w:val="ListParagraph"/>
                              <w:numPr>
                                <w:ilvl w:val="0"/>
                                <w:numId w:val="8"/>
                              </w:numPr>
                              <w:rPr>
                                <w:rFonts w:asciiTheme="majorHAnsi" w:hAnsiTheme="majorHAnsi" w:cstheme="majorHAnsi"/>
                                <w:b/>
                                <w:bCs/>
                                <w:sz w:val="24"/>
                                <w:szCs w:val="24"/>
                                <w:u w:val="single"/>
                              </w:rPr>
                            </w:pPr>
                            <w:r w:rsidRPr="008136A1">
                              <w:rPr>
                                <w:rFonts w:asciiTheme="majorHAnsi" w:hAnsiTheme="majorHAnsi" w:cstheme="majorHAnsi"/>
                                <w:b/>
                                <w:bCs/>
                                <w:sz w:val="24"/>
                                <w:szCs w:val="24"/>
                                <w:u w:val="single"/>
                              </w:rPr>
                              <w:t>Before sending this letter you should explain</w:t>
                            </w:r>
                            <w:r w:rsidR="00F8627B" w:rsidRPr="008136A1">
                              <w:rPr>
                                <w:rFonts w:asciiTheme="majorHAnsi" w:hAnsiTheme="majorHAnsi" w:cstheme="majorHAnsi"/>
                                <w:b/>
                                <w:bCs/>
                                <w:sz w:val="24"/>
                                <w:szCs w:val="24"/>
                                <w:u w:val="single"/>
                              </w:rPr>
                              <w:t xml:space="preserve"> in detail the </w:t>
                            </w:r>
                            <w:r w:rsidRPr="008136A1">
                              <w:rPr>
                                <w:rFonts w:asciiTheme="majorHAnsi" w:hAnsiTheme="majorHAnsi" w:cstheme="majorHAnsi"/>
                                <w:b/>
                                <w:bCs/>
                                <w:sz w:val="24"/>
                                <w:szCs w:val="24"/>
                                <w:u w:val="single"/>
                              </w:rPr>
                              <w:t xml:space="preserve">basis on which the claimant has a qualifying right to reside via </w:t>
                            </w:r>
                            <w:r w:rsidR="00F8627B" w:rsidRPr="008136A1">
                              <w:rPr>
                                <w:rFonts w:asciiTheme="majorHAnsi" w:hAnsiTheme="majorHAnsi" w:cstheme="majorHAnsi"/>
                                <w:b/>
                                <w:bCs/>
                                <w:sz w:val="24"/>
                                <w:szCs w:val="24"/>
                                <w:u w:val="single"/>
                              </w:rPr>
                              <w:t xml:space="preserve">representations on </w:t>
                            </w:r>
                            <w:r w:rsidRPr="008136A1">
                              <w:rPr>
                                <w:rFonts w:asciiTheme="majorHAnsi" w:hAnsiTheme="majorHAnsi" w:cstheme="majorHAnsi"/>
                                <w:b/>
                                <w:bCs/>
                                <w:sz w:val="24"/>
                                <w:szCs w:val="24"/>
                                <w:u w:val="single"/>
                              </w:rPr>
                              <w:t xml:space="preserve">their </w:t>
                            </w:r>
                            <w:proofErr w:type="gramStart"/>
                            <w:r w:rsidRPr="008136A1">
                              <w:rPr>
                                <w:rFonts w:asciiTheme="majorHAnsi" w:hAnsiTheme="majorHAnsi" w:cstheme="majorHAnsi"/>
                                <w:b/>
                                <w:bCs/>
                                <w:sz w:val="24"/>
                                <w:szCs w:val="24"/>
                                <w:u w:val="single"/>
                              </w:rPr>
                              <w:t>Journal, and</w:t>
                            </w:r>
                            <w:proofErr w:type="gramEnd"/>
                            <w:r w:rsidRPr="008136A1">
                              <w:rPr>
                                <w:rFonts w:asciiTheme="majorHAnsi" w:hAnsiTheme="majorHAnsi" w:cstheme="majorHAnsi"/>
                                <w:b/>
                                <w:bCs/>
                                <w:sz w:val="24"/>
                                <w:szCs w:val="24"/>
                                <w:u w:val="single"/>
                              </w:rPr>
                              <w:t xml:space="preserve"> request the </w:t>
                            </w:r>
                            <w:r w:rsidR="00366083" w:rsidRPr="008136A1">
                              <w:rPr>
                                <w:rFonts w:asciiTheme="majorHAnsi" w:hAnsiTheme="majorHAnsi" w:cstheme="majorHAnsi"/>
                                <w:b/>
                                <w:bCs/>
                                <w:sz w:val="24"/>
                                <w:szCs w:val="24"/>
                                <w:u w:val="single"/>
                              </w:rPr>
                              <w:t xml:space="preserve">s25 </w:t>
                            </w:r>
                            <w:r w:rsidRPr="008136A1">
                              <w:rPr>
                                <w:rFonts w:asciiTheme="majorHAnsi" w:hAnsiTheme="majorHAnsi" w:cstheme="majorHAnsi"/>
                                <w:b/>
                                <w:bCs/>
                                <w:sz w:val="24"/>
                                <w:szCs w:val="24"/>
                                <w:u w:val="single"/>
                              </w:rPr>
                              <w:t>stay to be lifted and a decision made on th</w:t>
                            </w:r>
                            <w:r w:rsidR="00366083" w:rsidRPr="008136A1">
                              <w:rPr>
                                <w:rFonts w:asciiTheme="majorHAnsi" w:hAnsiTheme="majorHAnsi" w:cstheme="majorHAnsi"/>
                                <w:b/>
                                <w:bCs/>
                                <w:sz w:val="24"/>
                                <w:szCs w:val="24"/>
                                <w:u w:val="single"/>
                              </w:rPr>
                              <w:t>e</w:t>
                            </w:r>
                            <w:r w:rsidRPr="008136A1">
                              <w:rPr>
                                <w:rFonts w:asciiTheme="majorHAnsi" w:hAnsiTheme="majorHAnsi" w:cstheme="majorHAnsi"/>
                                <w:b/>
                                <w:bCs/>
                                <w:sz w:val="24"/>
                                <w:szCs w:val="24"/>
                                <w:u w:val="single"/>
                              </w:rPr>
                              <w:t xml:space="preserve"> basis</w:t>
                            </w:r>
                            <w:r w:rsidR="00366083" w:rsidRPr="008136A1">
                              <w:rPr>
                                <w:rFonts w:asciiTheme="majorHAnsi" w:hAnsiTheme="majorHAnsi" w:cstheme="majorHAnsi"/>
                                <w:b/>
                                <w:bCs/>
                                <w:sz w:val="24"/>
                                <w:szCs w:val="24"/>
                                <w:u w:val="single"/>
                              </w:rPr>
                              <w:t xml:space="preserve"> of that qualifying right to reside</w:t>
                            </w:r>
                            <w:r w:rsidRPr="008136A1">
                              <w:rPr>
                                <w:rFonts w:asciiTheme="majorHAnsi" w:hAnsiTheme="majorHAnsi" w:cstheme="majorHAnsi"/>
                                <w:b/>
                                <w:bCs/>
                                <w:sz w:val="24"/>
                                <w:szCs w:val="24"/>
                                <w:u w:val="single"/>
                              </w:rPr>
                              <w:t xml:space="preserve">, requesting a response within 7 days.  </w:t>
                            </w:r>
                          </w:p>
                          <w:p w14:paraId="56CDC729" w14:textId="77777777" w:rsidR="00DA2963" w:rsidRPr="008136A1" w:rsidRDefault="00DA2963" w:rsidP="00DA2963">
                            <w:pPr>
                              <w:pStyle w:val="ListParagraph"/>
                              <w:rPr>
                                <w:rFonts w:asciiTheme="majorHAnsi" w:hAnsiTheme="majorHAnsi" w:cstheme="majorHAnsi"/>
                                <w:sz w:val="24"/>
                                <w:szCs w:val="24"/>
                              </w:rPr>
                            </w:pPr>
                          </w:p>
                          <w:p w14:paraId="1B77E2C7" w14:textId="43C792ED" w:rsidR="00971B6B" w:rsidRDefault="00971B6B" w:rsidP="00971B6B">
                            <w:pPr>
                              <w:pStyle w:val="ListParagraph"/>
                              <w:ind w:left="0"/>
                              <w:rPr>
                                <w:rFonts w:asciiTheme="majorHAnsi" w:hAnsiTheme="majorHAnsi" w:cstheme="majorHAnsi"/>
                                <w:sz w:val="24"/>
                                <w:szCs w:val="24"/>
                              </w:rPr>
                            </w:pPr>
                            <w:r w:rsidRPr="008136A1">
                              <w:rPr>
                                <w:rFonts w:asciiTheme="majorHAnsi" w:hAnsiTheme="majorHAnsi" w:cstheme="majorHAnsi"/>
                                <w:sz w:val="24"/>
                                <w:szCs w:val="24"/>
                              </w:rPr>
                              <w:t xml:space="preserve">Please read whole letter carefully and edit as appropriate, </w:t>
                            </w:r>
                            <w:proofErr w:type="gramStart"/>
                            <w:r w:rsidRPr="008136A1">
                              <w:rPr>
                                <w:rFonts w:asciiTheme="majorHAnsi" w:hAnsiTheme="majorHAnsi" w:cstheme="majorHAnsi"/>
                                <w:sz w:val="24"/>
                                <w:szCs w:val="24"/>
                              </w:rPr>
                              <w:t>in particular any</w:t>
                            </w:r>
                            <w:proofErr w:type="gramEnd"/>
                            <w:r w:rsidRPr="008136A1">
                              <w:rPr>
                                <w:rFonts w:asciiTheme="majorHAnsi" w:hAnsiTheme="majorHAnsi" w:cstheme="majorHAnsi"/>
                                <w:sz w:val="24"/>
                                <w:szCs w:val="24"/>
                              </w:rPr>
                              <w:t xml:space="preserve"> text in red, [square brackets] and/or CAPS.</w:t>
                            </w:r>
                          </w:p>
                          <w:p w14:paraId="6555A47B" w14:textId="77777777" w:rsidR="00C8427A" w:rsidRPr="008136A1" w:rsidRDefault="00C8427A" w:rsidP="00971B6B">
                            <w:pPr>
                              <w:pStyle w:val="ListParagraph"/>
                              <w:ind w:left="0"/>
                              <w:rPr>
                                <w:rFonts w:asciiTheme="majorHAnsi" w:hAnsiTheme="majorHAnsi" w:cstheme="majorHAnsi"/>
                                <w:sz w:val="24"/>
                                <w:szCs w:val="24"/>
                              </w:rPr>
                            </w:pPr>
                          </w:p>
                          <w:p w14:paraId="7A077DBA" w14:textId="19D61758" w:rsidR="00971B6B" w:rsidRPr="008136A1" w:rsidRDefault="00971B6B" w:rsidP="00971B6B">
                            <w:pPr>
                              <w:pStyle w:val="ListParagraph"/>
                              <w:ind w:left="0"/>
                              <w:rPr>
                                <w:rFonts w:asciiTheme="majorHAnsi" w:hAnsiTheme="majorHAnsi" w:cstheme="majorHAnsi"/>
                                <w:b/>
                                <w:bCs/>
                                <w:color w:val="FF0000"/>
                                <w:sz w:val="24"/>
                                <w:szCs w:val="24"/>
                              </w:rPr>
                            </w:pPr>
                            <w:r w:rsidRPr="008136A1">
                              <w:rPr>
                                <w:rFonts w:asciiTheme="majorHAnsi" w:hAnsiTheme="majorHAnsi" w:cstheme="majorHAnsi"/>
                                <w:b/>
                                <w:bCs/>
                                <w:color w:val="FF0000"/>
                                <w:sz w:val="24"/>
                                <w:szCs w:val="24"/>
                              </w:rPr>
                              <w:t xml:space="preserve">DELETE </w:t>
                            </w:r>
                            <w:r w:rsidR="00D25FC9" w:rsidRPr="008136A1">
                              <w:rPr>
                                <w:rFonts w:asciiTheme="majorHAnsi" w:hAnsiTheme="majorHAnsi" w:cstheme="majorHAnsi"/>
                                <w:b/>
                                <w:bCs/>
                                <w:color w:val="FF0000"/>
                                <w:sz w:val="24"/>
                                <w:szCs w:val="24"/>
                              </w:rPr>
                              <w:t xml:space="preserve">THIS </w:t>
                            </w:r>
                            <w:r w:rsidRPr="008136A1">
                              <w:rPr>
                                <w:rFonts w:asciiTheme="majorHAnsi" w:hAnsiTheme="majorHAnsi" w:cstheme="majorHAnsi"/>
                                <w:b/>
                                <w:bCs/>
                                <w:color w:val="FF0000"/>
                                <w:sz w:val="24"/>
                                <w:szCs w:val="24"/>
                              </w:rPr>
                              <w:t xml:space="preserve">BOX BEFORE </w:t>
                            </w:r>
                            <w:r w:rsidR="00D25FC9" w:rsidRPr="008136A1">
                              <w:rPr>
                                <w:rFonts w:asciiTheme="majorHAnsi" w:hAnsiTheme="majorHAnsi" w:cstheme="majorHAnsi"/>
                                <w:b/>
                                <w:bCs/>
                                <w:color w:val="FF0000"/>
                                <w:sz w:val="24"/>
                                <w:szCs w:val="24"/>
                              </w:rPr>
                              <w:t>SENDING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5AC2A" id="_x0000_s1027" type="#_x0000_t202" style="position:absolute;left:0;text-align:left;margin-left:0;margin-top:0;width:486.35pt;height:468.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">
                <v:textbox>
                  <w:txbxContent>
                    <w:p w14:paraId="56E786AE" w14:textId="77777777" w:rsidR="00971B6B" w:rsidRDefault="00971B6B" w:rsidP="00971B6B">
                      <w:pPr>
                        <w:rPr>
                          <w:rFonts w:asciiTheme="majorHAnsi" w:hAnsiTheme="majorHAnsi" w:cstheme="majorHAnsi"/>
                          <w:b/>
                          <w:bCs/>
                        </w:rPr>
                      </w:pPr>
                      <w:r w:rsidRPr="008136A1">
                        <w:rPr>
                          <w:rFonts w:asciiTheme="majorHAnsi" w:hAnsiTheme="majorHAnsi" w:cstheme="majorHAnsi"/>
                          <w:b/>
                          <w:bCs/>
                        </w:rPr>
                        <w:t>This letter can be used where:</w:t>
                      </w:r>
                    </w:p>
                    <w:p w14:paraId="12F2A41E" w14:textId="77777777" w:rsidR="00C8427A" w:rsidRPr="008136A1" w:rsidRDefault="00C8427A" w:rsidP="00971B6B">
                      <w:pPr>
                        <w:rPr>
                          <w:rFonts w:asciiTheme="majorHAnsi" w:hAnsiTheme="majorHAnsi" w:cstheme="majorHAnsi"/>
                          <w:b/>
                          <w:bCs/>
                        </w:rPr>
                      </w:pPr>
                    </w:p>
                    <w:p w14:paraId="0B26A8B1" w14:textId="09DE5B97" w:rsidR="00971B6B" w:rsidRPr="008136A1" w:rsidRDefault="00971B6B" w:rsidP="00971B6B">
                      <w:pPr>
                        <w:pStyle w:val="ListParagraph"/>
                        <w:numPr>
                          <w:ilvl w:val="0"/>
                          <w:numId w:val="8"/>
                        </w:numPr>
                        <w:rPr>
                          <w:rFonts w:asciiTheme="majorHAnsi" w:hAnsiTheme="majorHAnsi" w:cstheme="majorHAnsi"/>
                          <w:sz w:val="24"/>
                          <w:szCs w:val="24"/>
                        </w:rPr>
                      </w:pPr>
                      <w:r w:rsidRPr="008136A1">
                        <w:rPr>
                          <w:rFonts w:asciiTheme="majorHAnsi" w:hAnsiTheme="majorHAnsi" w:cstheme="majorHAnsi"/>
                          <w:sz w:val="24"/>
                          <w:szCs w:val="24"/>
                        </w:rPr>
                        <w:t>Claimant</w:t>
                      </w:r>
                      <w:r w:rsidR="00E74903" w:rsidRPr="008136A1">
                        <w:rPr>
                          <w:rFonts w:asciiTheme="majorHAnsi" w:hAnsiTheme="majorHAnsi" w:cstheme="majorHAnsi"/>
                          <w:sz w:val="24"/>
                          <w:szCs w:val="24"/>
                        </w:rPr>
                        <w:t xml:space="preserve"> has/</w:t>
                      </w:r>
                      <w:r w:rsidRPr="008136A1">
                        <w:rPr>
                          <w:rFonts w:asciiTheme="majorHAnsi" w:hAnsiTheme="majorHAnsi" w:cstheme="majorHAnsi"/>
                          <w:sz w:val="24"/>
                          <w:szCs w:val="24"/>
                        </w:rPr>
                        <w:t>ha</w:t>
                      </w:r>
                      <w:r w:rsidR="00E74903" w:rsidRPr="008136A1">
                        <w:rPr>
                          <w:rFonts w:asciiTheme="majorHAnsi" w:hAnsiTheme="majorHAnsi" w:cstheme="majorHAnsi"/>
                          <w:sz w:val="24"/>
                          <w:szCs w:val="24"/>
                        </w:rPr>
                        <w:t>d</w:t>
                      </w:r>
                      <w:r w:rsidRPr="008136A1">
                        <w:rPr>
                          <w:rFonts w:asciiTheme="majorHAnsi" w:hAnsiTheme="majorHAnsi" w:cstheme="majorHAnsi"/>
                          <w:sz w:val="24"/>
                          <w:szCs w:val="24"/>
                        </w:rPr>
                        <w:t xml:space="preserve"> pre-settled status under the EU Settlement Scheme </w:t>
                      </w:r>
                      <w:r w:rsidR="00E74903" w:rsidRPr="008136A1">
                        <w:rPr>
                          <w:rFonts w:asciiTheme="majorHAnsi" w:hAnsiTheme="majorHAnsi" w:cstheme="majorHAnsi"/>
                          <w:b/>
                          <w:bCs/>
                          <w:sz w:val="24"/>
                          <w:szCs w:val="24"/>
                        </w:rPr>
                        <w:t>but</w:t>
                      </w:r>
                      <w:r w:rsidRPr="008136A1">
                        <w:rPr>
                          <w:rFonts w:asciiTheme="majorHAnsi" w:hAnsiTheme="majorHAnsi" w:cstheme="majorHAnsi"/>
                          <w:b/>
                          <w:bCs/>
                          <w:sz w:val="24"/>
                          <w:szCs w:val="24"/>
                        </w:rPr>
                        <w:t xml:space="preserve"> </w:t>
                      </w:r>
                      <w:r w:rsidR="00193FA6" w:rsidRPr="008136A1">
                        <w:rPr>
                          <w:rFonts w:asciiTheme="majorHAnsi" w:hAnsiTheme="majorHAnsi" w:cstheme="majorHAnsi"/>
                          <w:b/>
                          <w:bCs/>
                          <w:sz w:val="24"/>
                          <w:szCs w:val="24"/>
                        </w:rPr>
                        <w:t xml:space="preserve">now </w:t>
                      </w:r>
                      <w:r w:rsidR="00E74903" w:rsidRPr="008136A1">
                        <w:rPr>
                          <w:rFonts w:asciiTheme="majorHAnsi" w:hAnsiTheme="majorHAnsi" w:cstheme="majorHAnsi"/>
                          <w:b/>
                          <w:bCs/>
                          <w:sz w:val="24"/>
                          <w:szCs w:val="24"/>
                        </w:rPr>
                        <w:t xml:space="preserve">also </w:t>
                      </w:r>
                      <w:r w:rsidR="00193FA6" w:rsidRPr="008136A1">
                        <w:rPr>
                          <w:rFonts w:asciiTheme="majorHAnsi" w:hAnsiTheme="majorHAnsi" w:cstheme="majorHAnsi"/>
                          <w:b/>
                          <w:bCs/>
                          <w:sz w:val="24"/>
                          <w:szCs w:val="24"/>
                        </w:rPr>
                        <w:t xml:space="preserve">has </w:t>
                      </w:r>
                      <w:r w:rsidRPr="008136A1">
                        <w:rPr>
                          <w:rFonts w:asciiTheme="majorHAnsi" w:hAnsiTheme="majorHAnsi" w:cstheme="majorHAnsi"/>
                          <w:b/>
                          <w:bCs/>
                          <w:sz w:val="24"/>
                          <w:szCs w:val="24"/>
                        </w:rPr>
                        <w:t xml:space="preserve">a qualifying </w:t>
                      </w:r>
                      <w:r w:rsidR="00536965" w:rsidRPr="008136A1">
                        <w:rPr>
                          <w:rFonts w:asciiTheme="majorHAnsi" w:hAnsiTheme="majorHAnsi" w:cstheme="majorHAnsi"/>
                          <w:b/>
                          <w:bCs/>
                          <w:sz w:val="24"/>
                          <w:szCs w:val="24"/>
                        </w:rPr>
                        <w:t>RIGHT TO RESIDE</w:t>
                      </w:r>
                      <w:r w:rsidR="00E74903" w:rsidRPr="008136A1">
                        <w:rPr>
                          <w:rFonts w:asciiTheme="majorHAnsi" w:hAnsiTheme="majorHAnsi" w:cstheme="majorHAnsi"/>
                          <w:b/>
                          <w:bCs/>
                          <w:sz w:val="24"/>
                          <w:szCs w:val="24"/>
                        </w:rPr>
                        <w:t xml:space="preserve"> / has EU settled status</w:t>
                      </w:r>
                    </w:p>
                    <w:p w14:paraId="69D7F030" w14:textId="394C1307" w:rsidR="00D25FC9" w:rsidRPr="008136A1" w:rsidRDefault="00971B6B" w:rsidP="00D25FC9">
                      <w:pPr>
                        <w:pStyle w:val="ListParagraph"/>
                        <w:numPr>
                          <w:ilvl w:val="0"/>
                          <w:numId w:val="8"/>
                        </w:numPr>
                        <w:rPr>
                          <w:rFonts w:asciiTheme="majorHAnsi" w:hAnsiTheme="majorHAnsi" w:cstheme="majorHAnsi"/>
                          <w:sz w:val="24"/>
                          <w:szCs w:val="24"/>
                        </w:rPr>
                      </w:pPr>
                      <w:r w:rsidRPr="008136A1">
                        <w:rPr>
                          <w:rFonts w:asciiTheme="majorHAnsi" w:hAnsiTheme="majorHAnsi" w:cstheme="majorHAnsi"/>
                          <w:sz w:val="24"/>
                          <w:szCs w:val="24"/>
                        </w:rPr>
                        <w:t xml:space="preserve">UC </w:t>
                      </w:r>
                      <w:r w:rsidR="00D25FC9" w:rsidRPr="008136A1">
                        <w:rPr>
                          <w:rFonts w:asciiTheme="majorHAnsi" w:hAnsiTheme="majorHAnsi" w:cstheme="majorHAnsi"/>
                          <w:sz w:val="24"/>
                          <w:szCs w:val="24"/>
                        </w:rPr>
                        <w:t>claim has not been decided</w:t>
                      </w:r>
                      <w:r w:rsidR="00431601" w:rsidRPr="008136A1">
                        <w:rPr>
                          <w:rFonts w:asciiTheme="majorHAnsi" w:hAnsiTheme="majorHAnsi" w:cstheme="majorHAnsi"/>
                          <w:sz w:val="24"/>
                          <w:szCs w:val="24"/>
                        </w:rPr>
                        <w:t xml:space="preserve"> </w:t>
                      </w:r>
                      <w:r w:rsidR="00D25FC9" w:rsidRPr="008136A1">
                        <w:rPr>
                          <w:rFonts w:asciiTheme="majorHAnsi" w:hAnsiTheme="majorHAnsi" w:cstheme="majorHAnsi"/>
                          <w:sz w:val="24"/>
                          <w:szCs w:val="24"/>
                        </w:rPr>
                        <w:t>and claimant has been sent a journal message along the following lines:</w:t>
                      </w:r>
                    </w:p>
                    <w:p w14:paraId="0DE69707" w14:textId="77777777" w:rsidR="00D25FC9" w:rsidRPr="008136A1" w:rsidRDefault="00D25FC9" w:rsidP="00D25FC9">
                      <w:pPr>
                        <w:pStyle w:val="ListParagraph"/>
                        <w:rPr>
                          <w:rFonts w:asciiTheme="majorHAnsi" w:hAnsiTheme="majorHAnsi" w:cstheme="majorHAnsi"/>
                          <w:sz w:val="24"/>
                          <w:szCs w:val="24"/>
                        </w:rPr>
                      </w:pPr>
                    </w:p>
                    <w:p w14:paraId="7CDAE430" w14:textId="2F62515C" w:rsidR="00D25FC9" w:rsidRPr="008136A1" w:rsidRDefault="00D25FC9" w:rsidP="00D25FC9">
                      <w:pPr>
                        <w:pStyle w:val="ListParagraph"/>
                        <w:ind w:left="1440"/>
                        <w:rPr>
                          <w:rFonts w:asciiTheme="majorHAnsi" w:hAnsiTheme="majorHAnsi" w:cstheme="majorHAnsi"/>
                          <w:i/>
                          <w:iCs/>
                          <w:sz w:val="24"/>
                          <w:szCs w:val="24"/>
                        </w:rPr>
                      </w:pPr>
                      <w:r w:rsidRPr="008136A1">
                        <w:rPr>
                          <w:rFonts w:asciiTheme="majorHAnsi" w:hAnsiTheme="majorHAnsi" w:cstheme="majorHAnsi"/>
                          <w:i/>
                          <w:iCs/>
                          <w:sz w:val="24"/>
                          <w:szCs w:val="24"/>
                        </w:rPr>
                        <w:t>“</w:t>
                      </w:r>
                      <w:proofErr w:type="gramStart"/>
                      <w:r w:rsidRPr="008136A1">
                        <w:rPr>
                          <w:rFonts w:asciiTheme="majorHAnsi" w:hAnsiTheme="majorHAnsi" w:cstheme="majorHAnsi"/>
                          <w:i/>
                          <w:iCs/>
                          <w:sz w:val="24"/>
                          <w:szCs w:val="24"/>
                        </w:rPr>
                        <w:t>we</w:t>
                      </w:r>
                      <w:proofErr w:type="gramEnd"/>
                      <w:r w:rsidRPr="008136A1">
                        <w:rPr>
                          <w:rFonts w:asciiTheme="majorHAnsi" w:hAnsiTheme="majorHAnsi" w:cstheme="majorHAnsi"/>
                          <w:i/>
                          <w:iCs/>
                          <w:sz w:val="24"/>
                          <w:szCs w:val="24"/>
                        </w:rPr>
                        <w:t xml:space="preserve"> have not made a decision disallowing your Universal Credit because there is legal lead case about Universal Credit which may affect your claim. This case is </w:t>
                      </w:r>
                      <w:bookmarkStart w:id="2" w:name="_Hlk123745729"/>
                      <w:r w:rsidRPr="008136A1">
                        <w:rPr>
                          <w:rFonts w:asciiTheme="majorHAnsi" w:hAnsiTheme="majorHAnsi" w:cstheme="majorHAnsi"/>
                          <w:i/>
                          <w:iCs/>
                          <w:sz w:val="24"/>
                          <w:szCs w:val="24"/>
                        </w:rPr>
                        <w:t>SSWP v AT (AIRE Centre and IMA intervening) [2022] UKUT 330 (AAC)</w:t>
                      </w:r>
                      <w:bookmarkEnd w:id="2"/>
                      <w:r w:rsidRPr="008136A1">
                        <w:rPr>
                          <w:rFonts w:asciiTheme="majorHAnsi" w:hAnsiTheme="majorHAnsi" w:cstheme="majorHAnsi"/>
                          <w:i/>
                          <w:iCs/>
                          <w:sz w:val="24"/>
                          <w:szCs w:val="24"/>
                        </w:rPr>
                        <w:t>. This was handed down by the Upper Tribunal on 12/12/22 but is being appealed to the Court of Appeal with permission already granted.</w:t>
                      </w:r>
                    </w:p>
                    <w:p w14:paraId="09CAEDA7" w14:textId="372AA08E" w:rsidR="00D25FC9" w:rsidRPr="008136A1" w:rsidRDefault="00D25FC9" w:rsidP="00D25FC9">
                      <w:pPr>
                        <w:pStyle w:val="ListParagraph"/>
                        <w:ind w:left="1440"/>
                        <w:rPr>
                          <w:rFonts w:asciiTheme="majorHAnsi" w:hAnsiTheme="majorHAnsi" w:cstheme="majorHAnsi"/>
                          <w:sz w:val="24"/>
                          <w:szCs w:val="24"/>
                        </w:rPr>
                      </w:pPr>
                      <w:r w:rsidRPr="008136A1">
                        <w:rPr>
                          <w:rFonts w:asciiTheme="majorHAnsi" w:hAnsiTheme="majorHAnsi" w:cstheme="majorHAnsi"/>
                          <w:i/>
                          <w:iCs/>
                          <w:sz w:val="24"/>
                          <w:szCs w:val="24"/>
                        </w:rPr>
                        <w:t xml:space="preserve">The Secretary of State for Work and Pensions </w:t>
                      </w:r>
                      <w:bookmarkStart w:id="3" w:name="_Hlk123745644"/>
                      <w:r w:rsidRPr="008136A1">
                        <w:rPr>
                          <w:rFonts w:asciiTheme="majorHAnsi" w:hAnsiTheme="majorHAnsi" w:cstheme="majorHAnsi"/>
                          <w:i/>
                          <w:iCs/>
                          <w:sz w:val="24"/>
                          <w:szCs w:val="24"/>
                        </w:rPr>
                        <w:t xml:space="preserve">has exercised his powers under Section 25(2) of the Social Security Act 1998 </w:t>
                      </w:r>
                      <w:bookmarkEnd w:id="3"/>
                      <w:r w:rsidRPr="008136A1">
                        <w:rPr>
                          <w:rFonts w:asciiTheme="majorHAnsi" w:hAnsiTheme="majorHAnsi" w:cstheme="majorHAnsi"/>
                          <w:i/>
                          <w:iCs/>
                          <w:sz w:val="24"/>
                          <w:szCs w:val="24"/>
                        </w:rPr>
                        <w:t>to stay decision making on claims affected by the decision.  This means that we will not make a decision on your claim until such time as the lead case has been decided in the Court of Appeal (or even the Supreme Court). There is no right of appeal against the Secretary of State’s decision to stay decision making on your claim, but if this decision will cause you particular hardship, please let us know.</w:t>
                      </w:r>
                      <w:r w:rsidRPr="008136A1">
                        <w:rPr>
                          <w:rFonts w:asciiTheme="majorHAnsi" w:hAnsiTheme="majorHAnsi" w:cstheme="majorHAnsi"/>
                          <w:sz w:val="24"/>
                          <w:szCs w:val="24"/>
                        </w:rPr>
                        <w:t>”</w:t>
                      </w:r>
                    </w:p>
                    <w:p w14:paraId="795E42EC" w14:textId="77777777" w:rsidR="00D25FC9" w:rsidRPr="008136A1" w:rsidRDefault="00D25FC9" w:rsidP="00D25FC9">
                      <w:pPr>
                        <w:pStyle w:val="ListParagraph"/>
                        <w:ind w:left="1440"/>
                        <w:rPr>
                          <w:rFonts w:asciiTheme="majorHAnsi" w:hAnsiTheme="majorHAnsi" w:cstheme="majorHAnsi"/>
                          <w:sz w:val="24"/>
                          <w:szCs w:val="24"/>
                        </w:rPr>
                      </w:pPr>
                    </w:p>
                    <w:p w14:paraId="2F5E4204" w14:textId="691315E8" w:rsidR="00DA2963" w:rsidRPr="008136A1" w:rsidRDefault="00DA2963" w:rsidP="00DA2963">
                      <w:pPr>
                        <w:pStyle w:val="ListParagraph"/>
                        <w:numPr>
                          <w:ilvl w:val="0"/>
                          <w:numId w:val="8"/>
                        </w:numPr>
                        <w:rPr>
                          <w:rFonts w:asciiTheme="majorHAnsi" w:hAnsiTheme="majorHAnsi" w:cstheme="majorHAnsi"/>
                          <w:b/>
                          <w:bCs/>
                          <w:sz w:val="24"/>
                          <w:szCs w:val="24"/>
                          <w:u w:val="single"/>
                        </w:rPr>
                      </w:pPr>
                      <w:r w:rsidRPr="008136A1">
                        <w:rPr>
                          <w:rFonts w:asciiTheme="majorHAnsi" w:hAnsiTheme="majorHAnsi" w:cstheme="majorHAnsi"/>
                          <w:b/>
                          <w:bCs/>
                          <w:sz w:val="24"/>
                          <w:szCs w:val="24"/>
                          <w:u w:val="single"/>
                        </w:rPr>
                        <w:t>Before sending this letter you should explain</w:t>
                      </w:r>
                      <w:r w:rsidR="00F8627B" w:rsidRPr="008136A1">
                        <w:rPr>
                          <w:rFonts w:asciiTheme="majorHAnsi" w:hAnsiTheme="majorHAnsi" w:cstheme="majorHAnsi"/>
                          <w:b/>
                          <w:bCs/>
                          <w:sz w:val="24"/>
                          <w:szCs w:val="24"/>
                          <w:u w:val="single"/>
                        </w:rPr>
                        <w:t xml:space="preserve"> in detail the </w:t>
                      </w:r>
                      <w:r w:rsidRPr="008136A1">
                        <w:rPr>
                          <w:rFonts w:asciiTheme="majorHAnsi" w:hAnsiTheme="majorHAnsi" w:cstheme="majorHAnsi"/>
                          <w:b/>
                          <w:bCs/>
                          <w:sz w:val="24"/>
                          <w:szCs w:val="24"/>
                          <w:u w:val="single"/>
                        </w:rPr>
                        <w:t xml:space="preserve">basis on which the claimant has a qualifying right to reside via </w:t>
                      </w:r>
                      <w:r w:rsidR="00F8627B" w:rsidRPr="008136A1">
                        <w:rPr>
                          <w:rFonts w:asciiTheme="majorHAnsi" w:hAnsiTheme="majorHAnsi" w:cstheme="majorHAnsi"/>
                          <w:b/>
                          <w:bCs/>
                          <w:sz w:val="24"/>
                          <w:szCs w:val="24"/>
                          <w:u w:val="single"/>
                        </w:rPr>
                        <w:t xml:space="preserve">representations on </w:t>
                      </w:r>
                      <w:r w:rsidRPr="008136A1">
                        <w:rPr>
                          <w:rFonts w:asciiTheme="majorHAnsi" w:hAnsiTheme="majorHAnsi" w:cstheme="majorHAnsi"/>
                          <w:b/>
                          <w:bCs/>
                          <w:sz w:val="24"/>
                          <w:szCs w:val="24"/>
                          <w:u w:val="single"/>
                        </w:rPr>
                        <w:t xml:space="preserve">their </w:t>
                      </w:r>
                      <w:proofErr w:type="gramStart"/>
                      <w:r w:rsidRPr="008136A1">
                        <w:rPr>
                          <w:rFonts w:asciiTheme="majorHAnsi" w:hAnsiTheme="majorHAnsi" w:cstheme="majorHAnsi"/>
                          <w:b/>
                          <w:bCs/>
                          <w:sz w:val="24"/>
                          <w:szCs w:val="24"/>
                          <w:u w:val="single"/>
                        </w:rPr>
                        <w:t>Journal, and</w:t>
                      </w:r>
                      <w:proofErr w:type="gramEnd"/>
                      <w:r w:rsidRPr="008136A1">
                        <w:rPr>
                          <w:rFonts w:asciiTheme="majorHAnsi" w:hAnsiTheme="majorHAnsi" w:cstheme="majorHAnsi"/>
                          <w:b/>
                          <w:bCs/>
                          <w:sz w:val="24"/>
                          <w:szCs w:val="24"/>
                          <w:u w:val="single"/>
                        </w:rPr>
                        <w:t xml:space="preserve"> request the </w:t>
                      </w:r>
                      <w:r w:rsidR="00366083" w:rsidRPr="008136A1">
                        <w:rPr>
                          <w:rFonts w:asciiTheme="majorHAnsi" w:hAnsiTheme="majorHAnsi" w:cstheme="majorHAnsi"/>
                          <w:b/>
                          <w:bCs/>
                          <w:sz w:val="24"/>
                          <w:szCs w:val="24"/>
                          <w:u w:val="single"/>
                        </w:rPr>
                        <w:t xml:space="preserve">s25 </w:t>
                      </w:r>
                      <w:r w:rsidRPr="008136A1">
                        <w:rPr>
                          <w:rFonts w:asciiTheme="majorHAnsi" w:hAnsiTheme="majorHAnsi" w:cstheme="majorHAnsi"/>
                          <w:b/>
                          <w:bCs/>
                          <w:sz w:val="24"/>
                          <w:szCs w:val="24"/>
                          <w:u w:val="single"/>
                        </w:rPr>
                        <w:t>stay to be lifted and a decision made on th</w:t>
                      </w:r>
                      <w:r w:rsidR="00366083" w:rsidRPr="008136A1">
                        <w:rPr>
                          <w:rFonts w:asciiTheme="majorHAnsi" w:hAnsiTheme="majorHAnsi" w:cstheme="majorHAnsi"/>
                          <w:b/>
                          <w:bCs/>
                          <w:sz w:val="24"/>
                          <w:szCs w:val="24"/>
                          <w:u w:val="single"/>
                        </w:rPr>
                        <w:t>e</w:t>
                      </w:r>
                      <w:r w:rsidRPr="008136A1">
                        <w:rPr>
                          <w:rFonts w:asciiTheme="majorHAnsi" w:hAnsiTheme="majorHAnsi" w:cstheme="majorHAnsi"/>
                          <w:b/>
                          <w:bCs/>
                          <w:sz w:val="24"/>
                          <w:szCs w:val="24"/>
                          <w:u w:val="single"/>
                        </w:rPr>
                        <w:t xml:space="preserve"> basis</w:t>
                      </w:r>
                      <w:r w:rsidR="00366083" w:rsidRPr="008136A1">
                        <w:rPr>
                          <w:rFonts w:asciiTheme="majorHAnsi" w:hAnsiTheme="majorHAnsi" w:cstheme="majorHAnsi"/>
                          <w:b/>
                          <w:bCs/>
                          <w:sz w:val="24"/>
                          <w:szCs w:val="24"/>
                          <w:u w:val="single"/>
                        </w:rPr>
                        <w:t xml:space="preserve"> of that qualifying right to reside</w:t>
                      </w:r>
                      <w:r w:rsidRPr="008136A1">
                        <w:rPr>
                          <w:rFonts w:asciiTheme="majorHAnsi" w:hAnsiTheme="majorHAnsi" w:cstheme="majorHAnsi"/>
                          <w:b/>
                          <w:bCs/>
                          <w:sz w:val="24"/>
                          <w:szCs w:val="24"/>
                          <w:u w:val="single"/>
                        </w:rPr>
                        <w:t xml:space="preserve">, requesting a response within 7 days.  </w:t>
                      </w:r>
                    </w:p>
                    <w:p w14:paraId="56CDC729" w14:textId="77777777" w:rsidR="00DA2963" w:rsidRPr="008136A1" w:rsidRDefault="00DA2963" w:rsidP="00DA2963">
                      <w:pPr>
                        <w:pStyle w:val="ListParagraph"/>
                        <w:rPr>
                          <w:rFonts w:asciiTheme="majorHAnsi" w:hAnsiTheme="majorHAnsi" w:cstheme="majorHAnsi"/>
                          <w:sz w:val="24"/>
                          <w:szCs w:val="24"/>
                        </w:rPr>
                      </w:pPr>
                    </w:p>
                    <w:p w14:paraId="1B77E2C7" w14:textId="43C792ED" w:rsidR="00971B6B" w:rsidRDefault="00971B6B" w:rsidP="00971B6B">
                      <w:pPr>
                        <w:pStyle w:val="ListParagraph"/>
                        <w:ind w:left="0"/>
                        <w:rPr>
                          <w:rFonts w:asciiTheme="majorHAnsi" w:hAnsiTheme="majorHAnsi" w:cstheme="majorHAnsi"/>
                          <w:sz w:val="24"/>
                          <w:szCs w:val="24"/>
                        </w:rPr>
                      </w:pPr>
                      <w:r w:rsidRPr="008136A1">
                        <w:rPr>
                          <w:rFonts w:asciiTheme="majorHAnsi" w:hAnsiTheme="majorHAnsi" w:cstheme="majorHAnsi"/>
                          <w:sz w:val="24"/>
                          <w:szCs w:val="24"/>
                        </w:rPr>
                        <w:t xml:space="preserve">Please read whole letter carefully and edit as appropriate, </w:t>
                      </w:r>
                      <w:proofErr w:type="gramStart"/>
                      <w:r w:rsidRPr="008136A1">
                        <w:rPr>
                          <w:rFonts w:asciiTheme="majorHAnsi" w:hAnsiTheme="majorHAnsi" w:cstheme="majorHAnsi"/>
                          <w:sz w:val="24"/>
                          <w:szCs w:val="24"/>
                        </w:rPr>
                        <w:t>in particular any</w:t>
                      </w:r>
                      <w:proofErr w:type="gramEnd"/>
                      <w:r w:rsidRPr="008136A1">
                        <w:rPr>
                          <w:rFonts w:asciiTheme="majorHAnsi" w:hAnsiTheme="majorHAnsi" w:cstheme="majorHAnsi"/>
                          <w:sz w:val="24"/>
                          <w:szCs w:val="24"/>
                        </w:rPr>
                        <w:t xml:space="preserve"> text in red, [square brackets] and/or CAPS.</w:t>
                      </w:r>
                    </w:p>
                    <w:p w14:paraId="6555A47B" w14:textId="77777777" w:rsidR="00C8427A" w:rsidRPr="008136A1" w:rsidRDefault="00C8427A" w:rsidP="00971B6B">
                      <w:pPr>
                        <w:pStyle w:val="ListParagraph"/>
                        <w:ind w:left="0"/>
                        <w:rPr>
                          <w:rFonts w:asciiTheme="majorHAnsi" w:hAnsiTheme="majorHAnsi" w:cstheme="majorHAnsi"/>
                          <w:sz w:val="24"/>
                          <w:szCs w:val="24"/>
                        </w:rPr>
                      </w:pPr>
                    </w:p>
                    <w:p w14:paraId="7A077DBA" w14:textId="19D61758" w:rsidR="00971B6B" w:rsidRPr="008136A1" w:rsidRDefault="00971B6B" w:rsidP="00971B6B">
                      <w:pPr>
                        <w:pStyle w:val="ListParagraph"/>
                        <w:ind w:left="0"/>
                        <w:rPr>
                          <w:rFonts w:asciiTheme="majorHAnsi" w:hAnsiTheme="majorHAnsi" w:cstheme="majorHAnsi"/>
                          <w:b/>
                          <w:bCs/>
                          <w:color w:val="FF0000"/>
                          <w:sz w:val="24"/>
                          <w:szCs w:val="24"/>
                        </w:rPr>
                      </w:pPr>
                      <w:r w:rsidRPr="008136A1">
                        <w:rPr>
                          <w:rFonts w:asciiTheme="majorHAnsi" w:hAnsiTheme="majorHAnsi" w:cstheme="majorHAnsi"/>
                          <w:b/>
                          <w:bCs/>
                          <w:color w:val="FF0000"/>
                          <w:sz w:val="24"/>
                          <w:szCs w:val="24"/>
                        </w:rPr>
                        <w:t xml:space="preserve">DELETE </w:t>
                      </w:r>
                      <w:r w:rsidR="00D25FC9" w:rsidRPr="008136A1">
                        <w:rPr>
                          <w:rFonts w:asciiTheme="majorHAnsi" w:hAnsiTheme="majorHAnsi" w:cstheme="majorHAnsi"/>
                          <w:b/>
                          <w:bCs/>
                          <w:color w:val="FF0000"/>
                          <w:sz w:val="24"/>
                          <w:szCs w:val="24"/>
                        </w:rPr>
                        <w:t xml:space="preserve">THIS </w:t>
                      </w:r>
                      <w:r w:rsidRPr="008136A1">
                        <w:rPr>
                          <w:rFonts w:asciiTheme="majorHAnsi" w:hAnsiTheme="majorHAnsi" w:cstheme="majorHAnsi"/>
                          <w:b/>
                          <w:bCs/>
                          <w:color w:val="FF0000"/>
                          <w:sz w:val="24"/>
                          <w:szCs w:val="24"/>
                        </w:rPr>
                        <w:t xml:space="preserve">BOX BEFORE </w:t>
                      </w:r>
                      <w:r w:rsidR="00D25FC9" w:rsidRPr="008136A1">
                        <w:rPr>
                          <w:rFonts w:asciiTheme="majorHAnsi" w:hAnsiTheme="majorHAnsi" w:cstheme="majorHAnsi"/>
                          <w:b/>
                          <w:bCs/>
                          <w:color w:val="FF0000"/>
                          <w:sz w:val="24"/>
                          <w:szCs w:val="24"/>
                        </w:rPr>
                        <w:t>SENDING</w:t>
                      </w:r>
                    </w:p>
                  </w:txbxContent>
                </v:textbox>
                <w10:wrap type="square"/>
              </v:shape>
            </w:pict>
          </mc:Fallback>
        </mc:AlternateContent>
      </w:r>
    </w:p>
    <w:p w14:paraId="5BB873BC" w14:textId="77777777" w:rsidR="00BB13D1" w:rsidRPr="008B5924" w:rsidRDefault="00BB13D1" w:rsidP="00BB13D1">
      <w:pPr>
        <w:pStyle w:val="NormalWeb"/>
        <w:rPr>
          <w:rFonts w:asciiTheme="majorHAnsi" w:hAnsiTheme="majorHAnsi" w:cstheme="majorHAnsi"/>
          <w:color w:val="000000" w:themeColor="text1"/>
        </w:rPr>
      </w:pPr>
      <w:r w:rsidRPr="008B5924">
        <w:rPr>
          <w:rFonts w:asciiTheme="majorHAnsi" w:hAnsiTheme="majorHAnsi" w:cstheme="majorHAnsi"/>
          <w:color w:val="000000" w:themeColor="text1"/>
        </w:rPr>
        <w:t>[address your letter to either the:</w:t>
      </w:r>
    </w:p>
    <w:p w14:paraId="4E3CDA06" w14:textId="77777777" w:rsidR="00BB13D1" w:rsidRPr="008B5924" w:rsidRDefault="00BB13D1" w:rsidP="00BB13D1">
      <w:pPr>
        <w:pStyle w:val="NormalWeb"/>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0F84F325" w14:textId="77777777" w:rsidR="00BB13D1" w:rsidRPr="008B5924" w:rsidRDefault="00BB13D1" w:rsidP="00BB13D1">
      <w:pPr>
        <w:pStyle w:val="NormalWeb"/>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7A70998C" w14:textId="77777777" w:rsidR="00BB13D1" w:rsidRPr="008B5924" w:rsidRDefault="00BB13D1" w:rsidP="00BB13D1">
      <w:pPr>
        <w:pStyle w:val="NormalWeb"/>
        <w:rPr>
          <w:rFonts w:asciiTheme="majorHAnsi" w:hAnsiTheme="majorHAnsi" w:cstheme="majorHAnsi"/>
          <w:color w:val="000000" w:themeColor="text1"/>
        </w:rPr>
      </w:pPr>
      <w:r w:rsidRPr="008B5924">
        <w:rPr>
          <w:rFonts w:asciiTheme="majorHAnsi" w:hAnsiTheme="majorHAnsi" w:cstheme="majorHAnsi"/>
          <w:color w:val="000000" w:themeColor="text1"/>
        </w:rPr>
        <w:lastRenderedPageBreak/>
        <w:t>address on relevant DWP correspondence; or</w:t>
      </w:r>
    </w:p>
    <w:p w14:paraId="4CBF7829" w14:textId="77777777" w:rsidR="00BB13D1" w:rsidRPr="008B5924" w:rsidRDefault="00BB13D1" w:rsidP="00BB13D1">
      <w:pPr>
        <w:pStyle w:val="NormalWeb"/>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687190BD" w14:textId="77777777" w:rsidR="00BB13D1" w:rsidRPr="008B5924" w:rsidRDefault="00BB13D1" w:rsidP="00BB13D1">
      <w:pPr>
        <w:pStyle w:val="NormalWeb"/>
        <w:rPr>
          <w:rFonts w:asciiTheme="majorHAnsi" w:hAnsiTheme="majorHAnsi" w:cstheme="majorHAnsi"/>
          <w:color w:val="000000" w:themeColor="text1"/>
        </w:rPr>
      </w:pPr>
    </w:p>
    <w:p w14:paraId="67CA8650" w14:textId="77777777" w:rsidR="00BB13D1" w:rsidRPr="008B5924" w:rsidRDefault="00BB13D1" w:rsidP="00BB13D1">
      <w:pPr>
        <w:pStyle w:val="NormalWeb"/>
        <w:rPr>
          <w:rFonts w:asciiTheme="majorHAnsi" w:hAnsiTheme="majorHAnsi" w:cstheme="majorHAnsi"/>
          <w:color w:val="000000" w:themeColor="text1"/>
        </w:rPr>
      </w:pPr>
    </w:p>
    <w:p w14:paraId="5F8F9B3B" w14:textId="77777777" w:rsidR="00BB13D1" w:rsidRDefault="00BB13D1" w:rsidP="00BB13D1">
      <w:pPr>
        <w:pStyle w:val="NormalWeb"/>
        <w:rPr>
          <w:rStyle w:val="Hyperlink"/>
          <w:rFonts w:asciiTheme="majorHAnsi" w:hAnsiTheme="majorHAnsi" w:cstheme="majorHAnsi"/>
          <w:shd w:val="clear" w:color="auto" w:fill="FFFFFF"/>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17" w:history="1">
        <w:r w:rsidRPr="008B5924">
          <w:rPr>
            <w:rStyle w:val="Hyperlink"/>
            <w:rFonts w:asciiTheme="majorHAnsi" w:hAnsiTheme="majorHAnsi" w:cstheme="majorHAnsi"/>
            <w:shd w:val="clear" w:color="auto" w:fill="FFFFFF"/>
          </w:rPr>
          <w:t>thetreasurysolicitor@governmentlegal.gov.uk</w:t>
        </w:r>
      </w:hyperlink>
    </w:p>
    <w:p w14:paraId="7520D8AB" w14:textId="77777777" w:rsidR="00BB13D1" w:rsidRPr="008B5924" w:rsidRDefault="00BB13D1" w:rsidP="00BB13D1">
      <w:pPr>
        <w:pStyle w:val="NormalWeb"/>
        <w:rPr>
          <w:rFonts w:asciiTheme="majorHAnsi" w:hAnsiTheme="majorHAnsi" w:cstheme="majorHAnsi"/>
          <w:i/>
          <w:iCs/>
          <w:color w:val="000000" w:themeColor="text1"/>
        </w:rPr>
      </w:pPr>
    </w:p>
    <w:p w14:paraId="2342FD0E" w14:textId="77777777" w:rsidR="00BB13D1" w:rsidRPr="00BB13D1" w:rsidRDefault="00BB13D1" w:rsidP="00BB13D1">
      <w:pPr>
        <w:pStyle w:val="NormalWeb"/>
        <w:spacing w:line="360" w:lineRule="auto"/>
        <w:rPr>
          <w:rStyle w:val="Strong"/>
          <w:rFonts w:asciiTheme="majorHAnsi" w:hAnsiTheme="majorHAnsi" w:cstheme="majorHAnsi"/>
          <w:b w:val="0"/>
          <w:bCs w:val="0"/>
          <w:color w:val="000000" w:themeColor="text1"/>
        </w:rPr>
      </w:pPr>
      <w:r w:rsidRPr="00BB13D1">
        <w:rPr>
          <w:rStyle w:val="Strong"/>
          <w:rFonts w:asciiTheme="majorHAnsi" w:hAnsiTheme="majorHAnsi" w:cstheme="majorHAnsi"/>
          <w:b w:val="0"/>
          <w:bCs w:val="0"/>
          <w:color w:val="000000" w:themeColor="text1"/>
        </w:rPr>
        <w:t>Our Ref:</w:t>
      </w:r>
    </w:p>
    <w:p w14:paraId="5BF2B4A9" w14:textId="77777777" w:rsidR="00BB13D1" w:rsidRPr="00BB13D1" w:rsidRDefault="00BB13D1" w:rsidP="00BB13D1">
      <w:pPr>
        <w:pStyle w:val="NormalWeb"/>
        <w:spacing w:line="360" w:lineRule="auto"/>
        <w:rPr>
          <w:rStyle w:val="Strong"/>
          <w:rFonts w:asciiTheme="majorHAnsi" w:hAnsiTheme="majorHAnsi" w:cstheme="majorHAnsi"/>
          <w:b w:val="0"/>
          <w:bCs w:val="0"/>
        </w:rPr>
      </w:pPr>
      <w:r w:rsidRPr="00BB13D1">
        <w:rPr>
          <w:rStyle w:val="Strong"/>
          <w:rFonts w:asciiTheme="majorHAnsi" w:hAnsiTheme="majorHAnsi" w:cstheme="majorHAnsi"/>
          <w:b w:val="0"/>
          <w:bCs w:val="0"/>
        </w:rPr>
        <w:t>Date:</w:t>
      </w:r>
    </w:p>
    <w:p w14:paraId="0909A88A" w14:textId="77777777" w:rsidR="00BB13D1" w:rsidRDefault="00BB13D1" w:rsidP="00BB13D1">
      <w:pPr>
        <w:pStyle w:val="NormalWeb"/>
        <w:spacing w:line="360" w:lineRule="auto"/>
        <w:jc w:val="center"/>
        <w:rPr>
          <w:rStyle w:val="Strong"/>
          <w:rFonts w:asciiTheme="majorHAnsi" w:hAnsiTheme="majorHAnsi" w:cstheme="majorHAnsi"/>
          <w:color w:val="000000" w:themeColor="text1"/>
        </w:rPr>
      </w:pPr>
      <w:r w:rsidRPr="008B5924">
        <w:rPr>
          <w:rStyle w:val="Strong"/>
          <w:rFonts w:asciiTheme="majorHAnsi" w:hAnsiTheme="majorHAnsi" w:cstheme="majorHAnsi"/>
          <w:color w:val="000000" w:themeColor="text1"/>
        </w:rPr>
        <w:t>Judicial Review Pre-Action Protocol Letter Before Claim</w:t>
      </w:r>
    </w:p>
    <w:p w14:paraId="57EAB094" w14:textId="77777777" w:rsidR="00BB13D1" w:rsidRPr="008B5924" w:rsidRDefault="00BB13D1" w:rsidP="00BB13D1">
      <w:pPr>
        <w:pStyle w:val="NormalWeb"/>
        <w:spacing w:line="360" w:lineRule="auto"/>
        <w:jc w:val="center"/>
        <w:rPr>
          <w:rStyle w:val="Strong"/>
          <w:rFonts w:asciiTheme="majorHAnsi" w:hAnsiTheme="majorHAnsi" w:cstheme="majorHAnsi"/>
          <w:bCs w:val="0"/>
          <w:color w:val="000000" w:themeColor="text1"/>
        </w:rPr>
      </w:pPr>
    </w:p>
    <w:p w14:paraId="5293743F" w14:textId="77777777" w:rsidR="00BB13D1" w:rsidRDefault="00BB13D1" w:rsidP="00BB13D1">
      <w:pPr>
        <w:pStyle w:val="NormalWeb"/>
        <w:spacing w:line="360" w:lineRule="auto"/>
        <w:rPr>
          <w:rStyle w:val="Strong"/>
          <w:rFonts w:asciiTheme="majorHAnsi" w:hAnsiTheme="majorHAnsi" w:cstheme="majorHAnsi"/>
          <w:b w:val="0"/>
          <w:bCs w:val="0"/>
          <w:color w:val="000000" w:themeColor="text1"/>
        </w:rPr>
      </w:pPr>
      <w:r w:rsidRPr="00BB13D1">
        <w:rPr>
          <w:rStyle w:val="Strong"/>
          <w:rFonts w:asciiTheme="majorHAnsi" w:hAnsiTheme="majorHAnsi" w:cstheme="majorHAnsi"/>
          <w:b w:val="0"/>
          <w:bCs w:val="0"/>
          <w:color w:val="000000" w:themeColor="text1"/>
        </w:rPr>
        <w:t>Dear Sir or Madam,</w:t>
      </w:r>
    </w:p>
    <w:p w14:paraId="47B6A8FA" w14:textId="77777777" w:rsidR="00BB13D1" w:rsidRPr="00BB13D1" w:rsidRDefault="00BB13D1" w:rsidP="00BB13D1">
      <w:pPr>
        <w:pStyle w:val="NormalWeb"/>
        <w:spacing w:line="360" w:lineRule="auto"/>
        <w:rPr>
          <w:rStyle w:val="Strong"/>
          <w:rFonts w:asciiTheme="majorHAnsi" w:hAnsiTheme="majorHAnsi" w:cstheme="majorHAnsi"/>
          <w:b w:val="0"/>
          <w:bCs w:val="0"/>
          <w:color w:val="000000" w:themeColor="text1"/>
        </w:rPr>
      </w:pPr>
    </w:p>
    <w:p w14:paraId="7DDF84FA" w14:textId="77777777" w:rsidR="00BB13D1" w:rsidRPr="007C71B5" w:rsidRDefault="00BB13D1" w:rsidP="00BB13D1">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3FAE9203" w14:textId="77777777" w:rsidR="007D5EC0" w:rsidRPr="00C8427A" w:rsidRDefault="007D5EC0" w:rsidP="00CB6687">
      <w:pPr>
        <w:spacing w:line="360" w:lineRule="auto"/>
        <w:jc w:val="both"/>
        <w:rPr>
          <w:rFonts w:asciiTheme="majorHAnsi" w:hAnsiTheme="majorHAnsi" w:cstheme="majorHAnsi"/>
          <w:bCs/>
          <w:color w:val="000000" w:themeColor="text1"/>
          <w:lang w:eastAsia="en-GB"/>
        </w:rPr>
      </w:pPr>
    </w:p>
    <w:p w14:paraId="728E11D0" w14:textId="4D292CF5" w:rsidR="00971B6B" w:rsidRPr="00C8427A" w:rsidRDefault="00971B6B" w:rsidP="00CB6687">
      <w:pPr>
        <w:spacing w:line="360" w:lineRule="auto"/>
        <w:jc w:val="both"/>
        <w:rPr>
          <w:rFonts w:asciiTheme="majorHAnsi" w:hAnsiTheme="majorHAnsi" w:cstheme="majorHAnsi"/>
          <w:color w:val="000000" w:themeColor="text1"/>
          <w:lang w:eastAsia="en-GB"/>
        </w:rPr>
      </w:pPr>
      <w:r w:rsidRPr="00C8427A">
        <w:rPr>
          <w:rFonts w:asciiTheme="majorHAnsi" w:hAnsiTheme="majorHAnsi" w:cstheme="majorHAnsi"/>
          <w:bCs/>
          <w:color w:val="000000" w:themeColor="text1"/>
          <w:lang w:eastAsia="en-GB"/>
        </w:rPr>
        <w:t>We are instructed by</w:t>
      </w:r>
      <w:r w:rsidRPr="00C8427A">
        <w:rPr>
          <w:rFonts w:asciiTheme="majorHAnsi" w:hAnsiTheme="majorHAnsi" w:cstheme="majorHAnsi"/>
          <w:b/>
          <w:bCs/>
          <w:color w:val="000000" w:themeColor="text1"/>
          <w:lang w:eastAsia="en-GB"/>
        </w:rPr>
        <w:t xml:space="preserve"> </w:t>
      </w:r>
      <w:r w:rsidRPr="00C8427A">
        <w:rPr>
          <w:rFonts w:asciiTheme="majorHAnsi" w:hAnsiTheme="majorHAnsi" w:cstheme="majorHAnsi"/>
          <w:bCs/>
          <w:color w:val="FF0000"/>
          <w:lang w:eastAsia="en-GB"/>
        </w:rPr>
        <w:t>[NAME]</w:t>
      </w:r>
      <w:r w:rsidRPr="00C8427A">
        <w:rPr>
          <w:rFonts w:asciiTheme="majorHAnsi" w:hAnsiTheme="majorHAnsi" w:cstheme="majorHAnsi"/>
          <w:bCs/>
          <w:color w:val="000000" w:themeColor="text1"/>
          <w:lang w:eastAsia="en-GB"/>
        </w:rPr>
        <w:t xml:space="preserve"> in </w:t>
      </w:r>
      <w:r w:rsidRPr="00C8427A">
        <w:rPr>
          <w:rFonts w:asciiTheme="majorHAnsi" w:hAnsiTheme="majorHAnsi" w:cstheme="majorHAnsi"/>
          <w:color w:val="000000" w:themeColor="text1"/>
          <w:lang w:eastAsia="en-GB"/>
        </w:rPr>
        <w:t xml:space="preserve">relation to </w:t>
      </w:r>
      <w:r w:rsidR="002B7F01" w:rsidRPr="00C8427A">
        <w:rPr>
          <w:rFonts w:asciiTheme="majorHAnsi" w:hAnsiTheme="majorHAnsi" w:cstheme="majorHAnsi"/>
          <w:color w:val="FF0000"/>
          <w:lang w:eastAsia="en-GB"/>
        </w:rPr>
        <w:t>[</w:t>
      </w:r>
      <w:r w:rsidRPr="00C8427A">
        <w:rPr>
          <w:rFonts w:asciiTheme="majorHAnsi" w:hAnsiTheme="majorHAnsi" w:cstheme="majorHAnsi"/>
          <w:color w:val="FF0000"/>
          <w:lang w:eastAsia="en-GB"/>
        </w:rPr>
        <w:t>her</w:t>
      </w:r>
      <w:r w:rsidR="002B7F01" w:rsidRPr="00C8427A">
        <w:rPr>
          <w:rFonts w:asciiTheme="majorHAnsi" w:hAnsiTheme="majorHAnsi" w:cstheme="majorHAnsi"/>
          <w:color w:val="FF0000"/>
          <w:lang w:eastAsia="en-GB"/>
        </w:rPr>
        <w:t>/his]</w:t>
      </w:r>
      <w:r w:rsidRPr="00C8427A">
        <w:rPr>
          <w:rFonts w:asciiTheme="majorHAnsi" w:hAnsiTheme="majorHAnsi" w:cstheme="majorHAnsi"/>
          <w:color w:val="FF0000"/>
          <w:lang w:eastAsia="en-GB"/>
        </w:rPr>
        <w:t xml:space="preserve"> </w:t>
      </w:r>
      <w:r w:rsidRPr="00C8427A">
        <w:rPr>
          <w:rFonts w:asciiTheme="majorHAnsi" w:hAnsiTheme="majorHAnsi" w:cstheme="majorHAnsi"/>
          <w:color w:val="000000" w:themeColor="text1"/>
          <w:lang w:eastAsia="en-GB"/>
        </w:rPr>
        <w:t>universal credit (“</w:t>
      </w:r>
      <w:r w:rsidRPr="00C8427A">
        <w:rPr>
          <w:rFonts w:asciiTheme="majorHAnsi" w:hAnsiTheme="majorHAnsi" w:cstheme="majorHAnsi"/>
          <w:b/>
          <w:color w:val="000000" w:themeColor="text1"/>
          <w:lang w:eastAsia="en-GB"/>
        </w:rPr>
        <w:t>UC</w:t>
      </w:r>
      <w:r w:rsidRPr="00C8427A">
        <w:rPr>
          <w:rFonts w:asciiTheme="majorHAnsi" w:hAnsiTheme="majorHAnsi" w:cstheme="majorHAnsi"/>
          <w:color w:val="000000" w:themeColor="text1"/>
          <w:lang w:eastAsia="en-GB"/>
        </w:rPr>
        <w:t xml:space="preserve">”) </w:t>
      </w:r>
      <w:r w:rsidR="00230EDC" w:rsidRPr="00C8427A">
        <w:rPr>
          <w:rFonts w:asciiTheme="majorHAnsi" w:hAnsiTheme="majorHAnsi" w:cstheme="majorHAnsi"/>
          <w:color w:val="000000" w:themeColor="text1"/>
          <w:lang w:eastAsia="en-GB"/>
        </w:rPr>
        <w:t>claim</w:t>
      </w:r>
      <w:r w:rsidRPr="00C8427A">
        <w:rPr>
          <w:rFonts w:asciiTheme="majorHAnsi" w:hAnsiTheme="majorHAnsi" w:cstheme="majorHAnsi"/>
          <w:color w:val="000000" w:themeColor="text1"/>
          <w:lang w:eastAsia="en-GB"/>
        </w:rPr>
        <w:t xml:space="preserve">. We write in accordance with the Pre-action Protocol for judicial review. Please note that we are requesting your response as soon as possible and in any event no later than </w:t>
      </w:r>
      <w:r w:rsidRPr="00C8427A">
        <w:rPr>
          <w:rFonts w:asciiTheme="majorHAnsi" w:hAnsiTheme="majorHAnsi" w:cstheme="majorHAnsi"/>
          <w:b/>
          <w:bCs/>
          <w:color w:val="000000" w:themeColor="text1"/>
          <w:lang w:eastAsia="en-GB"/>
        </w:rPr>
        <w:t xml:space="preserve">4pm on </w:t>
      </w:r>
      <w:r w:rsidRPr="00C8427A">
        <w:rPr>
          <w:rFonts w:asciiTheme="majorHAnsi" w:hAnsiTheme="majorHAnsi" w:cstheme="majorHAnsi"/>
          <w:b/>
          <w:bCs/>
          <w:color w:val="FF0000"/>
          <w:lang w:eastAsia="en-GB"/>
        </w:rPr>
        <w:t>[DATE]</w:t>
      </w:r>
      <w:r w:rsidRPr="00C8427A">
        <w:rPr>
          <w:rFonts w:asciiTheme="majorHAnsi" w:hAnsiTheme="majorHAnsi" w:cstheme="majorHAnsi"/>
          <w:color w:val="000000" w:themeColor="text1"/>
          <w:lang w:eastAsia="en-GB"/>
        </w:rPr>
        <w:t xml:space="preserve"> (14 days).</w:t>
      </w:r>
      <w:r w:rsidRPr="00C8427A">
        <w:rPr>
          <w:rFonts w:asciiTheme="majorHAnsi" w:hAnsiTheme="majorHAnsi" w:cstheme="majorHAnsi"/>
          <w:color w:val="000000" w:themeColor="text1"/>
          <w:u w:val="single"/>
          <w:lang w:eastAsia="en-GB"/>
        </w:rPr>
        <w:t xml:space="preserve"> </w:t>
      </w:r>
    </w:p>
    <w:p w14:paraId="4F4E5983" w14:textId="77777777" w:rsidR="00971B6B" w:rsidRPr="00C8427A" w:rsidRDefault="00971B6B" w:rsidP="00CB6687">
      <w:pPr>
        <w:spacing w:line="360" w:lineRule="auto"/>
        <w:jc w:val="both"/>
        <w:rPr>
          <w:rFonts w:asciiTheme="majorHAnsi" w:hAnsiTheme="majorHAnsi" w:cstheme="majorHAnsi"/>
          <w:b/>
          <w:color w:val="000000" w:themeColor="text1"/>
          <w:lang w:eastAsia="en-GB"/>
        </w:rPr>
      </w:pPr>
    </w:p>
    <w:p w14:paraId="4A2DCE8B" w14:textId="4D396BD2" w:rsidR="003F0336" w:rsidRPr="00C626F5" w:rsidRDefault="003F0336" w:rsidP="003F0336">
      <w:pPr>
        <w:pStyle w:val="NormalWeb"/>
        <w:spacing w:line="360" w:lineRule="auto"/>
        <w:rPr>
          <w:rFonts w:asciiTheme="majorHAnsi" w:hAnsiTheme="majorHAnsi" w:cstheme="majorHAnsi"/>
          <w:b/>
          <w:bCs/>
          <w:color w:val="000000" w:themeColor="text1"/>
        </w:rPr>
      </w:pPr>
      <w:r w:rsidRPr="00C8427A">
        <w:rPr>
          <w:rFonts w:asciiTheme="majorHAnsi" w:hAnsiTheme="majorHAnsi" w:cstheme="majorHAnsi"/>
          <w:b/>
          <w:color w:val="000000" w:themeColor="text1"/>
        </w:rPr>
        <w:t xml:space="preserve">Proposed Defendant:  </w:t>
      </w:r>
      <w:r w:rsidRPr="00C626F5">
        <w:rPr>
          <w:rStyle w:val="Strong"/>
          <w:rFonts w:asciiTheme="majorHAnsi" w:hAnsiTheme="majorHAnsi" w:cstheme="majorHAnsi"/>
          <w:b w:val="0"/>
          <w:bCs w:val="0"/>
          <w:color w:val="000000" w:themeColor="text1"/>
        </w:rPr>
        <w:t>Secretary of State for Work and Pensions (“</w:t>
      </w:r>
      <w:r w:rsidRPr="00C8427A">
        <w:rPr>
          <w:rStyle w:val="Strong"/>
          <w:rFonts w:asciiTheme="majorHAnsi" w:hAnsiTheme="majorHAnsi" w:cstheme="majorHAnsi"/>
          <w:color w:val="000000" w:themeColor="text1"/>
        </w:rPr>
        <w:t>D</w:t>
      </w:r>
      <w:r w:rsidRPr="00C626F5">
        <w:rPr>
          <w:rStyle w:val="Strong"/>
          <w:rFonts w:asciiTheme="majorHAnsi" w:hAnsiTheme="majorHAnsi" w:cstheme="majorHAnsi"/>
          <w:b w:val="0"/>
          <w:bCs w:val="0"/>
          <w:color w:val="000000" w:themeColor="text1"/>
        </w:rPr>
        <w:t>”)(“</w:t>
      </w:r>
      <w:r w:rsidRPr="00C8427A">
        <w:rPr>
          <w:rStyle w:val="Strong"/>
          <w:rFonts w:asciiTheme="majorHAnsi" w:hAnsiTheme="majorHAnsi" w:cstheme="majorHAnsi"/>
          <w:color w:val="000000" w:themeColor="text1"/>
        </w:rPr>
        <w:t>SSWP</w:t>
      </w:r>
      <w:r w:rsidRPr="00C626F5">
        <w:rPr>
          <w:rStyle w:val="Strong"/>
          <w:rFonts w:asciiTheme="majorHAnsi" w:hAnsiTheme="majorHAnsi" w:cstheme="majorHAnsi"/>
          <w:b w:val="0"/>
          <w:bCs w:val="0"/>
          <w:color w:val="000000" w:themeColor="text1"/>
        </w:rPr>
        <w:t>”)</w:t>
      </w:r>
    </w:p>
    <w:p w14:paraId="5A598A2E" w14:textId="77777777" w:rsidR="003F0336" w:rsidRPr="00C8427A" w:rsidRDefault="003F0336" w:rsidP="003F0336">
      <w:pPr>
        <w:pStyle w:val="NormalWeb"/>
        <w:spacing w:line="360" w:lineRule="auto"/>
        <w:rPr>
          <w:rFonts w:asciiTheme="majorHAnsi" w:hAnsiTheme="majorHAnsi" w:cstheme="majorHAnsi"/>
          <w:b/>
          <w:bCs/>
          <w:color w:val="000000" w:themeColor="text1"/>
        </w:rPr>
      </w:pPr>
      <w:r w:rsidRPr="00C8427A">
        <w:rPr>
          <w:rFonts w:asciiTheme="majorHAnsi" w:hAnsiTheme="majorHAnsi" w:cstheme="majorHAnsi"/>
          <w:b/>
          <w:color w:val="000000" w:themeColor="text1"/>
        </w:rPr>
        <w:t xml:space="preserve">Claimant: </w:t>
      </w:r>
      <w:r w:rsidRPr="00C8427A">
        <w:rPr>
          <w:rFonts w:asciiTheme="majorHAnsi" w:hAnsiTheme="majorHAnsi" w:cstheme="majorHAnsi"/>
          <w:b/>
          <w:color w:val="000000" w:themeColor="text1"/>
        </w:rPr>
        <w:tab/>
      </w:r>
      <w:r w:rsidRPr="00C8427A">
        <w:rPr>
          <w:rFonts w:asciiTheme="majorHAnsi" w:hAnsiTheme="majorHAnsi" w:cstheme="majorHAnsi"/>
          <w:b/>
          <w:color w:val="000000" w:themeColor="text1"/>
        </w:rPr>
        <w:tab/>
      </w:r>
      <w:r w:rsidRPr="00C8427A">
        <w:rPr>
          <w:rFonts w:asciiTheme="majorHAnsi" w:hAnsiTheme="majorHAnsi" w:cstheme="majorHAnsi"/>
          <w:bCs/>
          <w:color w:val="000000" w:themeColor="text1"/>
        </w:rPr>
        <w:t>[full name]</w:t>
      </w:r>
      <w:r w:rsidRPr="00C8427A">
        <w:rPr>
          <w:rFonts w:asciiTheme="majorHAnsi" w:hAnsiTheme="majorHAnsi" w:cstheme="majorHAnsi"/>
          <w:color w:val="000000" w:themeColor="text1"/>
        </w:rPr>
        <w:t xml:space="preserve"> (“</w:t>
      </w:r>
      <w:r w:rsidRPr="00C8427A">
        <w:rPr>
          <w:rFonts w:asciiTheme="majorHAnsi" w:hAnsiTheme="majorHAnsi" w:cstheme="majorHAnsi"/>
          <w:b/>
          <w:color w:val="000000" w:themeColor="text1"/>
        </w:rPr>
        <w:t>C</w:t>
      </w:r>
      <w:r w:rsidRPr="00C8427A">
        <w:rPr>
          <w:rFonts w:asciiTheme="majorHAnsi" w:hAnsiTheme="majorHAnsi" w:cstheme="majorHAnsi"/>
          <w:color w:val="000000" w:themeColor="text1"/>
        </w:rPr>
        <w:t>”)</w:t>
      </w:r>
    </w:p>
    <w:p w14:paraId="3816DED4" w14:textId="77777777" w:rsidR="003F0336" w:rsidRPr="00C8427A" w:rsidRDefault="003F0336" w:rsidP="003F0336">
      <w:pPr>
        <w:pStyle w:val="NormalWeb"/>
        <w:spacing w:line="360" w:lineRule="auto"/>
        <w:rPr>
          <w:rFonts w:asciiTheme="majorHAnsi" w:hAnsiTheme="majorHAnsi" w:cstheme="majorHAnsi"/>
          <w:color w:val="000000" w:themeColor="text1"/>
        </w:rPr>
      </w:pPr>
      <w:proofErr w:type="spellStart"/>
      <w:r w:rsidRPr="00C8427A">
        <w:rPr>
          <w:rFonts w:asciiTheme="majorHAnsi" w:hAnsiTheme="majorHAnsi" w:cstheme="majorHAnsi"/>
          <w:b/>
          <w:color w:val="000000" w:themeColor="text1"/>
        </w:rPr>
        <w:t>NINo</w:t>
      </w:r>
      <w:proofErr w:type="spellEnd"/>
      <w:r w:rsidRPr="00C8427A">
        <w:rPr>
          <w:rFonts w:asciiTheme="majorHAnsi" w:hAnsiTheme="majorHAnsi" w:cstheme="majorHAnsi"/>
          <w:b/>
          <w:color w:val="000000" w:themeColor="text1"/>
        </w:rPr>
        <w:t xml:space="preserve">: </w:t>
      </w:r>
      <w:r w:rsidRPr="00C8427A">
        <w:rPr>
          <w:rFonts w:asciiTheme="majorHAnsi" w:hAnsiTheme="majorHAnsi" w:cstheme="majorHAnsi"/>
          <w:b/>
          <w:color w:val="000000" w:themeColor="text1"/>
        </w:rPr>
        <w:tab/>
      </w:r>
      <w:r w:rsidRPr="00C8427A">
        <w:rPr>
          <w:rFonts w:asciiTheme="majorHAnsi" w:hAnsiTheme="majorHAnsi" w:cstheme="majorHAnsi"/>
          <w:b/>
          <w:color w:val="000000" w:themeColor="text1"/>
        </w:rPr>
        <w:tab/>
      </w:r>
      <w:r w:rsidRPr="00C8427A">
        <w:rPr>
          <w:rFonts w:asciiTheme="majorHAnsi" w:hAnsiTheme="majorHAnsi" w:cstheme="majorHAnsi"/>
          <w:b/>
          <w:color w:val="000000" w:themeColor="text1"/>
        </w:rPr>
        <w:tab/>
      </w:r>
      <w:r w:rsidRPr="00C8427A">
        <w:rPr>
          <w:rFonts w:asciiTheme="majorHAnsi" w:hAnsiTheme="majorHAnsi" w:cstheme="majorHAnsi"/>
          <w:bCs/>
          <w:color w:val="000000" w:themeColor="text1"/>
        </w:rPr>
        <w:t>[</w:t>
      </w:r>
      <w:proofErr w:type="spellStart"/>
      <w:r w:rsidRPr="00C8427A">
        <w:rPr>
          <w:rFonts w:asciiTheme="majorHAnsi" w:hAnsiTheme="majorHAnsi" w:cstheme="majorHAnsi"/>
          <w:bCs/>
          <w:color w:val="000000" w:themeColor="text1"/>
        </w:rPr>
        <w:t>xxxx</w:t>
      </w:r>
      <w:proofErr w:type="spellEnd"/>
      <w:r w:rsidRPr="00C8427A">
        <w:rPr>
          <w:rFonts w:asciiTheme="majorHAnsi" w:hAnsiTheme="majorHAnsi" w:cstheme="majorHAnsi"/>
          <w:bCs/>
          <w:color w:val="000000" w:themeColor="text1"/>
        </w:rPr>
        <w:t>]</w:t>
      </w:r>
    </w:p>
    <w:p w14:paraId="606F35DE" w14:textId="77777777" w:rsidR="003F0336" w:rsidRPr="00C8427A" w:rsidRDefault="003F0336" w:rsidP="003F0336">
      <w:pPr>
        <w:pStyle w:val="NormalWeb"/>
        <w:spacing w:line="360" w:lineRule="auto"/>
        <w:ind w:left="2160" w:hanging="2160"/>
        <w:rPr>
          <w:rFonts w:asciiTheme="majorHAnsi" w:hAnsiTheme="majorHAnsi" w:cstheme="majorHAnsi"/>
          <w:b/>
          <w:bCs/>
          <w:color w:val="000000" w:themeColor="text1"/>
        </w:rPr>
      </w:pPr>
      <w:r w:rsidRPr="00C8427A">
        <w:rPr>
          <w:rFonts w:asciiTheme="majorHAnsi" w:hAnsiTheme="majorHAnsi" w:cstheme="majorHAnsi"/>
          <w:b/>
          <w:color w:val="000000" w:themeColor="text1"/>
        </w:rPr>
        <w:t>Address:</w:t>
      </w:r>
      <w:r w:rsidRPr="00C8427A">
        <w:rPr>
          <w:rFonts w:asciiTheme="majorHAnsi" w:hAnsiTheme="majorHAnsi" w:cstheme="majorHAnsi"/>
          <w:b/>
          <w:color w:val="000000" w:themeColor="text1"/>
        </w:rPr>
        <w:tab/>
      </w:r>
      <w:r w:rsidRPr="00C8427A">
        <w:rPr>
          <w:rFonts w:asciiTheme="majorHAnsi" w:hAnsiTheme="majorHAnsi" w:cstheme="majorHAnsi"/>
          <w:bCs/>
          <w:color w:val="000000" w:themeColor="text1"/>
        </w:rPr>
        <w:t>[</w:t>
      </w:r>
      <w:proofErr w:type="spellStart"/>
      <w:r w:rsidRPr="00C8427A">
        <w:rPr>
          <w:rFonts w:asciiTheme="majorHAnsi" w:hAnsiTheme="majorHAnsi" w:cstheme="majorHAnsi"/>
          <w:bCs/>
          <w:color w:val="000000" w:themeColor="text1"/>
        </w:rPr>
        <w:t>xxxx</w:t>
      </w:r>
      <w:proofErr w:type="spellEnd"/>
      <w:r w:rsidRPr="00C8427A">
        <w:rPr>
          <w:rFonts w:asciiTheme="majorHAnsi" w:hAnsiTheme="majorHAnsi" w:cstheme="majorHAnsi"/>
          <w:bCs/>
          <w:color w:val="000000" w:themeColor="text1"/>
        </w:rPr>
        <w:t>]</w:t>
      </w:r>
    </w:p>
    <w:p w14:paraId="25727119" w14:textId="77777777" w:rsidR="003F0336" w:rsidRPr="00C8427A" w:rsidRDefault="003F0336" w:rsidP="003F0336">
      <w:pPr>
        <w:pStyle w:val="NormalWeb"/>
        <w:spacing w:line="360" w:lineRule="auto"/>
        <w:rPr>
          <w:rStyle w:val="sectionitemno"/>
          <w:rFonts w:asciiTheme="majorHAnsi" w:hAnsiTheme="majorHAnsi" w:cstheme="majorHAnsi"/>
          <w:color w:val="000000" w:themeColor="text1"/>
        </w:rPr>
      </w:pPr>
      <w:r w:rsidRPr="00C8427A">
        <w:rPr>
          <w:rStyle w:val="sectionitemno"/>
          <w:rFonts w:asciiTheme="majorHAnsi" w:hAnsiTheme="majorHAnsi" w:cstheme="majorHAnsi"/>
          <w:b/>
          <w:color w:val="000000" w:themeColor="text1"/>
        </w:rPr>
        <w:t>Date of Birth:</w:t>
      </w:r>
      <w:r w:rsidRPr="00C8427A">
        <w:rPr>
          <w:rStyle w:val="sectionitemno"/>
          <w:rFonts w:asciiTheme="majorHAnsi" w:hAnsiTheme="majorHAnsi" w:cstheme="majorHAnsi"/>
          <w:color w:val="000000" w:themeColor="text1"/>
        </w:rPr>
        <w:tab/>
      </w:r>
      <w:r w:rsidRPr="00C8427A">
        <w:rPr>
          <w:rStyle w:val="sectionitemno"/>
          <w:rFonts w:asciiTheme="majorHAnsi" w:hAnsiTheme="majorHAnsi" w:cstheme="majorHAnsi"/>
          <w:color w:val="000000" w:themeColor="text1"/>
        </w:rPr>
        <w:tab/>
      </w:r>
      <w:r w:rsidRPr="00C8427A">
        <w:rPr>
          <w:rFonts w:asciiTheme="majorHAnsi" w:hAnsiTheme="majorHAnsi" w:cstheme="majorHAnsi"/>
          <w:bCs/>
          <w:color w:val="000000" w:themeColor="text1"/>
        </w:rPr>
        <w:t>[</w:t>
      </w:r>
      <w:proofErr w:type="spellStart"/>
      <w:r w:rsidRPr="00C8427A">
        <w:rPr>
          <w:rFonts w:asciiTheme="majorHAnsi" w:hAnsiTheme="majorHAnsi" w:cstheme="majorHAnsi"/>
          <w:bCs/>
          <w:color w:val="000000" w:themeColor="text1"/>
        </w:rPr>
        <w:t>xxxx</w:t>
      </w:r>
      <w:proofErr w:type="spellEnd"/>
      <w:r w:rsidRPr="00C8427A">
        <w:rPr>
          <w:rFonts w:asciiTheme="majorHAnsi" w:hAnsiTheme="majorHAnsi" w:cstheme="majorHAnsi"/>
          <w:bCs/>
          <w:color w:val="000000" w:themeColor="text1"/>
        </w:rPr>
        <w:t>]</w:t>
      </w:r>
    </w:p>
    <w:p w14:paraId="326991B1" w14:textId="77777777" w:rsidR="003F0336" w:rsidRPr="00C8427A" w:rsidRDefault="003F0336" w:rsidP="003F0336">
      <w:pPr>
        <w:pStyle w:val="NormalWeb"/>
        <w:spacing w:line="360" w:lineRule="auto"/>
        <w:rPr>
          <w:rStyle w:val="sectionitemno"/>
          <w:rFonts w:asciiTheme="majorHAnsi" w:hAnsiTheme="majorHAnsi" w:cstheme="majorHAnsi"/>
          <w:color w:val="000000" w:themeColor="text1"/>
        </w:rPr>
      </w:pPr>
    </w:p>
    <w:p w14:paraId="17070354" w14:textId="77777777" w:rsidR="003F0336" w:rsidRPr="00C8427A" w:rsidRDefault="003F0336" w:rsidP="003F0336">
      <w:pPr>
        <w:spacing w:line="360" w:lineRule="auto"/>
        <w:ind w:left="567" w:hanging="567"/>
        <w:jc w:val="both"/>
        <w:rPr>
          <w:rFonts w:asciiTheme="majorHAnsi" w:hAnsiTheme="majorHAnsi" w:cstheme="majorHAnsi"/>
          <w:b/>
          <w:bCs/>
        </w:rPr>
      </w:pPr>
      <w:r w:rsidRPr="00C8427A">
        <w:rPr>
          <w:rFonts w:asciiTheme="majorHAnsi" w:hAnsiTheme="majorHAnsi" w:cstheme="majorHAnsi"/>
          <w:b/>
          <w:bCs/>
        </w:rPr>
        <w:t>Note on the address for Pre-action Protocol correspondence</w:t>
      </w:r>
    </w:p>
    <w:p w14:paraId="031760B2" w14:textId="77777777" w:rsidR="003F0336" w:rsidRPr="00C8427A" w:rsidRDefault="003F0336" w:rsidP="003F0336">
      <w:pPr>
        <w:pStyle w:val="ListParagraph"/>
        <w:numPr>
          <w:ilvl w:val="0"/>
          <w:numId w:val="19"/>
        </w:numPr>
        <w:spacing w:line="360" w:lineRule="auto"/>
        <w:jc w:val="both"/>
        <w:rPr>
          <w:rFonts w:asciiTheme="majorHAnsi" w:hAnsiTheme="majorHAnsi" w:cstheme="majorHAnsi"/>
          <w:color w:val="000000"/>
          <w:sz w:val="24"/>
          <w:szCs w:val="24"/>
        </w:rPr>
      </w:pPr>
      <w:r w:rsidRPr="00C8427A">
        <w:rPr>
          <w:rFonts w:asciiTheme="majorHAnsi" w:hAnsiTheme="majorHAnsi" w:cstheme="majorHAnsi"/>
          <w:sz w:val="24"/>
          <w:szCs w:val="24"/>
        </w:rPr>
        <w:t xml:space="preserve">This letter is sent to you because in February 2024 a </w:t>
      </w:r>
      <w:r w:rsidRPr="00C8427A">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C8427A">
        <w:rPr>
          <w:rFonts w:asciiTheme="majorHAnsi" w:hAnsiTheme="majorHAnsi" w:cstheme="majorHAnsi"/>
          <w:color w:val="000000"/>
          <w:sz w:val="24"/>
          <w:szCs w:val="24"/>
        </w:rPr>
        <w:t>SW1H</w:t>
      </w:r>
      <w:proofErr w:type="spellEnd"/>
      <w:r w:rsidRPr="00C8427A">
        <w:rPr>
          <w:rFonts w:asciiTheme="majorHAnsi" w:hAnsiTheme="majorHAnsi" w:cstheme="majorHAnsi"/>
          <w:color w:val="000000"/>
          <w:sz w:val="24"/>
          <w:szCs w:val="24"/>
        </w:rPr>
        <w:t xml:space="preserve"> </w:t>
      </w:r>
      <w:proofErr w:type="spellStart"/>
      <w:r w:rsidRPr="00C8427A">
        <w:rPr>
          <w:rFonts w:asciiTheme="majorHAnsi" w:hAnsiTheme="majorHAnsi" w:cstheme="majorHAnsi"/>
          <w:color w:val="000000"/>
          <w:sz w:val="24"/>
          <w:szCs w:val="24"/>
        </w:rPr>
        <w:t>9NA</w:t>
      </w:r>
      <w:proofErr w:type="spellEnd"/>
      <w:r w:rsidRPr="00C8427A">
        <w:rPr>
          <w:rFonts w:asciiTheme="majorHAnsi" w:hAnsiTheme="majorHAnsi" w:cstheme="majorHAnsi"/>
          <w:color w:val="000000"/>
          <w:sz w:val="24"/>
          <w:szCs w:val="24"/>
        </w:rPr>
        <w:t xml:space="preserve"> advised that:</w:t>
      </w:r>
    </w:p>
    <w:p w14:paraId="1E1C6FF6" w14:textId="77777777" w:rsidR="00C626F5" w:rsidRDefault="00C626F5" w:rsidP="003F0336">
      <w:pPr>
        <w:spacing w:line="360" w:lineRule="auto"/>
        <w:ind w:left="1134"/>
        <w:jc w:val="both"/>
        <w:rPr>
          <w:rFonts w:asciiTheme="majorHAnsi" w:hAnsiTheme="majorHAnsi" w:cstheme="majorHAnsi"/>
          <w:i/>
          <w:iCs/>
          <w14:ligatures w14:val="standardContextual"/>
        </w:rPr>
      </w:pPr>
    </w:p>
    <w:p w14:paraId="203392BF" w14:textId="3F223372" w:rsidR="003F0336" w:rsidRPr="00C8427A" w:rsidRDefault="003F0336" w:rsidP="003F0336">
      <w:pPr>
        <w:spacing w:line="360" w:lineRule="auto"/>
        <w:ind w:left="1134"/>
        <w:jc w:val="both"/>
        <w:rPr>
          <w:rFonts w:asciiTheme="majorHAnsi" w:hAnsiTheme="majorHAnsi" w:cstheme="majorHAnsi"/>
          <w:i/>
          <w:iCs/>
          <w14:ligatures w14:val="standardContextual"/>
        </w:rPr>
      </w:pPr>
      <w:r w:rsidRPr="00C8427A">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w:t>
      </w:r>
      <w:r w:rsidRPr="00C8427A">
        <w:rPr>
          <w:rFonts w:asciiTheme="majorHAnsi" w:hAnsiTheme="majorHAnsi" w:cstheme="majorHAnsi"/>
          <w:i/>
          <w:iCs/>
          <w14:ligatures w14:val="standardContextual"/>
        </w:rPr>
        <w:lastRenderedPageBreak/>
        <w:t xml:space="preserve">DWP. This will normally be the section of DWP responsible for the decision which is the subject of the pre-action correspondence via their usual communication methods. For </w:t>
      </w:r>
      <w:proofErr w:type="gramStart"/>
      <w:r w:rsidRPr="00C8427A">
        <w:rPr>
          <w:rFonts w:asciiTheme="majorHAnsi" w:hAnsiTheme="majorHAnsi" w:cstheme="majorHAnsi"/>
          <w:i/>
          <w:iCs/>
          <w14:ligatures w14:val="standardContextual"/>
        </w:rPr>
        <w:t>example</w:t>
      </w:r>
      <w:proofErr w:type="gramEnd"/>
      <w:r w:rsidRPr="00C8427A">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759166C0" w14:textId="77777777" w:rsidR="003F0336" w:rsidRPr="00C8427A" w:rsidRDefault="003F0336" w:rsidP="003F0336">
      <w:pPr>
        <w:spacing w:line="360" w:lineRule="auto"/>
        <w:ind w:left="2574"/>
        <w:jc w:val="both"/>
        <w:rPr>
          <w:rFonts w:asciiTheme="majorHAnsi" w:hAnsiTheme="majorHAnsi" w:cstheme="majorHAnsi"/>
          <w:i/>
          <w:iCs/>
          <w14:ligatures w14:val="standardContextual"/>
        </w:rPr>
      </w:pPr>
    </w:p>
    <w:p w14:paraId="661FCAE2" w14:textId="77777777" w:rsidR="003F0336" w:rsidRPr="00C8427A" w:rsidRDefault="003F0336" w:rsidP="003F0336">
      <w:pPr>
        <w:pStyle w:val="NormalWeb"/>
        <w:numPr>
          <w:ilvl w:val="0"/>
          <w:numId w:val="19"/>
        </w:numPr>
        <w:spacing w:line="360" w:lineRule="auto"/>
        <w:jc w:val="both"/>
        <w:rPr>
          <w:rFonts w:asciiTheme="majorHAnsi" w:hAnsiTheme="majorHAnsi" w:cstheme="majorHAnsi"/>
        </w:rPr>
      </w:pPr>
      <w:r w:rsidRPr="00C626F5">
        <w:rPr>
          <w:rStyle w:val="Strong"/>
          <w:rFonts w:asciiTheme="majorHAnsi" w:hAnsiTheme="majorHAnsi" w:cstheme="majorHAnsi"/>
          <w:b w:val="0"/>
          <w:bCs w:val="0"/>
          <w:color w:val="000000" w:themeColor="text1"/>
        </w:rPr>
        <w:t>This letter is also sent by email to the Treasury Solicitor as</w:t>
      </w:r>
      <w:r w:rsidRPr="00C8427A">
        <w:rPr>
          <w:rStyle w:val="Strong"/>
          <w:rFonts w:asciiTheme="majorHAnsi" w:hAnsiTheme="majorHAnsi" w:cstheme="majorHAnsi"/>
          <w:color w:val="000000" w:themeColor="text1"/>
        </w:rPr>
        <w:t xml:space="preserve"> </w:t>
      </w:r>
      <w:r w:rsidRPr="00C8427A">
        <w:rPr>
          <w:rFonts w:asciiTheme="majorHAnsi" w:hAnsiTheme="majorHAnsi" w:cstheme="majorHAnsi"/>
        </w:rPr>
        <w:t>Cabinet Office practice direction ‘Crown Proceedings Act 1947’ (December 2023)</w:t>
      </w:r>
      <w:r w:rsidRPr="00C8427A">
        <w:rPr>
          <w:rStyle w:val="FootnoteReference"/>
          <w:rFonts w:asciiTheme="majorHAnsi" w:hAnsiTheme="majorHAnsi" w:cstheme="majorHAnsi"/>
        </w:rPr>
        <w:footnoteReference w:id="1"/>
      </w:r>
      <w:r w:rsidRPr="00C8427A">
        <w:rPr>
          <w:rFonts w:asciiTheme="majorHAnsi" w:hAnsiTheme="majorHAnsi" w:cstheme="majorHAnsi"/>
        </w:rPr>
        <w:t xml:space="preserve"> requires:</w:t>
      </w:r>
    </w:p>
    <w:p w14:paraId="6CB7391C" w14:textId="77777777" w:rsidR="003F0336" w:rsidRPr="00C8427A" w:rsidRDefault="003F0336" w:rsidP="003F0336">
      <w:pPr>
        <w:pStyle w:val="ListParagraph"/>
        <w:spacing w:line="360" w:lineRule="auto"/>
        <w:ind w:left="567"/>
        <w:jc w:val="both"/>
        <w:rPr>
          <w:rFonts w:asciiTheme="majorHAnsi" w:hAnsiTheme="majorHAnsi" w:cstheme="majorHAnsi"/>
          <w:sz w:val="24"/>
          <w:szCs w:val="24"/>
        </w:rPr>
      </w:pPr>
    </w:p>
    <w:p w14:paraId="4C16CE6C" w14:textId="77777777" w:rsidR="003F0336" w:rsidRPr="00C8427A" w:rsidRDefault="003F0336" w:rsidP="003F0336">
      <w:pPr>
        <w:pStyle w:val="ListParagraph"/>
        <w:spacing w:line="360" w:lineRule="auto"/>
        <w:ind w:left="1134"/>
        <w:jc w:val="both"/>
        <w:rPr>
          <w:rFonts w:asciiTheme="majorHAnsi" w:hAnsiTheme="majorHAnsi" w:cstheme="majorHAnsi"/>
          <w:i/>
          <w:iCs/>
          <w:sz w:val="24"/>
          <w:szCs w:val="24"/>
        </w:rPr>
      </w:pPr>
      <w:r w:rsidRPr="00C8427A">
        <w:rPr>
          <w:rFonts w:asciiTheme="majorHAnsi" w:hAnsiTheme="majorHAnsi" w:cstheme="majorHAnsi"/>
          <w:i/>
          <w:iCs/>
          <w:sz w:val="24"/>
          <w:szCs w:val="24"/>
        </w:rPr>
        <w:t>“</w:t>
      </w:r>
      <w:r w:rsidRPr="00C8427A">
        <w:rPr>
          <w:rFonts w:asciiTheme="majorHAnsi" w:hAnsiTheme="majorHAnsi" w:cstheme="majorHAnsi"/>
          <w:b/>
          <w:bCs/>
          <w:i/>
          <w:iCs/>
          <w:sz w:val="24"/>
          <w:szCs w:val="24"/>
        </w:rPr>
        <w:t>All documents</w:t>
      </w:r>
      <w:r w:rsidRPr="00C8427A">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C8427A">
        <w:rPr>
          <w:rFonts w:asciiTheme="majorHAnsi" w:hAnsiTheme="majorHAnsi" w:cstheme="majorHAnsi"/>
          <w:b/>
          <w:bCs/>
          <w:i/>
          <w:iCs/>
          <w:sz w:val="24"/>
          <w:szCs w:val="24"/>
        </w:rPr>
        <w:t xml:space="preserve"> </w:t>
      </w:r>
      <w:r w:rsidRPr="00C8427A">
        <w:rPr>
          <w:rFonts w:asciiTheme="majorHAnsi" w:hAnsiTheme="majorHAnsi" w:cstheme="majorHAnsi"/>
          <w:i/>
          <w:iCs/>
          <w:sz w:val="24"/>
          <w:szCs w:val="24"/>
        </w:rPr>
        <w:t xml:space="preserve">against an authorised Government department, </w:t>
      </w:r>
      <w:r w:rsidRPr="00C8427A">
        <w:rPr>
          <w:rFonts w:asciiTheme="majorHAnsi" w:hAnsiTheme="majorHAnsi" w:cstheme="majorHAnsi"/>
          <w:b/>
          <w:bCs/>
          <w:i/>
          <w:iCs/>
          <w:sz w:val="24"/>
          <w:szCs w:val="24"/>
        </w:rPr>
        <w:t>be served on the solicitor</w:t>
      </w:r>
      <w:r w:rsidRPr="00C8427A">
        <w:rPr>
          <w:rFonts w:asciiTheme="majorHAnsi" w:hAnsiTheme="majorHAnsi" w:cstheme="majorHAnsi"/>
          <w:i/>
          <w:iCs/>
          <w:sz w:val="24"/>
          <w:szCs w:val="24"/>
        </w:rPr>
        <w:t xml:space="preserve">, if any, for that department” </w:t>
      </w:r>
    </w:p>
    <w:p w14:paraId="21F9EAC4" w14:textId="77777777" w:rsidR="003F0336" w:rsidRPr="00C8427A" w:rsidRDefault="003F0336" w:rsidP="003F0336">
      <w:pPr>
        <w:pStyle w:val="ListParagraph"/>
        <w:spacing w:line="360" w:lineRule="auto"/>
        <w:ind w:left="567"/>
        <w:jc w:val="right"/>
        <w:rPr>
          <w:rFonts w:asciiTheme="majorHAnsi" w:hAnsiTheme="majorHAnsi" w:cstheme="majorHAnsi"/>
          <w:sz w:val="24"/>
          <w:szCs w:val="24"/>
        </w:rPr>
      </w:pPr>
      <w:r w:rsidRPr="00C8427A">
        <w:rPr>
          <w:rFonts w:asciiTheme="majorHAnsi" w:hAnsiTheme="majorHAnsi" w:cstheme="majorHAnsi"/>
          <w:sz w:val="24"/>
          <w:szCs w:val="24"/>
        </w:rPr>
        <w:t>(Emphasis added)</w:t>
      </w:r>
    </w:p>
    <w:p w14:paraId="0BB01967" w14:textId="77777777" w:rsidR="003F0336" w:rsidRPr="00C8427A" w:rsidRDefault="003F0336" w:rsidP="003F0336">
      <w:pPr>
        <w:pStyle w:val="ListParagraph"/>
        <w:spacing w:line="360" w:lineRule="auto"/>
        <w:ind w:left="567"/>
        <w:jc w:val="right"/>
        <w:rPr>
          <w:rFonts w:asciiTheme="majorHAnsi" w:hAnsiTheme="majorHAnsi" w:cstheme="majorHAnsi"/>
          <w:sz w:val="24"/>
          <w:szCs w:val="24"/>
        </w:rPr>
      </w:pPr>
    </w:p>
    <w:p w14:paraId="7DCB40BB" w14:textId="77777777" w:rsidR="003F0336" w:rsidRPr="00C8427A" w:rsidRDefault="003F0336" w:rsidP="003F0336">
      <w:pPr>
        <w:pStyle w:val="ListParagraph"/>
        <w:numPr>
          <w:ilvl w:val="0"/>
          <w:numId w:val="19"/>
        </w:numPr>
        <w:spacing w:after="0" w:line="360" w:lineRule="auto"/>
        <w:jc w:val="both"/>
        <w:rPr>
          <w:rFonts w:asciiTheme="majorHAnsi" w:hAnsiTheme="majorHAnsi" w:cstheme="majorHAnsi"/>
          <w:sz w:val="24"/>
          <w:szCs w:val="24"/>
        </w:rPr>
      </w:pPr>
      <w:r w:rsidRPr="00C8427A">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797F4E9A" w14:textId="77777777" w:rsidR="003F0336" w:rsidRPr="00C626F5" w:rsidRDefault="003F0336" w:rsidP="003F0336">
      <w:pPr>
        <w:pStyle w:val="NormalWeb"/>
        <w:numPr>
          <w:ilvl w:val="0"/>
          <w:numId w:val="19"/>
        </w:numPr>
        <w:spacing w:line="360" w:lineRule="auto"/>
        <w:jc w:val="both"/>
        <w:rPr>
          <w:rStyle w:val="Strong"/>
          <w:rFonts w:asciiTheme="majorHAnsi" w:hAnsiTheme="majorHAnsi" w:cstheme="majorHAnsi"/>
          <w:b w:val="0"/>
          <w:bCs w:val="0"/>
          <w:color w:val="000000" w:themeColor="text1"/>
        </w:rPr>
      </w:pPr>
      <w:r w:rsidRPr="00C626F5">
        <w:rPr>
          <w:rStyle w:val="Strong"/>
          <w:rFonts w:asciiTheme="majorHAnsi" w:hAnsiTheme="majorHAnsi" w:cstheme="majorHAnsi"/>
          <w:b w:val="0"/>
          <w:bCs w:val="0"/>
          <w:color w:val="000000" w:themeColor="text1"/>
        </w:rPr>
        <w:t>The Government Legal Department webpage</w:t>
      </w:r>
      <w:r w:rsidRPr="00C626F5">
        <w:rPr>
          <w:rStyle w:val="FootnoteReference"/>
          <w:rFonts w:asciiTheme="majorHAnsi" w:hAnsiTheme="majorHAnsi" w:cstheme="majorHAnsi"/>
          <w:b/>
          <w:bCs/>
          <w:color w:val="000000" w:themeColor="text1"/>
        </w:rPr>
        <w:footnoteReference w:id="2"/>
      </w:r>
      <w:r w:rsidRPr="00C626F5">
        <w:rPr>
          <w:rStyle w:val="Strong"/>
          <w:rFonts w:asciiTheme="majorHAnsi" w:hAnsiTheme="majorHAnsi" w:cstheme="majorHAnsi"/>
          <w:b w:val="0"/>
          <w:bCs w:val="0"/>
          <w:color w:val="000000" w:themeColor="text1"/>
        </w:rPr>
        <w:t xml:space="preserve"> further instructs:</w:t>
      </w:r>
    </w:p>
    <w:p w14:paraId="23F74FC6" w14:textId="77777777" w:rsidR="003F0336" w:rsidRPr="00C626F5" w:rsidRDefault="003F0336" w:rsidP="003F0336">
      <w:pPr>
        <w:pStyle w:val="NormalWeb"/>
        <w:spacing w:line="360" w:lineRule="auto"/>
        <w:jc w:val="both"/>
        <w:rPr>
          <w:rStyle w:val="Strong"/>
          <w:rFonts w:asciiTheme="majorHAnsi" w:hAnsiTheme="majorHAnsi" w:cstheme="majorHAnsi"/>
          <w:b w:val="0"/>
          <w:bCs w:val="0"/>
          <w:color w:val="000000" w:themeColor="text1"/>
        </w:rPr>
      </w:pPr>
    </w:p>
    <w:p w14:paraId="61BC3313" w14:textId="77777777" w:rsidR="003F0336" w:rsidRPr="00C626F5" w:rsidRDefault="003F0336" w:rsidP="003F0336">
      <w:pPr>
        <w:pStyle w:val="NormalWeb"/>
        <w:spacing w:line="360" w:lineRule="auto"/>
        <w:ind w:left="1134"/>
        <w:jc w:val="both"/>
        <w:rPr>
          <w:rStyle w:val="Strong"/>
          <w:rFonts w:asciiTheme="majorHAnsi" w:hAnsiTheme="majorHAnsi" w:cstheme="majorHAnsi"/>
          <w:b w:val="0"/>
          <w:bCs w:val="0"/>
          <w:i/>
          <w:iCs/>
          <w:color w:val="000000" w:themeColor="text1"/>
        </w:rPr>
      </w:pPr>
      <w:r w:rsidRPr="00C626F5">
        <w:rPr>
          <w:rStyle w:val="Strong"/>
          <w:rFonts w:asciiTheme="majorHAnsi" w:hAnsiTheme="majorHAnsi" w:cstheme="majorHAnsi"/>
          <w:b w:val="0"/>
          <w:bCs w:val="0"/>
          <w:i/>
          <w:iCs/>
          <w:color w:val="000000" w:themeColor="text1"/>
        </w:rPr>
        <w:t>[…]</w:t>
      </w:r>
    </w:p>
    <w:p w14:paraId="0C003912" w14:textId="77777777" w:rsidR="003F0336" w:rsidRPr="00C8427A" w:rsidRDefault="003F0336" w:rsidP="003F0336">
      <w:pPr>
        <w:pStyle w:val="NormalWeb"/>
        <w:spacing w:line="360" w:lineRule="auto"/>
        <w:ind w:left="1134"/>
        <w:jc w:val="both"/>
        <w:rPr>
          <w:rFonts w:asciiTheme="majorHAnsi" w:hAnsiTheme="majorHAnsi" w:cstheme="majorHAnsi"/>
          <w:i/>
          <w:iCs/>
          <w:color w:val="000000"/>
          <w:shd w:val="clear" w:color="auto" w:fill="FFFFFF"/>
        </w:rPr>
      </w:pPr>
      <w:r w:rsidRPr="00C8427A">
        <w:rPr>
          <w:rFonts w:asciiTheme="majorHAnsi" w:hAnsiTheme="majorHAnsi" w:cstheme="majorHAnsi"/>
          <w:i/>
          <w:iCs/>
          <w:color w:val="000000"/>
          <w:shd w:val="clear" w:color="auto" w:fill="FFFFFF"/>
        </w:rPr>
        <w:t>The email addresses above are for the service of new proceedings only.</w:t>
      </w:r>
      <w:r w:rsidRPr="00C8427A">
        <w:rPr>
          <w:rFonts w:asciiTheme="majorHAnsi" w:hAnsiTheme="majorHAnsi" w:cstheme="majorHAnsi"/>
          <w:i/>
          <w:iCs/>
          <w:color w:val="000000"/>
        </w:rPr>
        <w:br/>
      </w:r>
      <w:r w:rsidRPr="00C8427A">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C8427A">
        <w:rPr>
          <w:rFonts w:asciiTheme="majorHAnsi" w:hAnsiTheme="majorHAnsi" w:cstheme="majorHAnsi"/>
          <w:i/>
          <w:iCs/>
          <w:color w:val="000000"/>
          <w:shd w:val="clear" w:color="auto" w:fill="FFFFFF"/>
        </w:rPr>
        <w:t>GLD</w:t>
      </w:r>
      <w:proofErr w:type="spellEnd"/>
      <w:r w:rsidRPr="00C8427A">
        <w:rPr>
          <w:rFonts w:asciiTheme="majorHAnsi" w:hAnsiTheme="majorHAnsi" w:cstheme="majorHAnsi"/>
          <w:i/>
          <w:iCs/>
          <w:color w:val="000000"/>
          <w:shd w:val="clear" w:color="auto" w:fill="FFFFFF"/>
        </w:rPr>
        <w:t xml:space="preserve"> please email these to </w:t>
      </w:r>
      <w:hyperlink r:id="rId18" w:history="1">
        <w:r w:rsidRPr="00C8427A">
          <w:rPr>
            <w:rStyle w:val="Hyperlink"/>
            <w:rFonts w:asciiTheme="majorHAnsi" w:hAnsiTheme="majorHAnsi" w:cstheme="majorHAnsi"/>
            <w:i/>
            <w:iCs/>
            <w:color w:val="A03A88"/>
            <w:shd w:val="clear" w:color="auto" w:fill="FFFFFF"/>
          </w:rPr>
          <w:t>thetreasurysolicitor@governmentlegal.gov.uk</w:t>
        </w:r>
      </w:hyperlink>
      <w:r w:rsidRPr="00C8427A">
        <w:rPr>
          <w:rFonts w:asciiTheme="majorHAnsi" w:hAnsiTheme="majorHAnsi" w:cstheme="majorHAnsi"/>
          <w:i/>
          <w:iCs/>
          <w:color w:val="000000"/>
          <w:shd w:val="clear" w:color="auto" w:fill="FFFFFF"/>
        </w:rPr>
        <w:t>.</w:t>
      </w:r>
    </w:p>
    <w:p w14:paraId="77A2C355" w14:textId="77777777" w:rsidR="00971B6B" w:rsidRPr="00C8427A" w:rsidRDefault="00971B6B" w:rsidP="00CB6687">
      <w:pPr>
        <w:spacing w:line="360" w:lineRule="auto"/>
        <w:jc w:val="both"/>
        <w:rPr>
          <w:rFonts w:asciiTheme="majorHAnsi" w:hAnsiTheme="majorHAnsi" w:cstheme="majorHAnsi"/>
          <w:b/>
          <w:color w:val="000000" w:themeColor="text1"/>
          <w:lang w:eastAsia="en-GB"/>
        </w:rPr>
      </w:pPr>
    </w:p>
    <w:p w14:paraId="3A2C810D" w14:textId="77777777" w:rsidR="00971B6B" w:rsidRPr="00C8427A" w:rsidRDefault="00971B6B" w:rsidP="00CB6687">
      <w:pPr>
        <w:numPr>
          <w:ilvl w:val="0"/>
          <w:numId w:val="5"/>
        </w:numPr>
        <w:autoSpaceDE w:val="0"/>
        <w:autoSpaceDN w:val="0"/>
        <w:adjustRightInd w:val="0"/>
        <w:spacing w:line="360" w:lineRule="auto"/>
        <w:ind w:left="567" w:hanging="567"/>
        <w:jc w:val="both"/>
        <w:rPr>
          <w:rFonts w:asciiTheme="majorHAnsi" w:hAnsiTheme="majorHAnsi" w:cstheme="majorHAnsi"/>
          <w:b/>
          <w:color w:val="000000" w:themeColor="text1"/>
          <w:u w:val="single"/>
          <w:lang w:eastAsia="en-GB"/>
        </w:rPr>
      </w:pPr>
      <w:r w:rsidRPr="00C8427A">
        <w:rPr>
          <w:rFonts w:asciiTheme="majorHAnsi" w:hAnsiTheme="majorHAnsi" w:cstheme="majorHAnsi"/>
          <w:b/>
          <w:color w:val="000000" w:themeColor="text1"/>
          <w:u w:val="single"/>
          <w:lang w:eastAsia="en-GB"/>
        </w:rPr>
        <w:t xml:space="preserve">Details of the matter being challenged </w:t>
      </w:r>
    </w:p>
    <w:p w14:paraId="585F9C39" w14:textId="77777777" w:rsidR="0018612D" w:rsidRPr="00C8427A" w:rsidRDefault="0018612D" w:rsidP="00CB6687">
      <w:pPr>
        <w:autoSpaceDE w:val="0"/>
        <w:autoSpaceDN w:val="0"/>
        <w:adjustRightInd w:val="0"/>
        <w:spacing w:line="360" w:lineRule="auto"/>
        <w:jc w:val="both"/>
        <w:rPr>
          <w:rFonts w:asciiTheme="majorHAnsi" w:hAnsiTheme="majorHAnsi" w:cstheme="majorHAnsi"/>
          <w:lang w:eastAsia="en-GB"/>
        </w:rPr>
      </w:pPr>
    </w:p>
    <w:p w14:paraId="66F92201" w14:textId="7CFE55C4" w:rsidR="00971B6B" w:rsidRPr="00C626F5" w:rsidRDefault="00971B6B" w:rsidP="00C626F5">
      <w:pPr>
        <w:pStyle w:val="ListParagraph"/>
        <w:numPr>
          <w:ilvl w:val="0"/>
          <w:numId w:val="19"/>
        </w:numPr>
        <w:autoSpaceDE w:val="0"/>
        <w:autoSpaceDN w:val="0"/>
        <w:adjustRightInd w:val="0"/>
        <w:spacing w:line="360" w:lineRule="auto"/>
        <w:jc w:val="both"/>
        <w:rPr>
          <w:rFonts w:asciiTheme="majorHAnsi" w:hAnsiTheme="majorHAnsi" w:cstheme="majorHAnsi"/>
          <w:color w:val="000000" w:themeColor="text1"/>
          <w:sz w:val="24"/>
          <w:szCs w:val="24"/>
          <w:lang w:eastAsia="en-GB"/>
        </w:rPr>
      </w:pPr>
      <w:r w:rsidRPr="00C626F5">
        <w:rPr>
          <w:rFonts w:asciiTheme="majorHAnsi" w:hAnsiTheme="majorHAnsi" w:cstheme="majorHAnsi"/>
          <w:sz w:val="24"/>
          <w:szCs w:val="24"/>
          <w:lang w:eastAsia="en-GB"/>
        </w:rPr>
        <w:t xml:space="preserve">C is challenging </w:t>
      </w:r>
      <w:proofErr w:type="spellStart"/>
      <w:r w:rsidRPr="00C626F5">
        <w:rPr>
          <w:rFonts w:asciiTheme="majorHAnsi" w:hAnsiTheme="majorHAnsi" w:cstheme="majorHAnsi"/>
          <w:sz w:val="24"/>
          <w:szCs w:val="24"/>
          <w:lang w:eastAsia="en-GB"/>
        </w:rPr>
        <w:t>SSWP’s</w:t>
      </w:r>
      <w:proofErr w:type="spellEnd"/>
      <w:r w:rsidRPr="00C626F5">
        <w:rPr>
          <w:rFonts w:asciiTheme="majorHAnsi" w:hAnsiTheme="majorHAnsi" w:cstheme="majorHAnsi"/>
          <w:sz w:val="24"/>
          <w:szCs w:val="24"/>
          <w:lang w:eastAsia="en-GB"/>
        </w:rPr>
        <w:t xml:space="preserve"> ongoing </w:t>
      </w:r>
      <w:r w:rsidR="009E6742" w:rsidRPr="00C626F5">
        <w:rPr>
          <w:rFonts w:asciiTheme="majorHAnsi" w:hAnsiTheme="majorHAnsi" w:cstheme="majorHAnsi"/>
          <w:sz w:val="24"/>
          <w:szCs w:val="24"/>
          <w:lang w:eastAsia="en-GB"/>
        </w:rPr>
        <w:t xml:space="preserve">failure to lift the </w:t>
      </w:r>
      <w:r w:rsidR="00710588" w:rsidRPr="00C626F5">
        <w:rPr>
          <w:rFonts w:asciiTheme="majorHAnsi" w:hAnsiTheme="majorHAnsi" w:cstheme="majorHAnsi"/>
          <w:sz w:val="24"/>
          <w:szCs w:val="24"/>
          <w:lang w:eastAsia="en-GB"/>
        </w:rPr>
        <w:t>stay on making a decision on</w:t>
      </w:r>
      <w:r w:rsidRPr="00C626F5">
        <w:rPr>
          <w:rFonts w:asciiTheme="majorHAnsi" w:hAnsiTheme="majorHAnsi" w:cstheme="majorHAnsi"/>
          <w:sz w:val="24"/>
          <w:szCs w:val="24"/>
          <w:lang w:eastAsia="en-GB"/>
        </w:rPr>
        <w:t xml:space="preserve"> C’s </w:t>
      </w:r>
      <w:r w:rsidR="00710588" w:rsidRPr="00C626F5">
        <w:rPr>
          <w:rFonts w:asciiTheme="majorHAnsi" w:hAnsiTheme="majorHAnsi" w:cstheme="majorHAnsi"/>
          <w:sz w:val="24"/>
          <w:szCs w:val="24"/>
          <w:lang w:eastAsia="en-GB"/>
        </w:rPr>
        <w:t xml:space="preserve">claim for universal credit </w:t>
      </w:r>
      <w:r w:rsidR="0067794F" w:rsidRPr="00C626F5">
        <w:rPr>
          <w:rFonts w:asciiTheme="majorHAnsi" w:hAnsiTheme="majorHAnsi" w:cstheme="majorHAnsi"/>
          <w:sz w:val="24"/>
          <w:szCs w:val="24"/>
          <w:lang w:eastAsia="en-GB"/>
        </w:rPr>
        <w:t xml:space="preserve">in exercise of his powers under section 25(2) of the Social Security Act 1998, on </w:t>
      </w:r>
      <w:r w:rsidR="0067794F" w:rsidRPr="00C626F5">
        <w:rPr>
          <w:rFonts w:asciiTheme="majorHAnsi" w:hAnsiTheme="majorHAnsi" w:cstheme="majorHAnsi"/>
          <w:color w:val="000000" w:themeColor="text1"/>
          <w:sz w:val="24"/>
          <w:szCs w:val="24"/>
          <w:lang w:eastAsia="en-GB"/>
        </w:rPr>
        <w:t xml:space="preserve">the basis of </w:t>
      </w:r>
      <w:r w:rsidR="007465C5" w:rsidRPr="00C626F5">
        <w:rPr>
          <w:rFonts w:asciiTheme="majorHAnsi" w:hAnsiTheme="majorHAnsi" w:cstheme="majorHAnsi"/>
          <w:color w:val="000000" w:themeColor="text1"/>
          <w:sz w:val="24"/>
          <w:szCs w:val="24"/>
          <w:lang w:eastAsia="en-GB"/>
        </w:rPr>
        <w:t xml:space="preserve">the </w:t>
      </w:r>
      <w:r w:rsidR="0067794F" w:rsidRPr="00C626F5">
        <w:rPr>
          <w:rFonts w:asciiTheme="majorHAnsi" w:hAnsiTheme="majorHAnsi" w:cstheme="majorHAnsi"/>
          <w:color w:val="000000" w:themeColor="text1"/>
          <w:sz w:val="24"/>
          <w:szCs w:val="24"/>
          <w:lang w:eastAsia="en-GB"/>
        </w:rPr>
        <w:t xml:space="preserve">purported relevance of the </w:t>
      </w:r>
      <w:r w:rsidR="00E33FC3" w:rsidRPr="00C626F5">
        <w:rPr>
          <w:rFonts w:asciiTheme="majorHAnsi" w:hAnsiTheme="majorHAnsi" w:cstheme="majorHAnsi"/>
          <w:color w:val="000000" w:themeColor="text1"/>
          <w:sz w:val="24"/>
          <w:szCs w:val="24"/>
          <w:lang w:eastAsia="en-GB"/>
        </w:rPr>
        <w:t xml:space="preserve">SSWP’s pending appeal in </w:t>
      </w:r>
      <w:r w:rsidR="0067794F" w:rsidRPr="00C626F5">
        <w:rPr>
          <w:rFonts w:asciiTheme="majorHAnsi" w:hAnsiTheme="majorHAnsi" w:cstheme="majorHAnsi"/>
          <w:i/>
          <w:iCs/>
          <w:color w:val="000000" w:themeColor="text1"/>
          <w:sz w:val="24"/>
          <w:szCs w:val="24"/>
          <w:lang w:eastAsia="en-GB"/>
        </w:rPr>
        <w:t xml:space="preserve">SSWP </w:t>
      </w:r>
      <w:r w:rsidR="0067794F" w:rsidRPr="00C626F5">
        <w:rPr>
          <w:rFonts w:asciiTheme="majorHAnsi" w:hAnsiTheme="majorHAnsi" w:cstheme="majorHAnsi"/>
          <w:i/>
          <w:iCs/>
          <w:color w:val="000000" w:themeColor="text1"/>
          <w:sz w:val="24"/>
          <w:szCs w:val="24"/>
          <w:lang w:eastAsia="en-GB"/>
        </w:rPr>
        <w:lastRenderedPageBreak/>
        <w:t>v AT (AIRE Centre and IMA intervening)</w:t>
      </w:r>
      <w:r w:rsidR="0067794F" w:rsidRPr="00C626F5">
        <w:rPr>
          <w:rFonts w:asciiTheme="majorHAnsi" w:hAnsiTheme="majorHAnsi" w:cstheme="majorHAnsi"/>
          <w:color w:val="000000" w:themeColor="text1"/>
          <w:sz w:val="24"/>
          <w:szCs w:val="24"/>
          <w:lang w:eastAsia="en-GB"/>
        </w:rPr>
        <w:t xml:space="preserve"> [2022] UKUT 330 (AAC)</w:t>
      </w:r>
      <w:r w:rsidR="00DB4E52" w:rsidRPr="00C626F5">
        <w:rPr>
          <w:rFonts w:asciiTheme="majorHAnsi" w:hAnsiTheme="majorHAnsi" w:cstheme="majorHAnsi"/>
          <w:color w:val="000000" w:themeColor="text1"/>
          <w:sz w:val="24"/>
          <w:szCs w:val="24"/>
          <w:lang w:eastAsia="en-GB"/>
        </w:rPr>
        <w:t xml:space="preserve"> and the ongoing failure to decide C’s claim on the basis of </w:t>
      </w:r>
      <w:r w:rsidR="00DB4E52" w:rsidRPr="00C626F5">
        <w:rPr>
          <w:rFonts w:asciiTheme="majorHAnsi" w:hAnsiTheme="majorHAnsi" w:cstheme="majorHAnsi"/>
          <w:color w:val="FF0000"/>
          <w:sz w:val="24"/>
          <w:szCs w:val="24"/>
          <w:lang w:eastAsia="en-GB"/>
        </w:rPr>
        <w:t xml:space="preserve">[his/her] </w:t>
      </w:r>
      <w:r w:rsidR="00DB4E52" w:rsidRPr="00C626F5">
        <w:rPr>
          <w:rFonts w:asciiTheme="majorHAnsi" w:hAnsiTheme="majorHAnsi" w:cstheme="majorHAnsi"/>
          <w:color w:val="000000" w:themeColor="text1"/>
          <w:sz w:val="24"/>
          <w:szCs w:val="24"/>
          <w:lang w:eastAsia="en-GB"/>
        </w:rPr>
        <w:t xml:space="preserve">notified change of circumstances. </w:t>
      </w:r>
      <w:r w:rsidR="00E33FC3" w:rsidRPr="00C626F5">
        <w:rPr>
          <w:rFonts w:asciiTheme="majorHAnsi" w:hAnsiTheme="majorHAnsi" w:cstheme="majorHAnsi"/>
          <w:color w:val="000000" w:themeColor="text1"/>
          <w:sz w:val="24"/>
          <w:szCs w:val="24"/>
          <w:lang w:eastAsia="en-GB"/>
        </w:rPr>
        <w:t xml:space="preserve"> </w:t>
      </w:r>
    </w:p>
    <w:p w14:paraId="7E9A5E65" w14:textId="77777777" w:rsidR="00C81FD7" w:rsidRPr="00C626F5" w:rsidRDefault="00C81FD7" w:rsidP="00CB6687">
      <w:pPr>
        <w:autoSpaceDE w:val="0"/>
        <w:autoSpaceDN w:val="0"/>
        <w:adjustRightInd w:val="0"/>
        <w:spacing w:line="360" w:lineRule="auto"/>
        <w:jc w:val="both"/>
        <w:rPr>
          <w:rFonts w:asciiTheme="majorHAnsi" w:hAnsiTheme="majorHAnsi" w:cstheme="majorHAnsi"/>
          <w:color w:val="000000" w:themeColor="text1"/>
          <w:lang w:eastAsia="en-GB"/>
        </w:rPr>
      </w:pPr>
    </w:p>
    <w:p w14:paraId="03244753" w14:textId="77777777" w:rsidR="00971B6B" w:rsidRPr="00C626F5" w:rsidRDefault="00971B6B" w:rsidP="00CB6687">
      <w:pPr>
        <w:autoSpaceDE w:val="0"/>
        <w:autoSpaceDN w:val="0"/>
        <w:adjustRightInd w:val="0"/>
        <w:spacing w:line="360" w:lineRule="auto"/>
        <w:jc w:val="both"/>
        <w:rPr>
          <w:rFonts w:asciiTheme="majorHAnsi" w:hAnsiTheme="majorHAnsi" w:cstheme="majorHAnsi"/>
          <w:b/>
          <w:iCs/>
          <w:color w:val="000000" w:themeColor="text1"/>
          <w:lang w:eastAsia="en-GB"/>
        </w:rPr>
      </w:pPr>
      <w:r w:rsidRPr="00C626F5">
        <w:rPr>
          <w:rFonts w:asciiTheme="majorHAnsi" w:hAnsiTheme="majorHAnsi" w:cstheme="majorHAnsi"/>
          <w:b/>
          <w:i/>
          <w:iCs/>
          <w:color w:val="000000" w:themeColor="text1"/>
          <w:lang w:eastAsia="en-GB"/>
        </w:rPr>
        <w:t xml:space="preserve">Background facts </w:t>
      </w:r>
      <w:r w:rsidRPr="00C626F5">
        <w:rPr>
          <w:rFonts w:asciiTheme="majorHAnsi" w:hAnsiTheme="majorHAnsi" w:cstheme="majorHAnsi"/>
          <w:b/>
          <w:iCs/>
          <w:color w:val="FF0000"/>
          <w:lang w:eastAsia="en-GB"/>
        </w:rPr>
        <w:t>[EDIT WHOLE SECTION]</w:t>
      </w:r>
    </w:p>
    <w:p w14:paraId="21D0EDBB" w14:textId="77777777" w:rsidR="000D0B13" w:rsidRPr="00C626F5" w:rsidRDefault="000D0B13" w:rsidP="00CB6687">
      <w:pPr>
        <w:autoSpaceDE w:val="0"/>
        <w:autoSpaceDN w:val="0"/>
        <w:adjustRightInd w:val="0"/>
        <w:spacing w:line="360" w:lineRule="auto"/>
        <w:jc w:val="both"/>
        <w:rPr>
          <w:rFonts w:asciiTheme="majorHAnsi" w:hAnsiTheme="majorHAnsi" w:cstheme="majorHAnsi"/>
          <w:b/>
          <w:iCs/>
          <w:color w:val="000000" w:themeColor="text1"/>
          <w:lang w:eastAsia="en-GB"/>
        </w:rPr>
      </w:pPr>
    </w:p>
    <w:p w14:paraId="673CE9B6" w14:textId="3A817F67" w:rsidR="00971B6B" w:rsidRPr="00C626F5" w:rsidRDefault="00C81FD7" w:rsidP="00C626F5">
      <w:pPr>
        <w:numPr>
          <w:ilvl w:val="0"/>
          <w:numId w:val="19"/>
        </w:numPr>
        <w:spacing w:line="360" w:lineRule="auto"/>
        <w:jc w:val="both"/>
        <w:rPr>
          <w:rFonts w:asciiTheme="majorHAnsi" w:hAnsiTheme="majorHAnsi" w:cstheme="majorHAnsi"/>
          <w:color w:val="000000" w:themeColor="text1"/>
          <w:lang w:eastAsia="en-GB"/>
        </w:rPr>
      </w:pPr>
      <w:r w:rsidRPr="00C626F5">
        <w:rPr>
          <w:rFonts w:asciiTheme="majorHAnsi" w:hAnsiTheme="majorHAnsi" w:cstheme="majorHAnsi"/>
          <w:color w:val="000000" w:themeColor="text1"/>
          <w:lang w:eastAsia="en-GB"/>
        </w:rPr>
        <w:t xml:space="preserve">C is a </w:t>
      </w:r>
      <w:r w:rsidRPr="00C626F5">
        <w:rPr>
          <w:rFonts w:asciiTheme="majorHAnsi" w:hAnsiTheme="majorHAnsi" w:cstheme="majorHAnsi"/>
          <w:color w:val="FF0000"/>
          <w:lang w:eastAsia="en-GB"/>
        </w:rPr>
        <w:t>[</w:t>
      </w:r>
      <w:r w:rsidR="000D0B13" w:rsidRPr="00C626F5">
        <w:rPr>
          <w:rFonts w:asciiTheme="majorHAnsi" w:hAnsiTheme="majorHAnsi" w:cstheme="majorHAnsi"/>
          <w:color w:val="FF0000"/>
          <w:lang w:eastAsia="en-GB"/>
        </w:rPr>
        <w:t>NATIO</w:t>
      </w:r>
      <w:r w:rsidRPr="00C626F5">
        <w:rPr>
          <w:rFonts w:asciiTheme="majorHAnsi" w:hAnsiTheme="majorHAnsi" w:cstheme="majorHAnsi"/>
          <w:color w:val="FF0000"/>
          <w:lang w:eastAsia="en-GB"/>
        </w:rPr>
        <w:t>N</w:t>
      </w:r>
      <w:r w:rsidR="000D0B13" w:rsidRPr="00C626F5">
        <w:rPr>
          <w:rFonts w:asciiTheme="majorHAnsi" w:hAnsiTheme="majorHAnsi" w:cstheme="majorHAnsi"/>
          <w:color w:val="FF0000"/>
          <w:lang w:eastAsia="en-GB"/>
        </w:rPr>
        <w:t>A</w:t>
      </w:r>
      <w:r w:rsidRPr="00C626F5">
        <w:rPr>
          <w:rFonts w:asciiTheme="majorHAnsi" w:hAnsiTheme="majorHAnsi" w:cstheme="majorHAnsi"/>
          <w:color w:val="FF0000"/>
          <w:lang w:eastAsia="en-GB"/>
        </w:rPr>
        <w:t>LITY]</w:t>
      </w:r>
      <w:r w:rsidRPr="00C626F5">
        <w:rPr>
          <w:rFonts w:asciiTheme="majorHAnsi" w:hAnsiTheme="majorHAnsi" w:cstheme="majorHAnsi"/>
          <w:color w:val="000000" w:themeColor="text1"/>
          <w:lang w:eastAsia="en-GB"/>
        </w:rPr>
        <w:t xml:space="preserve"> national and </w:t>
      </w:r>
      <w:r w:rsidR="002B7F01" w:rsidRPr="00C626F5">
        <w:rPr>
          <w:rFonts w:asciiTheme="majorHAnsi" w:hAnsiTheme="majorHAnsi" w:cstheme="majorHAnsi"/>
          <w:color w:val="000000" w:themeColor="text1"/>
          <w:lang w:eastAsia="en-GB"/>
        </w:rPr>
        <w:t>[</w:t>
      </w:r>
      <w:r w:rsidRPr="00C626F5">
        <w:rPr>
          <w:rFonts w:asciiTheme="majorHAnsi" w:hAnsiTheme="majorHAnsi" w:cstheme="majorHAnsi"/>
          <w:color w:val="FF0000"/>
          <w:lang w:eastAsia="en-GB"/>
        </w:rPr>
        <w:t>has</w:t>
      </w:r>
      <w:r w:rsidR="002B7F01" w:rsidRPr="00C626F5">
        <w:rPr>
          <w:rFonts w:asciiTheme="majorHAnsi" w:hAnsiTheme="majorHAnsi" w:cstheme="majorHAnsi"/>
          <w:color w:val="FF0000"/>
          <w:lang w:eastAsia="en-GB"/>
        </w:rPr>
        <w:t xml:space="preserve"> / on [date] when C made a claim for universal credit (“</w:t>
      </w:r>
      <w:r w:rsidR="002B7F01" w:rsidRPr="00C626F5">
        <w:rPr>
          <w:rFonts w:asciiTheme="majorHAnsi" w:hAnsiTheme="majorHAnsi" w:cstheme="majorHAnsi"/>
          <w:b/>
          <w:bCs/>
          <w:color w:val="FF0000"/>
          <w:lang w:eastAsia="en-GB"/>
        </w:rPr>
        <w:t>UC</w:t>
      </w:r>
      <w:r w:rsidR="002B7F01" w:rsidRPr="00C626F5">
        <w:rPr>
          <w:rFonts w:asciiTheme="majorHAnsi" w:hAnsiTheme="majorHAnsi" w:cstheme="majorHAnsi"/>
          <w:color w:val="FF0000"/>
          <w:lang w:eastAsia="en-GB"/>
        </w:rPr>
        <w:t>”) had</w:t>
      </w:r>
      <w:r w:rsidR="002B7F01" w:rsidRPr="00C626F5">
        <w:rPr>
          <w:rFonts w:asciiTheme="majorHAnsi" w:hAnsiTheme="majorHAnsi" w:cstheme="majorHAnsi"/>
          <w:color w:val="000000" w:themeColor="text1"/>
          <w:lang w:eastAsia="en-GB"/>
        </w:rPr>
        <w:t>]</w:t>
      </w:r>
      <w:r w:rsidRPr="00C626F5">
        <w:rPr>
          <w:rFonts w:asciiTheme="majorHAnsi" w:hAnsiTheme="majorHAnsi" w:cstheme="majorHAnsi"/>
          <w:color w:val="000000" w:themeColor="text1"/>
          <w:lang w:eastAsia="en-GB"/>
        </w:rPr>
        <w:t xml:space="preserve"> limited leave to remain</w:t>
      </w:r>
      <w:r w:rsidR="000D0B13" w:rsidRPr="00C626F5">
        <w:rPr>
          <w:rFonts w:asciiTheme="majorHAnsi" w:hAnsiTheme="majorHAnsi" w:cstheme="majorHAnsi"/>
          <w:color w:val="000000" w:themeColor="text1"/>
          <w:lang w:eastAsia="en-GB"/>
        </w:rPr>
        <w:t xml:space="preserve"> under the European Union Settlement Scheme</w:t>
      </w:r>
      <w:r w:rsidR="00573AF9" w:rsidRPr="00C626F5">
        <w:rPr>
          <w:rFonts w:asciiTheme="majorHAnsi" w:hAnsiTheme="majorHAnsi" w:cstheme="majorHAnsi"/>
          <w:color w:val="000000" w:themeColor="text1"/>
          <w:lang w:eastAsia="en-GB"/>
        </w:rPr>
        <w:t xml:space="preserve"> (</w:t>
      </w:r>
      <w:r w:rsidR="002B7F01" w:rsidRPr="00C626F5">
        <w:rPr>
          <w:rFonts w:asciiTheme="majorHAnsi" w:hAnsiTheme="majorHAnsi" w:cstheme="majorHAnsi"/>
          <w:color w:val="000000" w:themeColor="text1"/>
          <w:lang w:eastAsia="en-GB"/>
        </w:rPr>
        <w:t>“</w:t>
      </w:r>
      <w:r w:rsidR="00573AF9" w:rsidRPr="00C626F5">
        <w:rPr>
          <w:rFonts w:asciiTheme="majorHAnsi" w:hAnsiTheme="majorHAnsi" w:cstheme="majorHAnsi"/>
          <w:b/>
          <w:bCs/>
          <w:color w:val="000000" w:themeColor="text1"/>
          <w:lang w:eastAsia="en-GB"/>
        </w:rPr>
        <w:t>EUSS</w:t>
      </w:r>
      <w:r w:rsidR="002B7F01" w:rsidRPr="00C626F5">
        <w:rPr>
          <w:rFonts w:asciiTheme="majorHAnsi" w:hAnsiTheme="majorHAnsi" w:cstheme="majorHAnsi"/>
          <w:color w:val="000000" w:themeColor="text1"/>
          <w:lang w:eastAsia="en-GB"/>
        </w:rPr>
        <w:t>”</w:t>
      </w:r>
      <w:r w:rsidR="00573AF9" w:rsidRPr="00C626F5">
        <w:rPr>
          <w:rFonts w:asciiTheme="majorHAnsi" w:hAnsiTheme="majorHAnsi" w:cstheme="majorHAnsi"/>
          <w:color w:val="000000" w:themeColor="text1"/>
          <w:lang w:eastAsia="en-GB"/>
        </w:rPr>
        <w:t>)</w:t>
      </w:r>
      <w:r w:rsidRPr="00C626F5">
        <w:rPr>
          <w:rFonts w:asciiTheme="majorHAnsi" w:hAnsiTheme="majorHAnsi" w:cstheme="majorHAnsi"/>
          <w:color w:val="000000" w:themeColor="text1"/>
          <w:lang w:eastAsia="en-GB"/>
        </w:rPr>
        <w:t xml:space="preserve">, also known </w:t>
      </w:r>
      <w:r w:rsidR="000D0B13" w:rsidRPr="00C626F5">
        <w:rPr>
          <w:rFonts w:asciiTheme="majorHAnsi" w:hAnsiTheme="majorHAnsi" w:cstheme="majorHAnsi"/>
          <w:color w:val="000000" w:themeColor="text1"/>
          <w:lang w:eastAsia="en-GB"/>
        </w:rPr>
        <w:t xml:space="preserve">as </w:t>
      </w:r>
      <w:r w:rsidR="00D53521" w:rsidRPr="00C626F5">
        <w:rPr>
          <w:rFonts w:asciiTheme="majorHAnsi" w:eastAsia="Arial" w:hAnsiTheme="majorHAnsi" w:cstheme="majorHAnsi"/>
          <w:color w:val="000000" w:themeColor="text1"/>
        </w:rPr>
        <w:t>pre-settled</w:t>
      </w:r>
      <w:r w:rsidR="000D0B13" w:rsidRPr="00C626F5">
        <w:rPr>
          <w:rFonts w:asciiTheme="majorHAnsi" w:eastAsia="Arial" w:hAnsiTheme="majorHAnsi" w:cstheme="majorHAnsi"/>
          <w:color w:val="000000" w:themeColor="text1"/>
        </w:rPr>
        <w:t xml:space="preserve"> status</w:t>
      </w:r>
      <w:r w:rsidRPr="00C626F5">
        <w:rPr>
          <w:rFonts w:asciiTheme="majorHAnsi" w:hAnsiTheme="majorHAnsi" w:cstheme="majorHAnsi"/>
          <w:color w:val="000000" w:themeColor="text1"/>
          <w:lang w:eastAsia="en-GB"/>
        </w:rPr>
        <w:t>.</w:t>
      </w:r>
    </w:p>
    <w:p w14:paraId="5041629C" w14:textId="7DB3F224" w:rsidR="00C81FD7" w:rsidRPr="00C8427A" w:rsidRDefault="00C81FD7" w:rsidP="00C626F5">
      <w:pPr>
        <w:numPr>
          <w:ilvl w:val="0"/>
          <w:numId w:val="19"/>
        </w:num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626F5">
        <w:rPr>
          <w:rFonts w:asciiTheme="majorHAnsi" w:hAnsiTheme="majorHAnsi" w:cstheme="majorHAnsi"/>
          <w:color w:val="000000" w:themeColor="text1"/>
          <w:lang w:eastAsia="en-GB"/>
        </w:rPr>
        <w:t xml:space="preserve">On </w:t>
      </w:r>
      <w:r w:rsidRPr="00C626F5">
        <w:rPr>
          <w:rFonts w:asciiTheme="majorHAnsi" w:hAnsiTheme="majorHAnsi" w:cstheme="majorHAnsi"/>
          <w:color w:val="FF0000"/>
          <w:lang w:eastAsia="en-GB"/>
        </w:rPr>
        <w:t>[DATE]</w:t>
      </w:r>
      <w:r w:rsidRPr="00C626F5">
        <w:rPr>
          <w:rFonts w:asciiTheme="majorHAnsi" w:hAnsiTheme="majorHAnsi" w:cstheme="majorHAnsi"/>
          <w:color w:val="000000" w:themeColor="text1"/>
          <w:lang w:eastAsia="en-GB"/>
        </w:rPr>
        <w:t xml:space="preserve"> C submitted a claim online for UC. </w:t>
      </w:r>
      <w:r w:rsidR="00971B6B" w:rsidRPr="00C626F5">
        <w:rPr>
          <w:rFonts w:asciiTheme="majorHAnsi" w:hAnsiTheme="majorHAnsi" w:cstheme="majorHAnsi"/>
          <w:color w:val="000000" w:themeColor="text1"/>
          <w:lang w:eastAsia="en-GB"/>
        </w:rPr>
        <w:t xml:space="preserve">C </w:t>
      </w:r>
      <w:r w:rsidRPr="00C626F5">
        <w:rPr>
          <w:rFonts w:asciiTheme="majorHAnsi" w:hAnsiTheme="majorHAnsi" w:cstheme="majorHAnsi"/>
          <w:color w:val="000000" w:themeColor="text1"/>
          <w:lang w:eastAsia="en-GB"/>
        </w:rPr>
        <w:t xml:space="preserve">provided </w:t>
      </w:r>
      <w:r w:rsidRPr="00C626F5">
        <w:rPr>
          <w:rFonts w:asciiTheme="majorHAnsi" w:hAnsiTheme="majorHAnsi" w:cstheme="majorHAnsi"/>
          <w:color w:val="FF0000"/>
          <w:lang w:eastAsia="en-GB"/>
        </w:rPr>
        <w:t>[LIST INFORMATION / EVIDENCE</w:t>
      </w:r>
      <w:r w:rsidRPr="00C8427A">
        <w:rPr>
          <w:rFonts w:asciiTheme="majorHAnsi" w:hAnsiTheme="majorHAnsi" w:cstheme="majorHAnsi"/>
          <w:color w:val="FF0000"/>
          <w:lang w:eastAsia="en-GB"/>
        </w:rPr>
        <w:t xml:space="preserve"> CONFIRMING </w:t>
      </w:r>
      <w:r w:rsidR="0067794F" w:rsidRPr="00C8427A">
        <w:rPr>
          <w:rFonts w:asciiTheme="majorHAnsi" w:hAnsiTheme="majorHAnsi" w:cstheme="majorHAnsi"/>
          <w:color w:val="FF0000"/>
          <w:lang w:eastAsia="en-GB"/>
        </w:rPr>
        <w:t>HIS/</w:t>
      </w:r>
      <w:r w:rsidRPr="00C8427A">
        <w:rPr>
          <w:rFonts w:asciiTheme="majorHAnsi" w:hAnsiTheme="majorHAnsi" w:cstheme="majorHAnsi"/>
          <w:color w:val="FF0000"/>
          <w:lang w:eastAsia="en-GB"/>
        </w:rPr>
        <w:t xml:space="preserve">HER </w:t>
      </w:r>
      <w:r w:rsidR="00536965" w:rsidRPr="00C8427A">
        <w:rPr>
          <w:rFonts w:asciiTheme="majorHAnsi" w:hAnsiTheme="majorHAnsi" w:cstheme="majorHAnsi"/>
          <w:color w:val="FF0000"/>
          <w:lang w:eastAsia="en-GB"/>
        </w:rPr>
        <w:t>RIGHT TO RESIDE</w:t>
      </w:r>
      <w:r w:rsidRPr="00C8427A">
        <w:rPr>
          <w:rFonts w:asciiTheme="majorHAnsi" w:hAnsiTheme="majorHAnsi" w:cstheme="majorHAnsi"/>
          <w:color w:val="FF0000"/>
          <w:lang w:eastAsia="en-GB"/>
        </w:rPr>
        <w:t>]</w:t>
      </w:r>
      <w:r w:rsidRPr="00C8427A">
        <w:rPr>
          <w:rFonts w:asciiTheme="majorHAnsi" w:hAnsiTheme="majorHAnsi" w:cstheme="majorHAnsi"/>
          <w:color w:val="000000" w:themeColor="text1"/>
          <w:lang w:eastAsia="en-GB"/>
        </w:rPr>
        <w:t xml:space="preserve"> via </w:t>
      </w:r>
      <w:r w:rsidR="00BA5AF4" w:rsidRPr="00C8427A">
        <w:rPr>
          <w:rFonts w:asciiTheme="majorHAnsi" w:hAnsiTheme="majorHAnsi" w:cstheme="majorHAnsi"/>
          <w:color w:val="FF0000"/>
          <w:lang w:eastAsia="en-GB"/>
        </w:rPr>
        <w:t xml:space="preserve">[HER/HIS] </w:t>
      </w:r>
      <w:r w:rsidRPr="00C8427A">
        <w:rPr>
          <w:rFonts w:asciiTheme="majorHAnsi" w:hAnsiTheme="majorHAnsi" w:cstheme="majorHAnsi"/>
          <w:color w:val="000000" w:themeColor="text1"/>
          <w:lang w:eastAsia="en-GB"/>
        </w:rPr>
        <w:t xml:space="preserve">UC online journal. </w:t>
      </w:r>
    </w:p>
    <w:p w14:paraId="5D782D73" w14:textId="66CEE3DA" w:rsidR="002B7F01" w:rsidRPr="00C8427A" w:rsidRDefault="002B7F01" w:rsidP="00C626F5">
      <w:pPr>
        <w:numPr>
          <w:ilvl w:val="0"/>
          <w:numId w:val="19"/>
        </w:numPr>
        <w:spacing w:line="360" w:lineRule="auto"/>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 xml:space="preserve">On </w:t>
      </w:r>
      <w:r w:rsidR="00BA5AF4" w:rsidRPr="00C8427A">
        <w:rPr>
          <w:rFonts w:asciiTheme="majorHAnsi" w:hAnsiTheme="majorHAnsi" w:cstheme="majorHAnsi"/>
          <w:color w:val="FF0000"/>
          <w:lang w:eastAsia="en-GB"/>
        </w:rPr>
        <w:t xml:space="preserve">[DATE] </w:t>
      </w:r>
      <w:r w:rsidRPr="00C8427A">
        <w:rPr>
          <w:rFonts w:asciiTheme="majorHAnsi" w:hAnsiTheme="majorHAnsi" w:cstheme="majorHAnsi"/>
          <w:color w:val="000000" w:themeColor="text1"/>
          <w:lang w:eastAsia="en-GB"/>
        </w:rPr>
        <w:t xml:space="preserve">C had a change of circumstances in that C was </w:t>
      </w:r>
      <w:r w:rsidR="00BA5AF4" w:rsidRPr="00C8427A">
        <w:rPr>
          <w:rFonts w:asciiTheme="majorHAnsi" w:hAnsiTheme="majorHAnsi" w:cstheme="majorHAnsi"/>
          <w:color w:val="FF0000"/>
          <w:lang w:eastAsia="en-GB"/>
        </w:rPr>
        <w:t>[GRANTED INDEFINITE LEAVE TO REMAIN UNDER THE EUROPEAN UNION SETTLEMENT SCHEME (</w:t>
      </w:r>
      <w:r w:rsidR="00D2610B" w:rsidRPr="00C8427A">
        <w:rPr>
          <w:rFonts w:asciiTheme="majorHAnsi" w:hAnsiTheme="majorHAnsi" w:cstheme="majorHAnsi"/>
          <w:color w:val="FF0000"/>
          <w:lang w:eastAsia="en-GB"/>
        </w:rPr>
        <w:t>“</w:t>
      </w:r>
      <w:r w:rsidR="00BA5AF4" w:rsidRPr="00C8427A">
        <w:rPr>
          <w:rFonts w:asciiTheme="majorHAnsi" w:hAnsiTheme="majorHAnsi" w:cstheme="majorHAnsi"/>
          <w:b/>
          <w:bCs/>
          <w:color w:val="FF0000"/>
          <w:lang w:eastAsia="en-GB"/>
        </w:rPr>
        <w:t>EUSS</w:t>
      </w:r>
      <w:r w:rsidR="00D2610B" w:rsidRPr="00C8427A">
        <w:rPr>
          <w:rFonts w:asciiTheme="majorHAnsi" w:hAnsiTheme="majorHAnsi" w:cstheme="majorHAnsi"/>
          <w:color w:val="FF0000"/>
          <w:lang w:eastAsia="en-GB"/>
        </w:rPr>
        <w:t>”</w:t>
      </w:r>
      <w:r w:rsidR="00BA5AF4" w:rsidRPr="00C8427A">
        <w:rPr>
          <w:rFonts w:asciiTheme="majorHAnsi" w:hAnsiTheme="majorHAnsi" w:cstheme="majorHAnsi"/>
          <w:color w:val="FF0000"/>
          <w:lang w:eastAsia="en-GB"/>
        </w:rPr>
        <w:t xml:space="preserve">), ALSO KNOWN AS </w:t>
      </w:r>
      <w:r w:rsidR="00BA5AF4" w:rsidRPr="00C8427A">
        <w:rPr>
          <w:rFonts w:asciiTheme="majorHAnsi" w:eastAsia="Arial" w:hAnsiTheme="majorHAnsi" w:cstheme="majorHAnsi"/>
          <w:color w:val="FF0000"/>
        </w:rPr>
        <w:t>SETTLED STATUS / STARTED WORK AS … FOR HOW MANY HOURS A WEEK</w:t>
      </w:r>
      <w:r w:rsidR="00E74903" w:rsidRPr="00C8427A">
        <w:rPr>
          <w:rFonts w:asciiTheme="majorHAnsi" w:eastAsia="Arial" w:hAnsiTheme="majorHAnsi" w:cstheme="majorHAnsi"/>
          <w:color w:val="FF0000"/>
        </w:rPr>
        <w:t>/ OTHER CHANGE RELEVANT TO R2R</w:t>
      </w:r>
      <w:r w:rsidR="00BA5AF4" w:rsidRPr="00C8427A">
        <w:rPr>
          <w:rFonts w:asciiTheme="majorHAnsi" w:eastAsia="Arial" w:hAnsiTheme="majorHAnsi" w:cstheme="majorHAnsi"/>
          <w:color w:val="FF0000"/>
        </w:rPr>
        <w:t>]</w:t>
      </w:r>
      <w:r w:rsidR="00BA5AF4" w:rsidRPr="00C8427A">
        <w:rPr>
          <w:rFonts w:asciiTheme="majorHAnsi" w:hAnsiTheme="majorHAnsi" w:cstheme="majorHAnsi"/>
          <w:color w:val="FF0000"/>
          <w:lang w:eastAsia="en-GB"/>
        </w:rPr>
        <w:t>.</w:t>
      </w:r>
    </w:p>
    <w:p w14:paraId="1DA4594D" w14:textId="2100C7A7" w:rsidR="00A12AA1" w:rsidRPr="00C8427A" w:rsidRDefault="00A12AA1" w:rsidP="00C626F5">
      <w:pPr>
        <w:numPr>
          <w:ilvl w:val="0"/>
          <w:numId w:val="19"/>
        </w:num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 xml:space="preserve">C provided </w:t>
      </w:r>
      <w:r w:rsidRPr="00C8427A">
        <w:rPr>
          <w:rFonts w:asciiTheme="majorHAnsi" w:hAnsiTheme="majorHAnsi" w:cstheme="majorHAnsi"/>
          <w:color w:val="FF0000"/>
          <w:lang w:eastAsia="en-GB"/>
        </w:rPr>
        <w:t xml:space="preserve">[LIST INFORMATION / EVIDENCE] </w:t>
      </w:r>
      <w:r w:rsidRPr="00C8427A">
        <w:rPr>
          <w:rFonts w:asciiTheme="majorHAnsi" w:hAnsiTheme="majorHAnsi" w:cstheme="majorHAnsi"/>
          <w:lang w:eastAsia="en-GB"/>
        </w:rPr>
        <w:t xml:space="preserve">confirming </w:t>
      </w:r>
      <w:r w:rsidRPr="00C8427A">
        <w:rPr>
          <w:rFonts w:asciiTheme="majorHAnsi" w:hAnsiTheme="majorHAnsi" w:cstheme="majorHAnsi"/>
          <w:color w:val="FF0000"/>
          <w:lang w:eastAsia="en-GB"/>
        </w:rPr>
        <w:t xml:space="preserve">[her/his] </w:t>
      </w:r>
      <w:r w:rsidRPr="00C8427A">
        <w:rPr>
          <w:rFonts w:asciiTheme="majorHAnsi" w:hAnsiTheme="majorHAnsi" w:cstheme="majorHAnsi"/>
          <w:lang w:eastAsia="en-GB"/>
        </w:rPr>
        <w:t xml:space="preserve">new </w:t>
      </w:r>
      <w:r w:rsidR="009E6742" w:rsidRPr="00C8427A">
        <w:rPr>
          <w:rFonts w:asciiTheme="majorHAnsi" w:hAnsiTheme="majorHAnsi" w:cstheme="majorHAnsi"/>
          <w:color w:val="FF0000"/>
          <w:lang w:eastAsia="en-GB"/>
        </w:rPr>
        <w:t>[</w:t>
      </w:r>
      <w:r w:rsidRPr="00C8427A">
        <w:rPr>
          <w:rFonts w:asciiTheme="majorHAnsi" w:hAnsiTheme="majorHAnsi" w:cstheme="majorHAnsi"/>
          <w:color w:val="FF0000"/>
          <w:lang w:eastAsia="en-GB"/>
        </w:rPr>
        <w:t>leave to remain</w:t>
      </w:r>
      <w:r w:rsidR="009E6742" w:rsidRPr="00C8427A">
        <w:rPr>
          <w:rFonts w:asciiTheme="majorHAnsi" w:hAnsiTheme="majorHAnsi" w:cstheme="majorHAnsi"/>
          <w:color w:val="FF0000"/>
          <w:lang w:eastAsia="en-GB"/>
        </w:rPr>
        <w:t>/qualifying right to reside]</w:t>
      </w:r>
      <w:r w:rsidRPr="00C8427A">
        <w:rPr>
          <w:rFonts w:asciiTheme="majorHAnsi" w:hAnsiTheme="majorHAnsi" w:cstheme="majorHAnsi"/>
          <w:lang w:eastAsia="en-GB"/>
        </w:rPr>
        <w:t xml:space="preserve"> </w:t>
      </w:r>
      <w:r w:rsidRPr="00C8427A">
        <w:rPr>
          <w:rFonts w:asciiTheme="majorHAnsi" w:hAnsiTheme="majorHAnsi" w:cstheme="majorHAnsi"/>
          <w:color w:val="000000" w:themeColor="text1"/>
          <w:lang w:eastAsia="en-GB"/>
        </w:rPr>
        <w:t xml:space="preserve">via </w:t>
      </w:r>
      <w:r w:rsidRPr="00C8427A">
        <w:rPr>
          <w:rFonts w:asciiTheme="majorHAnsi" w:hAnsiTheme="majorHAnsi" w:cstheme="majorHAnsi"/>
          <w:color w:val="FF0000"/>
          <w:lang w:eastAsia="en-GB"/>
        </w:rPr>
        <w:t xml:space="preserve">[HER/HIS] </w:t>
      </w:r>
      <w:r w:rsidRPr="00C8427A">
        <w:rPr>
          <w:rFonts w:asciiTheme="majorHAnsi" w:hAnsiTheme="majorHAnsi" w:cstheme="majorHAnsi"/>
          <w:color w:val="000000" w:themeColor="text1"/>
          <w:lang w:eastAsia="en-GB"/>
        </w:rPr>
        <w:t>UC online journal and receipt was confirmed</w:t>
      </w:r>
      <w:r w:rsidRPr="00C8427A">
        <w:rPr>
          <w:rFonts w:asciiTheme="majorHAnsi" w:hAnsiTheme="majorHAnsi" w:cstheme="majorHAnsi"/>
          <w:color w:val="FF0000"/>
          <w:lang w:eastAsia="en-GB"/>
        </w:rPr>
        <w:t xml:space="preserve"> [HOW].</w:t>
      </w:r>
    </w:p>
    <w:p w14:paraId="292C9180" w14:textId="58836445" w:rsidR="009D03F3" w:rsidRPr="00C8427A" w:rsidRDefault="00EA051B" w:rsidP="00C626F5">
      <w:pPr>
        <w:numPr>
          <w:ilvl w:val="0"/>
          <w:numId w:val="19"/>
        </w:num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 xml:space="preserve">Irrespective of </w:t>
      </w:r>
      <w:proofErr w:type="gramStart"/>
      <w:r w:rsidRPr="00C8427A">
        <w:rPr>
          <w:rFonts w:asciiTheme="majorHAnsi" w:hAnsiTheme="majorHAnsi" w:cstheme="majorHAnsi"/>
          <w:color w:val="000000" w:themeColor="text1"/>
          <w:lang w:eastAsia="en-GB"/>
        </w:rPr>
        <w:t>whether or not</w:t>
      </w:r>
      <w:proofErr w:type="gramEnd"/>
      <w:r w:rsidRPr="00C8427A">
        <w:rPr>
          <w:rFonts w:asciiTheme="majorHAnsi" w:hAnsiTheme="majorHAnsi" w:cstheme="majorHAnsi"/>
          <w:color w:val="000000" w:themeColor="text1"/>
          <w:lang w:eastAsia="en-GB"/>
        </w:rPr>
        <w:t xml:space="preserve"> C met the conditions of entitlement for UC prior to acquiring </w:t>
      </w:r>
      <w:r w:rsidRPr="00C8427A">
        <w:rPr>
          <w:rFonts w:asciiTheme="majorHAnsi" w:hAnsiTheme="majorHAnsi" w:cstheme="majorHAnsi"/>
          <w:color w:val="FF0000"/>
          <w:lang w:eastAsia="en-GB"/>
        </w:rPr>
        <w:t>[his/her]</w:t>
      </w:r>
      <w:r w:rsidRPr="00C8427A">
        <w:rPr>
          <w:rFonts w:asciiTheme="majorHAnsi" w:hAnsiTheme="majorHAnsi" w:cstheme="majorHAnsi"/>
          <w:color w:val="000000" w:themeColor="text1"/>
          <w:lang w:eastAsia="en-GB"/>
        </w:rPr>
        <w:t xml:space="preserve"> new </w:t>
      </w:r>
      <w:r w:rsidRPr="00C8427A">
        <w:rPr>
          <w:rFonts w:asciiTheme="majorHAnsi" w:hAnsiTheme="majorHAnsi" w:cstheme="majorHAnsi"/>
          <w:color w:val="FF0000"/>
          <w:lang w:eastAsia="en-GB"/>
        </w:rPr>
        <w:t>[leave to remain/qualifying right to reside]</w:t>
      </w:r>
      <w:r w:rsidRPr="00C8427A">
        <w:rPr>
          <w:rFonts w:asciiTheme="majorHAnsi" w:hAnsiTheme="majorHAnsi" w:cstheme="majorHAnsi"/>
          <w:color w:val="000000" w:themeColor="text1"/>
          <w:lang w:eastAsia="en-GB"/>
        </w:rPr>
        <w:t xml:space="preserve">, </w:t>
      </w:r>
      <w:r w:rsidR="0044637A" w:rsidRPr="00C8427A">
        <w:rPr>
          <w:rFonts w:asciiTheme="majorHAnsi" w:hAnsiTheme="majorHAnsi" w:cstheme="majorHAnsi"/>
          <w:color w:val="000000" w:themeColor="text1"/>
          <w:lang w:eastAsia="en-GB"/>
        </w:rPr>
        <w:t xml:space="preserve">C </w:t>
      </w:r>
      <w:r w:rsidR="00BA5AF4" w:rsidRPr="00C8427A">
        <w:rPr>
          <w:rFonts w:asciiTheme="majorHAnsi" w:hAnsiTheme="majorHAnsi" w:cstheme="majorHAnsi"/>
          <w:color w:val="000000" w:themeColor="text1"/>
          <w:lang w:eastAsia="en-GB"/>
        </w:rPr>
        <w:t xml:space="preserve">now </w:t>
      </w:r>
      <w:r w:rsidR="0044637A" w:rsidRPr="00C8427A">
        <w:rPr>
          <w:rFonts w:asciiTheme="majorHAnsi" w:hAnsiTheme="majorHAnsi" w:cstheme="majorHAnsi"/>
          <w:color w:val="000000" w:themeColor="text1"/>
          <w:lang w:eastAsia="en-GB"/>
        </w:rPr>
        <w:t>meets the conditions of entitlement for UC [</w:t>
      </w:r>
      <w:r w:rsidR="009D03F3" w:rsidRPr="00C8427A">
        <w:rPr>
          <w:rFonts w:asciiTheme="majorHAnsi" w:hAnsiTheme="majorHAnsi" w:cstheme="majorHAnsi"/>
          <w:color w:val="FF0000"/>
          <w:lang w:eastAsia="en-GB"/>
        </w:rPr>
        <w:t>EXPLAIN QUALIFYING RIGHT TO RESIDE B</w:t>
      </w:r>
      <w:r w:rsidR="0018612D" w:rsidRPr="00C8427A">
        <w:rPr>
          <w:rFonts w:asciiTheme="majorHAnsi" w:hAnsiTheme="majorHAnsi" w:cstheme="majorHAnsi"/>
          <w:color w:val="FF0000"/>
          <w:lang w:eastAsia="en-GB"/>
        </w:rPr>
        <w:t>RIEFLY EG. ‘AS AN EEA WORKER’</w:t>
      </w:r>
      <w:r w:rsidR="0044637A" w:rsidRPr="00C8427A">
        <w:rPr>
          <w:rFonts w:asciiTheme="majorHAnsi" w:hAnsiTheme="majorHAnsi" w:cstheme="majorHAnsi"/>
          <w:color w:val="000000" w:themeColor="text1"/>
          <w:lang w:eastAsia="en-GB"/>
        </w:rPr>
        <w:t>]</w:t>
      </w:r>
      <w:r w:rsidR="0067794F" w:rsidRPr="00C8427A">
        <w:rPr>
          <w:rFonts w:asciiTheme="majorHAnsi" w:hAnsiTheme="majorHAnsi" w:cstheme="majorHAnsi"/>
          <w:color w:val="000000" w:themeColor="text1"/>
          <w:lang w:eastAsia="en-GB"/>
        </w:rPr>
        <w:t>.</w:t>
      </w:r>
    </w:p>
    <w:p w14:paraId="58AD386E" w14:textId="432B570C" w:rsidR="009D03F3" w:rsidRPr="00C8427A" w:rsidRDefault="009D03F3" w:rsidP="00C626F5">
      <w:pPr>
        <w:numPr>
          <w:ilvl w:val="0"/>
          <w:numId w:val="19"/>
        </w:numPr>
        <w:autoSpaceDE w:val="0"/>
        <w:autoSpaceDN w:val="0"/>
        <w:adjustRightInd w:val="0"/>
        <w:spacing w:after="169" w:line="360" w:lineRule="auto"/>
        <w:contextualSpacing/>
        <w:jc w:val="both"/>
        <w:rPr>
          <w:rFonts w:asciiTheme="majorHAnsi" w:hAnsiTheme="majorHAnsi" w:cstheme="majorHAnsi"/>
          <w:color w:val="FF0000"/>
          <w:lang w:eastAsia="en-GB"/>
        </w:rPr>
      </w:pPr>
      <w:r w:rsidRPr="00C8427A">
        <w:rPr>
          <w:rFonts w:asciiTheme="majorHAnsi" w:hAnsiTheme="majorHAnsi" w:cstheme="majorHAnsi"/>
          <w:color w:val="000000" w:themeColor="text1"/>
          <w:lang w:eastAsia="en-GB"/>
        </w:rPr>
        <w:t xml:space="preserve">On </w:t>
      </w:r>
      <w:r w:rsidRPr="00C8427A">
        <w:rPr>
          <w:rFonts w:asciiTheme="majorHAnsi" w:hAnsiTheme="majorHAnsi" w:cstheme="majorHAnsi"/>
          <w:color w:val="FF0000"/>
          <w:lang w:eastAsia="en-GB"/>
        </w:rPr>
        <w:t>[DATE]</w:t>
      </w:r>
      <w:r w:rsidRPr="00C8427A">
        <w:rPr>
          <w:rFonts w:asciiTheme="majorHAnsi" w:hAnsiTheme="majorHAnsi" w:cstheme="majorHAnsi"/>
          <w:lang w:eastAsia="en-GB"/>
        </w:rPr>
        <w:t xml:space="preserve">, C was informed that a decision on </w:t>
      </w:r>
      <w:r w:rsidR="00BA5AF4" w:rsidRPr="00C8427A">
        <w:rPr>
          <w:rFonts w:asciiTheme="majorHAnsi" w:hAnsiTheme="majorHAnsi" w:cstheme="majorHAnsi"/>
          <w:color w:val="FF0000"/>
          <w:lang w:eastAsia="en-GB"/>
        </w:rPr>
        <w:t>[</w:t>
      </w:r>
      <w:r w:rsidRPr="00C8427A">
        <w:rPr>
          <w:rFonts w:asciiTheme="majorHAnsi" w:hAnsiTheme="majorHAnsi" w:cstheme="majorHAnsi"/>
          <w:color w:val="FF0000"/>
          <w:lang w:eastAsia="en-GB"/>
        </w:rPr>
        <w:t>his/her</w:t>
      </w:r>
      <w:r w:rsidR="00BA5AF4" w:rsidRPr="00C8427A">
        <w:rPr>
          <w:rFonts w:asciiTheme="majorHAnsi" w:hAnsiTheme="majorHAnsi" w:cstheme="majorHAnsi"/>
          <w:color w:val="FF0000"/>
          <w:lang w:eastAsia="en-GB"/>
        </w:rPr>
        <w:t>]</w:t>
      </w:r>
      <w:r w:rsidRPr="00C8427A">
        <w:rPr>
          <w:rFonts w:asciiTheme="majorHAnsi" w:hAnsiTheme="majorHAnsi" w:cstheme="majorHAnsi"/>
          <w:color w:val="FF0000"/>
          <w:lang w:eastAsia="en-GB"/>
        </w:rPr>
        <w:t xml:space="preserve"> UC </w:t>
      </w:r>
      <w:r w:rsidRPr="00C8427A">
        <w:rPr>
          <w:rFonts w:asciiTheme="majorHAnsi" w:hAnsiTheme="majorHAnsi" w:cstheme="majorHAnsi"/>
          <w:lang w:eastAsia="en-GB"/>
        </w:rPr>
        <w:t>has been stayed, and that D is exercising his powers</w:t>
      </w:r>
      <w:r w:rsidR="009F5E75" w:rsidRPr="00C8427A">
        <w:rPr>
          <w:rFonts w:asciiTheme="majorHAnsi" w:hAnsiTheme="majorHAnsi" w:cstheme="majorHAnsi"/>
          <w:lang w:eastAsia="en-GB"/>
        </w:rPr>
        <w:t xml:space="preserve"> under section 25(2) of the Social Security Act 1998</w:t>
      </w:r>
      <w:r w:rsidRPr="00C8427A">
        <w:rPr>
          <w:rFonts w:asciiTheme="majorHAnsi" w:hAnsiTheme="majorHAnsi" w:cstheme="majorHAnsi"/>
          <w:lang w:eastAsia="en-GB"/>
        </w:rPr>
        <w:t>. The message state</w:t>
      </w:r>
      <w:r w:rsidR="009F5E75" w:rsidRPr="00C8427A">
        <w:rPr>
          <w:rFonts w:asciiTheme="majorHAnsi" w:hAnsiTheme="majorHAnsi" w:cstheme="majorHAnsi"/>
          <w:lang w:eastAsia="en-GB"/>
        </w:rPr>
        <w:t>s</w:t>
      </w:r>
      <w:r w:rsidRPr="00C8427A">
        <w:rPr>
          <w:rFonts w:asciiTheme="majorHAnsi" w:hAnsiTheme="majorHAnsi" w:cstheme="majorHAnsi"/>
          <w:lang w:eastAsia="en-GB"/>
        </w:rPr>
        <w:t>:</w:t>
      </w:r>
    </w:p>
    <w:p w14:paraId="46E677B6" w14:textId="1D771476" w:rsidR="009D03F3" w:rsidRPr="00C8427A" w:rsidRDefault="009D03F3" w:rsidP="009D03F3">
      <w:pPr>
        <w:pStyle w:val="ListParagraph"/>
        <w:ind w:firstLine="720"/>
        <w:rPr>
          <w:rFonts w:asciiTheme="majorHAnsi" w:hAnsiTheme="majorHAnsi" w:cstheme="majorHAnsi"/>
          <w:color w:val="FF0000"/>
          <w:sz w:val="24"/>
          <w:szCs w:val="24"/>
        </w:rPr>
      </w:pPr>
      <w:r w:rsidRPr="00C8427A">
        <w:rPr>
          <w:rFonts w:asciiTheme="majorHAnsi" w:hAnsiTheme="majorHAnsi" w:cstheme="majorHAnsi"/>
          <w:color w:val="FF0000"/>
          <w:sz w:val="24"/>
          <w:szCs w:val="24"/>
        </w:rPr>
        <w:t>[UPDATE TO REFLECT ACTUAL MESSAGE</w:t>
      </w:r>
      <w:r w:rsidR="009F5E75" w:rsidRPr="00C8427A">
        <w:rPr>
          <w:rFonts w:asciiTheme="majorHAnsi" w:hAnsiTheme="majorHAnsi" w:cstheme="majorHAnsi"/>
          <w:color w:val="FF0000"/>
          <w:sz w:val="24"/>
          <w:szCs w:val="24"/>
        </w:rPr>
        <w:t xml:space="preserve"> REFERRING TO STAY / S25 SSA 1998</w:t>
      </w:r>
      <w:r w:rsidRPr="00C8427A">
        <w:rPr>
          <w:rFonts w:asciiTheme="majorHAnsi" w:hAnsiTheme="majorHAnsi" w:cstheme="majorHAnsi"/>
          <w:color w:val="FF0000"/>
          <w:sz w:val="24"/>
          <w:szCs w:val="24"/>
        </w:rPr>
        <w:t xml:space="preserve">] </w:t>
      </w:r>
    </w:p>
    <w:p w14:paraId="7C58B4BA" w14:textId="77777777" w:rsidR="006140C5" w:rsidRPr="00C8427A" w:rsidRDefault="006140C5" w:rsidP="009D03F3">
      <w:pPr>
        <w:pStyle w:val="ListParagraph"/>
        <w:ind w:firstLine="720"/>
        <w:rPr>
          <w:rFonts w:asciiTheme="majorHAnsi" w:hAnsiTheme="majorHAnsi" w:cstheme="majorHAnsi"/>
          <w:color w:val="FF0000"/>
          <w:sz w:val="24"/>
          <w:szCs w:val="24"/>
        </w:rPr>
      </w:pPr>
    </w:p>
    <w:p w14:paraId="128B6DEB" w14:textId="77777777" w:rsidR="009D03F3" w:rsidRPr="00C8427A" w:rsidRDefault="009D03F3" w:rsidP="009D03F3">
      <w:pPr>
        <w:pStyle w:val="ListParagraph"/>
        <w:ind w:left="1440"/>
        <w:rPr>
          <w:rFonts w:asciiTheme="majorHAnsi" w:hAnsiTheme="majorHAnsi" w:cstheme="majorHAnsi"/>
          <w:i/>
          <w:iCs/>
          <w:color w:val="FF0000"/>
          <w:sz w:val="24"/>
          <w:szCs w:val="24"/>
        </w:rPr>
      </w:pPr>
      <w:r w:rsidRPr="00C8427A">
        <w:rPr>
          <w:rFonts w:asciiTheme="majorHAnsi" w:hAnsiTheme="majorHAnsi" w:cstheme="majorHAnsi"/>
          <w:i/>
          <w:iCs/>
          <w:color w:val="FF0000"/>
          <w:sz w:val="24"/>
          <w:szCs w:val="24"/>
        </w:rPr>
        <w:t>“</w:t>
      </w:r>
      <w:proofErr w:type="gramStart"/>
      <w:r w:rsidRPr="00C8427A">
        <w:rPr>
          <w:rFonts w:asciiTheme="majorHAnsi" w:hAnsiTheme="majorHAnsi" w:cstheme="majorHAnsi"/>
          <w:i/>
          <w:iCs/>
          <w:color w:val="FF0000"/>
          <w:sz w:val="24"/>
          <w:szCs w:val="24"/>
        </w:rPr>
        <w:t>we</w:t>
      </w:r>
      <w:proofErr w:type="gramEnd"/>
      <w:r w:rsidRPr="00C8427A">
        <w:rPr>
          <w:rFonts w:asciiTheme="majorHAnsi" w:hAnsiTheme="majorHAnsi" w:cstheme="majorHAnsi"/>
          <w:i/>
          <w:iCs/>
          <w:color w:val="FF0000"/>
          <w:sz w:val="24"/>
          <w:szCs w:val="24"/>
        </w:rPr>
        <w:t xml:space="preserve"> have not made a decision disallowing your Universal Credit because there is legal lead case about Universal Credit which may affect your claim. This case is SSWP v AT (AIRE Centre and IMA intervening) [2022] UKUT 330 (AAC). This was handed down by the Upper Tribunal on 12/12/22 but is being appealed to the Court of Appeal with permission already granted.</w:t>
      </w:r>
    </w:p>
    <w:p w14:paraId="0A0479F6" w14:textId="77777777" w:rsidR="009D03F3" w:rsidRPr="00C8427A" w:rsidRDefault="009D03F3" w:rsidP="009D03F3">
      <w:pPr>
        <w:pStyle w:val="ListParagraph"/>
        <w:ind w:left="1440"/>
        <w:rPr>
          <w:rFonts w:asciiTheme="majorHAnsi" w:hAnsiTheme="majorHAnsi" w:cstheme="majorHAnsi"/>
          <w:color w:val="FF0000"/>
          <w:sz w:val="24"/>
          <w:szCs w:val="24"/>
        </w:rPr>
      </w:pPr>
      <w:r w:rsidRPr="00C8427A">
        <w:rPr>
          <w:rFonts w:asciiTheme="majorHAnsi" w:hAnsiTheme="majorHAnsi" w:cstheme="majorHAnsi"/>
          <w:i/>
          <w:iCs/>
          <w:color w:val="FF0000"/>
          <w:sz w:val="24"/>
          <w:szCs w:val="24"/>
        </w:rPr>
        <w:t xml:space="preserve">The Secretary of State for Work and Pensions has exercised his powers under Section 25(2) of the Social Security Act 1998 to stay decision making on claims </w:t>
      </w:r>
      <w:r w:rsidRPr="00C8427A">
        <w:rPr>
          <w:rFonts w:asciiTheme="majorHAnsi" w:hAnsiTheme="majorHAnsi" w:cstheme="majorHAnsi"/>
          <w:i/>
          <w:iCs/>
          <w:color w:val="FF0000"/>
          <w:sz w:val="24"/>
          <w:szCs w:val="24"/>
        </w:rPr>
        <w:lastRenderedPageBreak/>
        <w:t>affected by the decision.  This means that we will not make a decision on your claim until such time as the lead case has been decided in the Court of Appeal (or even the Supreme Court). There is no right of appeal against the Secretary of State’s decision to stay decision making on your claim, but if this decision will cause you particular hardship, please let us know.</w:t>
      </w:r>
      <w:r w:rsidRPr="00C8427A">
        <w:rPr>
          <w:rFonts w:asciiTheme="majorHAnsi" w:hAnsiTheme="majorHAnsi" w:cstheme="majorHAnsi"/>
          <w:color w:val="FF0000"/>
          <w:sz w:val="24"/>
          <w:szCs w:val="24"/>
        </w:rPr>
        <w:t>”</w:t>
      </w:r>
    </w:p>
    <w:p w14:paraId="1BDB4B5A" w14:textId="77777777" w:rsidR="009D03F3" w:rsidRPr="00C8427A" w:rsidRDefault="009D03F3" w:rsidP="009D03F3">
      <w:pPr>
        <w:autoSpaceDE w:val="0"/>
        <w:autoSpaceDN w:val="0"/>
        <w:adjustRightInd w:val="0"/>
        <w:spacing w:after="169" w:line="360" w:lineRule="auto"/>
        <w:ind w:left="1440"/>
        <w:contextualSpacing/>
        <w:jc w:val="both"/>
        <w:rPr>
          <w:rFonts w:asciiTheme="majorHAnsi" w:hAnsiTheme="majorHAnsi" w:cstheme="majorHAnsi"/>
          <w:color w:val="FF0000"/>
          <w:lang w:eastAsia="en-GB"/>
        </w:rPr>
      </w:pPr>
    </w:p>
    <w:p w14:paraId="57BCA8E2" w14:textId="74B5E2F4" w:rsidR="0044637A" w:rsidRPr="00C8427A" w:rsidRDefault="0044637A" w:rsidP="00C626F5">
      <w:pPr>
        <w:numPr>
          <w:ilvl w:val="0"/>
          <w:numId w:val="19"/>
        </w:num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 xml:space="preserve">To date, no decision has been received and C has been left with </w:t>
      </w:r>
      <w:r w:rsidR="009F5E75" w:rsidRPr="00C8427A">
        <w:rPr>
          <w:rFonts w:asciiTheme="majorHAnsi" w:hAnsiTheme="majorHAnsi" w:cstheme="majorHAnsi"/>
          <w:color w:val="000000" w:themeColor="text1"/>
          <w:lang w:eastAsia="en-GB"/>
        </w:rPr>
        <w:t xml:space="preserve">no access to universal credit and any other applicable passported benefits that would flow from a universal credit award, to which </w:t>
      </w:r>
      <w:r w:rsidR="00BA5AF4" w:rsidRPr="00C8427A">
        <w:rPr>
          <w:rFonts w:asciiTheme="majorHAnsi" w:hAnsiTheme="majorHAnsi" w:cstheme="majorHAnsi"/>
          <w:color w:val="FF0000"/>
          <w:lang w:eastAsia="en-GB"/>
        </w:rPr>
        <w:t>[</w:t>
      </w:r>
      <w:r w:rsidR="009F5E75" w:rsidRPr="00C8427A">
        <w:rPr>
          <w:rFonts w:asciiTheme="majorHAnsi" w:hAnsiTheme="majorHAnsi" w:cstheme="majorHAnsi"/>
          <w:color w:val="FF0000"/>
          <w:lang w:eastAsia="en-GB"/>
        </w:rPr>
        <w:t>s/he</w:t>
      </w:r>
      <w:r w:rsidR="00BA5AF4" w:rsidRPr="00C8427A">
        <w:rPr>
          <w:rFonts w:asciiTheme="majorHAnsi" w:hAnsiTheme="majorHAnsi" w:cstheme="majorHAnsi"/>
          <w:color w:val="FF0000"/>
          <w:lang w:eastAsia="en-GB"/>
        </w:rPr>
        <w:t>]</w:t>
      </w:r>
      <w:r w:rsidR="009F5E75" w:rsidRPr="00C8427A">
        <w:rPr>
          <w:rFonts w:asciiTheme="majorHAnsi" w:hAnsiTheme="majorHAnsi" w:cstheme="majorHAnsi"/>
          <w:color w:val="000000" w:themeColor="text1"/>
          <w:lang w:eastAsia="en-GB"/>
        </w:rPr>
        <w:t xml:space="preserve"> </w:t>
      </w:r>
      <w:r w:rsidR="006140C5" w:rsidRPr="00C8427A">
        <w:rPr>
          <w:rFonts w:asciiTheme="majorHAnsi" w:hAnsiTheme="majorHAnsi" w:cstheme="majorHAnsi"/>
          <w:color w:val="000000" w:themeColor="text1"/>
          <w:lang w:eastAsia="en-GB"/>
        </w:rPr>
        <w:t>is</w:t>
      </w:r>
      <w:r w:rsidR="009F5E75" w:rsidRPr="00C8427A">
        <w:rPr>
          <w:rFonts w:asciiTheme="majorHAnsi" w:hAnsiTheme="majorHAnsi" w:cstheme="majorHAnsi"/>
          <w:color w:val="000000" w:themeColor="text1"/>
          <w:lang w:eastAsia="en-GB"/>
        </w:rPr>
        <w:t xml:space="preserve"> entitled. </w:t>
      </w:r>
    </w:p>
    <w:p w14:paraId="3785C7D8" w14:textId="2B46BE06" w:rsidR="009D03F3" w:rsidRPr="00C8427A" w:rsidRDefault="009F5E75" w:rsidP="00C626F5">
      <w:pPr>
        <w:numPr>
          <w:ilvl w:val="0"/>
          <w:numId w:val="19"/>
        </w:num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Since</w:t>
      </w:r>
      <w:r w:rsidR="009E5E81" w:rsidRPr="00C8427A">
        <w:rPr>
          <w:rFonts w:asciiTheme="majorHAnsi" w:hAnsiTheme="majorHAnsi" w:cstheme="majorHAnsi"/>
          <w:color w:val="000000" w:themeColor="text1"/>
          <w:lang w:eastAsia="en-GB"/>
        </w:rPr>
        <w:t xml:space="preserve"> C notified SSWP of [</w:t>
      </w:r>
      <w:r w:rsidR="009E5E81" w:rsidRPr="00C8427A">
        <w:rPr>
          <w:rFonts w:asciiTheme="majorHAnsi" w:hAnsiTheme="majorHAnsi" w:cstheme="majorHAnsi"/>
          <w:color w:val="FF0000"/>
          <w:lang w:eastAsia="en-GB"/>
        </w:rPr>
        <w:t xml:space="preserve">her/his] </w:t>
      </w:r>
      <w:r w:rsidR="009E5E81" w:rsidRPr="00C8427A">
        <w:rPr>
          <w:rFonts w:asciiTheme="majorHAnsi" w:hAnsiTheme="majorHAnsi" w:cstheme="majorHAnsi"/>
          <w:color w:val="000000" w:themeColor="text1"/>
          <w:lang w:eastAsia="en-GB"/>
        </w:rPr>
        <w:t>change of circumstances</w:t>
      </w:r>
      <w:r w:rsidR="0044637A" w:rsidRPr="00C8427A">
        <w:rPr>
          <w:rFonts w:asciiTheme="majorHAnsi" w:hAnsiTheme="majorHAnsi" w:cstheme="majorHAnsi"/>
          <w:color w:val="000000" w:themeColor="text1"/>
          <w:lang w:eastAsia="en-GB"/>
        </w:rPr>
        <w:t xml:space="preserve"> </w:t>
      </w:r>
      <w:r w:rsidR="0044637A" w:rsidRPr="00C8427A">
        <w:rPr>
          <w:rFonts w:asciiTheme="majorHAnsi" w:hAnsiTheme="majorHAnsi" w:cstheme="majorHAnsi"/>
          <w:color w:val="FF0000"/>
          <w:lang w:eastAsia="en-GB"/>
        </w:rPr>
        <w:t>[WHAT CONTACT HAS BEEN MADE WITH THE DWP]</w:t>
      </w:r>
      <w:r w:rsidR="0044637A" w:rsidRPr="00C8427A">
        <w:rPr>
          <w:rFonts w:asciiTheme="majorHAnsi" w:hAnsiTheme="majorHAnsi" w:cstheme="majorHAnsi"/>
          <w:color w:val="000000" w:themeColor="text1"/>
          <w:lang w:eastAsia="en-GB"/>
        </w:rPr>
        <w:t xml:space="preserve"> no </w:t>
      </w:r>
      <w:r w:rsidRPr="00C8427A">
        <w:rPr>
          <w:rFonts w:asciiTheme="majorHAnsi" w:hAnsiTheme="majorHAnsi" w:cstheme="majorHAnsi"/>
          <w:color w:val="000000" w:themeColor="text1"/>
          <w:lang w:eastAsia="en-GB"/>
        </w:rPr>
        <w:t>decision</w:t>
      </w:r>
      <w:r w:rsidR="0044637A" w:rsidRPr="00C8427A">
        <w:rPr>
          <w:rFonts w:asciiTheme="majorHAnsi" w:hAnsiTheme="majorHAnsi" w:cstheme="majorHAnsi"/>
          <w:color w:val="000000" w:themeColor="text1"/>
          <w:lang w:eastAsia="en-GB"/>
        </w:rPr>
        <w:t xml:space="preserve"> has been made and C has been deprived of </w:t>
      </w:r>
      <w:r w:rsidR="00BA5AF4" w:rsidRPr="00C8427A">
        <w:rPr>
          <w:rFonts w:asciiTheme="majorHAnsi" w:hAnsiTheme="majorHAnsi" w:cstheme="majorHAnsi"/>
          <w:color w:val="FF0000"/>
          <w:lang w:eastAsia="en-GB"/>
        </w:rPr>
        <w:t>[</w:t>
      </w:r>
      <w:r w:rsidR="006140C5" w:rsidRPr="00C8427A">
        <w:rPr>
          <w:rFonts w:asciiTheme="majorHAnsi" w:hAnsiTheme="majorHAnsi" w:cstheme="majorHAnsi"/>
          <w:color w:val="FF0000"/>
          <w:lang w:eastAsia="en-GB"/>
        </w:rPr>
        <w:t>h</w:t>
      </w:r>
      <w:r w:rsidR="00BA5AF4" w:rsidRPr="00C8427A">
        <w:rPr>
          <w:rFonts w:asciiTheme="majorHAnsi" w:hAnsiTheme="majorHAnsi" w:cstheme="majorHAnsi"/>
          <w:color w:val="FF0000"/>
          <w:lang w:eastAsia="en-GB"/>
        </w:rPr>
        <w:t>er/his]</w:t>
      </w:r>
      <w:r w:rsidR="0044637A" w:rsidRPr="00C8427A">
        <w:rPr>
          <w:rFonts w:asciiTheme="majorHAnsi" w:hAnsiTheme="majorHAnsi" w:cstheme="majorHAnsi"/>
          <w:color w:val="FF0000"/>
          <w:lang w:eastAsia="en-GB"/>
        </w:rPr>
        <w:t xml:space="preserve"> </w:t>
      </w:r>
      <w:r w:rsidR="0044637A" w:rsidRPr="00C8427A">
        <w:rPr>
          <w:rFonts w:asciiTheme="majorHAnsi" w:hAnsiTheme="majorHAnsi" w:cstheme="majorHAnsi"/>
          <w:color w:val="000000" w:themeColor="text1"/>
          <w:lang w:eastAsia="en-GB"/>
        </w:rPr>
        <w:t>appeal rights by the failure to provide a</w:t>
      </w:r>
      <w:r w:rsidR="00667EC7" w:rsidRPr="00C8427A">
        <w:rPr>
          <w:rFonts w:asciiTheme="majorHAnsi" w:hAnsiTheme="majorHAnsi" w:cstheme="majorHAnsi"/>
          <w:color w:val="000000" w:themeColor="text1"/>
          <w:lang w:eastAsia="en-GB"/>
        </w:rPr>
        <w:t xml:space="preserve"> </w:t>
      </w:r>
      <w:r w:rsidRPr="00C8427A">
        <w:rPr>
          <w:rFonts w:asciiTheme="majorHAnsi" w:hAnsiTheme="majorHAnsi" w:cstheme="majorHAnsi"/>
          <w:color w:val="000000" w:themeColor="text1"/>
          <w:lang w:eastAsia="en-GB"/>
        </w:rPr>
        <w:t>decision</w:t>
      </w:r>
      <w:r w:rsidR="00667EC7" w:rsidRPr="00C8427A">
        <w:rPr>
          <w:rFonts w:asciiTheme="majorHAnsi" w:hAnsiTheme="majorHAnsi" w:cstheme="majorHAnsi"/>
          <w:color w:val="000000" w:themeColor="text1"/>
          <w:lang w:eastAsia="en-GB"/>
        </w:rPr>
        <w:t xml:space="preserve"> on C’s claim</w:t>
      </w:r>
      <w:r w:rsidR="0044637A" w:rsidRPr="00C8427A">
        <w:rPr>
          <w:rFonts w:asciiTheme="majorHAnsi" w:hAnsiTheme="majorHAnsi" w:cstheme="majorHAnsi"/>
          <w:color w:val="000000" w:themeColor="text1"/>
          <w:lang w:eastAsia="en-GB"/>
        </w:rPr>
        <w:t>.</w:t>
      </w:r>
      <w:r w:rsidR="0044637A" w:rsidRPr="00C8427A">
        <w:rPr>
          <w:rFonts w:asciiTheme="majorHAnsi" w:hAnsiTheme="majorHAnsi" w:cstheme="majorHAnsi"/>
          <w:color w:val="000000" w:themeColor="text1"/>
        </w:rPr>
        <w:t xml:space="preserve"> </w:t>
      </w:r>
    </w:p>
    <w:p w14:paraId="0B0ADB4D" w14:textId="77777777" w:rsidR="00C8427A" w:rsidRPr="00C8427A" w:rsidRDefault="00C8427A" w:rsidP="00C8427A">
      <w:pPr>
        <w:spacing w:before="120" w:after="120" w:line="360" w:lineRule="auto"/>
        <w:rPr>
          <w:rFonts w:asciiTheme="majorHAnsi" w:hAnsiTheme="majorHAnsi" w:cstheme="majorHAnsi"/>
          <w:b/>
          <w:bCs/>
          <w:lang w:val="en-US"/>
        </w:rPr>
      </w:pPr>
    </w:p>
    <w:p w14:paraId="5ED9702B" w14:textId="2664FB56" w:rsidR="00C8427A" w:rsidRPr="00C8427A" w:rsidRDefault="00C8427A" w:rsidP="00C8427A">
      <w:pPr>
        <w:spacing w:before="120" w:after="120" w:line="360" w:lineRule="auto"/>
        <w:rPr>
          <w:rFonts w:asciiTheme="majorHAnsi" w:hAnsiTheme="majorHAnsi" w:cstheme="majorHAnsi"/>
          <w:b/>
          <w:bCs/>
          <w:lang w:val="en-US"/>
        </w:rPr>
      </w:pPr>
      <w:r w:rsidRPr="00C8427A">
        <w:rPr>
          <w:rFonts w:asciiTheme="majorHAnsi" w:hAnsiTheme="majorHAnsi" w:cstheme="majorHAnsi"/>
          <w:b/>
          <w:bCs/>
          <w:lang w:val="en-US"/>
        </w:rPr>
        <w:t xml:space="preserve">Note on D’s duty of </w:t>
      </w:r>
      <w:proofErr w:type="gramStart"/>
      <w:r w:rsidRPr="00C8427A">
        <w:rPr>
          <w:rFonts w:asciiTheme="majorHAnsi" w:hAnsiTheme="majorHAnsi" w:cstheme="majorHAnsi"/>
          <w:b/>
          <w:bCs/>
          <w:lang w:val="en-US"/>
        </w:rPr>
        <w:t>candour</w:t>
      </w:r>
      <w:proofErr w:type="gramEnd"/>
    </w:p>
    <w:p w14:paraId="56B11D07" w14:textId="77777777" w:rsidR="00C8427A" w:rsidRPr="00C8427A" w:rsidRDefault="00C8427A" w:rsidP="00C8427A">
      <w:pPr>
        <w:pStyle w:val="ListParagraph"/>
        <w:numPr>
          <w:ilvl w:val="0"/>
          <w:numId w:val="19"/>
        </w:numPr>
        <w:spacing w:before="120" w:after="120" w:line="360" w:lineRule="auto"/>
        <w:contextualSpacing w:val="0"/>
        <w:jc w:val="both"/>
        <w:rPr>
          <w:rFonts w:asciiTheme="majorHAnsi" w:hAnsiTheme="majorHAnsi" w:cstheme="majorHAnsi"/>
          <w:sz w:val="24"/>
          <w:szCs w:val="24"/>
          <w:lang w:val="en-US"/>
        </w:rPr>
      </w:pPr>
      <w:r w:rsidRPr="00C8427A">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C8427A">
        <w:rPr>
          <w:rFonts w:asciiTheme="majorHAnsi" w:hAnsiTheme="majorHAnsi" w:cstheme="majorHAnsi"/>
          <w:i/>
          <w:iCs/>
          <w:sz w:val="24"/>
          <w:szCs w:val="24"/>
          <w:lang w:val="en-US"/>
        </w:rPr>
        <w:t xml:space="preserve">R (HM, </w:t>
      </w:r>
      <w:proofErr w:type="gramStart"/>
      <w:r w:rsidRPr="00C8427A">
        <w:rPr>
          <w:rFonts w:asciiTheme="majorHAnsi" w:hAnsiTheme="majorHAnsi" w:cstheme="majorHAnsi"/>
          <w:i/>
          <w:iCs/>
          <w:sz w:val="24"/>
          <w:szCs w:val="24"/>
          <w:lang w:val="en-US"/>
        </w:rPr>
        <w:t>KH</w:t>
      </w:r>
      <w:proofErr w:type="gramEnd"/>
      <w:r w:rsidRPr="00C8427A">
        <w:rPr>
          <w:rFonts w:asciiTheme="majorHAnsi" w:hAnsiTheme="majorHAnsi" w:cstheme="majorHAnsi"/>
          <w:i/>
          <w:iCs/>
          <w:sz w:val="24"/>
          <w:szCs w:val="24"/>
          <w:lang w:val="en-US"/>
        </w:rPr>
        <w:t xml:space="preserve"> and MA) v Secretary of State for the Home Department </w:t>
      </w:r>
      <w:r w:rsidRPr="00C8427A">
        <w:rPr>
          <w:rFonts w:asciiTheme="majorHAnsi" w:hAnsiTheme="majorHAnsi" w:cstheme="majorHAnsi"/>
          <w:sz w:val="24"/>
          <w:szCs w:val="24"/>
          <w:lang w:val="en-US"/>
        </w:rPr>
        <w:t xml:space="preserve">3 [2022] </w:t>
      </w:r>
      <w:proofErr w:type="spellStart"/>
      <w:r w:rsidRPr="00C8427A">
        <w:rPr>
          <w:rFonts w:asciiTheme="majorHAnsi" w:hAnsiTheme="majorHAnsi" w:cstheme="majorHAnsi"/>
          <w:sz w:val="24"/>
          <w:szCs w:val="24"/>
          <w:lang w:val="en-US"/>
        </w:rPr>
        <w:t>EWHC</w:t>
      </w:r>
      <w:proofErr w:type="spellEnd"/>
      <w:r w:rsidRPr="00C8427A">
        <w:rPr>
          <w:rFonts w:asciiTheme="majorHAnsi" w:hAnsiTheme="majorHAnsi" w:cstheme="majorHAnsi"/>
          <w:sz w:val="24"/>
          <w:szCs w:val="24"/>
          <w:lang w:val="en-US"/>
        </w:rPr>
        <w:t xml:space="preserve"> 2729 (Admin). </w:t>
      </w:r>
    </w:p>
    <w:p w14:paraId="63B37599" w14:textId="77777777" w:rsidR="00C8427A" w:rsidRPr="00C8427A" w:rsidRDefault="00C8427A" w:rsidP="00C8427A">
      <w:pPr>
        <w:pStyle w:val="ListParagraph"/>
        <w:numPr>
          <w:ilvl w:val="0"/>
          <w:numId w:val="19"/>
        </w:numPr>
        <w:spacing w:before="120" w:after="120" w:line="360" w:lineRule="auto"/>
        <w:contextualSpacing w:val="0"/>
        <w:jc w:val="both"/>
        <w:rPr>
          <w:rFonts w:asciiTheme="majorHAnsi" w:hAnsiTheme="majorHAnsi" w:cstheme="majorHAnsi"/>
          <w:sz w:val="24"/>
          <w:szCs w:val="24"/>
          <w:lang w:val="en-US"/>
        </w:rPr>
      </w:pPr>
      <w:r w:rsidRPr="00C8427A">
        <w:rPr>
          <w:rFonts w:asciiTheme="majorHAnsi" w:hAnsiTheme="majorHAnsi" w:cstheme="majorHAnsi"/>
          <w:sz w:val="24"/>
          <w:szCs w:val="24"/>
          <w:lang w:val="en-US"/>
        </w:rPr>
        <w:t xml:space="preserve">If any guidance, </w:t>
      </w:r>
      <w:proofErr w:type="gramStart"/>
      <w:r w:rsidRPr="00C8427A">
        <w:rPr>
          <w:rFonts w:asciiTheme="majorHAnsi" w:hAnsiTheme="majorHAnsi" w:cstheme="majorHAnsi"/>
          <w:sz w:val="24"/>
          <w:szCs w:val="24"/>
          <w:lang w:val="en-US"/>
        </w:rPr>
        <w:t>policy</w:t>
      </w:r>
      <w:proofErr w:type="gramEnd"/>
      <w:r w:rsidRPr="00C8427A">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C8427A">
        <w:rPr>
          <w:rFonts w:asciiTheme="majorHAnsi" w:hAnsiTheme="majorHAnsi" w:cstheme="majorHAnsi"/>
          <w:sz w:val="24"/>
          <w:szCs w:val="24"/>
          <w:lang w:val="en-US"/>
        </w:rPr>
        <w:t>i</w:t>
      </w:r>
      <w:proofErr w:type="spellEnd"/>
      <w:r w:rsidRPr="00C8427A">
        <w:rPr>
          <w:rFonts w:asciiTheme="majorHAnsi" w:hAnsiTheme="majorHAnsi" w:cstheme="majorHAnsi"/>
          <w:sz w:val="24"/>
          <w:szCs w:val="24"/>
          <w:lang w:val="en-US"/>
        </w:rPr>
        <w:t xml:space="preserve">) disclosed and ii) provided in full for inspection, as part of the response to this letter.  </w:t>
      </w:r>
    </w:p>
    <w:p w14:paraId="4BE3399A" w14:textId="77777777" w:rsidR="00844AD2" w:rsidRPr="00C8427A" w:rsidRDefault="00844AD2" w:rsidP="004D550F">
      <w:pPr>
        <w:autoSpaceDE w:val="0"/>
        <w:autoSpaceDN w:val="0"/>
        <w:adjustRightInd w:val="0"/>
        <w:spacing w:line="360" w:lineRule="auto"/>
        <w:contextualSpacing/>
        <w:jc w:val="both"/>
        <w:rPr>
          <w:rFonts w:asciiTheme="majorHAnsi" w:hAnsiTheme="majorHAnsi" w:cstheme="majorHAnsi"/>
          <w:b/>
          <w:bCs/>
          <w:color w:val="000000" w:themeColor="text1"/>
          <w:lang w:eastAsia="en-GB"/>
        </w:rPr>
      </w:pPr>
    </w:p>
    <w:p w14:paraId="7BA7C781" w14:textId="6725AAF3" w:rsidR="0044637A" w:rsidRPr="00C8427A" w:rsidRDefault="00844AD2" w:rsidP="00844AD2">
      <w:pPr>
        <w:autoSpaceDE w:val="0"/>
        <w:autoSpaceDN w:val="0"/>
        <w:adjustRightInd w:val="0"/>
        <w:spacing w:after="169" w:line="360" w:lineRule="auto"/>
        <w:contextualSpacing/>
        <w:jc w:val="both"/>
        <w:rPr>
          <w:rFonts w:asciiTheme="majorHAnsi" w:hAnsiTheme="majorHAnsi" w:cstheme="majorHAnsi"/>
          <w:b/>
          <w:bCs/>
          <w:color w:val="000000" w:themeColor="text1"/>
          <w:u w:val="single"/>
          <w:lang w:eastAsia="en-GB"/>
        </w:rPr>
      </w:pPr>
      <w:r w:rsidRPr="00C8427A">
        <w:rPr>
          <w:rFonts w:asciiTheme="majorHAnsi" w:hAnsiTheme="majorHAnsi" w:cstheme="majorHAnsi"/>
          <w:b/>
          <w:bCs/>
          <w:color w:val="000000" w:themeColor="text1"/>
          <w:lang w:eastAsia="en-GB"/>
        </w:rPr>
        <w:t xml:space="preserve">B.  </w:t>
      </w:r>
      <w:r w:rsidRPr="00C8427A">
        <w:rPr>
          <w:rFonts w:asciiTheme="majorHAnsi" w:hAnsiTheme="majorHAnsi" w:cstheme="majorHAnsi"/>
          <w:b/>
          <w:bCs/>
          <w:color w:val="000000" w:themeColor="text1"/>
          <w:lang w:eastAsia="en-GB"/>
        </w:rPr>
        <w:tab/>
      </w:r>
      <w:r w:rsidR="0044637A" w:rsidRPr="00C8427A">
        <w:rPr>
          <w:rFonts w:asciiTheme="majorHAnsi" w:hAnsiTheme="majorHAnsi" w:cstheme="majorHAnsi"/>
          <w:b/>
          <w:bCs/>
          <w:color w:val="000000" w:themeColor="text1"/>
          <w:u w:val="single"/>
          <w:lang w:eastAsia="en-GB"/>
        </w:rPr>
        <w:t>Grounds for Judicial Review</w:t>
      </w:r>
    </w:p>
    <w:p w14:paraId="6146AFC3" w14:textId="430182D5" w:rsidR="001F41FA" w:rsidRPr="00C8427A" w:rsidRDefault="00A12AA1" w:rsidP="001F41FA">
      <w:pPr>
        <w:pStyle w:val="TextBody"/>
        <w:spacing w:line="360" w:lineRule="auto"/>
        <w:rPr>
          <w:rFonts w:asciiTheme="majorHAnsi" w:hAnsiTheme="majorHAnsi" w:cstheme="majorHAnsi"/>
          <w:b/>
          <w:bCs/>
          <w:i/>
        </w:rPr>
      </w:pPr>
      <w:r w:rsidRPr="00C8427A">
        <w:rPr>
          <w:rFonts w:asciiTheme="majorHAnsi" w:hAnsiTheme="majorHAnsi" w:cstheme="majorHAnsi"/>
          <w:b/>
          <w:bCs/>
          <w:iCs/>
        </w:rPr>
        <w:t>Ground 1</w:t>
      </w:r>
      <w:r w:rsidRPr="00C8427A">
        <w:rPr>
          <w:rFonts w:asciiTheme="majorHAnsi" w:hAnsiTheme="majorHAnsi" w:cstheme="majorHAnsi"/>
          <w:b/>
          <w:bCs/>
          <w:i/>
        </w:rPr>
        <w:t xml:space="preserve">: </w:t>
      </w:r>
      <w:r w:rsidRPr="00C8427A">
        <w:rPr>
          <w:rFonts w:asciiTheme="majorHAnsi" w:hAnsiTheme="majorHAnsi" w:cstheme="majorHAnsi"/>
          <w:b/>
          <w:bCs/>
          <w:iCs/>
        </w:rPr>
        <w:t xml:space="preserve">Unlawful refusal </w:t>
      </w:r>
      <w:r w:rsidR="005D6E5F" w:rsidRPr="00C8427A">
        <w:rPr>
          <w:rFonts w:asciiTheme="majorHAnsi" w:hAnsiTheme="majorHAnsi" w:cstheme="majorHAnsi"/>
          <w:b/>
          <w:bCs/>
          <w:iCs/>
        </w:rPr>
        <w:t>to decide a claim</w:t>
      </w:r>
    </w:p>
    <w:p w14:paraId="6FD1BDCE" w14:textId="0F203264" w:rsidR="001F41FA" w:rsidRPr="00C8427A" w:rsidRDefault="001F41FA" w:rsidP="00C626F5">
      <w:pPr>
        <w:pStyle w:val="TextBody"/>
        <w:numPr>
          <w:ilvl w:val="0"/>
          <w:numId w:val="19"/>
        </w:numPr>
        <w:spacing w:line="360" w:lineRule="auto"/>
        <w:jc w:val="both"/>
        <w:rPr>
          <w:rStyle w:val="StrongEmphasis"/>
          <w:rFonts w:asciiTheme="majorHAnsi" w:hAnsiTheme="majorHAnsi" w:cstheme="majorHAnsi"/>
          <w:b w:val="0"/>
          <w:bCs w:val="0"/>
        </w:rPr>
      </w:pPr>
      <w:r w:rsidRPr="00C8427A">
        <w:rPr>
          <w:rStyle w:val="StrongEmphasis"/>
          <w:rFonts w:asciiTheme="majorHAnsi" w:hAnsiTheme="majorHAnsi" w:cstheme="majorHAnsi"/>
          <w:b w:val="0"/>
          <w:bCs w:val="0"/>
        </w:rPr>
        <w:t>Decisions as to whether to make an award in respect of a claim for benefit are made under s. 8(1)(a) of the Social Security Act 1998 (“</w:t>
      </w:r>
      <w:r w:rsidRPr="00C8427A">
        <w:rPr>
          <w:rStyle w:val="StrongEmphasis"/>
          <w:rFonts w:asciiTheme="majorHAnsi" w:hAnsiTheme="majorHAnsi" w:cstheme="majorHAnsi"/>
        </w:rPr>
        <w:t>SSA</w:t>
      </w:r>
      <w:r w:rsidRPr="00C8427A">
        <w:rPr>
          <w:rStyle w:val="StrongEmphasis"/>
          <w:rFonts w:asciiTheme="majorHAnsi" w:hAnsiTheme="majorHAnsi" w:cstheme="majorHAnsi"/>
          <w:b w:val="0"/>
          <w:bCs w:val="0"/>
        </w:rPr>
        <w:t>”) under which the Secretary of State shall “</w:t>
      </w:r>
      <w:r w:rsidRPr="00C8427A">
        <w:rPr>
          <w:rStyle w:val="StrongEmphasis"/>
          <w:rFonts w:asciiTheme="majorHAnsi" w:hAnsiTheme="majorHAnsi" w:cstheme="majorHAnsi"/>
          <w:b w:val="0"/>
          <w:bCs w:val="0"/>
          <w:i/>
        </w:rPr>
        <w:t>decide any claim for a relevant benefit</w:t>
      </w:r>
      <w:r w:rsidRPr="00C8427A">
        <w:rPr>
          <w:rStyle w:val="StrongEmphasis"/>
          <w:rFonts w:asciiTheme="majorHAnsi" w:hAnsiTheme="majorHAnsi" w:cstheme="majorHAnsi"/>
          <w:b w:val="0"/>
          <w:bCs w:val="0"/>
        </w:rPr>
        <w:t>”.</w:t>
      </w:r>
    </w:p>
    <w:p w14:paraId="5C6B6C3D" w14:textId="16218712" w:rsidR="001F41FA" w:rsidRPr="00C8427A" w:rsidRDefault="005D6E5F" w:rsidP="00C626F5">
      <w:pPr>
        <w:pStyle w:val="TextBody"/>
        <w:numPr>
          <w:ilvl w:val="0"/>
          <w:numId w:val="19"/>
        </w:numPr>
        <w:spacing w:line="360" w:lineRule="auto"/>
        <w:jc w:val="both"/>
        <w:rPr>
          <w:rStyle w:val="StrongEmphasis"/>
          <w:rFonts w:asciiTheme="majorHAnsi" w:hAnsiTheme="majorHAnsi" w:cstheme="majorHAnsi"/>
          <w:b w:val="0"/>
          <w:bCs w:val="0"/>
        </w:rPr>
      </w:pPr>
      <w:r w:rsidRPr="00C8427A">
        <w:rPr>
          <w:rStyle w:val="StrongEmphasis"/>
          <w:rFonts w:asciiTheme="majorHAnsi" w:hAnsiTheme="majorHAnsi" w:cstheme="majorHAnsi"/>
          <w:b w:val="0"/>
          <w:bCs w:val="0"/>
        </w:rPr>
        <w:t>For each day until that claim is decided it subsists under s</w:t>
      </w:r>
      <w:r w:rsidR="001F41FA" w:rsidRPr="00C8427A">
        <w:rPr>
          <w:rStyle w:val="StrongEmphasis"/>
          <w:rFonts w:asciiTheme="majorHAnsi" w:hAnsiTheme="majorHAnsi" w:cstheme="majorHAnsi"/>
          <w:b w:val="0"/>
          <w:bCs w:val="0"/>
        </w:rPr>
        <w:t>. 8(2) SSA:</w:t>
      </w:r>
    </w:p>
    <w:p w14:paraId="20244949" w14:textId="77777777" w:rsidR="001F41FA" w:rsidRPr="00C8427A" w:rsidRDefault="001F41FA" w:rsidP="001F41FA">
      <w:pPr>
        <w:pStyle w:val="Heading5"/>
        <w:shd w:val="clear" w:color="auto" w:fill="FFFFFF"/>
        <w:spacing w:before="0" w:line="360" w:lineRule="auto"/>
        <w:ind w:left="1134"/>
        <w:jc w:val="both"/>
        <w:rPr>
          <w:rFonts w:asciiTheme="majorHAnsi" w:eastAsia="Times New Roman" w:hAnsiTheme="majorHAnsi" w:cstheme="majorHAnsi"/>
          <w:i/>
          <w:color w:val="000000"/>
          <w:sz w:val="24"/>
          <w:szCs w:val="24"/>
          <w:lang w:eastAsia="en-GB" w:bidi="ar-SA"/>
        </w:rPr>
      </w:pPr>
      <w:r w:rsidRPr="00C8427A">
        <w:rPr>
          <w:rStyle w:val="legds"/>
          <w:rFonts w:asciiTheme="majorHAnsi" w:hAnsiTheme="majorHAnsi" w:cstheme="majorHAnsi"/>
          <w:i/>
          <w:color w:val="000000"/>
          <w:sz w:val="24"/>
          <w:szCs w:val="24"/>
        </w:rPr>
        <w:lastRenderedPageBreak/>
        <w:t>Decisions by Secretary of State</w:t>
      </w:r>
    </w:p>
    <w:p w14:paraId="2B1C494A" w14:textId="77777777" w:rsidR="001F41FA" w:rsidRPr="00C8427A" w:rsidRDefault="001F41FA" w:rsidP="001F41FA">
      <w:pPr>
        <w:pStyle w:val="legclearfix"/>
        <w:shd w:val="clear" w:color="auto" w:fill="FFFFFF"/>
        <w:spacing w:before="0" w:beforeAutospacing="0" w:after="120" w:afterAutospacing="0" w:line="360" w:lineRule="auto"/>
        <w:ind w:left="1134"/>
        <w:jc w:val="both"/>
        <w:rPr>
          <w:rFonts w:asciiTheme="majorHAnsi" w:hAnsiTheme="majorHAnsi" w:cstheme="majorHAnsi"/>
          <w:i/>
          <w:color w:val="000000"/>
        </w:rPr>
      </w:pPr>
      <w:r w:rsidRPr="00C8427A">
        <w:rPr>
          <w:rStyle w:val="legds"/>
          <w:rFonts w:asciiTheme="majorHAnsi" w:eastAsia="OpenSymbol" w:hAnsiTheme="majorHAnsi" w:cstheme="majorHAnsi"/>
          <w:b/>
          <w:bCs/>
          <w:i/>
          <w:color w:val="000000"/>
        </w:rPr>
        <w:t>8</w:t>
      </w:r>
      <w:r w:rsidRPr="00C8427A">
        <w:rPr>
          <w:rStyle w:val="legds"/>
          <w:rFonts w:asciiTheme="majorHAnsi" w:eastAsia="OpenSymbol" w:hAnsiTheme="majorHAnsi" w:cstheme="majorHAnsi"/>
          <w:i/>
          <w:color w:val="000000"/>
        </w:rPr>
        <w:t>.- (2) Where at any time a claim for a relevant benefit is decided by the Secretary of State—</w:t>
      </w:r>
    </w:p>
    <w:p w14:paraId="77347891" w14:textId="77777777" w:rsidR="001F41FA" w:rsidRPr="00C8427A" w:rsidRDefault="001F41FA" w:rsidP="001F41FA">
      <w:pPr>
        <w:pStyle w:val="legclearfix"/>
        <w:shd w:val="clear" w:color="auto" w:fill="FFFFFF"/>
        <w:spacing w:before="0" w:beforeAutospacing="0" w:after="120" w:afterAutospacing="0" w:line="360" w:lineRule="auto"/>
        <w:ind w:left="1701"/>
        <w:jc w:val="both"/>
        <w:rPr>
          <w:rFonts w:asciiTheme="majorHAnsi" w:hAnsiTheme="majorHAnsi" w:cstheme="majorHAnsi"/>
          <w:i/>
          <w:color w:val="000000"/>
        </w:rPr>
      </w:pPr>
      <w:r w:rsidRPr="00C8427A">
        <w:rPr>
          <w:rStyle w:val="legds"/>
          <w:rFonts w:asciiTheme="majorHAnsi" w:eastAsia="OpenSymbol" w:hAnsiTheme="majorHAnsi" w:cstheme="majorHAnsi"/>
          <w:i/>
          <w:color w:val="000000"/>
        </w:rPr>
        <w:t>(a) the claim shall not be regarded as subsisting after that time; and</w:t>
      </w:r>
    </w:p>
    <w:p w14:paraId="330246F7" w14:textId="77777777" w:rsidR="001F41FA" w:rsidRPr="00C8427A" w:rsidRDefault="001F41FA" w:rsidP="001F41FA">
      <w:pPr>
        <w:pStyle w:val="legclearfix"/>
        <w:shd w:val="clear" w:color="auto" w:fill="FFFFFF"/>
        <w:spacing w:before="0" w:beforeAutospacing="0" w:after="120" w:afterAutospacing="0" w:line="360" w:lineRule="auto"/>
        <w:ind w:left="1701"/>
        <w:jc w:val="both"/>
        <w:rPr>
          <w:rStyle w:val="legds"/>
          <w:rFonts w:asciiTheme="majorHAnsi" w:eastAsia="OpenSymbol" w:hAnsiTheme="majorHAnsi" w:cstheme="majorHAnsi"/>
          <w:i/>
          <w:color w:val="000000"/>
        </w:rPr>
      </w:pPr>
      <w:r w:rsidRPr="00C8427A">
        <w:rPr>
          <w:rStyle w:val="legds"/>
          <w:rFonts w:asciiTheme="majorHAnsi" w:eastAsia="OpenSymbol" w:hAnsiTheme="majorHAnsi" w:cstheme="majorHAnsi"/>
          <w:i/>
          <w:color w:val="000000"/>
        </w:rPr>
        <w:t xml:space="preserve">(b) accordingly, the claimant shall not (without making a further claim) be entitled to the benefit </w:t>
      </w:r>
      <w:proofErr w:type="gramStart"/>
      <w:r w:rsidRPr="00C8427A">
        <w:rPr>
          <w:rStyle w:val="legds"/>
          <w:rFonts w:asciiTheme="majorHAnsi" w:eastAsia="OpenSymbol" w:hAnsiTheme="majorHAnsi" w:cstheme="majorHAnsi"/>
          <w:i/>
          <w:color w:val="000000"/>
        </w:rPr>
        <w:t>on the basis of</w:t>
      </w:r>
      <w:proofErr w:type="gramEnd"/>
      <w:r w:rsidRPr="00C8427A">
        <w:rPr>
          <w:rStyle w:val="legds"/>
          <w:rFonts w:asciiTheme="majorHAnsi" w:eastAsia="OpenSymbol" w:hAnsiTheme="majorHAnsi" w:cstheme="majorHAnsi"/>
          <w:i/>
          <w:color w:val="000000"/>
        </w:rPr>
        <w:t xml:space="preserve"> circumstances not obtaining at that time.</w:t>
      </w:r>
    </w:p>
    <w:p w14:paraId="03126F34" w14:textId="5652DBD8" w:rsidR="001F41FA" w:rsidRPr="00C8427A" w:rsidRDefault="002A025C" w:rsidP="00C626F5">
      <w:pPr>
        <w:pStyle w:val="legclearfix"/>
        <w:numPr>
          <w:ilvl w:val="0"/>
          <w:numId w:val="19"/>
        </w:numPr>
        <w:shd w:val="clear" w:color="auto" w:fill="FFFFFF"/>
        <w:spacing w:before="0" w:beforeAutospacing="0" w:after="120" w:afterAutospacing="0" w:line="360" w:lineRule="auto"/>
        <w:jc w:val="both"/>
        <w:rPr>
          <w:rStyle w:val="legds"/>
          <w:rFonts w:asciiTheme="majorHAnsi" w:eastAsia="OpenSymbol" w:hAnsiTheme="majorHAnsi" w:cstheme="majorHAnsi"/>
          <w:color w:val="000000"/>
        </w:rPr>
      </w:pPr>
      <w:r w:rsidRPr="00C8427A">
        <w:rPr>
          <w:rStyle w:val="legds"/>
          <w:rFonts w:asciiTheme="majorHAnsi" w:eastAsia="OpenSymbol" w:hAnsiTheme="majorHAnsi" w:cstheme="majorHAnsi"/>
          <w:color w:val="000000"/>
        </w:rPr>
        <w:t>Thus</w:t>
      </w:r>
      <w:r w:rsidR="003D506B" w:rsidRPr="00C8427A">
        <w:rPr>
          <w:rStyle w:val="legds"/>
          <w:rFonts w:asciiTheme="majorHAnsi" w:eastAsia="OpenSymbol" w:hAnsiTheme="majorHAnsi" w:cstheme="majorHAnsi"/>
          <w:color w:val="000000"/>
        </w:rPr>
        <w:t>,</w:t>
      </w:r>
      <w:r w:rsidRPr="00C8427A">
        <w:rPr>
          <w:rStyle w:val="legds"/>
          <w:rFonts w:asciiTheme="majorHAnsi" w:eastAsia="OpenSymbol" w:hAnsiTheme="majorHAnsi" w:cstheme="majorHAnsi"/>
          <w:color w:val="000000"/>
        </w:rPr>
        <w:t xml:space="preserve"> changes of circumstances on any day </w:t>
      </w:r>
      <w:r w:rsidR="001F41FA" w:rsidRPr="00C8427A">
        <w:rPr>
          <w:rStyle w:val="legds"/>
          <w:rFonts w:asciiTheme="majorHAnsi" w:eastAsia="OpenSymbol" w:hAnsiTheme="majorHAnsi" w:cstheme="majorHAnsi"/>
          <w:color w:val="000000"/>
        </w:rPr>
        <w:t>until a decision is made on a claim</w:t>
      </w:r>
      <w:r w:rsidR="00414D46" w:rsidRPr="00C8427A">
        <w:rPr>
          <w:rStyle w:val="legds"/>
          <w:rFonts w:asciiTheme="majorHAnsi" w:eastAsia="OpenSymbol" w:hAnsiTheme="majorHAnsi" w:cstheme="majorHAnsi"/>
          <w:color w:val="000000"/>
        </w:rPr>
        <w:t xml:space="preserve"> are</w:t>
      </w:r>
      <w:r w:rsidR="001F41FA" w:rsidRPr="00C8427A">
        <w:rPr>
          <w:rStyle w:val="legds"/>
          <w:rFonts w:asciiTheme="majorHAnsi" w:eastAsia="OpenSymbol" w:hAnsiTheme="majorHAnsi" w:cstheme="majorHAnsi"/>
          <w:color w:val="000000"/>
        </w:rPr>
        <w:t xml:space="preserve"> </w:t>
      </w:r>
      <w:r w:rsidRPr="00C8427A">
        <w:rPr>
          <w:rStyle w:val="legds"/>
          <w:rFonts w:asciiTheme="majorHAnsi" w:eastAsia="OpenSymbol" w:hAnsiTheme="majorHAnsi" w:cstheme="majorHAnsi"/>
          <w:color w:val="000000"/>
        </w:rPr>
        <w:t>relevant to the decision on the claim.</w:t>
      </w:r>
    </w:p>
    <w:p w14:paraId="5E5AECA6" w14:textId="0B340466" w:rsidR="000A1F19" w:rsidRPr="00C8427A" w:rsidRDefault="001F41FA" w:rsidP="00C626F5">
      <w:pPr>
        <w:pStyle w:val="TextBody"/>
        <w:numPr>
          <w:ilvl w:val="0"/>
          <w:numId w:val="19"/>
        </w:numPr>
        <w:spacing w:line="360" w:lineRule="auto"/>
        <w:jc w:val="both"/>
        <w:rPr>
          <w:rFonts w:asciiTheme="majorHAnsi" w:hAnsiTheme="majorHAnsi" w:cstheme="majorHAnsi"/>
          <w:iCs/>
          <w:color w:val="000000" w:themeColor="text1"/>
        </w:rPr>
      </w:pPr>
      <w:r w:rsidRPr="00C8427A">
        <w:rPr>
          <w:rFonts w:asciiTheme="majorHAnsi" w:hAnsiTheme="majorHAnsi" w:cstheme="majorHAnsi"/>
          <w:iCs/>
          <w:color w:val="000000" w:themeColor="text1"/>
        </w:rPr>
        <w:t>SSWP’s Guidance ‘Advice for Decision Making’ (</w:t>
      </w:r>
      <w:r w:rsidR="00414D46" w:rsidRPr="00C8427A">
        <w:rPr>
          <w:rFonts w:asciiTheme="majorHAnsi" w:hAnsiTheme="majorHAnsi" w:cstheme="majorHAnsi"/>
          <w:iCs/>
          <w:color w:val="000000" w:themeColor="text1"/>
        </w:rPr>
        <w:t>“</w:t>
      </w:r>
      <w:r w:rsidRPr="00C8427A">
        <w:rPr>
          <w:rFonts w:asciiTheme="majorHAnsi" w:hAnsiTheme="majorHAnsi" w:cstheme="majorHAnsi"/>
          <w:b/>
          <w:bCs/>
          <w:iCs/>
          <w:color w:val="000000" w:themeColor="text1"/>
        </w:rPr>
        <w:t>ADM</w:t>
      </w:r>
      <w:r w:rsidR="00414D46" w:rsidRPr="00C8427A">
        <w:rPr>
          <w:rFonts w:asciiTheme="majorHAnsi" w:hAnsiTheme="majorHAnsi" w:cstheme="majorHAnsi"/>
          <w:iCs/>
          <w:color w:val="000000" w:themeColor="text1"/>
        </w:rPr>
        <w:t>”</w:t>
      </w:r>
      <w:r w:rsidRPr="00C8427A">
        <w:rPr>
          <w:rFonts w:asciiTheme="majorHAnsi" w:hAnsiTheme="majorHAnsi" w:cstheme="majorHAnsi"/>
          <w:iCs/>
          <w:color w:val="000000" w:themeColor="text1"/>
        </w:rPr>
        <w:t>) confirms</w:t>
      </w:r>
      <w:r w:rsidR="000A1F19" w:rsidRPr="00C8427A">
        <w:rPr>
          <w:rFonts w:asciiTheme="majorHAnsi" w:hAnsiTheme="majorHAnsi" w:cstheme="majorHAnsi"/>
          <w:iCs/>
          <w:color w:val="000000" w:themeColor="text1"/>
        </w:rPr>
        <w:t>:</w:t>
      </w:r>
    </w:p>
    <w:p w14:paraId="69AD8865" w14:textId="77777777" w:rsidR="00414D46" w:rsidRPr="00C8427A" w:rsidRDefault="00414D46" w:rsidP="005D6E5F">
      <w:pPr>
        <w:pStyle w:val="TextBody"/>
        <w:spacing w:line="360" w:lineRule="auto"/>
        <w:ind w:left="1134"/>
        <w:jc w:val="both"/>
        <w:rPr>
          <w:rFonts w:asciiTheme="majorHAnsi" w:hAnsiTheme="majorHAnsi" w:cstheme="majorHAnsi"/>
          <w:b/>
          <w:bCs/>
          <w:i/>
          <w:iCs/>
        </w:rPr>
      </w:pPr>
    </w:p>
    <w:p w14:paraId="2F73DD36" w14:textId="77777777" w:rsidR="00414D46" w:rsidRPr="00C8427A" w:rsidRDefault="00414D46" w:rsidP="00414D46">
      <w:pPr>
        <w:pStyle w:val="TextBody"/>
        <w:spacing w:line="360" w:lineRule="auto"/>
        <w:ind w:left="1134"/>
        <w:jc w:val="both"/>
        <w:rPr>
          <w:rFonts w:asciiTheme="majorHAnsi" w:hAnsiTheme="majorHAnsi" w:cstheme="majorHAnsi"/>
          <w:b/>
          <w:bCs/>
          <w:i/>
          <w:color w:val="000000" w:themeColor="text1"/>
        </w:rPr>
      </w:pPr>
      <w:r w:rsidRPr="00C8427A">
        <w:rPr>
          <w:rFonts w:asciiTheme="majorHAnsi" w:hAnsiTheme="majorHAnsi" w:cstheme="majorHAnsi"/>
          <w:b/>
          <w:bCs/>
          <w:i/>
          <w:color w:val="000000" w:themeColor="text1"/>
        </w:rPr>
        <w:t xml:space="preserve">Making decisions </w:t>
      </w:r>
    </w:p>
    <w:p w14:paraId="0AFA281A" w14:textId="53F4BCE1" w:rsidR="00414D46" w:rsidRPr="00C8427A" w:rsidRDefault="00414D46" w:rsidP="00414D46">
      <w:pPr>
        <w:pStyle w:val="TextBody"/>
        <w:spacing w:line="360" w:lineRule="auto"/>
        <w:ind w:left="1134"/>
        <w:jc w:val="both"/>
        <w:rPr>
          <w:rFonts w:asciiTheme="majorHAnsi" w:hAnsiTheme="majorHAnsi" w:cstheme="majorHAnsi"/>
          <w:b/>
          <w:bCs/>
          <w:i/>
          <w:color w:val="000000" w:themeColor="text1"/>
        </w:rPr>
      </w:pPr>
      <w:r w:rsidRPr="00C8427A">
        <w:rPr>
          <w:rFonts w:asciiTheme="majorHAnsi" w:hAnsiTheme="majorHAnsi" w:cstheme="majorHAnsi"/>
          <w:b/>
          <w:bCs/>
          <w:i/>
          <w:color w:val="000000" w:themeColor="text1"/>
        </w:rPr>
        <w:t>A1010</w:t>
      </w:r>
      <w:r w:rsidRPr="00C8427A">
        <w:rPr>
          <w:rFonts w:asciiTheme="majorHAnsi" w:hAnsiTheme="majorHAnsi" w:cstheme="majorHAnsi"/>
          <w:i/>
          <w:color w:val="000000" w:themeColor="text1"/>
        </w:rPr>
        <w:t xml:space="preserve"> Generally, each decision must be given on the facts as they exist at the date of the decision and not in anticipation of a future state of </w:t>
      </w:r>
      <w:proofErr w:type="spellStart"/>
      <w:r w:rsidRPr="00C8427A">
        <w:rPr>
          <w:rFonts w:asciiTheme="majorHAnsi" w:hAnsiTheme="majorHAnsi" w:cstheme="majorHAnsi"/>
          <w:i/>
          <w:color w:val="000000" w:themeColor="text1"/>
        </w:rPr>
        <w:t>facts</w:t>
      </w:r>
      <w:r w:rsidRPr="00C8427A">
        <w:rPr>
          <w:rFonts w:asciiTheme="majorHAnsi" w:hAnsiTheme="majorHAnsi" w:cstheme="majorHAnsi"/>
          <w:i/>
          <w:color w:val="000000" w:themeColor="text1"/>
          <w:vertAlign w:val="superscript"/>
        </w:rPr>
        <w:t>1</w:t>
      </w:r>
      <w:proofErr w:type="spellEnd"/>
      <w:r w:rsidRPr="00C8427A">
        <w:rPr>
          <w:rFonts w:asciiTheme="majorHAnsi" w:hAnsiTheme="majorHAnsi" w:cstheme="majorHAnsi"/>
          <w:i/>
          <w:color w:val="000000" w:themeColor="text1"/>
        </w:rPr>
        <w:t xml:space="preserve">. But there are variations and exceptions, for example </w:t>
      </w:r>
      <w:r w:rsidRPr="00C8427A">
        <w:rPr>
          <w:rFonts w:asciiTheme="majorHAnsi" w:hAnsiTheme="majorHAnsi" w:cstheme="majorHAnsi"/>
          <w:b/>
          <w:bCs/>
          <w:i/>
          <w:color w:val="000000" w:themeColor="text1"/>
        </w:rPr>
        <w:t>where entitlement begins after the date of the claim.</w:t>
      </w:r>
      <w:r w:rsidRPr="00C8427A">
        <w:rPr>
          <w:rFonts w:asciiTheme="majorHAnsi" w:hAnsiTheme="majorHAnsi" w:cstheme="majorHAnsi"/>
          <w:i/>
          <w:color w:val="000000" w:themeColor="text1"/>
        </w:rPr>
        <w:t xml:space="preserve"> </w:t>
      </w:r>
      <w:r w:rsidRPr="00C8427A">
        <w:rPr>
          <w:rFonts w:asciiTheme="majorHAnsi" w:hAnsiTheme="majorHAnsi" w:cstheme="majorHAnsi"/>
          <w:b/>
          <w:bCs/>
          <w:i/>
          <w:color w:val="000000" w:themeColor="text1"/>
        </w:rPr>
        <w:t xml:space="preserve">Entitlement can be established from a date after the date of the claim under </w:t>
      </w:r>
    </w:p>
    <w:p w14:paraId="39E12BDC" w14:textId="43C8C416" w:rsidR="00414D46" w:rsidRPr="00C8427A" w:rsidRDefault="00414D46" w:rsidP="00414D46">
      <w:pPr>
        <w:pStyle w:val="TextBody"/>
        <w:spacing w:line="360" w:lineRule="auto"/>
        <w:ind w:left="1134"/>
        <w:jc w:val="both"/>
        <w:rPr>
          <w:rFonts w:asciiTheme="majorHAnsi" w:hAnsiTheme="majorHAnsi" w:cstheme="majorHAnsi"/>
          <w:i/>
          <w:color w:val="000000" w:themeColor="text1"/>
        </w:rPr>
      </w:pPr>
      <w:r w:rsidRPr="00C8427A">
        <w:rPr>
          <w:rFonts w:asciiTheme="majorHAnsi" w:hAnsiTheme="majorHAnsi" w:cstheme="majorHAnsi"/>
          <w:i/>
          <w:color w:val="000000" w:themeColor="text1"/>
        </w:rPr>
        <w:t>1. the advance claim provisions</w:t>
      </w:r>
      <w:r w:rsidRPr="00C8427A">
        <w:rPr>
          <w:rFonts w:asciiTheme="majorHAnsi" w:hAnsiTheme="majorHAnsi" w:cstheme="majorHAnsi"/>
          <w:i/>
          <w:color w:val="000000" w:themeColor="text1"/>
          <w:vertAlign w:val="superscript"/>
        </w:rPr>
        <w:t>2</w:t>
      </w:r>
      <w:r w:rsidR="003D506B" w:rsidRPr="00C8427A">
        <w:rPr>
          <w:rFonts w:asciiTheme="majorHAnsi" w:hAnsiTheme="majorHAnsi" w:cstheme="majorHAnsi"/>
          <w:i/>
          <w:color w:val="000000" w:themeColor="text1"/>
          <w:vertAlign w:val="superscript"/>
        </w:rPr>
        <w:t xml:space="preserve"> </w:t>
      </w:r>
      <w:r w:rsidRPr="00C8427A">
        <w:rPr>
          <w:rFonts w:asciiTheme="majorHAnsi" w:hAnsiTheme="majorHAnsi" w:cstheme="majorHAnsi"/>
          <w:i/>
          <w:color w:val="000000" w:themeColor="text1"/>
        </w:rPr>
        <w:t xml:space="preserve">or </w:t>
      </w:r>
    </w:p>
    <w:p w14:paraId="0E5C7C87" w14:textId="77777777" w:rsidR="00414D46" w:rsidRPr="00C8427A" w:rsidRDefault="00414D46" w:rsidP="00414D46">
      <w:pPr>
        <w:pStyle w:val="TextBody"/>
        <w:spacing w:line="360" w:lineRule="auto"/>
        <w:ind w:left="1134"/>
        <w:jc w:val="both"/>
        <w:rPr>
          <w:rFonts w:asciiTheme="majorHAnsi" w:hAnsiTheme="majorHAnsi" w:cstheme="majorHAnsi"/>
          <w:b/>
          <w:bCs/>
          <w:i/>
          <w:color w:val="000000" w:themeColor="text1"/>
        </w:rPr>
      </w:pPr>
      <w:r w:rsidRPr="00C8427A">
        <w:rPr>
          <w:rFonts w:asciiTheme="majorHAnsi" w:hAnsiTheme="majorHAnsi" w:cstheme="majorHAnsi"/>
          <w:b/>
          <w:bCs/>
          <w:i/>
          <w:color w:val="000000" w:themeColor="text1"/>
        </w:rPr>
        <w:t xml:space="preserve">2. the principle that the DM must consider the claimant’s circumstances down to the date on which the claim is decided. </w:t>
      </w:r>
    </w:p>
    <w:p w14:paraId="6D54FDD0" w14:textId="081758F0" w:rsidR="00414D46" w:rsidRPr="00C8427A" w:rsidRDefault="00414D46" w:rsidP="00414D46">
      <w:pPr>
        <w:pStyle w:val="TextBody"/>
        <w:spacing w:line="360" w:lineRule="auto"/>
        <w:ind w:left="1134"/>
        <w:jc w:val="right"/>
        <w:rPr>
          <w:rFonts w:asciiTheme="majorHAnsi" w:hAnsiTheme="majorHAnsi" w:cstheme="majorHAnsi"/>
          <w:i/>
          <w:color w:val="000000" w:themeColor="text1"/>
        </w:rPr>
      </w:pPr>
      <w:r w:rsidRPr="00C8427A">
        <w:rPr>
          <w:rFonts w:asciiTheme="majorHAnsi" w:hAnsiTheme="majorHAnsi" w:cstheme="majorHAnsi"/>
          <w:i/>
          <w:color w:val="000000" w:themeColor="text1"/>
        </w:rPr>
        <w:t>1 R(G) 2/53.pdf; 2 UC, PIP, JSA &amp; ESA (C&amp;P) Regs, reg 32 – 34</w:t>
      </w:r>
    </w:p>
    <w:p w14:paraId="02BB939B" w14:textId="77777777" w:rsidR="003D506B" w:rsidRPr="00C8427A" w:rsidRDefault="003D506B" w:rsidP="00414D46">
      <w:pPr>
        <w:pStyle w:val="TextBody"/>
        <w:spacing w:line="360" w:lineRule="auto"/>
        <w:ind w:left="1134"/>
        <w:jc w:val="right"/>
        <w:rPr>
          <w:rFonts w:asciiTheme="majorHAnsi" w:hAnsiTheme="majorHAnsi" w:cstheme="majorHAnsi"/>
          <w:i/>
          <w:color w:val="000000" w:themeColor="text1"/>
        </w:rPr>
      </w:pPr>
    </w:p>
    <w:p w14:paraId="62F8E5ED" w14:textId="5CEFA8FC" w:rsidR="00505624" w:rsidRPr="00C8427A" w:rsidRDefault="00505624" w:rsidP="00C626F5">
      <w:pPr>
        <w:pStyle w:val="TextBody"/>
        <w:numPr>
          <w:ilvl w:val="0"/>
          <w:numId w:val="19"/>
        </w:numPr>
        <w:spacing w:line="360" w:lineRule="auto"/>
        <w:jc w:val="both"/>
        <w:rPr>
          <w:rFonts w:asciiTheme="majorHAnsi" w:hAnsiTheme="majorHAnsi" w:cstheme="majorHAnsi"/>
          <w:iCs/>
          <w:color w:val="000000" w:themeColor="text1"/>
        </w:rPr>
      </w:pPr>
      <w:r w:rsidRPr="00C8427A">
        <w:rPr>
          <w:rFonts w:asciiTheme="majorHAnsi" w:hAnsiTheme="majorHAnsi" w:cstheme="majorHAnsi"/>
        </w:rPr>
        <w:t>D’s guidance ‘Suspension and termination guide’</w:t>
      </w:r>
      <w:r w:rsidRPr="00C8427A">
        <w:rPr>
          <w:rStyle w:val="FootnoteReference"/>
          <w:rFonts w:asciiTheme="majorHAnsi" w:hAnsiTheme="majorHAnsi" w:cstheme="majorHAnsi"/>
        </w:rPr>
        <w:footnoteReference w:id="3"/>
      </w:r>
      <w:r w:rsidRPr="00C8427A">
        <w:rPr>
          <w:rFonts w:asciiTheme="majorHAnsi" w:hAnsiTheme="majorHAnsi" w:cstheme="majorHAnsi"/>
        </w:rPr>
        <w:t xml:space="preserve"> further makes clear what should happen</w:t>
      </w:r>
      <w:r w:rsidR="003D506B" w:rsidRPr="00C8427A">
        <w:rPr>
          <w:rFonts w:asciiTheme="majorHAnsi" w:hAnsiTheme="majorHAnsi" w:cstheme="majorHAnsi"/>
        </w:rPr>
        <w:t xml:space="preserve"> in relation to a stay</w:t>
      </w:r>
      <w:r w:rsidRPr="00C8427A">
        <w:rPr>
          <w:rFonts w:asciiTheme="majorHAnsi" w:hAnsiTheme="majorHAnsi" w:cstheme="majorHAnsi"/>
        </w:rPr>
        <w:t xml:space="preserve"> </w:t>
      </w:r>
      <w:r w:rsidR="003D506B" w:rsidRPr="00C8427A">
        <w:rPr>
          <w:rFonts w:asciiTheme="majorHAnsi" w:hAnsiTheme="majorHAnsi" w:cstheme="majorHAnsi"/>
        </w:rPr>
        <w:t xml:space="preserve">when </w:t>
      </w:r>
      <w:r w:rsidRPr="00C8427A">
        <w:rPr>
          <w:rFonts w:asciiTheme="majorHAnsi" w:hAnsiTheme="majorHAnsi" w:cstheme="majorHAnsi"/>
        </w:rPr>
        <w:t xml:space="preserve">entitlement is clear for part of a claimant’s claim (in C’s case, </w:t>
      </w:r>
      <w:r w:rsidR="003D506B" w:rsidRPr="00C8427A">
        <w:rPr>
          <w:rFonts w:asciiTheme="majorHAnsi" w:hAnsiTheme="majorHAnsi" w:cstheme="majorHAnsi"/>
        </w:rPr>
        <w:t xml:space="preserve">for the </w:t>
      </w:r>
      <w:r w:rsidRPr="00C8427A">
        <w:rPr>
          <w:rFonts w:asciiTheme="majorHAnsi" w:hAnsiTheme="majorHAnsi" w:cstheme="majorHAnsi"/>
        </w:rPr>
        <w:t xml:space="preserve">period since </w:t>
      </w:r>
      <w:r w:rsidRPr="00C8427A">
        <w:rPr>
          <w:rFonts w:asciiTheme="majorHAnsi" w:hAnsiTheme="majorHAnsi" w:cstheme="majorHAnsi"/>
          <w:color w:val="FF0000"/>
        </w:rPr>
        <w:t>[her/his</w:t>
      </w:r>
      <w:r w:rsidR="003D506B" w:rsidRPr="00C8427A">
        <w:rPr>
          <w:rFonts w:asciiTheme="majorHAnsi" w:hAnsiTheme="majorHAnsi" w:cstheme="majorHAnsi"/>
          <w:color w:val="FF0000"/>
        </w:rPr>
        <w:t>]</w:t>
      </w:r>
      <w:r w:rsidRPr="00C8427A">
        <w:rPr>
          <w:rFonts w:asciiTheme="majorHAnsi" w:hAnsiTheme="majorHAnsi" w:cstheme="majorHAnsi"/>
          <w:color w:val="FF0000"/>
        </w:rPr>
        <w:t xml:space="preserve"> </w:t>
      </w:r>
      <w:r w:rsidRPr="00C8427A">
        <w:rPr>
          <w:rFonts w:asciiTheme="majorHAnsi" w:hAnsiTheme="majorHAnsi" w:cstheme="majorHAnsi"/>
        </w:rPr>
        <w:t>change of circumstances]:</w:t>
      </w:r>
    </w:p>
    <w:p w14:paraId="5BBE4804" w14:textId="77777777" w:rsidR="00505624" w:rsidRPr="00C8427A" w:rsidRDefault="00505624" w:rsidP="00505624">
      <w:pPr>
        <w:pStyle w:val="TextBody"/>
        <w:spacing w:line="360" w:lineRule="auto"/>
        <w:ind w:left="567"/>
        <w:jc w:val="both"/>
        <w:rPr>
          <w:rFonts w:asciiTheme="majorHAnsi" w:hAnsiTheme="majorHAnsi" w:cstheme="majorHAnsi"/>
          <w:iCs/>
          <w:color w:val="000000" w:themeColor="text1"/>
        </w:rPr>
      </w:pPr>
    </w:p>
    <w:p w14:paraId="5770A214" w14:textId="544BFA98" w:rsidR="00505624" w:rsidRPr="00C8427A" w:rsidRDefault="00505624" w:rsidP="00505624">
      <w:pPr>
        <w:pStyle w:val="TextBody"/>
        <w:spacing w:line="360" w:lineRule="auto"/>
        <w:ind w:left="1134"/>
        <w:jc w:val="both"/>
        <w:rPr>
          <w:rFonts w:asciiTheme="majorHAnsi" w:hAnsiTheme="majorHAnsi" w:cstheme="majorHAnsi"/>
          <w:b/>
          <w:bCs/>
          <w:i/>
          <w:iCs/>
          <w:color w:val="0B0C0C"/>
          <w:shd w:val="clear" w:color="auto" w:fill="FFFFFF"/>
        </w:rPr>
      </w:pPr>
      <w:r w:rsidRPr="00C8427A">
        <w:rPr>
          <w:rStyle w:val="Strong"/>
          <w:rFonts w:asciiTheme="majorHAnsi" w:hAnsiTheme="majorHAnsi" w:cstheme="majorHAnsi"/>
          <w:i/>
          <w:iCs/>
          <w:color w:val="0B0C0C"/>
          <w:shd w:val="clear" w:color="auto" w:fill="FFFFFF"/>
        </w:rPr>
        <w:t>4051</w:t>
      </w:r>
      <w:r w:rsidRPr="00C8427A">
        <w:rPr>
          <w:rFonts w:asciiTheme="majorHAnsi" w:hAnsiTheme="majorHAnsi" w:cstheme="majorHAnsi"/>
          <w:i/>
          <w:iCs/>
          <w:color w:val="0B0C0C"/>
          <w:shd w:val="clear" w:color="auto" w:fill="FFFFFF"/>
        </w:rPr>
        <w:t xml:space="preserve"> Sometimes the point of law in dispute in the lead case affects only a part of benefit entitlement. </w:t>
      </w:r>
      <w:r w:rsidRPr="00C8427A">
        <w:rPr>
          <w:rFonts w:asciiTheme="majorHAnsi" w:hAnsiTheme="majorHAnsi" w:cstheme="majorHAnsi"/>
          <w:b/>
          <w:bCs/>
          <w:i/>
          <w:iCs/>
          <w:color w:val="0B0C0C"/>
          <w:shd w:val="clear" w:color="auto" w:fill="FFFFFF"/>
        </w:rPr>
        <w:t xml:space="preserve">In these </w:t>
      </w:r>
      <w:proofErr w:type="gramStart"/>
      <w:r w:rsidRPr="00C8427A">
        <w:rPr>
          <w:rFonts w:asciiTheme="majorHAnsi" w:hAnsiTheme="majorHAnsi" w:cstheme="majorHAnsi"/>
          <w:b/>
          <w:bCs/>
          <w:i/>
          <w:iCs/>
          <w:color w:val="0B0C0C"/>
          <w:shd w:val="clear" w:color="auto" w:fill="FFFFFF"/>
        </w:rPr>
        <w:t>cases</w:t>
      </w:r>
      <w:proofErr w:type="gramEnd"/>
      <w:r w:rsidRPr="00C8427A">
        <w:rPr>
          <w:rFonts w:asciiTheme="majorHAnsi" w:hAnsiTheme="majorHAnsi" w:cstheme="majorHAnsi"/>
          <w:b/>
          <w:bCs/>
          <w:i/>
          <w:iCs/>
          <w:color w:val="0B0C0C"/>
          <w:shd w:val="clear" w:color="auto" w:fill="FFFFFF"/>
        </w:rPr>
        <w:t xml:space="preserve"> pay any part of a customer’s benefit that is not in doubt.</w:t>
      </w:r>
    </w:p>
    <w:p w14:paraId="13B6C80B" w14:textId="23A59CDF" w:rsidR="00AA4DB4" w:rsidRPr="00C8427A" w:rsidRDefault="00AA4DB4" w:rsidP="00505624">
      <w:pPr>
        <w:pStyle w:val="TextBody"/>
        <w:spacing w:line="360" w:lineRule="auto"/>
        <w:ind w:left="1134"/>
        <w:jc w:val="both"/>
        <w:rPr>
          <w:rFonts w:asciiTheme="majorHAnsi" w:hAnsiTheme="majorHAnsi" w:cstheme="majorHAnsi"/>
          <w:i/>
          <w:iCs/>
          <w:color w:val="000000" w:themeColor="text1"/>
        </w:rPr>
      </w:pPr>
      <w:r w:rsidRPr="00C8427A">
        <w:rPr>
          <w:rFonts w:asciiTheme="majorHAnsi" w:hAnsiTheme="majorHAnsi" w:cstheme="majorHAnsi"/>
          <w:i/>
          <w:iCs/>
          <w:color w:val="000000" w:themeColor="text1"/>
        </w:rPr>
        <w:t>Calculate benefit on the assumption that the lead case has been decided and the outcome is unfavourable to the customer in the lookalike case.</w:t>
      </w:r>
    </w:p>
    <w:p w14:paraId="237FE457" w14:textId="262CC1F9" w:rsidR="00AA4DB4" w:rsidRPr="00C8427A" w:rsidRDefault="003D506B" w:rsidP="003D506B">
      <w:pPr>
        <w:pStyle w:val="TextBody"/>
        <w:spacing w:line="360" w:lineRule="auto"/>
        <w:ind w:left="1134"/>
        <w:jc w:val="right"/>
        <w:rPr>
          <w:rFonts w:asciiTheme="majorHAnsi" w:hAnsiTheme="majorHAnsi" w:cstheme="majorHAnsi"/>
          <w:color w:val="000000" w:themeColor="text1"/>
        </w:rPr>
      </w:pPr>
      <w:r w:rsidRPr="00C8427A">
        <w:rPr>
          <w:rFonts w:asciiTheme="majorHAnsi" w:hAnsiTheme="majorHAnsi" w:cstheme="majorHAnsi"/>
          <w:color w:val="000000" w:themeColor="text1"/>
        </w:rPr>
        <w:t>(Emphasis added)</w:t>
      </w:r>
    </w:p>
    <w:p w14:paraId="129B3819" w14:textId="1BBC1496" w:rsidR="001F41FA" w:rsidRPr="00C8427A" w:rsidRDefault="001F41FA" w:rsidP="00C626F5">
      <w:pPr>
        <w:pStyle w:val="TextBody"/>
        <w:numPr>
          <w:ilvl w:val="0"/>
          <w:numId w:val="19"/>
        </w:numPr>
        <w:spacing w:line="360" w:lineRule="auto"/>
        <w:jc w:val="both"/>
        <w:rPr>
          <w:rStyle w:val="StrongEmphasis"/>
          <w:rFonts w:asciiTheme="majorHAnsi" w:hAnsiTheme="majorHAnsi" w:cstheme="majorHAnsi"/>
          <w:b w:val="0"/>
          <w:bCs w:val="0"/>
          <w:iCs/>
          <w:color w:val="000000" w:themeColor="text1"/>
        </w:rPr>
      </w:pPr>
      <w:r w:rsidRPr="00C8427A">
        <w:rPr>
          <w:rFonts w:asciiTheme="majorHAnsi" w:hAnsiTheme="majorHAnsi" w:cstheme="majorHAnsi"/>
          <w:color w:val="000000" w:themeColor="text1"/>
          <w:shd w:val="clear" w:color="auto" w:fill="FFFFFF"/>
        </w:rPr>
        <w:t xml:space="preserve">Accordingly, the </w:t>
      </w:r>
      <w:proofErr w:type="spellStart"/>
      <w:r w:rsidRPr="00C8427A">
        <w:rPr>
          <w:rFonts w:asciiTheme="majorHAnsi" w:hAnsiTheme="majorHAnsi" w:cstheme="majorHAnsi"/>
          <w:color w:val="000000" w:themeColor="text1"/>
          <w:shd w:val="clear" w:color="auto" w:fill="FFFFFF"/>
        </w:rPr>
        <w:t>SSWP’s</w:t>
      </w:r>
      <w:proofErr w:type="spellEnd"/>
      <w:r w:rsidRPr="00C8427A">
        <w:rPr>
          <w:rFonts w:asciiTheme="majorHAnsi" w:hAnsiTheme="majorHAnsi" w:cstheme="majorHAnsi"/>
          <w:color w:val="000000" w:themeColor="text1"/>
          <w:shd w:val="clear" w:color="auto" w:fill="FFFFFF"/>
        </w:rPr>
        <w:t xml:space="preserve"> refusal </w:t>
      </w:r>
      <w:r w:rsidR="009E5E81" w:rsidRPr="00C8427A">
        <w:rPr>
          <w:rFonts w:asciiTheme="majorHAnsi" w:hAnsiTheme="majorHAnsi" w:cstheme="majorHAnsi"/>
          <w:color w:val="000000" w:themeColor="text1"/>
          <w:shd w:val="clear" w:color="auto" w:fill="FFFFFF"/>
        </w:rPr>
        <w:t xml:space="preserve">to decide C’s claim </w:t>
      </w:r>
      <w:proofErr w:type="gramStart"/>
      <w:r w:rsidR="009E5E81" w:rsidRPr="00C8427A">
        <w:rPr>
          <w:rFonts w:asciiTheme="majorHAnsi" w:hAnsiTheme="majorHAnsi" w:cstheme="majorHAnsi"/>
          <w:color w:val="000000" w:themeColor="text1"/>
          <w:shd w:val="clear" w:color="auto" w:fill="FFFFFF"/>
        </w:rPr>
        <w:t>on the basis of</w:t>
      </w:r>
      <w:proofErr w:type="gramEnd"/>
      <w:r w:rsidR="009E5E81" w:rsidRPr="00C8427A">
        <w:rPr>
          <w:rFonts w:asciiTheme="majorHAnsi" w:hAnsiTheme="majorHAnsi" w:cstheme="majorHAnsi"/>
          <w:color w:val="000000" w:themeColor="text1"/>
          <w:shd w:val="clear" w:color="auto" w:fill="FFFFFF"/>
        </w:rPr>
        <w:t xml:space="preserve"> C’s current circumstances </w:t>
      </w:r>
      <w:r w:rsidR="00AA4DB4" w:rsidRPr="00C8427A">
        <w:rPr>
          <w:rFonts w:asciiTheme="majorHAnsi" w:hAnsiTheme="majorHAnsi" w:cstheme="majorHAnsi"/>
          <w:color w:val="000000" w:themeColor="text1"/>
          <w:shd w:val="clear" w:color="auto" w:fill="FFFFFF"/>
        </w:rPr>
        <w:t xml:space="preserve">and </w:t>
      </w:r>
      <w:r w:rsidR="009E5E81" w:rsidRPr="00C8427A">
        <w:rPr>
          <w:rFonts w:asciiTheme="majorHAnsi" w:hAnsiTheme="majorHAnsi" w:cstheme="majorHAnsi"/>
          <w:color w:val="000000" w:themeColor="text1"/>
          <w:shd w:val="clear" w:color="auto" w:fill="FFFFFF"/>
        </w:rPr>
        <w:t>from the date of C’s change of circumstances</w:t>
      </w:r>
      <w:r w:rsidR="00A12AA1" w:rsidRPr="00C8427A">
        <w:rPr>
          <w:rFonts w:asciiTheme="majorHAnsi" w:hAnsiTheme="majorHAnsi" w:cstheme="majorHAnsi"/>
          <w:color w:val="000000" w:themeColor="text1"/>
          <w:shd w:val="clear" w:color="auto" w:fill="FFFFFF"/>
        </w:rPr>
        <w:t>,</w:t>
      </w:r>
      <w:r w:rsidR="009E5E81" w:rsidRPr="00C8427A">
        <w:rPr>
          <w:rFonts w:asciiTheme="majorHAnsi" w:hAnsiTheme="majorHAnsi" w:cstheme="majorHAnsi"/>
          <w:color w:val="000000" w:themeColor="text1"/>
          <w:shd w:val="clear" w:color="auto" w:fill="FFFFFF"/>
        </w:rPr>
        <w:t xml:space="preserve"> is unlawful</w:t>
      </w:r>
      <w:r w:rsidR="003D506B" w:rsidRPr="00C8427A">
        <w:rPr>
          <w:rFonts w:asciiTheme="majorHAnsi" w:hAnsiTheme="majorHAnsi" w:cstheme="majorHAnsi"/>
          <w:color w:val="000000" w:themeColor="text1"/>
          <w:shd w:val="clear" w:color="auto" w:fill="FFFFFF"/>
        </w:rPr>
        <w:t xml:space="preserve"> and fails to follow SSWP’s own guidance</w:t>
      </w:r>
      <w:r w:rsidR="005D6E5F" w:rsidRPr="00C8427A">
        <w:rPr>
          <w:rFonts w:asciiTheme="majorHAnsi" w:hAnsiTheme="majorHAnsi" w:cstheme="majorHAnsi"/>
          <w:color w:val="000000" w:themeColor="text1"/>
          <w:shd w:val="clear" w:color="auto" w:fill="FFFFFF"/>
        </w:rPr>
        <w:t>.</w:t>
      </w:r>
    </w:p>
    <w:p w14:paraId="5F0F1933" w14:textId="77777777" w:rsidR="001F41FA" w:rsidRPr="00C8427A" w:rsidRDefault="001F41FA" w:rsidP="009F5E75">
      <w:pPr>
        <w:autoSpaceDE w:val="0"/>
        <w:autoSpaceDN w:val="0"/>
        <w:adjustRightInd w:val="0"/>
        <w:spacing w:after="169" w:line="360" w:lineRule="auto"/>
        <w:contextualSpacing/>
        <w:jc w:val="both"/>
        <w:rPr>
          <w:rFonts w:asciiTheme="majorHAnsi" w:hAnsiTheme="majorHAnsi" w:cstheme="majorHAnsi"/>
          <w:b/>
          <w:bCs/>
          <w:color w:val="000000" w:themeColor="text1"/>
          <w:lang w:eastAsia="en-GB"/>
        </w:rPr>
      </w:pPr>
    </w:p>
    <w:p w14:paraId="684CD21B" w14:textId="57EACB91" w:rsidR="00710588" w:rsidRPr="00C8427A" w:rsidRDefault="0044637A" w:rsidP="00710588">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r w:rsidRPr="00C8427A">
        <w:rPr>
          <w:rFonts w:asciiTheme="majorHAnsi" w:hAnsiTheme="majorHAnsi" w:cstheme="majorHAnsi"/>
          <w:b/>
          <w:color w:val="000000" w:themeColor="text1"/>
          <w:lang w:eastAsia="en-GB"/>
        </w:rPr>
        <w:t xml:space="preserve">Ground </w:t>
      </w:r>
      <w:r w:rsidR="00A12AA1" w:rsidRPr="00C8427A">
        <w:rPr>
          <w:rFonts w:asciiTheme="majorHAnsi" w:hAnsiTheme="majorHAnsi" w:cstheme="majorHAnsi"/>
          <w:b/>
          <w:color w:val="000000" w:themeColor="text1"/>
          <w:lang w:eastAsia="en-GB"/>
        </w:rPr>
        <w:t>2</w:t>
      </w:r>
      <w:r w:rsidRPr="00C8427A">
        <w:rPr>
          <w:rFonts w:asciiTheme="majorHAnsi" w:hAnsiTheme="majorHAnsi" w:cstheme="majorHAnsi"/>
          <w:b/>
          <w:color w:val="000000" w:themeColor="text1"/>
          <w:lang w:eastAsia="en-GB"/>
        </w:rPr>
        <w:t xml:space="preserve">: </w:t>
      </w:r>
      <w:r w:rsidR="00710588" w:rsidRPr="00C8427A">
        <w:rPr>
          <w:rFonts w:asciiTheme="majorHAnsi" w:hAnsiTheme="majorHAnsi" w:cstheme="majorHAnsi"/>
          <w:b/>
          <w:i/>
          <w:iCs/>
          <w:color w:val="000000" w:themeColor="text1"/>
          <w:lang w:eastAsia="en-GB"/>
        </w:rPr>
        <w:t xml:space="preserve">Ultra vires </w:t>
      </w:r>
      <w:r w:rsidR="00710588" w:rsidRPr="00C8427A">
        <w:rPr>
          <w:rFonts w:asciiTheme="majorHAnsi" w:hAnsiTheme="majorHAnsi" w:cstheme="majorHAnsi"/>
          <w:b/>
          <w:color w:val="000000" w:themeColor="text1"/>
          <w:lang w:eastAsia="en-GB"/>
        </w:rPr>
        <w:t xml:space="preserve">use of s. 25 SSA 1998 power </w:t>
      </w:r>
    </w:p>
    <w:p w14:paraId="4EC828D5" w14:textId="5E480FA1" w:rsidR="006140C5" w:rsidRPr="00C8427A" w:rsidRDefault="006140C5"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The circumstances in which the SSWP need not make a decision </w:t>
      </w:r>
      <w:r w:rsidR="00593662" w:rsidRPr="00C8427A">
        <w:rPr>
          <w:rFonts w:asciiTheme="majorHAnsi" w:hAnsiTheme="majorHAnsi" w:cstheme="majorHAnsi"/>
          <w:bCs/>
          <w:color w:val="000000" w:themeColor="text1"/>
          <w:sz w:val="24"/>
          <w:szCs w:val="24"/>
          <w:lang w:eastAsia="en-GB"/>
        </w:rPr>
        <w:t xml:space="preserve">on one case </w:t>
      </w:r>
      <w:r w:rsidRPr="00C8427A">
        <w:rPr>
          <w:rFonts w:asciiTheme="majorHAnsi" w:hAnsiTheme="majorHAnsi" w:cstheme="majorHAnsi"/>
          <w:bCs/>
          <w:color w:val="000000" w:themeColor="text1"/>
          <w:sz w:val="24"/>
          <w:szCs w:val="24"/>
          <w:lang w:eastAsia="en-GB"/>
        </w:rPr>
        <w:t>whilst an appeal in another case is pending are</w:t>
      </w:r>
      <w:r w:rsidR="00593662" w:rsidRPr="00C8427A">
        <w:rPr>
          <w:rFonts w:asciiTheme="majorHAnsi" w:hAnsiTheme="majorHAnsi" w:cstheme="majorHAnsi"/>
          <w:bCs/>
          <w:color w:val="000000" w:themeColor="text1"/>
          <w:sz w:val="24"/>
          <w:szCs w:val="24"/>
          <w:lang w:eastAsia="en-GB"/>
        </w:rPr>
        <w:t>:</w:t>
      </w:r>
    </w:p>
    <w:p w14:paraId="5D7BAD04" w14:textId="172D00D3" w:rsidR="006140C5" w:rsidRPr="00C8427A" w:rsidRDefault="006140C5" w:rsidP="00035844">
      <w:pPr>
        <w:pStyle w:val="ListParagraph"/>
        <w:autoSpaceDE w:val="0"/>
        <w:autoSpaceDN w:val="0"/>
        <w:adjustRightInd w:val="0"/>
        <w:spacing w:after="169" w:line="360" w:lineRule="auto"/>
        <w:ind w:left="1440"/>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i/>
          <w:iCs/>
          <w:color w:val="000000" w:themeColor="text1"/>
          <w:sz w:val="24"/>
          <w:szCs w:val="24"/>
          <w:lang w:eastAsia="en-GB"/>
        </w:rPr>
        <w:t>“</w:t>
      </w:r>
      <w:proofErr w:type="gramStart"/>
      <w:r w:rsidRPr="00C8427A">
        <w:rPr>
          <w:rFonts w:asciiTheme="majorHAnsi" w:hAnsiTheme="majorHAnsi" w:cstheme="majorHAnsi"/>
          <w:bCs/>
          <w:i/>
          <w:iCs/>
          <w:color w:val="000000" w:themeColor="text1"/>
          <w:sz w:val="24"/>
          <w:szCs w:val="24"/>
          <w:lang w:eastAsia="en-GB"/>
        </w:rPr>
        <w:t>if</w:t>
      </w:r>
      <w:proofErr w:type="gramEnd"/>
      <w:r w:rsidRPr="00C8427A">
        <w:rPr>
          <w:rFonts w:asciiTheme="majorHAnsi" w:hAnsiTheme="majorHAnsi" w:cstheme="majorHAnsi"/>
          <w:bCs/>
          <w:i/>
          <w:iCs/>
          <w:color w:val="000000" w:themeColor="text1"/>
          <w:sz w:val="24"/>
          <w:szCs w:val="24"/>
          <w:lang w:eastAsia="en-GB"/>
        </w:rPr>
        <w:t xml:space="preserve"> he considers </w:t>
      </w:r>
      <w:bookmarkStart w:id="4" w:name="_Hlk124177712"/>
      <w:r w:rsidRPr="00C8427A">
        <w:rPr>
          <w:rFonts w:asciiTheme="majorHAnsi" w:hAnsiTheme="majorHAnsi" w:cstheme="majorHAnsi"/>
          <w:bCs/>
          <w:i/>
          <w:iCs/>
          <w:color w:val="000000" w:themeColor="text1"/>
          <w:sz w:val="24"/>
          <w:szCs w:val="24"/>
          <w:lang w:eastAsia="en-GB"/>
        </w:rPr>
        <w:t xml:space="preserve">it possible that the result of the appeal will be such that, if it were already determined, there would be </w:t>
      </w:r>
      <w:r w:rsidR="00035844" w:rsidRPr="00C8427A">
        <w:rPr>
          <w:rFonts w:asciiTheme="majorHAnsi" w:hAnsiTheme="majorHAnsi" w:cstheme="majorHAnsi"/>
          <w:bCs/>
          <w:i/>
          <w:iCs/>
          <w:color w:val="000000" w:themeColor="text1"/>
          <w:sz w:val="24"/>
          <w:szCs w:val="24"/>
          <w:lang w:eastAsia="en-GB"/>
        </w:rPr>
        <w:t xml:space="preserve">no </w:t>
      </w:r>
      <w:r w:rsidRPr="00C8427A">
        <w:rPr>
          <w:rFonts w:asciiTheme="majorHAnsi" w:hAnsiTheme="majorHAnsi" w:cstheme="majorHAnsi"/>
          <w:bCs/>
          <w:i/>
          <w:iCs/>
          <w:color w:val="000000" w:themeColor="text1"/>
          <w:sz w:val="24"/>
          <w:szCs w:val="24"/>
          <w:lang w:eastAsia="en-GB"/>
        </w:rPr>
        <w:t>entitlement to benefit</w:t>
      </w:r>
      <w:bookmarkEnd w:id="4"/>
      <w:r w:rsidRPr="00C8427A">
        <w:rPr>
          <w:rFonts w:asciiTheme="majorHAnsi" w:hAnsiTheme="majorHAnsi" w:cstheme="majorHAnsi"/>
          <w:bCs/>
          <w:color w:val="000000" w:themeColor="text1"/>
          <w:sz w:val="24"/>
          <w:szCs w:val="24"/>
          <w:lang w:eastAsia="en-GB"/>
        </w:rPr>
        <w:t>” (s.25(2) SSA 1998)</w:t>
      </w:r>
    </w:p>
    <w:p w14:paraId="0DBDDF37" w14:textId="775BD7E8" w:rsidR="00593662" w:rsidRPr="00C8427A" w:rsidRDefault="00593662" w:rsidP="00C626F5">
      <w:pPr>
        <w:numPr>
          <w:ilvl w:val="0"/>
          <w:numId w:val="19"/>
        </w:numPr>
        <w:autoSpaceDE w:val="0"/>
        <w:autoSpaceDN w:val="0"/>
        <w:adjustRightInd w:val="0"/>
        <w:spacing w:after="169" w:line="360" w:lineRule="auto"/>
        <w:jc w:val="both"/>
        <w:rPr>
          <w:rFonts w:asciiTheme="majorHAnsi" w:eastAsia="Arial" w:hAnsiTheme="majorHAnsi" w:cstheme="majorHAnsi"/>
          <w:i/>
          <w:iCs/>
          <w:color w:val="000000" w:themeColor="text1"/>
        </w:rPr>
      </w:pPr>
      <w:r w:rsidRPr="00C8427A">
        <w:rPr>
          <w:rFonts w:asciiTheme="majorHAnsi" w:hAnsiTheme="majorHAnsi" w:cstheme="majorHAnsi"/>
          <w:color w:val="000000" w:themeColor="text1"/>
          <w:lang w:eastAsia="en-GB"/>
        </w:rPr>
        <w:t xml:space="preserve">The only aspect of the decision on C’s UC entitlement which is in any way related to the case of </w:t>
      </w:r>
      <w:r w:rsidRPr="00C8427A">
        <w:rPr>
          <w:rFonts w:asciiTheme="majorHAnsi" w:hAnsiTheme="majorHAnsi" w:cstheme="majorHAnsi"/>
          <w:i/>
          <w:iCs/>
          <w:color w:val="000000" w:themeColor="text1"/>
          <w:u w:val="single"/>
          <w:lang w:eastAsia="en-GB"/>
        </w:rPr>
        <w:t>SSWP v AT (AIRE Centre and IMA intervening)</w:t>
      </w:r>
      <w:r w:rsidRPr="00C8427A">
        <w:rPr>
          <w:rFonts w:asciiTheme="majorHAnsi" w:hAnsiTheme="majorHAnsi" w:cstheme="majorHAnsi"/>
          <w:color w:val="000000" w:themeColor="text1"/>
          <w:u w:val="single"/>
          <w:lang w:eastAsia="en-GB"/>
        </w:rPr>
        <w:t xml:space="preserve"> [2022] UKUT 330 (AAC)</w:t>
      </w:r>
      <w:r w:rsidRPr="00C8427A">
        <w:rPr>
          <w:rFonts w:asciiTheme="majorHAnsi" w:hAnsiTheme="majorHAnsi" w:cstheme="majorHAnsi"/>
          <w:color w:val="000000" w:themeColor="text1"/>
          <w:lang w:eastAsia="en-GB"/>
        </w:rPr>
        <w:t>, is in relation to the question of whether C meets the condition of entitlement for UC of being “</w:t>
      </w:r>
      <w:r w:rsidRPr="00C8427A">
        <w:rPr>
          <w:rFonts w:asciiTheme="majorHAnsi" w:hAnsiTheme="majorHAnsi" w:cstheme="majorHAnsi"/>
          <w:i/>
          <w:iCs/>
          <w:color w:val="000000" w:themeColor="text1"/>
          <w:lang w:eastAsia="en-GB"/>
        </w:rPr>
        <w:t>in Great Britain</w:t>
      </w:r>
      <w:r w:rsidRPr="00C8427A">
        <w:rPr>
          <w:rFonts w:asciiTheme="majorHAnsi" w:hAnsiTheme="majorHAnsi" w:cstheme="majorHAnsi"/>
          <w:color w:val="000000" w:themeColor="text1"/>
          <w:lang w:eastAsia="en-GB"/>
        </w:rPr>
        <w:t>” (as</w:t>
      </w:r>
      <w:r w:rsidR="00DB4E52" w:rsidRPr="00C8427A">
        <w:rPr>
          <w:rFonts w:asciiTheme="majorHAnsi" w:hAnsiTheme="majorHAnsi" w:cstheme="majorHAnsi"/>
          <w:color w:val="000000" w:themeColor="text1"/>
          <w:lang w:eastAsia="en-GB"/>
        </w:rPr>
        <w:t xml:space="preserve"> </w:t>
      </w:r>
      <w:r w:rsidRPr="00C8427A">
        <w:rPr>
          <w:rFonts w:asciiTheme="majorHAnsi" w:hAnsiTheme="majorHAnsi" w:cstheme="majorHAnsi"/>
          <w:color w:val="000000" w:themeColor="text1"/>
          <w:lang w:eastAsia="en-GB"/>
        </w:rPr>
        <w:t xml:space="preserve">set out in </w:t>
      </w:r>
      <w:r w:rsidRPr="00C8427A">
        <w:rPr>
          <w:rFonts w:asciiTheme="majorHAnsi" w:eastAsia="Arial" w:hAnsiTheme="majorHAnsi" w:cstheme="majorHAnsi"/>
          <w:color w:val="000000" w:themeColor="text1"/>
        </w:rPr>
        <w:t>s. 4(1)(c) W</w:t>
      </w:r>
      <w:r w:rsidR="00ED2333" w:rsidRPr="00C8427A">
        <w:rPr>
          <w:rFonts w:asciiTheme="majorHAnsi" w:eastAsia="Arial" w:hAnsiTheme="majorHAnsi" w:cstheme="majorHAnsi"/>
          <w:color w:val="000000" w:themeColor="text1"/>
        </w:rPr>
        <w:t xml:space="preserve">elfare </w:t>
      </w:r>
      <w:r w:rsidRPr="00C8427A">
        <w:rPr>
          <w:rFonts w:asciiTheme="majorHAnsi" w:eastAsia="Arial" w:hAnsiTheme="majorHAnsi" w:cstheme="majorHAnsi"/>
          <w:color w:val="000000" w:themeColor="text1"/>
        </w:rPr>
        <w:t>R</w:t>
      </w:r>
      <w:r w:rsidR="00ED2333" w:rsidRPr="00C8427A">
        <w:rPr>
          <w:rFonts w:asciiTheme="majorHAnsi" w:eastAsia="Arial" w:hAnsiTheme="majorHAnsi" w:cstheme="majorHAnsi"/>
          <w:color w:val="000000" w:themeColor="text1"/>
        </w:rPr>
        <w:t xml:space="preserve">eform </w:t>
      </w:r>
      <w:r w:rsidRPr="00C8427A">
        <w:rPr>
          <w:rFonts w:asciiTheme="majorHAnsi" w:eastAsia="Arial" w:hAnsiTheme="majorHAnsi" w:cstheme="majorHAnsi"/>
          <w:color w:val="000000" w:themeColor="text1"/>
        </w:rPr>
        <w:t>A</w:t>
      </w:r>
      <w:r w:rsidR="00ED2333" w:rsidRPr="00C8427A">
        <w:rPr>
          <w:rFonts w:asciiTheme="majorHAnsi" w:eastAsia="Arial" w:hAnsiTheme="majorHAnsi" w:cstheme="majorHAnsi"/>
          <w:color w:val="000000" w:themeColor="text1"/>
        </w:rPr>
        <w:t>ct 2012</w:t>
      </w:r>
      <w:r w:rsidRPr="00C8427A">
        <w:rPr>
          <w:rFonts w:asciiTheme="majorHAnsi" w:eastAsia="Arial" w:hAnsiTheme="majorHAnsi" w:cstheme="majorHAnsi"/>
          <w:color w:val="000000" w:themeColor="text1"/>
        </w:rPr>
        <w:t>)</w:t>
      </w:r>
      <w:r w:rsidR="00A12AA1" w:rsidRPr="00C8427A">
        <w:rPr>
          <w:rFonts w:asciiTheme="majorHAnsi" w:eastAsia="Arial" w:hAnsiTheme="majorHAnsi" w:cstheme="majorHAnsi"/>
          <w:color w:val="000000" w:themeColor="text1"/>
        </w:rPr>
        <w:t>, before and after [</w:t>
      </w:r>
      <w:r w:rsidR="00A12AA1" w:rsidRPr="00C8427A">
        <w:rPr>
          <w:rFonts w:asciiTheme="majorHAnsi" w:eastAsia="Arial" w:hAnsiTheme="majorHAnsi" w:cstheme="majorHAnsi"/>
          <w:color w:val="FF0000"/>
        </w:rPr>
        <w:t>her/his</w:t>
      </w:r>
      <w:r w:rsidR="00ED4FF3" w:rsidRPr="00C8427A">
        <w:rPr>
          <w:rFonts w:asciiTheme="majorHAnsi" w:eastAsia="Arial" w:hAnsiTheme="majorHAnsi" w:cstheme="majorHAnsi"/>
          <w:color w:val="000000" w:themeColor="text1"/>
        </w:rPr>
        <w:t xml:space="preserve">] </w:t>
      </w:r>
      <w:r w:rsidR="00ED4FF3" w:rsidRPr="00C8427A">
        <w:rPr>
          <w:rFonts w:asciiTheme="majorHAnsi" w:hAnsiTheme="majorHAnsi" w:cstheme="majorHAnsi"/>
          <w:color w:val="000000" w:themeColor="text1"/>
          <w:lang w:eastAsia="en-GB"/>
        </w:rPr>
        <w:t>change of circumstances.</w:t>
      </w:r>
    </w:p>
    <w:p w14:paraId="3E965E35" w14:textId="56102515" w:rsidR="00593662" w:rsidRPr="00C8427A" w:rsidRDefault="00593662" w:rsidP="00C626F5">
      <w:pPr>
        <w:numPr>
          <w:ilvl w:val="0"/>
          <w:numId w:val="19"/>
        </w:numPr>
        <w:autoSpaceDE w:val="0"/>
        <w:autoSpaceDN w:val="0"/>
        <w:adjustRightInd w:val="0"/>
        <w:spacing w:after="169" w:line="360" w:lineRule="auto"/>
        <w:jc w:val="both"/>
        <w:rPr>
          <w:rFonts w:asciiTheme="majorHAnsi" w:eastAsia="Arial" w:hAnsiTheme="majorHAnsi" w:cstheme="majorHAnsi"/>
          <w:i/>
          <w:iCs/>
          <w:color w:val="000000" w:themeColor="text1"/>
        </w:rPr>
      </w:pPr>
      <w:r w:rsidRPr="00C8427A">
        <w:rPr>
          <w:rFonts w:asciiTheme="majorHAnsi" w:hAnsiTheme="majorHAnsi" w:cstheme="majorHAnsi"/>
          <w:color w:val="000000" w:themeColor="text1"/>
          <w:lang w:eastAsia="en-GB"/>
        </w:rPr>
        <w:t>However, i</w:t>
      </w:r>
      <w:r w:rsidR="00035844" w:rsidRPr="00C8427A">
        <w:rPr>
          <w:rFonts w:asciiTheme="majorHAnsi" w:hAnsiTheme="majorHAnsi" w:cstheme="majorHAnsi"/>
          <w:color w:val="000000" w:themeColor="text1"/>
          <w:lang w:eastAsia="en-GB"/>
        </w:rPr>
        <w:t>n C’s case,</w:t>
      </w:r>
      <w:r w:rsidR="00ED4FF3" w:rsidRPr="00C8427A">
        <w:rPr>
          <w:rFonts w:asciiTheme="majorHAnsi" w:hAnsiTheme="majorHAnsi" w:cstheme="majorHAnsi"/>
          <w:color w:val="000000" w:themeColor="text1"/>
          <w:lang w:eastAsia="en-GB"/>
        </w:rPr>
        <w:t xml:space="preserve"> from the date of C’s change of circumstances,</w:t>
      </w:r>
      <w:r w:rsidR="00035844" w:rsidRPr="00C8427A">
        <w:rPr>
          <w:rFonts w:asciiTheme="majorHAnsi" w:hAnsiTheme="majorHAnsi" w:cstheme="majorHAnsi"/>
          <w:color w:val="000000" w:themeColor="text1"/>
          <w:lang w:eastAsia="en-GB"/>
        </w:rPr>
        <w:t xml:space="preserve"> </w:t>
      </w:r>
      <w:r w:rsidR="00035844" w:rsidRPr="00C8427A">
        <w:rPr>
          <w:rFonts w:asciiTheme="majorHAnsi" w:hAnsiTheme="majorHAnsi" w:cstheme="majorHAnsi"/>
          <w:color w:val="000000" w:themeColor="text1"/>
          <w:u w:val="single"/>
          <w:lang w:eastAsia="en-GB"/>
        </w:rPr>
        <w:t xml:space="preserve">irrespective of how the SSWP’s appeal of </w:t>
      </w:r>
      <w:r w:rsidR="00035844" w:rsidRPr="00C8427A">
        <w:rPr>
          <w:rFonts w:asciiTheme="majorHAnsi" w:hAnsiTheme="majorHAnsi" w:cstheme="majorHAnsi"/>
          <w:i/>
          <w:iCs/>
          <w:color w:val="000000" w:themeColor="text1"/>
          <w:u w:val="single"/>
          <w:lang w:eastAsia="en-GB"/>
        </w:rPr>
        <w:t>SSWP v AT (AIRE Centre and IMA intervening)</w:t>
      </w:r>
      <w:r w:rsidR="00035844" w:rsidRPr="00C8427A">
        <w:rPr>
          <w:rFonts w:asciiTheme="majorHAnsi" w:hAnsiTheme="majorHAnsi" w:cstheme="majorHAnsi"/>
          <w:color w:val="000000" w:themeColor="text1"/>
          <w:u w:val="single"/>
          <w:lang w:eastAsia="en-GB"/>
        </w:rPr>
        <w:t xml:space="preserve"> [2022] UKUT 330 (AAC) is determined</w:t>
      </w:r>
      <w:r w:rsidR="00035844" w:rsidRPr="00C8427A">
        <w:rPr>
          <w:rFonts w:asciiTheme="majorHAnsi" w:hAnsiTheme="majorHAnsi" w:cstheme="majorHAnsi"/>
          <w:color w:val="000000" w:themeColor="text1"/>
          <w:lang w:eastAsia="en-GB"/>
        </w:rPr>
        <w:t>,</w:t>
      </w:r>
      <w:r w:rsidR="00B12028" w:rsidRPr="00C8427A">
        <w:rPr>
          <w:rFonts w:asciiTheme="majorHAnsi" w:hAnsiTheme="majorHAnsi" w:cstheme="majorHAnsi"/>
          <w:color w:val="FF0000"/>
          <w:lang w:eastAsia="en-GB"/>
        </w:rPr>
        <w:t xml:space="preserve"> </w:t>
      </w:r>
      <w:r w:rsidR="00035844" w:rsidRPr="00C8427A">
        <w:rPr>
          <w:rFonts w:asciiTheme="majorHAnsi" w:hAnsiTheme="majorHAnsi" w:cstheme="majorHAnsi"/>
          <w:color w:val="000000" w:themeColor="text1"/>
          <w:lang w:eastAsia="en-GB"/>
        </w:rPr>
        <w:t xml:space="preserve">C meets the condition of entitlement </w:t>
      </w:r>
      <w:r w:rsidR="00035844" w:rsidRPr="00C8427A">
        <w:rPr>
          <w:rFonts w:asciiTheme="majorHAnsi" w:eastAsia="Arial" w:hAnsiTheme="majorHAnsi" w:cstheme="majorHAnsi"/>
          <w:color w:val="000000" w:themeColor="text1"/>
        </w:rPr>
        <w:t>of being “</w:t>
      </w:r>
      <w:r w:rsidR="00035844" w:rsidRPr="00C8427A">
        <w:rPr>
          <w:rFonts w:asciiTheme="majorHAnsi" w:eastAsia="Arial" w:hAnsiTheme="majorHAnsi" w:cstheme="majorHAnsi"/>
          <w:i/>
          <w:color w:val="000000" w:themeColor="text1"/>
        </w:rPr>
        <w:t>in Great Britain</w:t>
      </w:r>
      <w:r w:rsidR="00035844" w:rsidRPr="00C8427A">
        <w:rPr>
          <w:rFonts w:asciiTheme="majorHAnsi" w:eastAsia="Arial" w:hAnsiTheme="majorHAnsi" w:cstheme="majorHAnsi"/>
          <w:color w:val="000000" w:themeColor="text1"/>
        </w:rPr>
        <w:t xml:space="preserve">” </w:t>
      </w:r>
      <w:r w:rsidRPr="00C8427A">
        <w:rPr>
          <w:rFonts w:asciiTheme="majorHAnsi" w:eastAsia="Arial" w:hAnsiTheme="majorHAnsi" w:cstheme="majorHAnsi"/>
          <w:color w:val="000000" w:themeColor="text1"/>
        </w:rPr>
        <w:t>due to C having</w:t>
      </w:r>
      <w:r w:rsidRPr="00C8427A">
        <w:rPr>
          <w:rFonts w:asciiTheme="majorHAnsi" w:eastAsia="Arial" w:hAnsiTheme="majorHAnsi" w:cstheme="majorHAnsi"/>
          <w:color w:val="FF0000"/>
        </w:rPr>
        <w:t xml:space="preserve"> </w:t>
      </w:r>
      <w:r w:rsidR="00667EC7" w:rsidRPr="00C8427A">
        <w:rPr>
          <w:rFonts w:asciiTheme="majorHAnsi" w:eastAsia="Arial" w:hAnsiTheme="majorHAnsi" w:cstheme="majorHAnsi"/>
          <w:color w:val="FF0000"/>
        </w:rPr>
        <w:t xml:space="preserve">[settled status/ </w:t>
      </w:r>
      <w:r w:rsidRPr="00C8427A">
        <w:rPr>
          <w:rFonts w:asciiTheme="majorHAnsi" w:eastAsia="Arial" w:hAnsiTheme="majorHAnsi" w:cstheme="majorHAnsi"/>
          <w:color w:val="FF0000"/>
        </w:rPr>
        <w:t xml:space="preserve">a qualifying right to reside (as set out below), other than C’s </w:t>
      </w:r>
      <w:r w:rsidR="00AA4DB4" w:rsidRPr="00C8427A">
        <w:rPr>
          <w:rFonts w:asciiTheme="majorHAnsi" w:eastAsia="Arial" w:hAnsiTheme="majorHAnsi" w:cstheme="majorHAnsi"/>
          <w:color w:val="FF0000"/>
        </w:rPr>
        <w:t>[previous] p</w:t>
      </w:r>
      <w:r w:rsidRPr="00C8427A">
        <w:rPr>
          <w:rFonts w:asciiTheme="majorHAnsi" w:eastAsia="Arial" w:hAnsiTheme="majorHAnsi" w:cstheme="majorHAnsi"/>
          <w:color w:val="FF0000"/>
        </w:rPr>
        <w:t>re-settled status</w:t>
      </w:r>
      <w:r w:rsidR="00667EC7" w:rsidRPr="00C8427A">
        <w:rPr>
          <w:rFonts w:asciiTheme="majorHAnsi" w:eastAsia="Arial" w:hAnsiTheme="majorHAnsi" w:cstheme="majorHAnsi"/>
          <w:color w:val="FF0000"/>
        </w:rPr>
        <w:t>]</w:t>
      </w:r>
      <w:r w:rsidR="00ED2333" w:rsidRPr="00C8427A">
        <w:rPr>
          <w:rFonts w:asciiTheme="majorHAnsi" w:eastAsia="Arial" w:hAnsiTheme="majorHAnsi" w:cstheme="majorHAnsi"/>
          <w:color w:val="000000" w:themeColor="text1"/>
        </w:rPr>
        <w:t xml:space="preserve">, and not in reliance on </w:t>
      </w:r>
      <w:r w:rsidR="00ED2333" w:rsidRPr="00C8427A">
        <w:rPr>
          <w:rFonts w:asciiTheme="majorHAnsi" w:eastAsia="Arial" w:hAnsiTheme="majorHAnsi" w:cstheme="majorHAnsi"/>
          <w:i/>
          <w:iCs/>
          <w:color w:val="000000" w:themeColor="text1"/>
        </w:rPr>
        <w:t>AT</w:t>
      </w:r>
      <w:r w:rsidR="00035844" w:rsidRPr="00C8427A">
        <w:rPr>
          <w:rFonts w:asciiTheme="majorHAnsi" w:eastAsia="Arial" w:hAnsiTheme="majorHAnsi" w:cstheme="majorHAnsi"/>
          <w:color w:val="000000" w:themeColor="text1"/>
        </w:rPr>
        <w:t>.</w:t>
      </w:r>
    </w:p>
    <w:p w14:paraId="01F57545" w14:textId="4732C1FB" w:rsidR="00035844" w:rsidRPr="00C8427A" w:rsidRDefault="00035844" w:rsidP="00C626F5">
      <w:pPr>
        <w:numPr>
          <w:ilvl w:val="0"/>
          <w:numId w:val="19"/>
        </w:numPr>
        <w:autoSpaceDE w:val="0"/>
        <w:autoSpaceDN w:val="0"/>
        <w:adjustRightInd w:val="0"/>
        <w:spacing w:after="169" w:line="360" w:lineRule="auto"/>
        <w:jc w:val="both"/>
        <w:rPr>
          <w:rFonts w:asciiTheme="majorHAnsi" w:eastAsia="Arial" w:hAnsiTheme="majorHAnsi" w:cstheme="majorHAnsi"/>
          <w:i/>
          <w:iCs/>
          <w:color w:val="000000" w:themeColor="text1"/>
        </w:rPr>
      </w:pPr>
      <w:r w:rsidRPr="00C8427A">
        <w:rPr>
          <w:rFonts w:asciiTheme="majorHAnsi" w:eastAsia="Arial" w:hAnsiTheme="majorHAnsi" w:cstheme="majorHAnsi"/>
          <w:color w:val="000000" w:themeColor="text1"/>
        </w:rPr>
        <w:lastRenderedPageBreak/>
        <w:t xml:space="preserve">C’s case is therefore not one where it is possible that the result of the appeal in </w:t>
      </w:r>
      <w:r w:rsidRPr="00C8427A">
        <w:rPr>
          <w:rFonts w:asciiTheme="majorHAnsi" w:eastAsia="Arial" w:hAnsiTheme="majorHAnsi" w:cstheme="majorHAnsi"/>
          <w:i/>
          <w:iCs/>
          <w:color w:val="000000" w:themeColor="text1"/>
        </w:rPr>
        <w:t xml:space="preserve">AT </w:t>
      </w:r>
      <w:r w:rsidRPr="00C8427A">
        <w:rPr>
          <w:rFonts w:asciiTheme="majorHAnsi" w:eastAsia="Arial" w:hAnsiTheme="majorHAnsi" w:cstheme="majorHAnsi"/>
          <w:color w:val="000000" w:themeColor="text1"/>
        </w:rPr>
        <w:t>will result in “</w:t>
      </w:r>
      <w:r w:rsidRPr="00C8427A">
        <w:rPr>
          <w:rFonts w:asciiTheme="majorHAnsi" w:eastAsia="Arial" w:hAnsiTheme="majorHAnsi" w:cstheme="majorHAnsi"/>
          <w:i/>
          <w:iCs/>
          <w:color w:val="000000" w:themeColor="text1"/>
        </w:rPr>
        <w:t>no entitlement to benefit</w:t>
      </w:r>
      <w:r w:rsidRPr="00C8427A">
        <w:rPr>
          <w:rFonts w:asciiTheme="majorHAnsi" w:eastAsia="Arial" w:hAnsiTheme="majorHAnsi" w:cstheme="majorHAnsi"/>
          <w:color w:val="000000" w:themeColor="text1"/>
        </w:rPr>
        <w:t>”</w:t>
      </w:r>
      <w:r w:rsidR="0055416E" w:rsidRPr="00C8427A">
        <w:rPr>
          <w:rFonts w:asciiTheme="majorHAnsi" w:eastAsia="Arial" w:hAnsiTheme="majorHAnsi" w:cstheme="majorHAnsi"/>
          <w:color w:val="000000" w:themeColor="text1"/>
        </w:rPr>
        <w:t xml:space="preserve"> </w:t>
      </w:r>
      <w:r w:rsidR="00230EDC" w:rsidRPr="00C8427A">
        <w:rPr>
          <w:rFonts w:asciiTheme="majorHAnsi" w:eastAsia="Arial" w:hAnsiTheme="majorHAnsi" w:cstheme="majorHAnsi"/>
          <w:color w:val="000000" w:themeColor="text1"/>
        </w:rPr>
        <w:t xml:space="preserve">(after C’s change of circumstances) </w:t>
      </w:r>
      <w:r w:rsidR="0055416E" w:rsidRPr="00C8427A">
        <w:rPr>
          <w:rFonts w:asciiTheme="majorHAnsi" w:eastAsia="Arial" w:hAnsiTheme="majorHAnsi" w:cstheme="majorHAnsi"/>
          <w:color w:val="000000" w:themeColor="text1"/>
        </w:rPr>
        <w:t xml:space="preserve">and it is not an </w:t>
      </w:r>
      <w:r w:rsidR="0055416E" w:rsidRPr="00C8427A">
        <w:rPr>
          <w:rFonts w:asciiTheme="majorHAnsi" w:eastAsia="Arial" w:hAnsiTheme="majorHAnsi" w:cstheme="majorHAnsi"/>
          <w:i/>
          <w:iCs/>
          <w:color w:val="000000" w:themeColor="text1"/>
        </w:rPr>
        <w:t xml:space="preserve">AT </w:t>
      </w:r>
      <w:r w:rsidR="0055416E" w:rsidRPr="00C8427A">
        <w:rPr>
          <w:rFonts w:asciiTheme="majorHAnsi" w:eastAsia="Arial" w:hAnsiTheme="majorHAnsi" w:cstheme="majorHAnsi"/>
          <w:color w:val="000000" w:themeColor="text1"/>
        </w:rPr>
        <w:t xml:space="preserve">“lookalike” case which can be properly subjected to a stay behind </w:t>
      </w:r>
      <w:r w:rsidR="0055416E" w:rsidRPr="00C8427A">
        <w:rPr>
          <w:rFonts w:asciiTheme="majorHAnsi" w:eastAsia="Arial" w:hAnsiTheme="majorHAnsi" w:cstheme="majorHAnsi"/>
          <w:i/>
          <w:iCs/>
          <w:color w:val="000000" w:themeColor="text1"/>
        </w:rPr>
        <w:t>AT</w:t>
      </w:r>
      <w:r w:rsidR="00AA1E2A" w:rsidRPr="00C8427A">
        <w:rPr>
          <w:rFonts w:asciiTheme="majorHAnsi" w:eastAsia="Arial" w:hAnsiTheme="majorHAnsi" w:cstheme="majorHAnsi"/>
          <w:color w:val="000000" w:themeColor="text1"/>
        </w:rPr>
        <w:t xml:space="preserve"> by D.</w:t>
      </w:r>
      <w:r w:rsidR="0055416E" w:rsidRPr="00C8427A">
        <w:rPr>
          <w:rFonts w:asciiTheme="majorHAnsi" w:eastAsia="Arial" w:hAnsiTheme="majorHAnsi" w:cstheme="majorHAnsi"/>
          <w:color w:val="000000" w:themeColor="text1"/>
        </w:rPr>
        <w:t xml:space="preserve"> </w:t>
      </w:r>
    </w:p>
    <w:p w14:paraId="3D50CA8A" w14:textId="77777777" w:rsidR="00C626F5" w:rsidRDefault="00C626F5" w:rsidP="00C626F5">
      <w:pPr>
        <w:autoSpaceDE w:val="0"/>
        <w:autoSpaceDN w:val="0"/>
        <w:adjustRightInd w:val="0"/>
        <w:spacing w:after="169" w:line="360" w:lineRule="auto"/>
        <w:jc w:val="both"/>
        <w:rPr>
          <w:rFonts w:asciiTheme="majorHAnsi" w:eastAsia="Arial" w:hAnsiTheme="majorHAnsi" w:cstheme="majorHAnsi"/>
          <w:color w:val="000000" w:themeColor="text1"/>
          <w:u w:val="single"/>
        </w:rPr>
      </w:pPr>
    </w:p>
    <w:p w14:paraId="502B861E" w14:textId="76F5587E" w:rsidR="00035844" w:rsidRPr="00C8427A" w:rsidRDefault="00035844" w:rsidP="00C626F5">
      <w:pPr>
        <w:autoSpaceDE w:val="0"/>
        <w:autoSpaceDN w:val="0"/>
        <w:adjustRightInd w:val="0"/>
        <w:spacing w:after="169" w:line="360" w:lineRule="auto"/>
        <w:jc w:val="both"/>
        <w:rPr>
          <w:rFonts w:asciiTheme="majorHAnsi" w:eastAsia="Arial" w:hAnsiTheme="majorHAnsi" w:cstheme="majorHAnsi"/>
          <w:i/>
          <w:iCs/>
          <w:color w:val="000000" w:themeColor="text1"/>
          <w:u w:val="single"/>
        </w:rPr>
      </w:pPr>
      <w:r w:rsidRPr="00C8427A">
        <w:rPr>
          <w:rFonts w:asciiTheme="majorHAnsi" w:eastAsia="Arial" w:hAnsiTheme="majorHAnsi" w:cstheme="majorHAnsi"/>
          <w:color w:val="000000" w:themeColor="text1"/>
          <w:u w:val="single"/>
        </w:rPr>
        <w:t>C’s right to reside</w:t>
      </w:r>
    </w:p>
    <w:p w14:paraId="35478C34" w14:textId="4B4C08DE" w:rsidR="00035844" w:rsidRPr="00C8427A" w:rsidRDefault="00035844" w:rsidP="00C626F5">
      <w:pPr>
        <w:numPr>
          <w:ilvl w:val="0"/>
          <w:numId w:val="19"/>
        </w:numPr>
        <w:autoSpaceDE w:val="0"/>
        <w:autoSpaceDN w:val="0"/>
        <w:adjustRightInd w:val="0"/>
        <w:spacing w:after="169" w:line="360" w:lineRule="auto"/>
        <w:jc w:val="both"/>
        <w:rPr>
          <w:rFonts w:asciiTheme="majorHAnsi" w:eastAsia="Arial" w:hAnsiTheme="majorHAnsi" w:cstheme="majorHAnsi"/>
          <w:i/>
          <w:iCs/>
          <w:color w:val="000000" w:themeColor="text1"/>
        </w:rPr>
      </w:pPr>
      <w:r w:rsidRPr="00C8427A">
        <w:rPr>
          <w:rFonts w:asciiTheme="majorHAnsi" w:eastAsia="Arial" w:hAnsiTheme="majorHAnsi" w:cstheme="majorHAnsi"/>
          <w:color w:val="000000" w:themeColor="text1"/>
        </w:rPr>
        <w:t>Whether a person is ‘in Great Britain’ is defined by regulation 9 of the UC Regulations 2013 (as amended) (“</w:t>
      </w:r>
      <w:r w:rsidRPr="00C8427A">
        <w:rPr>
          <w:rFonts w:asciiTheme="majorHAnsi" w:eastAsia="Arial" w:hAnsiTheme="majorHAnsi" w:cstheme="majorHAnsi"/>
          <w:b/>
          <w:color w:val="000000" w:themeColor="text1"/>
        </w:rPr>
        <w:t>UC Regs</w:t>
      </w:r>
      <w:r w:rsidRPr="00C8427A">
        <w:rPr>
          <w:rFonts w:asciiTheme="majorHAnsi" w:eastAsia="Arial" w:hAnsiTheme="majorHAnsi" w:cstheme="majorHAnsi"/>
          <w:color w:val="000000" w:themeColor="text1"/>
        </w:rPr>
        <w:t>”). Under reg 9(1) and (2) UC Regs a person is treated as “</w:t>
      </w:r>
      <w:r w:rsidRPr="00C8427A">
        <w:rPr>
          <w:rFonts w:asciiTheme="majorHAnsi" w:eastAsia="Arial" w:hAnsiTheme="majorHAnsi" w:cstheme="majorHAnsi"/>
          <w:i/>
          <w:color w:val="000000" w:themeColor="text1"/>
        </w:rPr>
        <w:t>in Great Britain</w:t>
      </w:r>
      <w:r w:rsidRPr="00C8427A">
        <w:rPr>
          <w:rFonts w:asciiTheme="majorHAnsi" w:eastAsia="Arial" w:hAnsiTheme="majorHAnsi" w:cstheme="majorHAnsi"/>
          <w:color w:val="000000" w:themeColor="text1"/>
        </w:rPr>
        <w:t xml:space="preserve">” if they are habitually resident including that they have a right to reside in </w:t>
      </w:r>
      <w:r w:rsidRPr="00C8427A">
        <w:rPr>
          <w:rFonts w:asciiTheme="majorHAnsi" w:hAnsiTheme="majorHAnsi" w:cstheme="majorHAnsi"/>
          <w:color w:val="000000" w:themeColor="text1"/>
          <w:shd w:val="clear" w:color="auto" w:fill="FFFFFF"/>
        </w:rPr>
        <w:t xml:space="preserve">the United Kingdom, the Channel Islands, the Isle of </w:t>
      </w:r>
      <w:proofErr w:type="gramStart"/>
      <w:r w:rsidRPr="00C8427A">
        <w:rPr>
          <w:rFonts w:asciiTheme="majorHAnsi" w:hAnsiTheme="majorHAnsi" w:cstheme="majorHAnsi"/>
          <w:color w:val="000000" w:themeColor="text1"/>
          <w:shd w:val="clear" w:color="auto" w:fill="FFFFFF"/>
        </w:rPr>
        <w:t>Man</w:t>
      </w:r>
      <w:proofErr w:type="gramEnd"/>
      <w:r w:rsidRPr="00C8427A">
        <w:rPr>
          <w:rFonts w:asciiTheme="majorHAnsi" w:hAnsiTheme="majorHAnsi" w:cstheme="majorHAnsi"/>
          <w:color w:val="000000" w:themeColor="text1"/>
          <w:shd w:val="clear" w:color="auto" w:fill="FFFFFF"/>
        </w:rPr>
        <w:t xml:space="preserve"> or the Republic of Ireland</w:t>
      </w:r>
      <w:r w:rsidRPr="00C8427A">
        <w:rPr>
          <w:rFonts w:asciiTheme="majorHAnsi" w:eastAsia="Arial" w:hAnsiTheme="majorHAnsi" w:cstheme="majorHAnsi"/>
          <w:color w:val="000000" w:themeColor="text1"/>
        </w:rPr>
        <w:t xml:space="preserve">. </w:t>
      </w:r>
    </w:p>
    <w:p w14:paraId="49905233" w14:textId="10399444" w:rsidR="00240663" w:rsidRPr="00C8427A" w:rsidRDefault="007465C5" w:rsidP="00C626F5">
      <w:pPr>
        <w:pStyle w:val="ListParagraph"/>
        <w:numPr>
          <w:ilvl w:val="0"/>
          <w:numId w:val="19"/>
        </w:numPr>
        <w:spacing w:line="360" w:lineRule="auto"/>
        <w:contextualSpacing w:val="0"/>
        <w:jc w:val="both"/>
        <w:rPr>
          <w:rFonts w:asciiTheme="majorHAnsi" w:eastAsia="Arial" w:hAnsiTheme="majorHAnsi" w:cstheme="majorHAnsi"/>
          <w:i/>
          <w:iCs/>
          <w:color w:val="FF0000"/>
          <w:sz w:val="24"/>
          <w:szCs w:val="24"/>
        </w:rPr>
      </w:pPr>
      <w:r w:rsidRPr="00C8427A">
        <w:rPr>
          <w:rFonts w:asciiTheme="majorHAnsi" w:eastAsia="Arial" w:hAnsiTheme="majorHAnsi" w:cstheme="majorHAnsi"/>
          <w:color w:val="000000" w:themeColor="text1"/>
          <w:sz w:val="24"/>
          <w:szCs w:val="24"/>
        </w:rPr>
        <w:t>Rights of residence specified u</w:t>
      </w:r>
      <w:r w:rsidR="00035844" w:rsidRPr="00C8427A">
        <w:rPr>
          <w:rFonts w:asciiTheme="majorHAnsi" w:eastAsia="Arial" w:hAnsiTheme="majorHAnsi" w:cstheme="majorHAnsi"/>
          <w:color w:val="000000" w:themeColor="text1"/>
          <w:sz w:val="24"/>
          <w:szCs w:val="24"/>
        </w:rPr>
        <w:t>nder reg 9(3) UC Regs do not fulfil the requirement in reg 9(2). At reg 9(3)(c) this includes those with limited leave to remain under Appendix EU, i</w:t>
      </w:r>
      <w:r w:rsidR="00ED2333" w:rsidRPr="00C8427A">
        <w:rPr>
          <w:rFonts w:asciiTheme="majorHAnsi" w:eastAsia="Arial" w:hAnsiTheme="majorHAnsi" w:cstheme="majorHAnsi"/>
          <w:color w:val="000000" w:themeColor="text1"/>
          <w:sz w:val="24"/>
          <w:szCs w:val="24"/>
        </w:rPr>
        <w:t>.</w:t>
      </w:r>
      <w:r w:rsidR="00035844" w:rsidRPr="00C8427A">
        <w:rPr>
          <w:rFonts w:asciiTheme="majorHAnsi" w:eastAsia="Arial" w:hAnsiTheme="majorHAnsi" w:cstheme="majorHAnsi"/>
          <w:color w:val="000000" w:themeColor="text1"/>
          <w:sz w:val="24"/>
          <w:szCs w:val="24"/>
        </w:rPr>
        <w:t>e</w:t>
      </w:r>
      <w:r w:rsidR="00ED2333" w:rsidRPr="00C8427A">
        <w:rPr>
          <w:rFonts w:asciiTheme="majorHAnsi" w:eastAsia="Arial" w:hAnsiTheme="majorHAnsi" w:cstheme="majorHAnsi"/>
          <w:color w:val="000000" w:themeColor="text1"/>
          <w:sz w:val="24"/>
          <w:szCs w:val="24"/>
        </w:rPr>
        <w:t>.</w:t>
      </w:r>
      <w:r w:rsidR="00035844" w:rsidRPr="00C8427A">
        <w:rPr>
          <w:rFonts w:asciiTheme="majorHAnsi" w:eastAsia="Arial" w:hAnsiTheme="majorHAnsi" w:cstheme="majorHAnsi"/>
          <w:color w:val="000000" w:themeColor="text1"/>
          <w:sz w:val="24"/>
          <w:szCs w:val="24"/>
        </w:rPr>
        <w:t xml:space="preserve">, pre-settled status. </w:t>
      </w:r>
      <w:r w:rsidR="007314EE" w:rsidRPr="00C8427A">
        <w:rPr>
          <w:rFonts w:asciiTheme="majorHAnsi" w:eastAsia="Arial" w:hAnsiTheme="majorHAnsi" w:cstheme="majorHAnsi"/>
          <w:color w:val="000000" w:themeColor="text1"/>
          <w:sz w:val="24"/>
          <w:szCs w:val="24"/>
        </w:rPr>
        <w:t>However, r</w:t>
      </w:r>
      <w:r w:rsidR="00035844" w:rsidRPr="00C8427A">
        <w:rPr>
          <w:rFonts w:asciiTheme="majorHAnsi" w:eastAsia="Arial" w:hAnsiTheme="majorHAnsi" w:cstheme="majorHAnsi"/>
          <w:color w:val="000000" w:themeColor="text1"/>
          <w:sz w:val="24"/>
          <w:szCs w:val="24"/>
        </w:rPr>
        <w:t>eg 9(3) does not exclude</w:t>
      </w:r>
      <w:r w:rsidR="00AA4DB4" w:rsidRPr="00C8427A">
        <w:rPr>
          <w:rFonts w:asciiTheme="majorHAnsi" w:eastAsia="Arial" w:hAnsiTheme="majorHAnsi" w:cstheme="majorHAnsi"/>
          <w:color w:val="000000" w:themeColor="text1"/>
          <w:sz w:val="24"/>
          <w:szCs w:val="24"/>
        </w:rPr>
        <w:t xml:space="preserve"> [</w:t>
      </w:r>
      <w:commentRangeStart w:id="5"/>
      <w:r w:rsidR="00035844" w:rsidRPr="00C8427A">
        <w:rPr>
          <w:rFonts w:asciiTheme="majorHAnsi" w:eastAsia="Arial" w:hAnsiTheme="majorHAnsi" w:cstheme="majorHAnsi"/>
          <w:color w:val="FF0000"/>
          <w:sz w:val="24"/>
          <w:szCs w:val="24"/>
        </w:rPr>
        <w:t>those with pre-settled status</w:t>
      </w:r>
      <w:r w:rsidR="007314EE" w:rsidRPr="00C8427A">
        <w:rPr>
          <w:rFonts w:asciiTheme="majorHAnsi" w:eastAsia="Arial" w:hAnsiTheme="majorHAnsi" w:cstheme="majorHAnsi"/>
          <w:color w:val="FF0000"/>
          <w:sz w:val="24"/>
          <w:szCs w:val="24"/>
        </w:rPr>
        <w:t xml:space="preserve"> who also have another right of residence which is not excluded under that paragraph.  </w:t>
      </w:r>
    </w:p>
    <w:p w14:paraId="3D9A4293" w14:textId="1FE99689" w:rsidR="00035844" w:rsidRPr="00C8427A" w:rsidRDefault="00240663" w:rsidP="00C626F5">
      <w:pPr>
        <w:pStyle w:val="ListParagraph"/>
        <w:numPr>
          <w:ilvl w:val="0"/>
          <w:numId w:val="19"/>
        </w:numPr>
        <w:spacing w:line="360" w:lineRule="auto"/>
        <w:contextualSpacing w:val="0"/>
        <w:jc w:val="both"/>
        <w:rPr>
          <w:rFonts w:asciiTheme="majorHAnsi" w:hAnsiTheme="majorHAnsi" w:cstheme="majorHAnsi"/>
          <w:color w:val="FF0000"/>
          <w:sz w:val="24"/>
          <w:szCs w:val="24"/>
        </w:rPr>
      </w:pPr>
      <w:r w:rsidRPr="00C8427A">
        <w:rPr>
          <w:rFonts w:asciiTheme="majorHAnsi" w:eastAsia="Arial" w:hAnsiTheme="majorHAnsi" w:cstheme="majorHAnsi"/>
          <w:color w:val="FF0000"/>
          <w:sz w:val="24"/>
          <w:szCs w:val="24"/>
        </w:rPr>
        <w:t xml:space="preserve">A person with pre-settled status can rely on the rights of residence set out in </w:t>
      </w:r>
      <w:r w:rsidR="00035844" w:rsidRPr="00C8427A">
        <w:rPr>
          <w:rFonts w:asciiTheme="majorHAnsi" w:eastAsia="Arial" w:hAnsiTheme="majorHAnsi" w:cstheme="majorHAnsi"/>
          <w:color w:val="FF0000"/>
          <w:sz w:val="24"/>
          <w:szCs w:val="24"/>
        </w:rPr>
        <w:t xml:space="preserve">the </w:t>
      </w:r>
      <w:r w:rsidR="00035844" w:rsidRPr="00C8427A">
        <w:rPr>
          <w:rFonts w:asciiTheme="majorHAnsi" w:hAnsiTheme="majorHAnsi" w:cstheme="majorHAnsi"/>
          <w:color w:val="FF0000"/>
          <w:sz w:val="24"/>
          <w:szCs w:val="24"/>
          <w:shd w:val="clear" w:color="auto" w:fill="FFFFFF"/>
        </w:rPr>
        <w:t>Immigration (European Economic Area) Regulations 2016 (“</w:t>
      </w:r>
      <w:r w:rsidR="00035844" w:rsidRPr="00C8427A">
        <w:rPr>
          <w:rFonts w:asciiTheme="majorHAnsi" w:hAnsiTheme="majorHAnsi" w:cstheme="majorHAnsi"/>
          <w:b/>
          <w:color w:val="FF0000"/>
          <w:sz w:val="24"/>
          <w:szCs w:val="24"/>
          <w:shd w:val="clear" w:color="auto" w:fill="FFFFFF"/>
        </w:rPr>
        <w:t>EEA Regs”</w:t>
      </w:r>
      <w:r w:rsidR="00035844" w:rsidRPr="00C8427A">
        <w:rPr>
          <w:rFonts w:asciiTheme="majorHAnsi" w:hAnsiTheme="majorHAnsi" w:cstheme="majorHAnsi"/>
          <w:color w:val="FF0000"/>
          <w:sz w:val="24"/>
          <w:szCs w:val="24"/>
          <w:shd w:val="clear" w:color="auto" w:fill="FFFFFF"/>
        </w:rPr>
        <w:t xml:space="preserve">”) after </w:t>
      </w:r>
      <w:r w:rsidR="00035844" w:rsidRPr="00C8427A">
        <w:rPr>
          <w:rFonts w:asciiTheme="majorHAnsi" w:eastAsia="Arial" w:hAnsiTheme="majorHAnsi" w:cstheme="majorHAnsi"/>
          <w:color w:val="FF0000"/>
          <w:sz w:val="24"/>
          <w:szCs w:val="24"/>
        </w:rPr>
        <w:t>the end the end of the transition period on</w:t>
      </w:r>
      <w:r w:rsidR="00035844" w:rsidRPr="00C8427A">
        <w:rPr>
          <w:rFonts w:asciiTheme="majorHAnsi" w:hAnsiTheme="majorHAnsi" w:cstheme="majorHAnsi"/>
          <w:color w:val="FF0000"/>
          <w:sz w:val="24"/>
          <w:szCs w:val="24"/>
          <w:shd w:val="clear" w:color="auto" w:fill="FFFFFF"/>
        </w:rPr>
        <w:t xml:space="preserve"> 31 December 2020, </w:t>
      </w:r>
      <w:r w:rsidR="00035844" w:rsidRPr="00C8427A">
        <w:rPr>
          <w:rFonts w:asciiTheme="majorHAnsi" w:eastAsia="Arial" w:hAnsiTheme="majorHAnsi" w:cstheme="majorHAnsi"/>
          <w:color w:val="FF0000"/>
          <w:sz w:val="24"/>
          <w:szCs w:val="24"/>
        </w:rPr>
        <w:t xml:space="preserve">when the </w:t>
      </w:r>
      <w:r w:rsidR="00035844" w:rsidRPr="00C8427A">
        <w:rPr>
          <w:rFonts w:asciiTheme="majorHAnsi" w:hAnsiTheme="majorHAnsi" w:cstheme="majorHAnsi"/>
          <w:color w:val="FF0000"/>
          <w:sz w:val="24"/>
          <w:szCs w:val="24"/>
          <w:shd w:val="clear" w:color="auto" w:fill="FFFFFF"/>
        </w:rPr>
        <w:t>EEA Regs</w:t>
      </w:r>
      <w:r w:rsidR="00035844" w:rsidRPr="00C8427A">
        <w:rPr>
          <w:rFonts w:asciiTheme="majorHAnsi" w:eastAsia="Arial" w:hAnsiTheme="majorHAnsi" w:cstheme="majorHAnsi"/>
          <w:color w:val="FF0000"/>
          <w:sz w:val="24"/>
          <w:szCs w:val="24"/>
        </w:rPr>
        <w:t xml:space="preserve"> were, in general, revoked.</w:t>
      </w:r>
      <w:r w:rsidRPr="00C8427A">
        <w:rPr>
          <w:rFonts w:asciiTheme="majorHAnsi" w:eastAsia="Arial" w:hAnsiTheme="majorHAnsi" w:cstheme="majorHAnsi"/>
          <w:color w:val="FF0000"/>
          <w:sz w:val="24"/>
          <w:szCs w:val="24"/>
        </w:rPr>
        <w:t xml:space="preserve"> That is because </w:t>
      </w:r>
      <w:r w:rsidR="00035844" w:rsidRPr="00C8427A">
        <w:rPr>
          <w:rFonts w:asciiTheme="majorHAnsi" w:eastAsia="Arial" w:hAnsiTheme="majorHAnsi" w:cstheme="majorHAnsi"/>
          <w:color w:val="FF0000"/>
          <w:sz w:val="24"/>
          <w:szCs w:val="24"/>
        </w:rPr>
        <w:t>r</w:t>
      </w:r>
      <w:r w:rsidR="00035844" w:rsidRPr="00C8427A">
        <w:rPr>
          <w:rFonts w:asciiTheme="majorHAnsi" w:hAnsiTheme="majorHAnsi" w:cstheme="majorHAnsi"/>
          <w:color w:val="FF0000"/>
          <w:sz w:val="24"/>
          <w:szCs w:val="24"/>
        </w:rPr>
        <w:t xml:space="preserve">eg 83 and </w:t>
      </w:r>
      <w:proofErr w:type="spellStart"/>
      <w:r w:rsidR="00035844" w:rsidRPr="00C8427A">
        <w:rPr>
          <w:rFonts w:asciiTheme="majorHAnsi" w:hAnsiTheme="majorHAnsi" w:cstheme="majorHAnsi"/>
          <w:color w:val="FF0000"/>
          <w:sz w:val="24"/>
          <w:szCs w:val="24"/>
        </w:rPr>
        <w:t>sch</w:t>
      </w:r>
      <w:proofErr w:type="spellEnd"/>
      <w:r w:rsidR="00035844" w:rsidRPr="00C8427A">
        <w:rPr>
          <w:rFonts w:asciiTheme="majorHAnsi" w:hAnsiTheme="majorHAnsi" w:cstheme="majorHAnsi"/>
          <w:color w:val="FF0000"/>
          <w:sz w:val="24"/>
          <w:szCs w:val="24"/>
        </w:rPr>
        <w:t xml:space="preserve"> 4 paras 1-4 Immigration and Social Security Co-ordination (EU Withdrawal) Act 2020 (Consequential, Saving, Transitional and Transitory Provisions) (EU Exit) Regulations 2020 (“</w:t>
      </w:r>
      <w:r w:rsidR="00035844" w:rsidRPr="00C8427A">
        <w:rPr>
          <w:rFonts w:asciiTheme="majorHAnsi" w:hAnsiTheme="majorHAnsi" w:cstheme="majorHAnsi"/>
          <w:b/>
          <w:color w:val="FF0000"/>
          <w:sz w:val="24"/>
          <w:szCs w:val="24"/>
        </w:rPr>
        <w:t>ISS Regs</w:t>
      </w:r>
      <w:r w:rsidR="00035844" w:rsidRPr="00C8427A">
        <w:rPr>
          <w:rFonts w:asciiTheme="majorHAnsi" w:hAnsiTheme="majorHAnsi" w:cstheme="majorHAnsi"/>
          <w:color w:val="FF0000"/>
          <w:sz w:val="24"/>
          <w:szCs w:val="24"/>
        </w:rPr>
        <w:t xml:space="preserve">”) contain savings provisions allowing persons with </w:t>
      </w:r>
      <w:r w:rsidR="00D53521" w:rsidRPr="00C8427A">
        <w:rPr>
          <w:rFonts w:asciiTheme="majorHAnsi" w:hAnsiTheme="majorHAnsi" w:cstheme="majorHAnsi"/>
          <w:color w:val="FF0000"/>
          <w:sz w:val="24"/>
          <w:szCs w:val="24"/>
        </w:rPr>
        <w:t>pre-settled</w:t>
      </w:r>
      <w:r w:rsidR="00035844" w:rsidRPr="00C8427A">
        <w:rPr>
          <w:rFonts w:asciiTheme="majorHAnsi" w:hAnsiTheme="majorHAnsi" w:cstheme="majorHAnsi"/>
          <w:color w:val="FF0000"/>
          <w:sz w:val="24"/>
          <w:szCs w:val="24"/>
        </w:rPr>
        <w:t xml:space="preserve"> status to continue to </w:t>
      </w:r>
      <w:r w:rsidRPr="00C8427A">
        <w:rPr>
          <w:rFonts w:asciiTheme="majorHAnsi" w:hAnsiTheme="majorHAnsi" w:cstheme="majorHAnsi"/>
          <w:color w:val="FF0000"/>
          <w:sz w:val="24"/>
          <w:szCs w:val="24"/>
        </w:rPr>
        <w:t>possess the rights of residence in</w:t>
      </w:r>
      <w:r w:rsidR="00035844" w:rsidRPr="00C8427A">
        <w:rPr>
          <w:rFonts w:asciiTheme="majorHAnsi" w:hAnsiTheme="majorHAnsi" w:cstheme="majorHAnsi"/>
          <w:color w:val="FF0000"/>
          <w:sz w:val="24"/>
          <w:szCs w:val="24"/>
        </w:rPr>
        <w:t xml:space="preserve"> the </w:t>
      </w:r>
      <w:r w:rsidR="00035844" w:rsidRPr="00C8427A">
        <w:rPr>
          <w:rFonts w:asciiTheme="majorHAnsi" w:hAnsiTheme="majorHAnsi" w:cstheme="majorHAnsi"/>
          <w:color w:val="FF0000"/>
          <w:sz w:val="24"/>
          <w:szCs w:val="24"/>
          <w:shd w:val="clear" w:color="auto" w:fill="FFFFFF"/>
        </w:rPr>
        <w:t>EEA Regs</w:t>
      </w:r>
      <w:r w:rsidR="00035844" w:rsidRPr="00C8427A">
        <w:rPr>
          <w:rFonts w:asciiTheme="majorHAnsi" w:eastAsia="Arial" w:hAnsiTheme="majorHAnsi" w:cstheme="majorHAnsi"/>
          <w:color w:val="FF0000"/>
          <w:sz w:val="24"/>
          <w:szCs w:val="24"/>
        </w:rPr>
        <w:t xml:space="preserve"> </w:t>
      </w:r>
      <w:r w:rsidR="00035844" w:rsidRPr="00C8427A">
        <w:rPr>
          <w:rFonts w:asciiTheme="majorHAnsi" w:hAnsiTheme="majorHAnsi" w:cstheme="majorHAnsi"/>
          <w:color w:val="FF0000"/>
          <w:sz w:val="24"/>
          <w:szCs w:val="24"/>
          <w:shd w:val="clear" w:color="auto" w:fill="FFFFFF"/>
        </w:rPr>
        <w:t>for the purposes of accessing benefits. As D’s Advice for Decision Making Guidance (“</w:t>
      </w:r>
      <w:r w:rsidR="00035844" w:rsidRPr="00C8427A">
        <w:rPr>
          <w:rFonts w:asciiTheme="majorHAnsi" w:hAnsiTheme="majorHAnsi" w:cstheme="majorHAnsi"/>
          <w:b/>
          <w:color w:val="FF0000"/>
          <w:sz w:val="24"/>
          <w:szCs w:val="24"/>
          <w:shd w:val="clear" w:color="auto" w:fill="FFFFFF"/>
        </w:rPr>
        <w:t>ADM</w:t>
      </w:r>
      <w:r w:rsidR="00035844" w:rsidRPr="00C8427A">
        <w:rPr>
          <w:rFonts w:asciiTheme="majorHAnsi" w:hAnsiTheme="majorHAnsi" w:cstheme="majorHAnsi"/>
          <w:color w:val="FF0000"/>
          <w:sz w:val="24"/>
          <w:szCs w:val="24"/>
          <w:shd w:val="clear" w:color="auto" w:fill="FFFFFF"/>
        </w:rPr>
        <w:t xml:space="preserve">”) </w:t>
      </w:r>
      <w:r w:rsidR="00035844" w:rsidRPr="00C8427A">
        <w:rPr>
          <w:rFonts w:asciiTheme="majorHAnsi" w:hAnsiTheme="majorHAnsi" w:cstheme="majorHAnsi"/>
          <w:color w:val="FF0000"/>
          <w:sz w:val="24"/>
          <w:szCs w:val="24"/>
        </w:rPr>
        <w:t xml:space="preserve">Memo 29/20 </w:t>
      </w:r>
      <w:r w:rsidR="00035844" w:rsidRPr="00C8427A">
        <w:rPr>
          <w:rFonts w:asciiTheme="majorHAnsi" w:hAnsiTheme="majorHAnsi" w:cstheme="majorHAnsi"/>
          <w:color w:val="FF0000"/>
          <w:sz w:val="24"/>
          <w:szCs w:val="24"/>
          <w:shd w:val="clear" w:color="auto" w:fill="FFFFFF"/>
        </w:rPr>
        <w:t>explains:</w:t>
      </w:r>
    </w:p>
    <w:p w14:paraId="61F8D997" w14:textId="77777777" w:rsidR="00035844" w:rsidRPr="00C8427A" w:rsidRDefault="00035844" w:rsidP="00035844">
      <w:pPr>
        <w:pStyle w:val="ListParagraph"/>
        <w:spacing w:after="4" w:line="360" w:lineRule="auto"/>
        <w:ind w:left="435" w:right="39"/>
        <w:contextualSpacing w:val="0"/>
        <w:jc w:val="both"/>
        <w:rPr>
          <w:rFonts w:asciiTheme="majorHAnsi" w:hAnsiTheme="majorHAnsi" w:cstheme="majorHAnsi"/>
          <w:color w:val="FF0000"/>
          <w:sz w:val="24"/>
          <w:szCs w:val="24"/>
        </w:rPr>
      </w:pPr>
    </w:p>
    <w:p w14:paraId="22C06E0B" w14:textId="77777777" w:rsidR="00035844" w:rsidRPr="00C8427A" w:rsidRDefault="00035844" w:rsidP="00035844">
      <w:pPr>
        <w:pStyle w:val="ListParagraph"/>
        <w:spacing w:after="4" w:line="360" w:lineRule="auto"/>
        <w:ind w:left="1134" w:right="39"/>
        <w:contextualSpacing w:val="0"/>
        <w:jc w:val="both"/>
        <w:rPr>
          <w:rFonts w:asciiTheme="majorHAnsi" w:hAnsiTheme="majorHAnsi" w:cstheme="majorHAnsi"/>
          <w:i/>
          <w:color w:val="FF0000"/>
          <w:sz w:val="24"/>
          <w:szCs w:val="24"/>
        </w:rPr>
      </w:pPr>
      <w:r w:rsidRPr="00C8427A">
        <w:rPr>
          <w:rFonts w:asciiTheme="majorHAnsi" w:hAnsiTheme="majorHAnsi" w:cstheme="majorHAnsi"/>
          <w:i/>
          <w:color w:val="FF0000"/>
          <w:sz w:val="24"/>
          <w:szCs w:val="24"/>
        </w:rPr>
        <w:t xml:space="preserve">87. Part 7 and Schedule 4 contain </w:t>
      </w:r>
      <w:r w:rsidRPr="00C8427A">
        <w:rPr>
          <w:rFonts w:asciiTheme="majorHAnsi" w:hAnsiTheme="majorHAnsi" w:cstheme="majorHAnsi"/>
          <w:b/>
          <w:i/>
          <w:color w:val="FF0000"/>
          <w:sz w:val="24"/>
          <w:szCs w:val="24"/>
        </w:rPr>
        <w:t xml:space="preserve">savings provisions in relation to access to benefits and services. These provisions ensure that those with limited leave to enter and remain in the UK (pre-settled status) under the EUSS are treated in the same way after the end of the transition period as they are now for the purposes of accessing benefits and services </w:t>
      </w:r>
      <w:r w:rsidRPr="00C8427A">
        <w:rPr>
          <w:rFonts w:asciiTheme="majorHAnsi" w:hAnsiTheme="majorHAnsi" w:cstheme="majorHAnsi"/>
          <w:i/>
          <w:color w:val="FF0000"/>
          <w:sz w:val="24"/>
          <w:szCs w:val="24"/>
        </w:rPr>
        <w:t xml:space="preserve">(post-transition period group – see paragraph 89). They also save relevant provisions of the Immigration Act 1988 and the Asylum and </w:t>
      </w:r>
      <w:r w:rsidRPr="00C8427A">
        <w:rPr>
          <w:rFonts w:asciiTheme="majorHAnsi" w:hAnsiTheme="majorHAnsi" w:cstheme="majorHAnsi"/>
          <w:i/>
          <w:color w:val="FF0000"/>
          <w:sz w:val="24"/>
          <w:szCs w:val="24"/>
        </w:rPr>
        <w:lastRenderedPageBreak/>
        <w:t>Immigration Act 1996 so that EEA citizens protected by the Withdrawal Agreements continue to be considered as a person not subject to immigration control in the instances where they would previously have been eligible for the allocation of social housing and homelessness assistance.</w:t>
      </w:r>
    </w:p>
    <w:p w14:paraId="4B4A5CF5" w14:textId="01489E5E" w:rsidR="00035844" w:rsidRPr="00C8427A" w:rsidRDefault="00035844" w:rsidP="00035844">
      <w:pPr>
        <w:pStyle w:val="ListParagraph"/>
        <w:spacing w:after="4" w:line="360" w:lineRule="auto"/>
        <w:ind w:left="1134" w:right="39"/>
        <w:contextualSpacing w:val="0"/>
        <w:jc w:val="right"/>
        <w:rPr>
          <w:rFonts w:asciiTheme="majorHAnsi" w:hAnsiTheme="majorHAnsi" w:cstheme="majorHAnsi"/>
          <w:color w:val="FF0000"/>
          <w:sz w:val="24"/>
          <w:szCs w:val="24"/>
        </w:rPr>
      </w:pPr>
      <w:r w:rsidRPr="00C8427A">
        <w:rPr>
          <w:rFonts w:asciiTheme="majorHAnsi" w:hAnsiTheme="majorHAnsi" w:cstheme="majorHAnsi"/>
          <w:color w:val="FF0000"/>
          <w:sz w:val="24"/>
          <w:szCs w:val="24"/>
        </w:rPr>
        <w:t>(Emphasis added)</w:t>
      </w:r>
    </w:p>
    <w:p w14:paraId="59F02A01" w14:textId="77777777" w:rsidR="00230EDC" w:rsidRPr="00C8427A" w:rsidRDefault="00230EDC" w:rsidP="00035844">
      <w:pPr>
        <w:pStyle w:val="ListParagraph"/>
        <w:spacing w:after="4" w:line="360" w:lineRule="auto"/>
        <w:ind w:left="1134" w:right="39"/>
        <w:contextualSpacing w:val="0"/>
        <w:jc w:val="right"/>
        <w:rPr>
          <w:rFonts w:asciiTheme="majorHAnsi" w:hAnsiTheme="majorHAnsi" w:cstheme="majorHAnsi"/>
          <w:color w:val="FF0000"/>
          <w:sz w:val="24"/>
          <w:szCs w:val="24"/>
        </w:rPr>
      </w:pPr>
    </w:p>
    <w:p w14:paraId="7EDD0F59" w14:textId="77777777" w:rsidR="00035844" w:rsidRPr="00C8427A" w:rsidRDefault="00035844" w:rsidP="00C626F5">
      <w:pPr>
        <w:pStyle w:val="ListParagraph"/>
        <w:numPr>
          <w:ilvl w:val="0"/>
          <w:numId w:val="19"/>
        </w:numPr>
        <w:spacing w:line="360" w:lineRule="auto"/>
        <w:contextualSpacing w:val="0"/>
        <w:jc w:val="both"/>
        <w:rPr>
          <w:rFonts w:asciiTheme="majorHAnsi" w:eastAsia="Arial" w:hAnsiTheme="majorHAnsi" w:cstheme="majorHAnsi"/>
          <w:i/>
          <w:iCs/>
          <w:color w:val="FF0000"/>
          <w:sz w:val="24"/>
          <w:szCs w:val="24"/>
        </w:rPr>
      </w:pPr>
      <w:r w:rsidRPr="00C8427A">
        <w:rPr>
          <w:rFonts w:asciiTheme="majorHAnsi" w:eastAsia="Arial" w:hAnsiTheme="majorHAnsi" w:cstheme="majorHAnsi"/>
          <w:color w:val="FF0000"/>
          <w:sz w:val="24"/>
          <w:szCs w:val="24"/>
        </w:rPr>
        <w:t xml:space="preserve">Under Sch 4, para 3(w) ISS Regs this savings provision applies to </w:t>
      </w:r>
      <w:r w:rsidRPr="00C8427A">
        <w:rPr>
          <w:rFonts w:asciiTheme="majorHAnsi" w:hAnsiTheme="majorHAnsi" w:cstheme="majorHAnsi"/>
          <w:color w:val="FF0000"/>
          <w:sz w:val="24"/>
          <w:szCs w:val="24"/>
        </w:rPr>
        <w:t>regulations 2 (interpretation) and 9 (persons treated as not being in Great Britain) of the UC Regs.</w:t>
      </w:r>
      <w:r w:rsidRPr="00C8427A">
        <w:rPr>
          <w:rFonts w:asciiTheme="majorHAnsi" w:eastAsia="Arial" w:hAnsiTheme="majorHAnsi" w:cstheme="majorHAnsi"/>
          <w:color w:val="FF0000"/>
          <w:sz w:val="24"/>
          <w:szCs w:val="24"/>
        </w:rPr>
        <w:t xml:space="preserve"> </w:t>
      </w:r>
    </w:p>
    <w:p w14:paraId="5B1AB589" w14:textId="02EE60AE" w:rsidR="00035844" w:rsidRPr="00C8427A" w:rsidRDefault="00035844" w:rsidP="00C626F5">
      <w:pPr>
        <w:pStyle w:val="ListParagraph"/>
        <w:numPr>
          <w:ilvl w:val="0"/>
          <w:numId w:val="19"/>
        </w:numPr>
        <w:spacing w:line="360" w:lineRule="auto"/>
        <w:contextualSpacing w:val="0"/>
        <w:jc w:val="both"/>
        <w:rPr>
          <w:rFonts w:asciiTheme="majorHAnsi" w:eastAsia="Arial" w:hAnsiTheme="majorHAnsi" w:cstheme="majorHAnsi"/>
          <w:i/>
          <w:iCs/>
          <w:color w:val="FF0000"/>
          <w:sz w:val="24"/>
          <w:szCs w:val="24"/>
        </w:rPr>
      </w:pPr>
      <w:r w:rsidRPr="00C8427A">
        <w:rPr>
          <w:rFonts w:asciiTheme="majorHAnsi" w:eastAsia="Arial" w:hAnsiTheme="majorHAnsi" w:cstheme="majorHAnsi"/>
          <w:color w:val="FF0000"/>
          <w:sz w:val="24"/>
          <w:szCs w:val="24"/>
        </w:rPr>
        <w:t xml:space="preserve">A person with </w:t>
      </w:r>
      <w:r w:rsidR="00D53521" w:rsidRPr="00C8427A">
        <w:rPr>
          <w:rFonts w:asciiTheme="majorHAnsi" w:eastAsia="Arial" w:hAnsiTheme="majorHAnsi" w:cstheme="majorHAnsi"/>
          <w:color w:val="FF0000"/>
          <w:sz w:val="24"/>
          <w:szCs w:val="24"/>
        </w:rPr>
        <w:t>pre-settled</w:t>
      </w:r>
      <w:r w:rsidRPr="00C8427A">
        <w:rPr>
          <w:rFonts w:asciiTheme="majorHAnsi" w:eastAsia="Arial" w:hAnsiTheme="majorHAnsi" w:cstheme="majorHAnsi"/>
          <w:color w:val="FF0000"/>
          <w:sz w:val="24"/>
          <w:szCs w:val="24"/>
        </w:rPr>
        <w:t xml:space="preserve"> status can therefore continue to rely on the EEA Regs for the purpose of claiming benefits. </w:t>
      </w:r>
      <w:r w:rsidR="00593662" w:rsidRPr="00C8427A">
        <w:rPr>
          <w:rFonts w:asciiTheme="majorHAnsi" w:eastAsia="Arial" w:hAnsiTheme="majorHAnsi" w:cstheme="majorHAnsi"/>
          <w:color w:val="FF0000"/>
          <w:sz w:val="24"/>
          <w:szCs w:val="24"/>
        </w:rPr>
        <w:t xml:space="preserve">As </w:t>
      </w:r>
      <w:r w:rsidRPr="00C8427A">
        <w:rPr>
          <w:rFonts w:asciiTheme="majorHAnsi" w:hAnsiTheme="majorHAnsi" w:cstheme="majorHAnsi"/>
          <w:color w:val="FF0000"/>
          <w:sz w:val="24"/>
          <w:szCs w:val="24"/>
        </w:rPr>
        <w:t xml:space="preserve">C has </w:t>
      </w:r>
      <w:r w:rsidR="00D53521" w:rsidRPr="00C8427A">
        <w:rPr>
          <w:rFonts w:asciiTheme="majorHAnsi" w:eastAsia="Arial" w:hAnsiTheme="majorHAnsi" w:cstheme="majorHAnsi"/>
          <w:color w:val="FF0000"/>
          <w:sz w:val="24"/>
          <w:szCs w:val="24"/>
        </w:rPr>
        <w:t>pre-settled</w:t>
      </w:r>
      <w:r w:rsidRPr="00C8427A">
        <w:rPr>
          <w:rFonts w:asciiTheme="majorHAnsi" w:eastAsia="Arial" w:hAnsiTheme="majorHAnsi" w:cstheme="majorHAnsi"/>
          <w:color w:val="FF0000"/>
          <w:sz w:val="24"/>
          <w:szCs w:val="24"/>
        </w:rPr>
        <w:t xml:space="preserve"> status</w:t>
      </w:r>
      <w:r w:rsidR="00593662" w:rsidRPr="00C8427A">
        <w:rPr>
          <w:rFonts w:asciiTheme="majorHAnsi" w:eastAsia="Arial" w:hAnsiTheme="majorHAnsi" w:cstheme="majorHAnsi"/>
          <w:color w:val="FF0000"/>
          <w:sz w:val="24"/>
          <w:szCs w:val="24"/>
        </w:rPr>
        <w:t>,</w:t>
      </w:r>
      <w:r w:rsidRPr="00C8427A">
        <w:rPr>
          <w:rFonts w:asciiTheme="majorHAnsi" w:eastAsia="Arial" w:hAnsiTheme="majorHAnsi" w:cstheme="majorHAnsi"/>
          <w:color w:val="FF0000"/>
          <w:sz w:val="24"/>
          <w:szCs w:val="24"/>
        </w:rPr>
        <w:t xml:space="preserve"> C can therefore continue to rely on the </w:t>
      </w:r>
      <w:r w:rsidRPr="00C8427A">
        <w:rPr>
          <w:rFonts w:asciiTheme="majorHAnsi" w:hAnsiTheme="majorHAnsi" w:cstheme="majorHAnsi"/>
          <w:color w:val="FF0000"/>
          <w:sz w:val="24"/>
          <w:szCs w:val="24"/>
          <w:shd w:val="clear" w:color="auto" w:fill="FFFFFF"/>
        </w:rPr>
        <w:t>EEA Regs.</w:t>
      </w:r>
    </w:p>
    <w:p w14:paraId="1F689E2A" w14:textId="0BF9A449" w:rsidR="009F5E75" w:rsidRPr="00C8427A" w:rsidRDefault="00035844" w:rsidP="00C626F5">
      <w:pPr>
        <w:pStyle w:val="ListParagraph"/>
        <w:numPr>
          <w:ilvl w:val="0"/>
          <w:numId w:val="19"/>
        </w:numPr>
        <w:spacing w:line="360" w:lineRule="auto"/>
        <w:contextualSpacing w:val="0"/>
        <w:jc w:val="both"/>
        <w:rPr>
          <w:rFonts w:asciiTheme="majorHAnsi" w:hAnsiTheme="majorHAnsi" w:cstheme="majorHAnsi"/>
          <w:color w:val="FF0000"/>
          <w:sz w:val="24"/>
          <w:szCs w:val="24"/>
          <w:u w:val="single"/>
        </w:rPr>
      </w:pPr>
      <w:r w:rsidRPr="00C8427A">
        <w:rPr>
          <w:rFonts w:asciiTheme="majorHAnsi" w:hAnsiTheme="majorHAnsi" w:cstheme="majorHAnsi"/>
          <w:color w:val="FF0000"/>
          <w:sz w:val="24"/>
          <w:szCs w:val="24"/>
        </w:rPr>
        <w:t xml:space="preserve">C has a right to reside as [ADD </w:t>
      </w:r>
      <w:r w:rsidRPr="00C8427A">
        <w:rPr>
          <w:rFonts w:asciiTheme="majorHAnsi" w:hAnsiTheme="majorHAnsi" w:cstheme="majorHAnsi"/>
          <w:b/>
          <w:bCs/>
          <w:color w:val="FF0000"/>
          <w:sz w:val="24"/>
          <w:szCs w:val="24"/>
          <w:u w:val="single"/>
        </w:rPr>
        <w:t>DETAILED ARGUMENTS</w:t>
      </w:r>
      <w:r w:rsidRPr="00C8427A">
        <w:rPr>
          <w:rFonts w:asciiTheme="majorHAnsi" w:hAnsiTheme="majorHAnsi" w:cstheme="majorHAnsi"/>
          <w:color w:val="FF0000"/>
          <w:sz w:val="24"/>
          <w:szCs w:val="24"/>
        </w:rPr>
        <w:t xml:space="preserve"> FOR QUALIFYING RIGHT TO RESIDE INCLUDING REFERENCES TO EVIDENCE ALREADY PROVIDED AND ANY ADDITIONAL EVIDENCE ENCLOSED WITH THIS LETTER]. </w:t>
      </w:r>
      <w:commentRangeEnd w:id="5"/>
      <w:r w:rsidR="00ED4FF3" w:rsidRPr="00C8427A">
        <w:rPr>
          <w:rStyle w:val="CommentReference"/>
          <w:rFonts w:asciiTheme="majorHAnsi" w:eastAsia="Times New Roman" w:hAnsiTheme="majorHAnsi" w:cstheme="majorHAnsi"/>
          <w:color w:val="FF0000"/>
          <w:sz w:val="24"/>
          <w:szCs w:val="24"/>
        </w:rPr>
        <w:commentReference w:id="5"/>
      </w:r>
      <w:r w:rsidR="00AA4DB4" w:rsidRPr="00C8427A">
        <w:rPr>
          <w:rFonts w:asciiTheme="majorHAnsi" w:hAnsiTheme="majorHAnsi" w:cstheme="majorHAnsi"/>
          <w:color w:val="FF0000"/>
          <w:sz w:val="24"/>
          <w:szCs w:val="24"/>
        </w:rPr>
        <w:t>]</w:t>
      </w:r>
    </w:p>
    <w:p w14:paraId="1BA0F781" w14:textId="37C3E9A4" w:rsidR="00035844" w:rsidRPr="00C8427A" w:rsidRDefault="00035844" w:rsidP="00C626F5">
      <w:pPr>
        <w:pStyle w:val="ListParagraph"/>
        <w:numPr>
          <w:ilvl w:val="0"/>
          <w:numId w:val="19"/>
        </w:numPr>
        <w:spacing w:line="360" w:lineRule="auto"/>
        <w:contextualSpacing w:val="0"/>
        <w:jc w:val="both"/>
        <w:rPr>
          <w:rFonts w:asciiTheme="majorHAnsi" w:hAnsiTheme="majorHAnsi" w:cstheme="majorHAnsi"/>
          <w:color w:val="000000" w:themeColor="text1"/>
          <w:sz w:val="24"/>
          <w:szCs w:val="24"/>
          <w:u w:val="single"/>
        </w:rPr>
      </w:pPr>
      <w:r w:rsidRPr="00C8427A">
        <w:rPr>
          <w:rFonts w:asciiTheme="majorHAnsi" w:hAnsiTheme="majorHAnsi" w:cstheme="majorHAnsi"/>
          <w:color w:val="000000" w:themeColor="text1"/>
          <w:sz w:val="24"/>
          <w:szCs w:val="24"/>
        </w:rPr>
        <w:t xml:space="preserve">As </w:t>
      </w:r>
      <w:r w:rsidR="00593662" w:rsidRPr="00C8427A">
        <w:rPr>
          <w:rFonts w:asciiTheme="majorHAnsi" w:hAnsiTheme="majorHAnsi" w:cstheme="majorHAnsi"/>
          <w:color w:val="000000" w:themeColor="text1"/>
          <w:sz w:val="24"/>
          <w:szCs w:val="24"/>
        </w:rPr>
        <w:t xml:space="preserve">such, C’s </w:t>
      </w:r>
      <w:r w:rsidR="00230EDC" w:rsidRPr="00C8427A">
        <w:rPr>
          <w:rFonts w:asciiTheme="majorHAnsi" w:hAnsiTheme="majorHAnsi" w:cstheme="majorHAnsi"/>
          <w:color w:val="000000" w:themeColor="text1"/>
          <w:sz w:val="24"/>
          <w:szCs w:val="24"/>
        </w:rPr>
        <w:t xml:space="preserve">current </w:t>
      </w:r>
      <w:r w:rsidR="005E1E4A" w:rsidRPr="00C8427A">
        <w:rPr>
          <w:rFonts w:asciiTheme="majorHAnsi" w:hAnsiTheme="majorHAnsi" w:cstheme="majorHAnsi"/>
          <w:color w:val="000000" w:themeColor="text1"/>
          <w:sz w:val="24"/>
          <w:szCs w:val="24"/>
        </w:rPr>
        <w:t xml:space="preserve">entitlement to benefit is independent of the SSWP’s appeal in </w:t>
      </w:r>
      <w:r w:rsidR="005E1E4A" w:rsidRPr="00C8427A">
        <w:rPr>
          <w:rFonts w:asciiTheme="majorHAnsi" w:hAnsiTheme="majorHAnsi" w:cstheme="majorHAnsi"/>
          <w:i/>
          <w:iCs/>
          <w:color w:val="000000" w:themeColor="text1"/>
          <w:sz w:val="24"/>
          <w:szCs w:val="24"/>
        </w:rPr>
        <w:t>AT</w:t>
      </w:r>
      <w:r w:rsidR="005E1E4A" w:rsidRPr="00C8427A">
        <w:rPr>
          <w:rFonts w:asciiTheme="majorHAnsi" w:hAnsiTheme="majorHAnsi" w:cstheme="majorHAnsi"/>
          <w:color w:val="000000" w:themeColor="text1"/>
          <w:sz w:val="24"/>
          <w:szCs w:val="24"/>
        </w:rPr>
        <w:t xml:space="preserve">. The SSWP’s decision to apply a stay to making a decision on </w:t>
      </w:r>
      <w:r w:rsidR="00ED4FF3" w:rsidRPr="00C8427A">
        <w:rPr>
          <w:rFonts w:asciiTheme="majorHAnsi" w:hAnsiTheme="majorHAnsi" w:cstheme="majorHAnsi"/>
          <w:color w:val="FF0000"/>
          <w:sz w:val="24"/>
          <w:szCs w:val="24"/>
        </w:rPr>
        <w:t>[her/his]</w:t>
      </w:r>
      <w:r w:rsidR="00B86C44" w:rsidRPr="00C8427A">
        <w:rPr>
          <w:rFonts w:asciiTheme="majorHAnsi" w:hAnsiTheme="majorHAnsi" w:cstheme="majorHAnsi"/>
          <w:color w:val="FF0000"/>
          <w:sz w:val="24"/>
          <w:szCs w:val="24"/>
        </w:rPr>
        <w:t xml:space="preserve"> </w:t>
      </w:r>
      <w:r w:rsidR="00B86C44" w:rsidRPr="00C8427A">
        <w:rPr>
          <w:rFonts w:asciiTheme="majorHAnsi" w:hAnsiTheme="majorHAnsi" w:cstheme="majorHAnsi"/>
          <w:color w:val="000000" w:themeColor="text1"/>
          <w:sz w:val="24"/>
          <w:szCs w:val="24"/>
        </w:rPr>
        <w:t xml:space="preserve">UC claim is therefore </w:t>
      </w:r>
      <w:r w:rsidR="00B86C44" w:rsidRPr="00C8427A">
        <w:rPr>
          <w:rFonts w:asciiTheme="majorHAnsi" w:hAnsiTheme="majorHAnsi" w:cstheme="majorHAnsi"/>
          <w:i/>
          <w:iCs/>
          <w:color w:val="000000" w:themeColor="text1"/>
          <w:sz w:val="24"/>
          <w:szCs w:val="24"/>
        </w:rPr>
        <w:t>ultra vires</w:t>
      </w:r>
      <w:r w:rsidR="00B86C44" w:rsidRPr="00C8427A">
        <w:rPr>
          <w:rFonts w:asciiTheme="majorHAnsi" w:hAnsiTheme="majorHAnsi" w:cstheme="majorHAnsi"/>
          <w:color w:val="000000" w:themeColor="text1"/>
          <w:sz w:val="24"/>
          <w:szCs w:val="24"/>
        </w:rPr>
        <w:t xml:space="preserve"> use of his powers under s25 SSA 1998. </w:t>
      </w:r>
    </w:p>
    <w:p w14:paraId="4E7D5D45" w14:textId="77777777" w:rsidR="00431601" w:rsidRPr="00C8427A" w:rsidRDefault="00431601" w:rsidP="00CB6687">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p>
    <w:p w14:paraId="31DEA675" w14:textId="3C096965" w:rsidR="00B86C44" w:rsidRPr="00C8427A" w:rsidRDefault="00B86C44" w:rsidP="00710588">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r w:rsidRPr="00C8427A">
        <w:rPr>
          <w:rFonts w:asciiTheme="majorHAnsi" w:hAnsiTheme="majorHAnsi" w:cstheme="majorHAnsi"/>
          <w:b/>
          <w:color w:val="000000" w:themeColor="text1"/>
          <w:lang w:eastAsia="en-GB"/>
        </w:rPr>
        <w:t xml:space="preserve">Ground </w:t>
      </w:r>
      <w:r w:rsidR="00ED4FF3" w:rsidRPr="00C8427A">
        <w:rPr>
          <w:rFonts w:asciiTheme="majorHAnsi" w:hAnsiTheme="majorHAnsi" w:cstheme="majorHAnsi"/>
          <w:b/>
          <w:color w:val="000000" w:themeColor="text1"/>
          <w:lang w:eastAsia="en-GB"/>
        </w:rPr>
        <w:t>3</w:t>
      </w:r>
      <w:r w:rsidRPr="00C8427A">
        <w:rPr>
          <w:rFonts w:asciiTheme="majorHAnsi" w:hAnsiTheme="majorHAnsi" w:cstheme="majorHAnsi"/>
          <w:b/>
          <w:color w:val="000000" w:themeColor="text1"/>
          <w:lang w:eastAsia="en-GB"/>
        </w:rPr>
        <w:t xml:space="preserve">: </w:t>
      </w:r>
      <w:r w:rsidR="00867496" w:rsidRPr="00C8427A">
        <w:rPr>
          <w:rFonts w:asciiTheme="majorHAnsi" w:hAnsiTheme="majorHAnsi" w:cstheme="majorHAnsi"/>
          <w:b/>
          <w:color w:val="000000" w:themeColor="text1"/>
          <w:lang w:eastAsia="en-GB"/>
        </w:rPr>
        <w:t xml:space="preserve">Failure to take account </w:t>
      </w:r>
      <w:r w:rsidRPr="00C8427A">
        <w:rPr>
          <w:rFonts w:asciiTheme="majorHAnsi" w:hAnsiTheme="majorHAnsi" w:cstheme="majorHAnsi"/>
          <w:b/>
          <w:color w:val="000000" w:themeColor="text1"/>
          <w:lang w:eastAsia="en-GB"/>
        </w:rPr>
        <w:t xml:space="preserve">of </w:t>
      </w:r>
      <w:r w:rsidR="00867496" w:rsidRPr="00C8427A">
        <w:rPr>
          <w:rFonts w:asciiTheme="majorHAnsi" w:hAnsiTheme="majorHAnsi" w:cstheme="majorHAnsi"/>
          <w:b/>
          <w:color w:val="000000" w:themeColor="text1"/>
          <w:lang w:eastAsia="en-GB"/>
        </w:rPr>
        <w:t xml:space="preserve">relevant factors when exercising </w:t>
      </w:r>
      <w:r w:rsidR="00613EAB" w:rsidRPr="00C8427A">
        <w:rPr>
          <w:rFonts w:asciiTheme="majorHAnsi" w:hAnsiTheme="majorHAnsi" w:cstheme="majorHAnsi"/>
          <w:b/>
          <w:color w:val="000000" w:themeColor="text1"/>
          <w:lang w:eastAsia="en-GB"/>
        </w:rPr>
        <w:t>discretionary</w:t>
      </w:r>
      <w:r w:rsidRPr="00C8427A">
        <w:rPr>
          <w:rFonts w:asciiTheme="majorHAnsi" w:hAnsiTheme="majorHAnsi" w:cstheme="majorHAnsi"/>
          <w:b/>
          <w:color w:val="000000" w:themeColor="text1"/>
          <w:lang w:eastAsia="en-GB"/>
        </w:rPr>
        <w:t xml:space="preserve"> power</w:t>
      </w:r>
      <w:r w:rsidR="00613EAB" w:rsidRPr="00C8427A">
        <w:rPr>
          <w:rFonts w:asciiTheme="majorHAnsi" w:hAnsiTheme="majorHAnsi" w:cstheme="majorHAnsi"/>
          <w:b/>
          <w:color w:val="000000" w:themeColor="text1"/>
          <w:lang w:eastAsia="en-GB"/>
        </w:rPr>
        <w:t xml:space="preserve"> </w:t>
      </w:r>
      <w:r w:rsidR="00F333A9" w:rsidRPr="00C8427A">
        <w:rPr>
          <w:rFonts w:asciiTheme="majorHAnsi" w:hAnsiTheme="majorHAnsi" w:cstheme="majorHAnsi"/>
          <w:b/>
          <w:color w:val="000000" w:themeColor="text1"/>
          <w:lang w:eastAsia="en-GB"/>
        </w:rPr>
        <w:t xml:space="preserve"> to </w:t>
      </w:r>
      <w:r w:rsidR="00C374CB" w:rsidRPr="00C8427A">
        <w:rPr>
          <w:rFonts w:asciiTheme="majorHAnsi" w:hAnsiTheme="majorHAnsi" w:cstheme="majorHAnsi"/>
          <w:b/>
          <w:color w:val="000000" w:themeColor="text1"/>
          <w:lang w:eastAsia="en-GB"/>
        </w:rPr>
        <w:t>refus</w:t>
      </w:r>
      <w:r w:rsidR="00F333A9" w:rsidRPr="00C8427A">
        <w:rPr>
          <w:rFonts w:asciiTheme="majorHAnsi" w:hAnsiTheme="majorHAnsi" w:cstheme="majorHAnsi"/>
          <w:b/>
          <w:color w:val="000000" w:themeColor="text1"/>
          <w:lang w:eastAsia="en-GB"/>
        </w:rPr>
        <w:t>e</w:t>
      </w:r>
      <w:r w:rsidR="00C374CB" w:rsidRPr="00C8427A">
        <w:rPr>
          <w:rFonts w:asciiTheme="majorHAnsi" w:hAnsiTheme="majorHAnsi" w:cstheme="majorHAnsi"/>
          <w:b/>
          <w:color w:val="000000" w:themeColor="text1"/>
          <w:lang w:eastAsia="en-GB"/>
        </w:rPr>
        <w:t xml:space="preserve"> to lift stay </w:t>
      </w:r>
    </w:p>
    <w:p w14:paraId="3FB64DC4" w14:textId="066511CC" w:rsidR="005F35DA" w:rsidRPr="00C8427A" w:rsidRDefault="00613EAB"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In the alternative</w:t>
      </w:r>
      <w:r w:rsidR="00844AD2" w:rsidRPr="00C8427A">
        <w:rPr>
          <w:rFonts w:asciiTheme="majorHAnsi" w:hAnsiTheme="majorHAnsi" w:cstheme="majorHAnsi"/>
          <w:bCs/>
          <w:color w:val="000000" w:themeColor="text1"/>
          <w:sz w:val="24"/>
          <w:szCs w:val="24"/>
          <w:lang w:eastAsia="en-GB"/>
        </w:rPr>
        <w:t xml:space="preserve"> to ground 1  and 2</w:t>
      </w:r>
      <w:commentRangeStart w:id="6"/>
      <w:r w:rsidRPr="00C8427A">
        <w:rPr>
          <w:rFonts w:asciiTheme="majorHAnsi" w:hAnsiTheme="majorHAnsi" w:cstheme="majorHAnsi"/>
          <w:bCs/>
          <w:color w:val="000000" w:themeColor="text1"/>
          <w:sz w:val="24"/>
          <w:szCs w:val="24"/>
          <w:lang w:eastAsia="en-GB"/>
        </w:rPr>
        <w:t>,</w:t>
      </w:r>
      <w:commentRangeEnd w:id="6"/>
      <w:r w:rsidR="00F333A9" w:rsidRPr="00C8427A">
        <w:rPr>
          <w:rStyle w:val="CommentReference"/>
          <w:rFonts w:asciiTheme="majorHAnsi" w:eastAsia="Times New Roman" w:hAnsiTheme="majorHAnsi" w:cstheme="majorHAnsi"/>
          <w:sz w:val="24"/>
          <w:szCs w:val="24"/>
        </w:rPr>
        <w:commentReference w:id="6"/>
      </w:r>
      <w:r w:rsidRPr="00C8427A">
        <w:rPr>
          <w:rFonts w:asciiTheme="majorHAnsi" w:hAnsiTheme="majorHAnsi" w:cstheme="majorHAnsi"/>
          <w:bCs/>
          <w:color w:val="000000" w:themeColor="text1"/>
          <w:sz w:val="24"/>
          <w:szCs w:val="24"/>
          <w:lang w:eastAsia="en-GB"/>
        </w:rPr>
        <w:t xml:space="preserve"> if </w:t>
      </w:r>
      <w:r w:rsidR="00573AF9" w:rsidRPr="00C8427A">
        <w:rPr>
          <w:rFonts w:asciiTheme="majorHAnsi" w:hAnsiTheme="majorHAnsi" w:cstheme="majorHAnsi"/>
          <w:bCs/>
          <w:color w:val="000000" w:themeColor="text1"/>
          <w:sz w:val="24"/>
          <w:szCs w:val="24"/>
          <w:lang w:eastAsia="en-GB"/>
        </w:rPr>
        <w:t>D</w:t>
      </w:r>
      <w:r w:rsidR="00867496" w:rsidRPr="00C8427A">
        <w:rPr>
          <w:rFonts w:asciiTheme="majorHAnsi" w:hAnsiTheme="majorHAnsi" w:cstheme="majorHAnsi"/>
          <w:bCs/>
          <w:color w:val="000000" w:themeColor="text1"/>
          <w:sz w:val="24"/>
          <w:szCs w:val="24"/>
          <w:lang w:eastAsia="en-GB"/>
        </w:rPr>
        <w:t xml:space="preserve"> does not a</w:t>
      </w:r>
      <w:r w:rsidR="000A0AE4" w:rsidRPr="00C8427A">
        <w:rPr>
          <w:rFonts w:asciiTheme="majorHAnsi" w:hAnsiTheme="majorHAnsi" w:cstheme="majorHAnsi"/>
          <w:bCs/>
          <w:color w:val="000000" w:themeColor="text1"/>
          <w:sz w:val="24"/>
          <w:szCs w:val="24"/>
          <w:lang w:eastAsia="en-GB"/>
        </w:rPr>
        <w:t>ccept</w:t>
      </w:r>
      <w:r w:rsidR="00867496" w:rsidRPr="00C8427A">
        <w:rPr>
          <w:rFonts w:asciiTheme="majorHAnsi" w:hAnsiTheme="majorHAnsi" w:cstheme="majorHAnsi"/>
          <w:bCs/>
          <w:color w:val="000000" w:themeColor="text1"/>
          <w:sz w:val="24"/>
          <w:szCs w:val="24"/>
          <w:lang w:eastAsia="en-GB"/>
        </w:rPr>
        <w:t xml:space="preserve"> that C has a qualifying right to reside so that the</w:t>
      </w:r>
      <w:r w:rsidRPr="00C8427A">
        <w:rPr>
          <w:rFonts w:asciiTheme="majorHAnsi" w:hAnsiTheme="majorHAnsi" w:cstheme="majorHAnsi"/>
          <w:bCs/>
          <w:color w:val="000000" w:themeColor="text1"/>
          <w:sz w:val="24"/>
          <w:szCs w:val="24"/>
          <w:lang w:eastAsia="en-GB"/>
        </w:rPr>
        <w:t xml:space="preserve"> use of his s.25 SSA 1998</w:t>
      </w:r>
      <w:r w:rsidR="00867496" w:rsidRPr="00C8427A">
        <w:rPr>
          <w:rFonts w:asciiTheme="majorHAnsi" w:hAnsiTheme="majorHAnsi" w:cstheme="majorHAnsi"/>
          <w:bCs/>
          <w:color w:val="000000" w:themeColor="text1"/>
          <w:sz w:val="24"/>
          <w:szCs w:val="24"/>
          <w:lang w:eastAsia="en-GB"/>
        </w:rPr>
        <w:t xml:space="preserve"> power</w:t>
      </w:r>
      <w:r w:rsidRPr="00C8427A">
        <w:rPr>
          <w:rFonts w:asciiTheme="majorHAnsi" w:hAnsiTheme="majorHAnsi" w:cstheme="majorHAnsi"/>
          <w:bCs/>
          <w:color w:val="000000" w:themeColor="text1"/>
          <w:sz w:val="24"/>
          <w:szCs w:val="24"/>
          <w:lang w:eastAsia="en-GB"/>
        </w:rPr>
        <w:t xml:space="preserve"> </w:t>
      </w:r>
      <w:r w:rsidR="00867496" w:rsidRPr="00C8427A">
        <w:rPr>
          <w:rFonts w:asciiTheme="majorHAnsi" w:hAnsiTheme="majorHAnsi" w:cstheme="majorHAnsi"/>
          <w:bCs/>
          <w:color w:val="000000" w:themeColor="text1"/>
          <w:sz w:val="24"/>
          <w:szCs w:val="24"/>
          <w:lang w:eastAsia="en-GB"/>
        </w:rPr>
        <w:t>in C’s case is</w:t>
      </w:r>
      <w:r w:rsidRPr="00C8427A">
        <w:rPr>
          <w:rFonts w:asciiTheme="majorHAnsi" w:hAnsiTheme="majorHAnsi" w:cstheme="majorHAnsi"/>
          <w:bCs/>
          <w:color w:val="000000" w:themeColor="text1"/>
          <w:sz w:val="24"/>
          <w:szCs w:val="24"/>
          <w:lang w:eastAsia="en-GB"/>
        </w:rPr>
        <w:t xml:space="preserve"> </w:t>
      </w:r>
      <w:r w:rsidR="00867496" w:rsidRPr="00C8427A">
        <w:rPr>
          <w:rFonts w:asciiTheme="majorHAnsi" w:hAnsiTheme="majorHAnsi" w:cstheme="majorHAnsi"/>
          <w:bCs/>
          <w:i/>
          <w:iCs/>
          <w:color w:val="000000" w:themeColor="text1"/>
          <w:sz w:val="24"/>
          <w:szCs w:val="24"/>
          <w:lang w:eastAsia="en-GB"/>
        </w:rPr>
        <w:t>ultra vires</w:t>
      </w:r>
      <w:r w:rsidR="00867496" w:rsidRPr="00C8427A">
        <w:rPr>
          <w:rFonts w:asciiTheme="majorHAnsi" w:hAnsiTheme="majorHAnsi" w:cstheme="majorHAnsi"/>
          <w:bCs/>
          <w:color w:val="000000" w:themeColor="text1"/>
          <w:sz w:val="24"/>
          <w:szCs w:val="24"/>
          <w:lang w:eastAsia="en-GB"/>
        </w:rPr>
        <w:t xml:space="preserve"> by virtue of C’s case not being one on which the power bites, the power is nonetheless a discretionary one. </w:t>
      </w:r>
    </w:p>
    <w:p w14:paraId="2CBF1E75" w14:textId="511C918F" w:rsidR="00867496" w:rsidRPr="00C8427A" w:rsidRDefault="005F35DA"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In exercising a discretionary power</w:t>
      </w:r>
      <w:r w:rsidR="00867496" w:rsidRPr="00C8427A">
        <w:rPr>
          <w:rFonts w:asciiTheme="majorHAnsi" w:hAnsiTheme="majorHAnsi" w:cstheme="majorHAnsi"/>
          <w:bCs/>
          <w:color w:val="000000" w:themeColor="text1"/>
          <w:sz w:val="24"/>
          <w:szCs w:val="24"/>
          <w:lang w:eastAsia="en-GB"/>
        </w:rPr>
        <w:t xml:space="preserve">, the SSWP is required to take into account relevant factors when deciding to </w:t>
      </w:r>
      <w:r w:rsidR="00BB707E" w:rsidRPr="00C8427A">
        <w:rPr>
          <w:rFonts w:asciiTheme="majorHAnsi" w:hAnsiTheme="majorHAnsi" w:cstheme="majorHAnsi"/>
          <w:bCs/>
          <w:color w:val="000000" w:themeColor="text1"/>
          <w:sz w:val="24"/>
          <w:szCs w:val="24"/>
          <w:lang w:eastAsia="en-GB"/>
        </w:rPr>
        <w:t xml:space="preserve">apply a stay to </w:t>
      </w:r>
      <w:r w:rsidR="00867496" w:rsidRPr="00C8427A">
        <w:rPr>
          <w:rFonts w:asciiTheme="majorHAnsi" w:hAnsiTheme="majorHAnsi" w:cstheme="majorHAnsi"/>
          <w:bCs/>
          <w:color w:val="000000" w:themeColor="text1"/>
          <w:sz w:val="24"/>
          <w:szCs w:val="24"/>
          <w:lang w:eastAsia="en-GB"/>
        </w:rPr>
        <w:t xml:space="preserve">C’s case.  </w:t>
      </w:r>
    </w:p>
    <w:p w14:paraId="47D2CF44" w14:textId="3EE679DE" w:rsidR="00AA1E2A" w:rsidRPr="00C8427A" w:rsidRDefault="00867496"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The decision as posted on C’s journal on</w:t>
      </w:r>
      <w:r w:rsidRPr="00C8427A">
        <w:rPr>
          <w:rFonts w:asciiTheme="majorHAnsi" w:hAnsiTheme="majorHAnsi" w:cstheme="majorHAnsi"/>
          <w:bCs/>
          <w:color w:val="FF0000"/>
          <w:sz w:val="24"/>
          <w:szCs w:val="24"/>
          <w:lang w:eastAsia="en-GB"/>
        </w:rPr>
        <w:t xml:space="preserve"> [DATE]</w:t>
      </w:r>
      <w:r w:rsidR="00465777" w:rsidRPr="00C8427A">
        <w:rPr>
          <w:rFonts w:asciiTheme="majorHAnsi" w:hAnsiTheme="majorHAnsi" w:cstheme="majorHAnsi"/>
          <w:bCs/>
          <w:color w:val="FF0000"/>
          <w:sz w:val="24"/>
          <w:szCs w:val="24"/>
          <w:lang w:eastAsia="en-GB"/>
        </w:rPr>
        <w:t xml:space="preserve"> and response to C’s notification of [her/his] change of circumstances posted on [date]</w:t>
      </w:r>
      <w:r w:rsidRPr="00C8427A">
        <w:rPr>
          <w:rFonts w:asciiTheme="majorHAnsi" w:hAnsiTheme="majorHAnsi" w:cstheme="majorHAnsi"/>
          <w:bCs/>
          <w:color w:val="FF0000"/>
          <w:sz w:val="24"/>
          <w:szCs w:val="24"/>
          <w:lang w:eastAsia="en-GB"/>
        </w:rPr>
        <w:t xml:space="preserve"> </w:t>
      </w:r>
      <w:r w:rsidRPr="00C8427A">
        <w:rPr>
          <w:rFonts w:asciiTheme="majorHAnsi" w:hAnsiTheme="majorHAnsi" w:cstheme="majorHAnsi"/>
          <w:bCs/>
          <w:color w:val="000000" w:themeColor="text1"/>
          <w:sz w:val="24"/>
          <w:szCs w:val="24"/>
          <w:lang w:eastAsia="en-GB"/>
        </w:rPr>
        <w:t xml:space="preserve">indicated that the SSWP had imposed a stay on decision-making in C’s case does not include any </w:t>
      </w:r>
      <w:r w:rsidR="00240663" w:rsidRPr="00C8427A">
        <w:rPr>
          <w:rFonts w:asciiTheme="majorHAnsi" w:hAnsiTheme="majorHAnsi" w:cstheme="majorHAnsi"/>
          <w:bCs/>
          <w:color w:val="000000" w:themeColor="text1"/>
          <w:sz w:val="24"/>
          <w:szCs w:val="24"/>
          <w:lang w:eastAsia="en-GB"/>
        </w:rPr>
        <w:t xml:space="preserve">individualised </w:t>
      </w:r>
      <w:r w:rsidRPr="00C8427A">
        <w:rPr>
          <w:rFonts w:asciiTheme="majorHAnsi" w:hAnsiTheme="majorHAnsi" w:cstheme="majorHAnsi"/>
          <w:bCs/>
          <w:color w:val="000000" w:themeColor="text1"/>
          <w:sz w:val="24"/>
          <w:szCs w:val="24"/>
          <w:lang w:eastAsia="en-GB"/>
        </w:rPr>
        <w:t xml:space="preserve">reasons for imposing </w:t>
      </w:r>
      <w:r w:rsidR="00465777" w:rsidRPr="00C8427A">
        <w:rPr>
          <w:rFonts w:asciiTheme="majorHAnsi" w:hAnsiTheme="majorHAnsi" w:cstheme="majorHAnsi"/>
          <w:bCs/>
          <w:color w:val="000000" w:themeColor="text1"/>
          <w:sz w:val="24"/>
          <w:szCs w:val="24"/>
          <w:lang w:eastAsia="en-GB"/>
        </w:rPr>
        <w:t xml:space="preserve">or continuing </w:t>
      </w:r>
      <w:r w:rsidRPr="00C8427A">
        <w:rPr>
          <w:rFonts w:asciiTheme="majorHAnsi" w:hAnsiTheme="majorHAnsi" w:cstheme="majorHAnsi"/>
          <w:bCs/>
          <w:color w:val="000000" w:themeColor="text1"/>
          <w:sz w:val="24"/>
          <w:szCs w:val="24"/>
          <w:lang w:eastAsia="en-GB"/>
        </w:rPr>
        <w:t xml:space="preserve">the stay. </w:t>
      </w:r>
      <w:r w:rsidR="00AA1E2A" w:rsidRPr="00C8427A">
        <w:rPr>
          <w:rFonts w:asciiTheme="majorHAnsi" w:hAnsiTheme="majorHAnsi" w:cstheme="majorHAnsi"/>
          <w:bCs/>
          <w:color w:val="000000" w:themeColor="text1"/>
          <w:sz w:val="24"/>
          <w:szCs w:val="24"/>
          <w:lang w:eastAsia="en-GB"/>
        </w:rPr>
        <w:t xml:space="preserve">In the absence of any </w:t>
      </w:r>
      <w:r w:rsidR="00240663" w:rsidRPr="00C8427A">
        <w:rPr>
          <w:rFonts w:asciiTheme="majorHAnsi" w:hAnsiTheme="majorHAnsi" w:cstheme="majorHAnsi"/>
          <w:bCs/>
          <w:color w:val="000000" w:themeColor="text1"/>
          <w:sz w:val="24"/>
          <w:szCs w:val="24"/>
          <w:lang w:eastAsia="en-GB"/>
        </w:rPr>
        <w:t xml:space="preserve">such </w:t>
      </w:r>
      <w:r w:rsidR="00AA1E2A" w:rsidRPr="00C8427A">
        <w:rPr>
          <w:rFonts w:asciiTheme="majorHAnsi" w:hAnsiTheme="majorHAnsi" w:cstheme="majorHAnsi"/>
          <w:bCs/>
          <w:color w:val="000000" w:themeColor="text1"/>
          <w:sz w:val="24"/>
          <w:szCs w:val="24"/>
          <w:lang w:eastAsia="en-GB"/>
        </w:rPr>
        <w:t xml:space="preserve">reasons, C is left with the </w:t>
      </w:r>
      <w:r w:rsidR="00AA1E2A" w:rsidRPr="00C8427A">
        <w:rPr>
          <w:rFonts w:asciiTheme="majorHAnsi" w:hAnsiTheme="majorHAnsi" w:cstheme="majorHAnsi"/>
          <w:bCs/>
          <w:color w:val="000000" w:themeColor="text1"/>
          <w:sz w:val="24"/>
          <w:szCs w:val="24"/>
          <w:lang w:eastAsia="en-GB"/>
        </w:rPr>
        <w:lastRenderedPageBreak/>
        <w:t>understanding that</w:t>
      </w:r>
      <w:r w:rsidR="00AA1E2A" w:rsidRPr="00C8427A">
        <w:rPr>
          <w:rFonts w:asciiTheme="majorHAnsi" w:hAnsiTheme="majorHAnsi" w:cstheme="majorHAnsi"/>
          <w:bCs/>
          <w:color w:val="FF0000"/>
          <w:sz w:val="24"/>
          <w:szCs w:val="24"/>
          <w:lang w:eastAsia="en-GB"/>
        </w:rPr>
        <w:t xml:space="preserve"> </w:t>
      </w:r>
      <w:r w:rsidR="00465777" w:rsidRPr="00C8427A">
        <w:rPr>
          <w:rFonts w:asciiTheme="majorHAnsi" w:hAnsiTheme="majorHAnsi" w:cstheme="majorHAnsi"/>
          <w:bCs/>
          <w:color w:val="FF0000"/>
          <w:sz w:val="24"/>
          <w:szCs w:val="24"/>
          <w:lang w:eastAsia="en-GB"/>
        </w:rPr>
        <w:t>[</w:t>
      </w:r>
      <w:r w:rsidR="00AA1E2A" w:rsidRPr="00C8427A">
        <w:rPr>
          <w:rFonts w:asciiTheme="majorHAnsi" w:hAnsiTheme="majorHAnsi" w:cstheme="majorHAnsi"/>
          <w:bCs/>
          <w:color w:val="FF0000"/>
          <w:sz w:val="24"/>
          <w:szCs w:val="24"/>
          <w:lang w:eastAsia="en-GB"/>
        </w:rPr>
        <w:t>s/he</w:t>
      </w:r>
      <w:r w:rsidR="00465777" w:rsidRPr="00C8427A">
        <w:rPr>
          <w:rFonts w:asciiTheme="majorHAnsi" w:hAnsiTheme="majorHAnsi" w:cstheme="majorHAnsi"/>
          <w:bCs/>
          <w:color w:val="FF0000"/>
          <w:sz w:val="24"/>
          <w:szCs w:val="24"/>
          <w:lang w:eastAsia="en-GB"/>
        </w:rPr>
        <w:t>]</w:t>
      </w:r>
      <w:r w:rsidR="00AA1E2A" w:rsidRPr="00C8427A">
        <w:rPr>
          <w:rFonts w:asciiTheme="majorHAnsi" w:hAnsiTheme="majorHAnsi" w:cstheme="majorHAnsi"/>
          <w:bCs/>
          <w:color w:val="FF0000"/>
          <w:sz w:val="24"/>
          <w:szCs w:val="24"/>
          <w:lang w:eastAsia="en-GB"/>
        </w:rPr>
        <w:t xml:space="preserve"> </w:t>
      </w:r>
      <w:r w:rsidR="00AA1E2A" w:rsidRPr="00C8427A">
        <w:rPr>
          <w:rFonts w:asciiTheme="majorHAnsi" w:hAnsiTheme="majorHAnsi" w:cstheme="majorHAnsi"/>
          <w:bCs/>
          <w:color w:val="000000" w:themeColor="text1"/>
          <w:sz w:val="24"/>
          <w:szCs w:val="24"/>
          <w:lang w:eastAsia="en-GB"/>
        </w:rPr>
        <w:t>has been subjected to a blanket policy imposed by the SSWP to stay making all UC refusal decisions for pre-settled status holders</w:t>
      </w:r>
      <w:r w:rsidR="00ED4FF3" w:rsidRPr="00C8427A">
        <w:rPr>
          <w:rFonts w:asciiTheme="majorHAnsi" w:hAnsiTheme="majorHAnsi" w:cstheme="majorHAnsi"/>
          <w:bCs/>
          <w:color w:val="000000" w:themeColor="text1"/>
          <w:sz w:val="24"/>
          <w:szCs w:val="24"/>
          <w:lang w:eastAsia="en-GB"/>
        </w:rPr>
        <w:t xml:space="preserve"> and not to review that stay when claimants have relevant changes of circumstance</w:t>
      </w:r>
      <w:r w:rsidR="00AA1E2A" w:rsidRPr="00C8427A">
        <w:rPr>
          <w:rFonts w:asciiTheme="majorHAnsi" w:hAnsiTheme="majorHAnsi" w:cstheme="majorHAnsi"/>
          <w:bCs/>
          <w:color w:val="000000" w:themeColor="text1"/>
          <w:sz w:val="24"/>
          <w:szCs w:val="24"/>
          <w:lang w:eastAsia="en-GB"/>
        </w:rPr>
        <w:t xml:space="preserve">, without considering the factors relevant to </w:t>
      </w:r>
      <w:r w:rsidR="00465777" w:rsidRPr="00C8427A">
        <w:rPr>
          <w:rFonts w:asciiTheme="majorHAnsi" w:hAnsiTheme="majorHAnsi" w:cstheme="majorHAnsi"/>
          <w:bCs/>
          <w:color w:val="000000" w:themeColor="text1"/>
          <w:sz w:val="24"/>
          <w:szCs w:val="24"/>
          <w:lang w:eastAsia="en-GB"/>
        </w:rPr>
        <w:t>[</w:t>
      </w:r>
      <w:r w:rsidR="00AA1E2A" w:rsidRPr="00C8427A">
        <w:rPr>
          <w:rFonts w:asciiTheme="majorHAnsi" w:hAnsiTheme="majorHAnsi" w:cstheme="majorHAnsi"/>
          <w:bCs/>
          <w:color w:val="FF0000"/>
          <w:sz w:val="24"/>
          <w:szCs w:val="24"/>
          <w:lang w:eastAsia="en-GB"/>
        </w:rPr>
        <w:t>his/her</w:t>
      </w:r>
      <w:r w:rsidR="00465777" w:rsidRPr="00C8427A">
        <w:rPr>
          <w:rFonts w:asciiTheme="majorHAnsi" w:hAnsiTheme="majorHAnsi" w:cstheme="majorHAnsi"/>
          <w:bCs/>
          <w:color w:val="FF0000"/>
          <w:sz w:val="24"/>
          <w:szCs w:val="24"/>
          <w:lang w:eastAsia="en-GB"/>
        </w:rPr>
        <w:t>]</w:t>
      </w:r>
      <w:r w:rsidR="00AA1E2A" w:rsidRPr="00C8427A">
        <w:rPr>
          <w:rFonts w:asciiTheme="majorHAnsi" w:hAnsiTheme="majorHAnsi" w:cstheme="majorHAnsi"/>
          <w:bCs/>
          <w:color w:val="FF0000"/>
          <w:sz w:val="24"/>
          <w:szCs w:val="24"/>
          <w:lang w:eastAsia="en-GB"/>
        </w:rPr>
        <w:t xml:space="preserve"> </w:t>
      </w:r>
      <w:r w:rsidR="00AA1E2A" w:rsidRPr="00C8427A">
        <w:rPr>
          <w:rFonts w:asciiTheme="majorHAnsi" w:hAnsiTheme="majorHAnsi" w:cstheme="majorHAnsi"/>
          <w:bCs/>
          <w:color w:val="000000" w:themeColor="text1"/>
          <w:sz w:val="24"/>
          <w:szCs w:val="24"/>
          <w:lang w:eastAsia="en-GB"/>
        </w:rPr>
        <w:t xml:space="preserve">specific case.    </w:t>
      </w:r>
    </w:p>
    <w:p w14:paraId="3E931BBB" w14:textId="48AD5EDB" w:rsidR="00AA1E2A" w:rsidRPr="00C8427A" w:rsidRDefault="00AA1E2A"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D’s ‘</w:t>
      </w:r>
      <w:r w:rsidRPr="00C8427A">
        <w:rPr>
          <w:rFonts w:asciiTheme="majorHAnsi" w:hAnsiTheme="majorHAnsi" w:cstheme="majorHAnsi"/>
          <w:bCs/>
          <w:i/>
          <w:iCs/>
          <w:color w:val="000000" w:themeColor="text1"/>
          <w:sz w:val="24"/>
          <w:szCs w:val="24"/>
          <w:lang w:eastAsia="en-GB"/>
        </w:rPr>
        <w:t>Suspension and termination guide</w:t>
      </w:r>
      <w:r w:rsidRPr="00C8427A">
        <w:rPr>
          <w:rFonts w:asciiTheme="majorHAnsi" w:hAnsiTheme="majorHAnsi" w:cstheme="majorHAnsi"/>
          <w:bCs/>
          <w:color w:val="000000" w:themeColor="text1"/>
          <w:sz w:val="24"/>
          <w:szCs w:val="24"/>
          <w:lang w:eastAsia="en-GB"/>
        </w:rPr>
        <w:t>’</w:t>
      </w:r>
      <w:r w:rsidRPr="00C8427A">
        <w:rPr>
          <w:rStyle w:val="FootnoteReference"/>
          <w:rFonts w:asciiTheme="majorHAnsi" w:hAnsiTheme="majorHAnsi" w:cstheme="majorHAnsi"/>
          <w:bCs/>
          <w:color w:val="000000" w:themeColor="text1"/>
          <w:sz w:val="24"/>
          <w:szCs w:val="24"/>
          <w:lang w:eastAsia="en-GB"/>
        </w:rPr>
        <w:footnoteReference w:id="4"/>
      </w:r>
      <w:r w:rsidRPr="00C8427A">
        <w:rPr>
          <w:rFonts w:asciiTheme="majorHAnsi" w:hAnsiTheme="majorHAnsi" w:cstheme="majorHAnsi"/>
          <w:bCs/>
          <w:color w:val="000000" w:themeColor="text1"/>
          <w:sz w:val="24"/>
          <w:szCs w:val="24"/>
          <w:lang w:eastAsia="en-GB"/>
        </w:rPr>
        <w:t xml:space="preserve"> recognises that the decision maker must consider all available facts when deciding whether to maintain the stay:  </w:t>
      </w:r>
    </w:p>
    <w:p w14:paraId="3E1CCFD3" w14:textId="77777777" w:rsidR="00AA1E2A" w:rsidRPr="00C8427A" w:rsidRDefault="00AA1E2A" w:rsidP="00AA1E2A">
      <w:pPr>
        <w:pStyle w:val="ListParagraph"/>
        <w:autoSpaceDE w:val="0"/>
        <w:autoSpaceDN w:val="0"/>
        <w:adjustRightInd w:val="0"/>
        <w:spacing w:after="169" w:line="360" w:lineRule="auto"/>
        <w:ind w:left="567"/>
        <w:jc w:val="both"/>
        <w:rPr>
          <w:rFonts w:asciiTheme="majorHAnsi" w:hAnsiTheme="majorHAnsi" w:cstheme="majorHAnsi"/>
          <w:bCs/>
          <w:color w:val="000000" w:themeColor="text1"/>
          <w:sz w:val="24"/>
          <w:szCs w:val="24"/>
          <w:lang w:eastAsia="en-GB"/>
        </w:rPr>
      </w:pPr>
    </w:p>
    <w:p w14:paraId="221600DE" w14:textId="61EE737D" w:rsidR="00AA1E2A" w:rsidRPr="00C8427A" w:rsidRDefault="00AA1E2A" w:rsidP="00AA1E2A">
      <w:pPr>
        <w:pStyle w:val="ListParagraph"/>
        <w:autoSpaceDE w:val="0"/>
        <w:autoSpaceDN w:val="0"/>
        <w:adjustRightInd w:val="0"/>
        <w:spacing w:after="169" w:line="360" w:lineRule="auto"/>
        <w:ind w:left="1440"/>
        <w:jc w:val="both"/>
        <w:rPr>
          <w:rFonts w:asciiTheme="majorHAnsi" w:hAnsiTheme="majorHAnsi" w:cstheme="majorHAnsi"/>
          <w:bCs/>
          <w:i/>
          <w:iCs/>
          <w:color w:val="000000" w:themeColor="text1"/>
          <w:sz w:val="24"/>
          <w:szCs w:val="24"/>
          <w:lang w:eastAsia="en-GB"/>
        </w:rPr>
      </w:pPr>
      <w:r w:rsidRPr="00C8427A">
        <w:rPr>
          <w:rFonts w:asciiTheme="majorHAnsi" w:hAnsiTheme="majorHAnsi" w:cstheme="majorHAnsi"/>
          <w:b/>
          <w:i/>
          <w:iCs/>
          <w:color w:val="000000" w:themeColor="text1"/>
          <w:sz w:val="24"/>
          <w:szCs w:val="24"/>
          <w:lang w:eastAsia="en-GB"/>
        </w:rPr>
        <w:t>4053</w:t>
      </w:r>
      <w:r w:rsidRPr="00C8427A">
        <w:rPr>
          <w:rFonts w:asciiTheme="majorHAnsi" w:hAnsiTheme="majorHAnsi" w:cstheme="majorHAnsi"/>
          <w:bCs/>
          <w:i/>
          <w:iCs/>
          <w:color w:val="000000" w:themeColor="text1"/>
          <w:sz w:val="24"/>
          <w:szCs w:val="24"/>
          <w:lang w:eastAsia="en-GB"/>
        </w:rPr>
        <w:t xml:space="preserve"> There is no right of appeal against a decision to stay. If a customer challenges a decision to stay, </w:t>
      </w:r>
      <w:r w:rsidRPr="00C8427A">
        <w:rPr>
          <w:rFonts w:asciiTheme="majorHAnsi" w:hAnsiTheme="majorHAnsi" w:cstheme="majorHAnsi"/>
          <w:b/>
          <w:i/>
          <w:iCs/>
          <w:color w:val="000000" w:themeColor="text1"/>
          <w:sz w:val="24"/>
          <w:szCs w:val="24"/>
          <w:lang w:eastAsia="en-GB"/>
        </w:rPr>
        <w:t>reconsider the decision in the light of all the available facts,</w:t>
      </w:r>
      <w:r w:rsidRPr="00C8427A">
        <w:rPr>
          <w:rFonts w:asciiTheme="majorHAnsi" w:hAnsiTheme="majorHAnsi" w:cstheme="majorHAnsi"/>
          <w:bCs/>
          <w:i/>
          <w:iCs/>
          <w:color w:val="000000" w:themeColor="text1"/>
          <w:sz w:val="24"/>
          <w:szCs w:val="24"/>
          <w:lang w:eastAsia="en-GB"/>
        </w:rPr>
        <w:t xml:space="preserve"> including any additional facts that are presented by the customer. […]</w:t>
      </w:r>
    </w:p>
    <w:p w14:paraId="13D16D7C" w14:textId="3BDA701F" w:rsidR="00AA1E2A" w:rsidRPr="00C8427A" w:rsidRDefault="00AA4DB4" w:rsidP="00AA4DB4">
      <w:pPr>
        <w:pStyle w:val="ListParagraph"/>
        <w:autoSpaceDE w:val="0"/>
        <w:autoSpaceDN w:val="0"/>
        <w:adjustRightInd w:val="0"/>
        <w:spacing w:after="169" w:line="360" w:lineRule="auto"/>
        <w:ind w:left="1440"/>
        <w:jc w:val="right"/>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(Emphasis added)</w:t>
      </w:r>
    </w:p>
    <w:p w14:paraId="460C334C" w14:textId="77777777" w:rsidR="00AA4DB4" w:rsidRPr="00C8427A" w:rsidRDefault="00AA4DB4" w:rsidP="00AA4DB4">
      <w:pPr>
        <w:pStyle w:val="ListParagraph"/>
        <w:autoSpaceDE w:val="0"/>
        <w:autoSpaceDN w:val="0"/>
        <w:adjustRightInd w:val="0"/>
        <w:spacing w:after="169" w:line="360" w:lineRule="auto"/>
        <w:ind w:left="1440"/>
        <w:jc w:val="right"/>
        <w:rPr>
          <w:rFonts w:asciiTheme="majorHAnsi" w:hAnsiTheme="majorHAnsi" w:cstheme="majorHAnsi"/>
          <w:bCs/>
          <w:color w:val="000000" w:themeColor="text1"/>
          <w:sz w:val="24"/>
          <w:szCs w:val="24"/>
          <w:lang w:eastAsia="en-GB"/>
        </w:rPr>
      </w:pPr>
    </w:p>
    <w:p w14:paraId="75C72D1B" w14:textId="241149BD" w:rsidR="000A0AE4" w:rsidRPr="00C8427A" w:rsidRDefault="00867496"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Factors which may be relevant </w:t>
      </w:r>
      <w:r w:rsidR="000A0AE4" w:rsidRPr="00C8427A">
        <w:rPr>
          <w:rFonts w:asciiTheme="majorHAnsi" w:hAnsiTheme="majorHAnsi" w:cstheme="majorHAnsi"/>
          <w:bCs/>
          <w:color w:val="000000" w:themeColor="text1"/>
          <w:sz w:val="24"/>
          <w:szCs w:val="24"/>
          <w:lang w:eastAsia="en-GB"/>
        </w:rPr>
        <w:t xml:space="preserve">for the SSWP in deciding whether to use his discretionary power to stay C’s case behind his appeal in </w:t>
      </w:r>
      <w:r w:rsidR="000A0AE4" w:rsidRPr="00C8427A">
        <w:rPr>
          <w:rFonts w:asciiTheme="majorHAnsi" w:hAnsiTheme="majorHAnsi" w:cstheme="majorHAnsi"/>
          <w:bCs/>
          <w:i/>
          <w:iCs/>
          <w:color w:val="000000" w:themeColor="text1"/>
          <w:sz w:val="24"/>
          <w:szCs w:val="24"/>
          <w:lang w:eastAsia="en-GB"/>
        </w:rPr>
        <w:t>AT</w:t>
      </w:r>
      <w:r w:rsidR="000A0AE4" w:rsidRPr="00C8427A">
        <w:rPr>
          <w:rFonts w:asciiTheme="majorHAnsi" w:hAnsiTheme="majorHAnsi" w:cstheme="majorHAnsi"/>
          <w:bCs/>
          <w:color w:val="000000" w:themeColor="text1"/>
          <w:sz w:val="24"/>
          <w:szCs w:val="24"/>
          <w:lang w:eastAsia="en-GB"/>
        </w:rPr>
        <w:t xml:space="preserve"> include:</w:t>
      </w:r>
    </w:p>
    <w:p w14:paraId="46469972" w14:textId="77777777" w:rsidR="00465777" w:rsidRPr="00C8427A" w:rsidRDefault="00465777" w:rsidP="00465777">
      <w:pPr>
        <w:pStyle w:val="ListParagraph"/>
        <w:autoSpaceDE w:val="0"/>
        <w:autoSpaceDN w:val="0"/>
        <w:adjustRightInd w:val="0"/>
        <w:spacing w:after="169" w:line="360" w:lineRule="auto"/>
        <w:ind w:left="567"/>
        <w:jc w:val="both"/>
        <w:rPr>
          <w:rFonts w:asciiTheme="majorHAnsi" w:hAnsiTheme="majorHAnsi" w:cstheme="majorHAnsi"/>
          <w:bCs/>
          <w:color w:val="000000" w:themeColor="text1"/>
          <w:sz w:val="24"/>
          <w:szCs w:val="24"/>
          <w:lang w:eastAsia="en-GB"/>
        </w:rPr>
      </w:pPr>
    </w:p>
    <w:p w14:paraId="11BE891D" w14:textId="49867B5C" w:rsidR="000A0AE4" w:rsidRPr="00C8427A" w:rsidRDefault="000A0AE4" w:rsidP="000A0AE4">
      <w:pPr>
        <w:pStyle w:val="ListParagraph"/>
        <w:numPr>
          <w:ilvl w:val="1"/>
          <w:numId w:val="1"/>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Whether C has an arguable qualifying right to reside, independent of </w:t>
      </w:r>
      <w:r w:rsidRPr="00C8427A">
        <w:rPr>
          <w:rFonts w:asciiTheme="majorHAnsi" w:hAnsiTheme="majorHAnsi" w:cstheme="majorHAnsi"/>
          <w:bCs/>
          <w:i/>
          <w:iCs/>
          <w:color w:val="000000" w:themeColor="text1"/>
          <w:sz w:val="24"/>
          <w:szCs w:val="24"/>
          <w:lang w:eastAsia="en-GB"/>
        </w:rPr>
        <w:t>AT</w:t>
      </w:r>
      <w:r w:rsidR="005E147F" w:rsidRPr="00C8427A">
        <w:rPr>
          <w:rFonts w:asciiTheme="majorHAnsi" w:hAnsiTheme="majorHAnsi" w:cstheme="majorHAnsi"/>
          <w:bCs/>
          <w:color w:val="000000" w:themeColor="text1"/>
          <w:sz w:val="24"/>
          <w:szCs w:val="24"/>
          <w:lang w:eastAsia="en-GB"/>
        </w:rPr>
        <w:t xml:space="preserve">, </w:t>
      </w:r>
      <w:r w:rsidRPr="00C8427A">
        <w:rPr>
          <w:rFonts w:asciiTheme="majorHAnsi" w:hAnsiTheme="majorHAnsi" w:cstheme="majorHAnsi"/>
          <w:bCs/>
          <w:color w:val="000000" w:themeColor="text1"/>
          <w:sz w:val="24"/>
          <w:szCs w:val="24"/>
          <w:lang w:eastAsia="en-GB"/>
        </w:rPr>
        <w:t xml:space="preserve">which he/she wishes to argue on mandatory reconsideration and/or appeal; </w:t>
      </w:r>
    </w:p>
    <w:p w14:paraId="5D3F3784" w14:textId="4F299865" w:rsidR="000A0AE4" w:rsidRPr="00C8427A" w:rsidRDefault="000A0AE4" w:rsidP="000A0AE4">
      <w:pPr>
        <w:pStyle w:val="ListParagraph"/>
        <w:numPr>
          <w:ilvl w:val="1"/>
          <w:numId w:val="1"/>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The degree of probability that the court’s decision </w:t>
      </w:r>
      <w:r w:rsidR="00D53521" w:rsidRPr="00C8427A">
        <w:rPr>
          <w:rFonts w:asciiTheme="majorHAnsi" w:hAnsiTheme="majorHAnsi" w:cstheme="majorHAnsi"/>
          <w:bCs/>
          <w:color w:val="000000" w:themeColor="text1"/>
          <w:sz w:val="24"/>
          <w:szCs w:val="24"/>
          <w:lang w:eastAsia="en-GB"/>
        </w:rPr>
        <w:t xml:space="preserve">in </w:t>
      </w:r>
      <w:r w:rsidR="00D53521" w:rsidRPr="00C8427A">
        <w:rPr>
          <w:rFonts w:asciiTheme="majorHAnsi" w:hAnsiTheme="majorHAnsi" w:cstheme="majorHAnsi"/>
          <w:bCs/>
          <w:i/>
          <w:iCs/>
          <w:color w:val="000000" w:themeColor="text1"/>
          <w:sz w:val="24"/>
          <w:szCs w:val="24"/>
          <w:lang w:eastAsia="en-GB"/>
        </w:rPr>
        <w:t>AT</w:t>
      </w:r>
      <w:r w:rsidR="00D53521" w:rsidRPr="00C8427A">
        <w:rPr>
          <w:rFonts w:asciiTheme="majorHAnsi" w:hAnsiTheme="majorHAnsi" w:cstheme="majorHAnsi"/>
          <w:bCs/>
          <w:color w:val="000000" w:themeColor="text1"/>
          <w:sz w:val="24"/>
          <w:szCs w:val="24"/>
          <w:lang w:eastAsia="en-GB"/>
        </w:rPr>
        <w:t xml:space="preserve"> </w:t>
      </w:r>
      <w:r w:rsidRPr="00C8427A">
        <w:rPr>
          <w:rFonts w:asciiTheme="majorHAnsi" w:hAnsiTheme="majorHAnsi" w:cstheme="majorHAnsi"/>
          <w:bCs/>
          <w:color w:val="000000" w:themeColor="text1"/>
          <w:sz w:val="24"/>
          <w:szCs w:val="24"/>
          <w:lang w:eastAsia="en-GB"/>
        </w:rPr>
        <w:t>will provide significant assistance with the determination of C’s case; and</w:t>
      </w:r>
    </w:p>
    <w:p w14:paraId="5D652326" w14:textId="1D7996B0" w:rsidR="000A0AE4" w:rsidRPr="00C8427A" w:rsidRDefault="000A0AE4" w:rsidP="00AA1E2A">
      <w:pPr>
        <w:pStyle w:val="ListParagraph"/>
        <w:numPr>
          <w:ilvl w:val="1"/>
          <w:numId w:val="1"/>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Any hardship which C may face </w:t>
      </w:r>
      <w:proofErr w:type="gramStart"/>
      <w:r w:rsidRPr="00C8427A">
        <w:rPr>
          <w:rFonts w:asciiTheme="majorHAnsi" w:hAnsiTheme="majorHAnsi" w:cstheme="majorHAnsi"/>
          <w:bCs/>
          <w:color w:val="000000" w:themeColor="text1"/>
          <w:sz w:val="24"/>
          <w:szCs w:val="24"/>
          <w:lang w:eastAsia="en-GB"/>
        </w:rPr>
        <w:t>as a result of</w:t>
      </w:r>
      <w:proofErr w:type="gramEnd"/>
      <w:r w:rsidRPr="00C8427A">
        <w:rPr>
          <w:rFonts w:asciiTheme="majorHAnsi" w:hAnsiTheme="majorHAnsi" w:cstheme="majorHAnsi"/>
          <w:bCs/>
          <w:color w:val="000000" w:themeColor="text1"/>
          <w:sz w:val="24"/>
          <w:szCs w:val="24"/>
          <w:lang w:eastAsia="en-GB"/>
        </w:rPr>
        <w:t xml:space="preserve"> the stay.   </w:t>
      </w:r>
    </w:p>
    <w:p w14:paraId="5C96A378" w14:textId="77777777" w:rsidR="00465777" w:rsidRPr="00C8427A" w:rsidRDefault="00465777" w:rsidP="00465777">
      <w:pPr>
        <w:pStyle w:val="ListParagraph"/>
        <w:autoSpaceDE w:val="0"/>
        <w:autoSpaceDN w:val="0"/>
        <w:adjustRightInd w:val="0"/>
        <w:spacing w:after="169" w:line="360" w:lineRule="auto"/>
        <w:ind w:left="1440"/>
        <w:jc w:val="both"/>
        <w:rPr>
          <w:rFonts w:asciiTheme="majorHAnsi" w:hAnsiTheme="majorHAnsi" w:cstheme="majorHAnsi"/>
          <w:bCs/>
          <w:color w:val="000000" w:themeColor="text1"/>
          <w:sz w:val="24"/>
          <w:szCs w:val="24"/>
          <w:lang w:eastAsia="en-GB"/>
        </w:rPr>
      </w:pPr>
    </w:p>
    <w:p w14:paraId="5DFEC85C" w14:textId="3DF94586" w:rsidR="00AA1E2A" w:rsidRPr="00C8427A" w:rsidRDefault="005E147F"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FF0000"/>
          <w:sz w:val="24"/>
          <w:szCs w:val="24"/>
          <w:lang w:eastAsia="en-GB"/>
        </w:rPr>
      </w:pPr>
      <w:r w:rsidRPr="00C8427A">
        <w:rPr>
          <w:rFonts w:asciiTheme="majorHAnsi" w:hAnsiTheme="majorHAnsi" w:cstheme="majorHAnsi"/>
          <w:bCs/>
          <w:color w:val="000000" w:themeColor="text1"/>
          <w:sz w:val="24"/>
          <w:szCs w:val="24"/>
          <w:lang w:eastAsia="en-GB"/>
        </w:rPr>
        <w:t>C’s primary position is that</w:t>
      </w:r>
      <w:r w:rsidR="00465777" w:rsidRPr="00C8427A">
        <w:rPr>
          <w:rFonts w:asciiTheme="majorHAnsi" w:hAnsiTheme="majorHAnsi" w:cstheme="majorHAnsi"/>
          <w:bCs/>
          <w:color w:val="000000" w:themeColor="text1"/>
          <w:sz w:val="24"/>
          <w:szCs w:val="24"/>
          <w:lang w:eastAsia="en-GB"/>
        </w:rPr>
        <w:t xml:space="preserve"> from </w:t>
      </w:r>
      <w:r w:rsidR="00465777" w:rsidRPr="00C8427A">
        <w:rPr>
          <w:rFonts w:asciiTheme="majorHAnsi" w:hAnsiTheme="majorHAnsi" w:cstheme="majorHAnsi"/>
          <w:bCs/>
          <w:color w:val="FF0000"/>
          <w:sz w:val="24"/>
          <w:szCs w:val="24"/>
          <w:lang w:eastAsia="en-GB"/>
        </w:rPr>
        <w:t>[date]</w:t>
      </w:r>
      <w:r w:rsidRPr="00C8427A">
        <w:rPr>
          <w:rFonts w:asciiTheme="majorHAnsi" w:hAnsiTheme="majorHAnsi" w:cstheme="majorHAnsi"/>
          <w:bCs/>
          <w:color w:val="FF0000"/>
          <w:sz w:val="24"/>
          <w:szCs w:val="24"/>
          <w:lang w:eastAsia="en-GB"/>
        </w:rPr>
        <w:t xml:space="preserve"> </w:t>
      </w:r>
      <w:r w:rsidR="00465777" w:rsidRPr="00C8427A">
        <w:rPr>
          <w:rFonts w:asciiTheme="majorHAnsi" w:hAnsiTheme="majorHAnsi" w:cstheme="majorHAnsi"/>
          <w:bCs/>
          <w:color w:val="000000" w:themeColor="text1"/>
          <w:sz w:val="24"/>
          <w:szCs w:val="24"/>
          <w:lang w:eastAsia="en-GB"/>
        </w:rPr>
        <w:t>[</w:t>
      </w:r>
      <w:r w:rsidRPr="00C8427A">
        <w:rPr>
          <w:rFonts w:asciiTheme="majorHAnsi" w:hAnsiTheme="majorHAnsi" w:cstheme="majorHAnsi"/>
          <w:bCs/>
          <w:color w:val="FF0000"/>
          <w:sz w:val="24"/>
          <w:szCs w:val="24"/>
          <w:lang w:eastAsia="en-GB"/>
        </w:rPr>
        <w:t>s/he</w:t>
      </w:r>
      <w:r w:rsidR="00465777" w:rsidRPr="00C8427A">
        <w:rPr>
          <w:rFonts w:asciiTheme="majorHAnsi" w:hAnsiTheme="majorHAnsi" w:cstheme="majorHAnsi"/>
          <w:bCs/>
          <w:color w:val="FF0000"/>
          <w:sz w:val="24"/>
          <w:szCs w:val="24"/>
          <w:lang w:eastAsia="en-GB"/>
        </w:rPr>
        <w:t>]</w:t>
      </w:r>
      <w:r w:rsidRPr="00C8427A">
        <w:rPr>
          <w:rFonts w:asciiTheme="majorHAnsi" w:hAnsiTheme="majorHAnsi" w:cstheme="majorHAnsi"/>
          <w:bCs/>
          <w:color w:val="FF0000"/>
          <w:sz w:val="24"/>
          <w:szCs w:val="24"/>
          <w:lang w:eastAsia="en-GB"/>
        </w:rPr>
        <w:t xml:space="preserve"> </w:t>
      </w:r>
      <w:r w:rsidRPr="00C8427A">
        <w:rPr>
          <w:rFonts w:asciiTheme="majorHAnsi" w:hAnsiTheme="majorHAnsi" w:cstheme="majorHAnsi"/>
          <w:bCs/>
          <w:color w:val="000000" w:themeColor="text1"/>
          <w:sz w:val="24"/>
          <w:szCs w:val="24"/>
          <w:lang w:eastAsia="en-GB"/>
        </w:rPr>
        <w:t xml:space="preserve">has a qualifying right to reside for the purposes of entitlement to UC as a </w:t>
      </w:r>
      <w:r w:rsidRPr="00C8427A">
        <w:rPr>
          <w:rFonts w:asciiTheme="majorHAnsi" w:hAnsiTheme="majorHAnsi" w:cstheme="majorHAnsi"/>
          <w:bCs/>
          <w:color w:val="FF0000"/>
          <w:sz w:val="24"/>
          <w:szCs w:val="24"/>
          <w:lang w:eastAsia="en-GB"/>
        </w:rPr>
        <w:t xml:space="preserve">[ADD BRIEF REFERENCE TO RIGHT OF RESIDE EG. WORKER]. </w:t>
      </w:r>
      <w:r w:rsidR="00AA1E2A" w:rsidRPr="00C8427A">
        <w:rPr>
          <w:rFonts w:asciiTheme="majorHAnsi" w:hAnsiTheme="majorHAnsi" w:cstheme="majorHAnsi"/>
          <w:bCs/>
          <w:color w:val="FF0000"/>
          <w:sz w:val="24"/>
          <w:szCs w:val="24"/>
          <w:lang w:eastAsia="en-GB"/>
        </w:rPr>
        <w:t xml:space="preserve">DETAILS OF CORRESPONDENCE SINCE INITIAL STAY MESSAGE INCLUDING REPRESENTATIONS THAT C HAS AN ALTERNATIVE RIGHT TO RESIDE AND REQUESTS TO LIFT STAY. </w:t>
      </w:r>
    </w:p>
    <w:p w14:paraId="2AFF6F34" w14:textId="5F498916" w:rsidR="00F8627B" w:rsidRPr="00C8427A" w:rsidRDefault="006C6C4A"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Even if the SSWP does not agree that C has a</w:t>
      </w:r>
      <w:r w:rsidR="005E147F" w:rsidRPr="00C8427A">
        <w:rPr>
          <w:rFonts w:asciiTheme="majorHAnsi" w:hAnsiTheme="majorHAnsi" w:cstheme="majorHAnsi"/>
          <w:bCs/>
          <w:color w:val="000000" w:themeColor="text1"/>
          <w:sz w:val="24"/>
          <w:szCs w:val="24"/>
          <w:lang w:eastAsia="en-GB"/>
        </w:rPr>
        <w:t xml:space="preserve"> qualifying</w:t>
      </w:r>
      <w:r w:rsidRPr="00C8427A">
        <w:rPr>
          <w:rFonts w:asciiTheme="majorHAnsi" w:hAnsiTheme="majorHAnsi" w:cstheme="majorHAnsi"/>
          <w:bCs/>
          <w:color w:val="000000" w:themeColor="text1"/>
          <w:sz w:val="24"/>
          <w:szCs w:val="24"/>
          <w:lang w:eastAsia="en-GB"/>
        </w:rPr>
        <w:t xml:space="preserve"> right to reside</w:t>
      </w:r>
      <w:r w:rsidR="005E147F" w:rsidRPr="00C8427A">
        <w:rPr>
          <w:rFonts w:asciiTheme="majorHAnsi" w:hAnsiTheme="majorHAnsi" w:cstheme="majorHAnsi"/>
          <w:bCs/>
          <w:color w:val="000000" w:themeColor="text1"/>
          <w:sz w:val="24"/>
          <w:szCs w:val="24"/>
          <w:lang w:eastAsia="en-GB"/>
        </w:rPr>
        <w:t xml:space="preserve">, the SSWP must at least accept that C’s right to reside is arguable. </w:t>
      </w:r>
      <w:r w:rsidR="00BB707E" w:rsidRPr="00C8427A">
        <w:rPr>
          <w:rFonts w:asciiTheme="majorHAnsi" w:hAnsiTheme="majorHAnsi" w:cstheme="majorHAnsi"/>
          <w:bCs/>
          <w:color w:val="000000" w:themeColor="text1"/>
          <w:sz w:val="24"/>
          <w:szCs w:val="24"/>
          <w:lang w:eastAsia="en-GB"/>
        </w:rPr>
        <w:t xml:space="preserve">D’s decision to apply </w:t>
      </w:r>
      <w:r w:rsidR="00AA1E2A" w:rsidRPr="00C8427A">
        <w:rPr>
          <w:rFonts w:asciiTheme="majorHAnsi" w:hAnsiTheme="majorHAnsi" w:cstheme="majorHAnsi"/>
          <w:bCs/>
          <w:color w:val="000000" w:themeColor="text1"/>
          <w:sz w:val="24"/>
          <w:szCs w:val="24"/>
          <w:lang w:eastAsia="en-GB"/>
        </w:rPr>
        <w:t xml:space="preserve">/ maintain a </w:t>
      </w:r>
      <w:r w:rsidR="00BB707E" w:rsidRPr="00C8427A">
        <w:rPr>
          <w:rFonts w:asciiTheme="majorHAnsi" w:hAnsiTheme="majorHAnsi" w:cstheme="majorHAnsi"/>
          <w:bCs/>
          <w:color w:val="000000" w:themeColor="text1"/>
          <w:sz w:val="24"/>
          <w:szCs w:val="24"/>
          <w:lang w:eastAsia="en-GB"/>
        </w:rPr>
        <w:t xml:space="preserve">stay </w:t>
      </w:r>
      <w:r w:rsidR="00AA1E2A" w:rsidRPr="00C8427A">
        <w:rPr>
          <w:rFonts w:asciiTheme="majorHAnsi" w:hAnsiTheme="majorHAnsi" w:cstheme="majorHAnsi"/>
          <w:bCs/>
          <w:color w:val="000000" w:themeColor="text1"/>
          <w:sz w:val="24"/>
          <w:szCs w:val="24"/>
          <w:lang w:eastAsia="en-GB"/>
        </w:rPr>
        <w:t>on</w:t>
      </w:r>
      <w:r w:rsidR="00BB707E" w:rsidRPr="00C8427A">
        <w:rPr>
          <w:rFonts w:asciiTheme="majorHAnsi" w:hAnsiTheme="majorHAnsi" w:cstheme="majorHAnsi"/>
          <w:bCs/>
          <w:color w:val="000000" w:themeColor="text1"/>
          <w:sz w:val="24"/>
          <w:szCs w:val="24"/>
          <w:lang w:eastAsia="en-GB"/>
        </w:rPr>
        <w:t xml:space="preserve"> </w:t>
      </w:r>
      <w:r w:rsidR="00BB707E" w:rsidRPr="00C8427A">
        <w:rPr>
          <w:rFonts w:asciiTheme="majorHAnsi" w:hAnsiTheme="majorHAnsi" w:cstheme="majorHAnsi"/>
          <w:bCs/>
          <w:color w:val="000000" w:themeColor="text1"/>
          <w:sz w:val="24"/>
          <w:szCs w:val="24"/>
          <w:lang w:eastAsia="en-GB"/>
        </w:rPr>
        <w:lastRenderedPageBreak/>
        <w:t>C’s case has failed to take this relevant factor into account</w:t>
      </w:r>
      <w:r w:rsidR="00F210BC" w:rsidRPr="00C8427A">
        <w:rPr>
          <w:rFonts w:asciiTheme="majorHAnsi" w:hAnsiTheme="majorHAnsi" w:cstheme="majorHAnsi"/>
          <w:bCs/>
          <w:color w:val="000000" w:themeColor="text1"/>
          <w:sz w:val="24"/>
          <w:szCs w:val="24"/>
          <w:lang w:eastAsia="en-GB"/>
        </w:rPr>
        <w:t xml:space="preserve"> with the effect that C is </w:t>
      </w:r>
      <w:r w:rsidR="00F8627B" w:rsidRPr="00C8427A">
        <w:rPr>
          <w:rFonts w:asciiTheme="majorHAnsi" w:hAnsiTheme="majorHAnsi" w:cstheme="majorHAnsi"/>
          <w:bCs/>
          <w:color w:val="000000" w:themeColor="text1"/>
          <w:sz w:val="24"/>
          <w:szCs w:val="24"/>
          <w:lang w:eastAsia="en-GB"/>
        </w:rPr>
        <w:t>being prevented from</w:t>
      </w:r>
      <w:r w:rsidR="00F210BC" w:rsidRPr="00C8427A">
        <w:rPr>
          <w:rFonts w:asciiTheme="majorHAnsi" w:hAnsiTheme="majorHAnsi" w:cstheme="majorHAnsi"/>
          <w:bCs/>
          <w:color w:val="000000" w:themeColor="text1"/>
          <w:sz w:val="24"/>
          <w:szCs w:val="24"/>
          <w:lang w:eastAsia="en-GB"/>
        </w:rPr>
        <w:t xml:space="preserve"> access</w:t>
      </w:r>
      <w:r w:rsidR="00F8627B" w:rsidRPr="00C8427A">
        <w:rPr>
          <w:rFonts w:asciiTheme="majorHAnsi" w:hAnsiTheme="majorHAnsi" w:cstheme="majorHAnsi"/>
          <w:bCs/>
          <w:color w:val="000000" w:themeColor="text1"/>
          <w:sz w:val="24"/>
          <w:szCs w:val="24"/>
          <w:lang w:eastAsia="en-GB"/>
        </w:rPr>
        <w:t>ing</w:t>
      </w:r>
      <w:r w:rsidR="00F210BC" w:rsidRPr="00C8427A">
        <w:rPr>
          <w:rFonts w:asciiTheme="majorHAnsi" w:hAnsiTheme="majorHAnsi" w:cstheme="majorHAnsi"/>
          <w:bCs/>
          <w:color w:val="000000" w:themeColor="text1"/>
          <w:sz w:val="24"/>
          <w:szCs w:val="24"/>
          <w:lang w:eastAsia="en-GB"/>
        </w:rPr>
        <w:t xml:space="preserve"> mandatory reconsideration or appeal rights. </w:t>
      </w:r>
    </w:p>
    <w:p w14:paraId="32BED425" w14:textId="29C03DAD" w:rsidR="00261873" w:rsidRDefault="00F8627B"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FF0000"/>
          <w:sz w:val="24"/>
          <w:szCs w:val="24"/>
          <w:lang w:eastAsia="en-GB"/>
        </w:rPr>
      </w:pPr>
      <w:r w:rsidRPr="00C8427A">
        <w:rPr>
          <w:rFonts w:asciiTheme="majorHAnsi" w:hAnsiTheme="majorHAnsi" w:cstheme="majorHAnsi"/>
          <w:bCs/>
          <w:color w:val="FF0000"/>
          <w:sz w:val="24"/>
          <w:szCs w:val="24"/>
          <w:lang w:eastAsia="en-GB"/>
        </w:rPr>
        <w:t xml:space="preserve">[IMPORTANT </w:t>
      </w:r>
      <w:r w:rsidR="00BA1C87" w:rsidRPr="00C8427A">
        <w:rPr>
          <w:rFonts w:asciiTheme="majorHAnsi" w:hAnsiTheme="majorHAnsi" w:cstheme="majorHAnsi"/>
          <w:bCs/>
          <w:color w:val="FF0000"/>
          <w:sz w:val="24"/>
          <w:szCs w:val="24"/>
          <w:lang w:eastAsia="en-GB"/>
        </w:rPr>
        <w:t xml:space="preserve">NOTE </w:t>
      </w:r>
      <w:r w:rsidRPr="00C8427A">
        <w:rPr>
          <w:rFonts w:asciiTheme="majorHAnsi" w:hAnsiTheme="majorHAnsi" w:cstheme="majorHAnsi"/>
          <w:bCs/>
          <w:color w:val="FF0000"/>
          <w:sz w:val="24"/>
          <w:szCs w:val="24"/>
          <w:lang w:eastAsia="en-GB"/>
        </w:rPr>
        <w:t>– THIS AMOUNTS TO A CONCESSION WHICH MIGHT MAKE IT DIFFICULT TO RELY ON AT IN AN APPEAL IF UC IS REFUSED, ONLY INC</w:t>
      </w:r>
      <w:r w:rsidR="00230EDC" w:rsidRPr="00C8427A">
        <w:rPr>
          <w:rFonts w:asciiTheme="majorHAnsi" w:hAnsiTheme="majorHAnsi" w:cstheme="majorHAnsi"/>
          <w:bCs/>
          <w:color w:val="FF0000"/>
          <w:sz w:val="24"/>
          <w:szCs w:val="24"/>
          <w:lang w:eastAsia="en-GB"/>
        </w:rPr>
        <w:t>LUDE</w:t>
      </w:r>
      <w:r w:rsidRPr="00C8427A">
        <w:rPr>
          <w:rFonts w:asciiTheme="majorHAnsi" w:hAnsiTheme="majorHAnsi" w:cstheme="majorHAnsi"/>
          <w:bCs/>
          <w:color w:val="FF0000"/>
          <w:sz w:val="24"/>
          <w:szCs w:val="24"/>
          <w:lang w:eastAsia="en-GB"/>
        </w:rPr>
        <w:t xml:space="preserve"> THIS PARAGRAPH IF YOU ARE SURE THAT IT CANNOT BE ARGUED THAT </w:t>
      </w:r>
      <w:r w:rsidRPr="00C8427A">
        <w:rPr>
          <w:rFonts w:asciiTheme="majorHAnsi" w:hAnsiTheme="majorHAnsi" w:cstheme="majorHAnsi"/>
          <w:bCs/>
          <w:i/>
          <w:iCs/>
          <w:color w:val="FF0000"/>
          <w:sz w:val="24"/>
          <w:szCs w:val="24"/>
          <w:lang w:eastAsia="en-GB"/>
        </w:rPr>
        <w:t>AT</w:t>
      </w:r>
      <w:r w:rsidRPr="00C8427A">
        <w:rPr>
          <w:rFonts w:asciiTheme="majorHAnsi" w:hAnsiTheme="majorHAnsi" w:cstheme="majorHAnsi"/>
          <w:bCs/>
          <w:color w:val="FF0000"/>
          <w:sz w:val="24"/>
          <w:szCs w:val="24"/>
          <w:lang w:eastAsia="en-GB"/>
        </w:rPr>
        <w:t xml:space="preserve"> APPLIES] C does not consider that </w:t>
      </w:r>
      <w:r w:rsidRPr="00C8427A">
        <w:rPr>
          <w:rFonts w:asciiTheme="majorHAnsi" w:hAnsiTheme="majorHAnsi" w:cstheme="majorHAnsi"/>
          <w:bCs/>
          <w:i/>
          <w:iCs/>
          <w:color w:val="FF0000"/>
          <w:sz w:val="24"/>
          <w:szCs w:val="24"/>
          <w:lang w:eastAsia="en-GB"/>
        </w:rPr>
        <w:t>AT</w:t>
      </w:r>
      <w:r w:rsidRPr="00C8427A">
        <w:rPr>
          <w:rFonts w:asciiTheme="majorHAnsi" w:hAnsiTheme="majorHAnsi" w:cstheme="majorHAnsi"/>
          <w:bCs/>
          <w:color w:val="FF0000"/>
          <w:sz w:val="24"/>
          <w:szCs w:val="24"/>
          <w:lang w:eastAsia="en-GB"/>
        </w:rPr>
        <w:t xml:space="preserve">, which – in exercising his discretion to stay - the SSWP has concluded might result in C having no entitlement to benefit – applies in his/her case.  This is because C [HAS INCOME FROM WORKING / SUPPORT FROM WORKING PARTNER etc.] and is able to meet his/her [and his/her family’s] basic needs. In any event, on the </w:t>
      </w:r>
      <w:r w:rsidR="00240663" w:rsidRPr="00C8427A">
        <w:rPr>
          <w:rFonts w:asciiTheme="majorHAnsi" w:hAnsiTheme="majorHAnsi" w:cstheme="majorHAnsi"/>
          <w:bCs/>
          <w:color w:val="FF0000"/>
          <w:sz w:val="24"/>
          <w:szCs w:val="24"/>
          <w:lang w:eastAsia="en-GB"/>
        </w:rPr>
        <w:t xml:space="preserve">other </w:t>
      </w:r>
      <w:r w:rsidRPr="00C8427A">
        <w:rPr>
          <w:rFonts w:asciiTheme="majorHAnsi" w:hAnsiTheme="majorHAnsi" w:cstheme="majorHAnsi"/>
          <w:bCs/>
          <w:color w:val="FF0000"/>
          <w:sz w:val="24"/>
          <w:szCs w:val="24"/>
          <w:lang w:eastAsia="en-GB"/>
        </w:rPr>
        <w:t xml:space="preserve">hand if </w:t>
      </w:r>
      <w:r w:rsidRPr="00C8427A">
        <w:rPr>
          <w:rFonts w:asciiTheme="majorHAnsi" w:hAnsiTheme="majorHAnsi" w:cstheme="majorHAnsi"/>
          <w:bCs/>
          <w:i/>
          <w:iCs/>
          <w:color w:val="FF0000"/>
          <w:sz w:val="24"/>
          <w:szCs w:val="24"/>
          <w:lang w:eastAsia="en-GB"/>
        </w:rPr>
        <w:t xml:space="preserve">AT </w:t>
      </w:r>
      <w:r w:rsidRPr="00C8427A">
        <w:rPr>
          <w:rFonts w:asciiTheme="majorHAnsi" w:hAnsiTheme="majorHAnsi" w:cstheme="majorHAnsi"/>
          <w:bCs/>
          <w:color w:val="FF0000"/>
          <w:sz w:val="24"/>
          <w:szCs w:val="24"/>
          <w:u w:val="single"/>
          <w:lang w:eastAsia="en-GB"/>
        </w:rPr>
        <w:t>did</w:t>
      </w:r>
      <w:r w:rsidRPr="00C8427A">
        <w:rPr>
          <w:rFonts w:asciiTheme="majorHAnsi" w:hAnsiTheme="majorHAnsi" w:cstheme="majorHAnsi"/>
          <w:bCs/>
          <w:color w:val="FF0000"/>
          <w:sz w:val="24"/>
          <w:szCs w:val="24"/>
          <w:lang w:eastAsia="en-GB"/>
        </w:rPr>
        <w:t xml:space="preserve"> apply to C’s circumstances due to them being unable to meet their basic needs, then C would also be in hardship, meaning that it would be appropriate for D to lift the stay under his own guidance.</w:t>
      </w:r>
      <w:r w:rsidRPr="00C8427A">
        <w:rPr>
          <w:rStyle w:val="FootnoteReference"/>
          <w:rFonts w:asciiTheme="majorHAnsi" w:hAnsiTheme="majorHAnsi" w:cstheme="majorHAnsi"/>
          <w:bCs/>
          <w:color w:val="FF0000"/>
          <w:sz w:val="24"/>
          <w:szCs w:val="24"/>
          <w:lang w:eastAsia="en-GB"/>
        </w:rPr>
        <w:footnoteReference w:id="5"/>
      </w:r>
      <w:r w:rsidRPr="00C8427A">
        <w:rPr>
          <w:rFonts w:asciiTheme="majorHAnsi" w:hAnsiTheme="majorHAnsi" w:cstheme="majorHAnsi"/>
          <w:bCs/>
          <w:color w:val="FF0000"/>
          <w:sz w:val="24"/>
          <w:szCs w:val="24"/>
          <w:lang w:eastAsia="en-GB"/>
        </w:rPr>
        <w:t xml:space="preserve">  </w:t>
      </w:r>
    </w:p>
    <w:p w14:paraId="30C62355" w14:textId="77777777" w:rsidR="00C626F5" w:rsidRPr="00C8427A" w:rsidRDefault="00C626F5" w:rsidP="00C626F5">
      <w:pPr>
        <w:pStyle w:val="ListParagraph"/>
        <w:autoSpaceDE w:val="0"/>
        <w:autoSpaceDN w:val="0"/>
        <w:adjustRightInd w:val="0"/>
        <w:spacing w:after="169" w:line="360" w:lineRule="auto"/>
        <w:ind w:left="567"/>
        <w:jc w:val="both"/>
        <w:rPr>
          <w:rFonts w:asciiTheme="majorHAnsi" w:hAnsiTheme="majorHAnsi" w:cstheme="majorHAnsi"/>
          <w:bCs/>
          <w:color w:val="FF0000"/>
          <w:sz w:val="24"/>
          <w:szCs w:val="24"/>
          <w:lang w:eastAsia="en-GB"/>
        </w:rPr>
      </w:pPr>
    </w:p>
    <w:p w14:paraId="5DDD65C2" w14:textId="621D9BB4" w:rsidR="00261873" w:rsidRPr="00C8427A" w:rsidRDefault="00261873" w:rsidP="00261873">
      <w:pPr>
        <w:autoSpaceDE w:val="0"/>
        <w:autoSpaceDN w:val="0"/>
        <w:adjustRightInd w:val="0"/>
        <w:spacing w:after="169" w:line="360" w:lineRule="auto"/>
        <w:jc w:val="both"/>
        <w:rPr>
          <w:rFonts w:asciiTheme="majorHAnsi" w:hAnsiTheme="majorHAnsi" w:cstheme="majorHAnsi"/>
          <w:b/>
          <w:color w:val="000000" w:themeColor="text1"/>
          <w:lang w:eastAsia="en-GB"/>
        </w:rPr>
      </w:pPr>
      <w:r w:rsidRPr="00C8427A">
        <w:rPr>
          <w:rFonts w:asciiTheme="majorHAnsi" w:hAnsiTheme="majorHAnsi" w:cstheme="majorHAnsi"/>
          <w:b/>
          <w:color w:val="000000" w:themeColor="text1"/>
          <w:lang w:eastAsia="en-GB"/>
        </w:rPr>
        <w:t xml:space="preserve">Ground </w:t>
      </w:r>
      <w:r w:rsidR="00ED4FF3" w:rsidRPr="00C8427A">
        <w:rPr>
          <w:rFonts w:asciiTheme="majorHAnsi" w:hAnsiTheme="majorHAnsi" w:cstheme="majorHAnsi"/>
          <w:b/>
          <w:color w:val="000000" w:themeColor="text1"/>
          <w:lang w:eastAsia="en-GB"/>
        </w:rPr>
        <w:t>4</w:t>
      </w:r>
      <w:r w:rsidRPr="00C8427A">
        <w:rPr>
          <w:rFonts w:asciiTheme="majorHAnsi" w:hAnsiTheme="majorHAnsi" w:cstheme="majorHAnsi"/>
          <w:b/>
          <w:color w:val="000000" w:themeColor="text1"/>
          <w:lang w:eastAsia="en-GB"/>
        </w:rPr>
        <w:t xml:space="preserve">: Failure to give sufficient reasons for decision to </w:t>
      </w:r>
      <w:r w:rsidR="00F333A9" w:rsidRPr="00C8427A">
        <w:rPr>
          <w:rFonts w:asciiTheme="majorHAnsi" w:hAnsiTheme="majorHAnsi" w:cstheme="majorHAnsi"/>
          <w:b/>
          <w:color w:val="000000" w:themeColor="text1"/>
          <w:lang w:eastAsia="en-GB"/>
        </w:rPr>
        <w:t xml:space="preserve">maintain </w:t>
      </w:r>
      <w:r w:rsidRPr="00C8427A">
        <w:rPr>
          <w:rFonts w:asciiTheme="majorHAnsi" w:hAnsiTheme="majorHAnsi" w:cstheme="majorHAnsi"/>
          <w:b/>
          <w:color w:val="000000" w:themeColor="text1"/>
          <w:lang w:eastAsia="en-GB"/>
        </w:rPr>
        <w:t xml:space="preserve">stay </w:t>
      </w:r>
    </w:p>
    <w:p w14:paraId="24EB22FB" w14:textId="3619C3E1" w:rsidR="00E55D20" w:rsidRPr="00C8427A" w:rsidRDefault="00E55D20" w:rsidP="00261873">
      <w:pPr>
        <w:autoSpaceDE w:val="0"/>
        <w:autoSpaceDN w:val="0"/>
        <w:adjustRightInd w:val="0"/>
        <w:spacing w:after="169" w:line="360" w:lineRule="auto"/>
        <w:jc w:val="both"/>
        <w:rPr>
          <w:rFonts w:asciiTheme="majorHAnsi" w:hAnsiTheme="majorHAnsi" w:cstheme="majorHAnsi"/>
          <w:b/>
          <w:color w:val="FF0000"/>
          <w:lang w:eastAsia="en-GB"/>
        </w:rPr>
      </w:pPr>
      <w:r w:rsidRPr="00C8427A">
        <w:rPr>
          <w:rFonts w:asciiTheme="majorHAnsi" w:hAnsiTheme="majorHAnsi" w:cstheme="majorHAnsi"/>
          <w:b/>
          <w:color w:val="FF0000"/>
          <w:lang w:eastAsia="en-GB"/>
        </w:rPr>
        <w:t xml:space="preserve">[Delete this note before sending: Only include this ground if DWP </w:t>
      </w:r>
      <w:r w:rsidRPr="00C8427A">
        <w:rPr>
          <w:rFonts w:asciiTheme="majorHAnsi" w:hAnsiTheme="majorHAnsi" w:cstheme="majorHAnsi"/>
          <w:b/>
          <w:color w:val="FF0000"/>
          <w:u w:val="single"/>
          <w:lang w:eastAsia="en-GB"/>
        </w:rPr>
        <w:t>have indicated that they do not accept</w:t>
      </w:r>
      <w:r w:rsidRPr="00C8427A">
        <w:rPr>
          <w:rFonts w:asciiTheme="majorHAnsi" w:hAnsiTheme="majorHAnsi" w:cstheme="majorHAnsi"/>
          <w:b/>
          <w:color w:val="FF0000"/>
          <w:lang w:eastAsia="en-GB"/>
        </w:rPr>
        <w:t xml:space="preserve"> that C has </w:t>
      </w:r>
      <w:r w:rsidR="00844AD2" w:rsidRPr="00C8427A">
        <w:rPr>
          <w:rFonts w:asciiTheme="majorHAnsi" w:hAnsiTheme="majorHAnsi" w:cstheme="majorHAnsi"/>
          <w:b/>
          <w:color w:val="FF0000"/>
          <w:lang w:eastAsia="en-GB"/>
        </w:rPr>
        <w:t xml:space="preserve">settled status / </w:t>
      </w:r>
      <w:r w:rsidRPr="00C8427A">
        <w:rPr>
          <w:rFonts w:asciiTheme="majorHAnsi" w:hAnsiTheme="majorHAnsi" w:cstheme="majorHAnsi"/>
          <w:b/>
          <w:color w:val="FF0000"/>
          <w:lang w:eastAsia="en-GB"/>
        </w:rPr>
        <w:t xml:space="preserve">a qualifying right to reside following the change of circumstances] </w:t>
      </w:r>
    </w:p>
    <w:p w14:paraId="1CD26392" w14:textId="501D08E1" w:rsidR="00932022" w:rsidRPr="00C8427A" w:rsidRDefault="00932022"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Again</w:t>
      </w:r>
      <w:r w:rsidR="00DA2963" w:rsidRPr="00C8427A">
        <w:rPr>
          <w:rFonts w:asciiTheme="majorHAnsi" w:hAnsiTheme="majorHAnsi" w:cstheme="majorHAnsi"/>
          <w:bCs/>
          <w:color w:val="000000" w:themeColor="text1"/>
          <w:sz w:val="24"/>
          <w:szCs w:val="24"/>
          <w:lang w:eastAsia="en-GB"/>
        </w:rPr>
        <w:t>,</w:t>
      </w:r>
      <w:r w:rsidRPr="00C8427A">
        <w:rPr>
          <w:rFonts w:asciiTheme="majorHAnsi" w:hAnsiTheme="majorHAnsi" w:cstheme="majorHAnsi"/>
          <w:bCs/>
          <w:color w:val="000000" w:themeColor="text1"/>
          <w:sz w:val="24"/>
          <w:szCs w:val="24"/>
          <w:lang w:eastAsia="en-GB"/>
        </w:rPr>
        <w:t xml:space="preserve"> in the alternative to ground 1</w:t>
      </w:r>
      <w:r w:rsidR="00844AD2" w:rsidRPr="00C8427A">
        <w:rPr>
          <w:rFonts w:asciiTheme="majorHAnsi" w:hAnsiTheme="majorHAnsi" w:cstheme="majorHAnsi"/>
          <w:bCs/>
          <w:color w:val="000000" w:themeColor="text1"/>
          <w:sz w:val="24"/>
          <w:szCs w:val="24"/>
          <w:lang w:eastAsia="en-GB"/>
        </w:rPr>
        <w:t xml:space="preserve"> and 2</w:t>
      </w:r>
      <w:r w:rsidRPr="00C8427A">
        <w:rPr>
          <w:rFonts w:asciiTheme="majorHAnsi" w:hAnsiTheme="majorHAnsi" w:cstheme="majorHAnsi"/>
          <w:bCs/>
          <w:color w:val="000000" w:themeColor="text1"/>
          <w:sz w:val="24"/>
          <w:szCs w:val="24"/>
          <w:lang w:eastAsia="en-GB"/>
        </w:rPr>
        <w:t xml:space="preserve">, </w:t>
      </w:r>
      <w:r w:rsidR="00DA2963" w:rsidRPr="00C8427A">
        <w:rPr>
          <w:rFonts w:asciiTheme="majorHAnsi" w:hAnsiTheme="majorHAnsi" w:cstheme="majorHAnsi"/>
          <w:bCs/>
          <w:color w:val="000000" w:themeColor="text1"/>
          <w:sz w:val="24"/>
          <w:szCs w:val="24"/>
          <w:lang w:eastAsia="en-GB"/>
        </w:rPr>
        <w:t>in exercising his discretionary power to maintain a stay on C’s case</w:t>
      </w:r>
      <w:r w:rsidR="00F333A9" w:rsidRPr="00C8427A">
        <w:rPr>
          <w:rFonts w:asciiTheme="majorHAnsi" w:hAnsiTheme="majorHAnsi" w:cstheme="majorHAnsi"/>
          <w:bCs/>
          <w:color w:val="000000" w:themeColor="text1"/>
          <w:sz w:val="24"/>
          <w:szCs w:val="24"/>
          <w:lang w:eastAsia="en-GB"/>
        </w:rPr>
        <w:t xml:space="preserve"> following notification by C of a change of circumstances</w:t>
      </w:r>
      <w:r w:rsidR="00DA2963" w:rsidRPr="00C8427A">
        <w:rPr>
          <w:rFonts w:asciiTheme="majorHAnsi" w:hAnsiTheme="majorHAnsi" w:cstheme="majorHAnsi"/>
          <w:bCs/>
          <w:color w:val="000000" w:themeColor="text1"/>
          <w:sz w:val="24"/>
          <w:szCs w:val="24"/>
          <w:lang w:eastAsia="en-GB"/>
        </w:rPr>
        <w:t xml:space="preserve">, D has failed to give sufficient reasons for his decision. </w:t>
      </w:r>
    </w:p>
    <w:p w14:paraId="134EC62B" w14:textId="6A37AED2" w:rsidR="00782BBB" w:rsidRPr="00C8427A" w:rsidRDefault="00782BBB"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It is accepted t</w:t>
      </w:r>
      <w:r w:rsidR="00EC612F" w:rsidRPr="00C8427A">
        <w:rPr>
          <w:rFonts w:asciiTheme="majorHAnsi" w:hAnsiTheme="majorHAnsi" w:cstheme="majorHAnsi"/>
          <w:bCs/>
          <w:color w:val="000000" w:themeColor="text1"/>
          <w:sz w:val="24"/>
          <w:szCs w:val="24"/>
          <w:lang w:eastAsia="en-GB"/>
        </w:rPr>
        <w:t>here is no express statutory duty for the SSWP to give reasons for applying a stay under s.25 SSA 1998</w:t>
      </w:r>
      <w:r w:rsidRPr="00C8427A">
        <w:rPr>
          <w:rFonts w:asciiTheme="majorHAnsi" w:hAnsiTheme="majorHAnsi" w:cstheme="majorHAnsi"/>
          <w:bCs/>
          <w:color w:val="000000" w:themeColor="text1"/>
          <w:sz w:val="24"/>
          <w:szCs w:val="24"/>
          <w:lang w:eastAsia="en-GB"/>
        </w:rPr>
        <w:t xml:space="preserve">, nor is a there a </w:t>
      </w:r>
      <w:r w:rsidR="006E4C42" w:rsidRPr="00C8427A">
        <w:rPr>
          <w:rFonts w:asciiTheme="majorHAnsi" w:hAnsiTheme="majorHAnsi" w:cstheme="majorHAnsi"/>
          <w:bCs/>
          <w:color w:val="000000" w:themeColor="text1"/>
          <w:sz w:val="24"/>
          <w:szCs w:val="24"/>
          <w:lang w:eastAsia="en-GB"/>
        </w:rPr>
        <w:t xml:space="preserve">general common law duty to give reasons. </w:t>
      </w:r>
    </w:p>
    <w:p w14:paraId="3DD8B185" w14:textId="06330B4E" w:rsidR="006E4C42" w:rsidRPr="00C8427A" w:rsidRDefault="006E4C42"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However, a common law duty to give reasons can arise when </w:t>
      </w:r>
      <w:r w:rsidR="00782BBB" w:rsidRPr="00C8427A">
        <w:rPr>
          <w:rFonts w:asciiTheme="majorHAnsi" w:hAnsiTheme="majorHAnsi" w:cstheme="majorHAnsi"/>
          <w:bCs/>
          <w:color w:val="000000" w:themeColor="text1"/>
          <w:sz w:val="24"/>
          <w:szCs w:val="24"/>
          <w:lang w:eastAsia="en-GB"/>
        </w:rPr>
        <w:t>procedural fairness and good administration nevertheless requires that reasons be giv</w:t>
      </w:r>
      <w:r w:rsidRPr="00C8427A">
        <w:rPr>
          <w:rFonts w:asciiTheme="majorHAnsi" w:hAnsiTheme="majorHAnsi" w:cstheme="majorHAnsi"/>
          <w:bCs/>
          <w:color w:val="000000" w:themeColor="text1"/>
          <w:sz w:val="24"/>
          <w:szCs w:val="24"/>
          <w:lang w:eastAsia="en-GB"/>
        </w:rPr>
        <w:t>en</w:t>
      </w:r>
      <w:r w:rsidR="00782BBB" w:rsidRPr="00C8427A">
        <w:rPr>
          <w:rFonts w:asciiTheme="majorHAnsi" w:hAnsiTheme="majorHAnsi" w:cstheme="majorHAnsi"/>
          <w:bCs/>
          <w:color w:val="000000" w:themeColor="text1"/>
          <w:sz w:val="24"/>
          <w:szCs w:val="24"/>
          <w:lang w:eastAsia="en-GB"/>
        </w:rPr>
        <w:t xml:space="preserve">. </w:t>
      </w:r>
      <w:r w:rsidRPr="00C8427A">
        <w:rPr>
          <w:rFonts w:asciiTheme="majorHAnsi" w:hAnsiTheme="majorHAnsi" w:cstheme="majorHAnsi"/>
          <w:bCs/>
          <w:color w:val="000000" w:themeColor="text1"/>
          <w:sz w:val="24"/>
          <w:szCs w:val="24"/>
          <w:lang w:eastAsia="en-GB"/>
        </w:rPr>
        <w:t xml:space="preserve">In applying a stay to C’s case, D has exercised a power which is not subject to statutory </w:t>
      </w:r>
      <w:proofErr w:type="gramStart"/>
      <w:r w:rsidRPr="00C8427A">
        <w:rPr>
          <w:rFonts w:asciiTheme="majorHAnsi" w:hAnsiTheme="majorHAnsi" w:cstheme="majorHAnsi"/>
          <w:bCs/>
          <w:color w:val="000000" w:themeColor="text1"/>
          <w:sz w:val="24"/>
          <w:szCs w:val="24"/>
          <w:lang w:eastAsia="en-GB"/>
        </w:rPr>
        <w:t>appeal</w:t>
      </w:r>
      <w:proofErr w:type="gramEnd"/>
      <w:r w:rsidRPr="00C8427A">
        <w:rPr>
          <w:rFonts w:asciiTheme="majorHAnsi" w:hAnsiTheme="majorHAnsi" w:cstheme="majorHAnsi"/>
          <w:bCs/>
          <w:color w:val="000000" w:themeColor="text1"/>
          <w:sz w:val="24"/>
          <w:szCs w:val="24"/>
          <w:lang w:eastAsia="en-GB"/>
        </w:rPr>
        <w:t xml:space="preserve"> and which can only be challenged by way of judicial review. To exercise its supervisory jurisdiction over D in making this decision, a court must be able to assess whether D’s decision is flawed, </w:t>
      </w:r>
      <w:proofErr w:type="spellStart"/>
      <w:r w:rsidRPr="00C8427A">
        <w:rPr>
          <w:rFonts w:asciiTheme="majorHAnsi" w:hAnsiTheme="majorHAnsi" w:cstheme="majorHAnsi"/>
          <w:bCs/>
          <w:color w:val="000000" w:themeColor="text1"/>
          <w:sz w:val="24"/>
          <w:szCs w:val="24"/>
          <w:lang w:eastAsia="en-GB"/>
        </w:rPr>
        <w:lastRenderedPageBreak/>
        <w:t>ie</w:t>
      </w:r>
      <w:proofErr w:type="spellEnd"/>
      <w:r w:rsidRPr="00C8427A">
        <w:rPr>
          <w:rFonts w:asciiTheme="majorHAnsi" w:hAnsiTheme="majorHAnsi" w:cstheme="majorHAnsi"/>
          <w:bCs/>
          <w:color w:val="000000" w:themeColor="text1"/>
          <w:sz w:val="24"/>
          <w:szCs w:val="24"/>
          <w:lang w:eastAsia="en-GB"/>
        </w:rPr>
        <w:t xml:space="preserve">. whether he has applied the correct legal test, whether he took account of all relevant factors and whether he took account of irrelevant factors. </w:t>
      </w:r>
    </w:p>
    <w:p w14:paraId="13528728" w14:textId="0A5DF85B" w:rsidR="00EC612F" w:rsidRPr="00C8427A" w:rsidRDefault="00927FC0"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A duty to give reasons arises in this context</w:t>
      </w:r>
      <w:proofErr w:type="gramStart"/>
      <w:r w:rsidRPr="00C8427A">
        <w:rPr>
          <w:rFonts w:asciiTheme="majorHAnsi" w:hAnsiTheme="majorHAnsi" w:cstheme="majorHAnsi"/>
          <w:bCs/>
          <w:color w:val="000000" w:themeColor="text1"/>
          <w:sz w:val="24"/>
          <w:szCs w:val="24"/>
          <w:lang w:eastAsia="en-GB"/>
        </w:rPr>
        <w:t>, i</w:t>
      </w:r>
      <w:r w:rsidR="00782BBB" w:rsidRPr="00C8427A">
        <w:rPr>
          <w:rFonts w:asciiTheme="majorHAnsi" w:hAnsiTheme="majorHAnsi" w:cstheme="majorHAnsi"/>
          <w:bCs/>
          <w:color w:val="000000" w:themeColor="text1"/>
          <w:sz w:val="24"/>
          <w:szCs w:val="24"/>
          <w:lang w:eastAsia="en-GB"/>
        </w:rPr>
        <w:t>n particular</w:t>
      </w:r>
      <w:r w:rsidRPr="00C8427A">
        <w:rPr>
          <w:rFonts w:asciiTheme="majorHAnsi" w:hAnsiTheme="majorHAnsi" w:cstheme="majorHAnsi"/>
          <w:bCs/>
          <w:color w:val="000000" w:themeColor="text1"/>
          <w:sz w:val="24"/>
          <w:szCs w:val="24"/>
          <w:lang w:eastAsia="en-GB"/>
        </w:rPr>
        <w:t>, due</w:t>
      </w:r>
      <w:proofErr w:type="gramEnd"/>
      <w:r w:rsidRPr="00C8427A">
        <w:rPr>
          <w:rFonts w:asciiTheme="majorHAnsi" w:hAnsiTheme="majorHAnsi" w:cstheme="majorHAnsi"/>
          <w:bCs/>
          <w:color w:val="000000" w:themeColor="text1"/>
          <w:sz w:val="24"/>
          <w:szCs w:val="24"/>
          <w:lang w:eastAsia="en-GB"/>
        </w:rPr>
        <w:t xml:space="preserve"> to the following context</w:t>
      </w:r>
      <w:r w:rsidR="00782BBB" w:rsidRPr="00C8427A">
        <w:rPr>
          <w:rFonts w:asciiTheme="majorHAnsi" w:hAnsiTheme="majorHAnsi" w:cstheme="majorHAnsi"/>
          <w:bCs/>
          <w:color w:val="000000" w:themeColor="text1"/>
          <w:sz w:val="24"/>
          <w:szCs w:val="24"/>
          <w:lang w:eastAsia="en-GB"/>
        </w:rPr>
        <w:t>:</w:t>
      </w:r>
    </w:p>
    <w:p w14:paraId="3E2DEC99" w14:textId="5430F94A" w:rsidR="005F1B20" w:rsidRPr="00C8427A" w:rsidRDefault="00927FC0" w:rsidP="006E4C42">
      <w:pPr>
        <w:pStyle w:val="ListParagraph"/>
        <w:numPr>
          <w:ilvl w:val="1"/>
          <w:numId w:val="1"/>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UC is a ‘all-in-one’ benefit </w:t>
      </w:r>
      <w:r w:rsidR="00BA1C87" w:rsidRPr="00C8427A">
        <w:rPr>
          <w:rFonts w:asciiTheme="majorHAnsi" w:hAnsiTheme="majorHAnsi" w:cstheme="majorHAnsi"/>
          <w:bCs/>
          <w:color w:val="000000" w:themeColor="text1"/>
          <w:sz w:val="24"/>
          <w:szCs w:val="24"/>
          <w:lang w:eastAsia="en-GB"/>
        </w:rPr>
        <w:t xml:space="preserve">for low-income households </w:t>
      </w:r>
      <w:r w:rsidRPr="00C8427A">
        <w:rPr>
          <w:rFonts w:asciiTheme="majorHAnsi" w:hAnsiTheme="majorHAnsi" w:cstheme="majorHAnsi"/>
          <w:bCs/>
          <w:color w:val="000000" w:themeColor="text1"/>
          <w:sz w:val="24"/>
          <w:szCs w:val="24"/>
          <w:lang w:eastAsia="en-GB"/>
        </w:rPr>
        <w:t>which includes amounts for basic living costs, housing / rent costs, amounts for children, additional amounts in respect of disabilities and childcare costs. The consequences of decisions taken in respect of this benefit</w:t>
      </w:r>
      <w:r w:rsidR="005F1B20" w:rsidRPr="00C8427A">
        <w:rPr>
          <w:rFonts w:asciiTheme="majorHAnsi" w:hAnsiTheme="majorHAnsi" w:cstheme="majorHAnsi"/>
          <w:bCs/>
          <w:color w:val="000000" w:themeColor="text1"/>
          <w:sz w:val="24"/>
          <w:szCs w:val="24"/>
          <w:lang w:eastAsia="en-GB"/>
        </w:rPr>
        <w:t xml:space="preserve">, including decisions to stay making entitlement decisions, can therefore have extremely significant </w:t>
      </w:r>
      <w:r w:rsidR="00BA1C87" w:rsidRPr="00C8427A">
        <w:rPr>
          <w:rFonts w:asciiTheme="majorHAnsi" w:hAnsiTheme="majorHAnsi" w:cstheme="majorHAnsi"/>
          <w:bCs/>
          <w:color w:val="000000" w:themeColor="text1"/>
          <w:sz w:val="24"/>
          <w:szCs w:val="24"/>
          <w:lang w:eastAsia="en-GB"/>
        </w:rPr>
        <w:t xml:space="preserve">and wide-reaching </w:t>
      </w:r>
      <w:r w:rsidR="005F1B20" w:rsidRPr="00C8427A">
        <w:rPr>
          <w:rFonts w:asciiTheme="majorHAnsi" w:hAnsiTheme="majorHAnsi" w:cstheme="majorHAnsi"/>
          <w:bCs/>
          <w:color w:val="000000" w:themeColor="text1"/>
          <w:sz w:val="24"/>
          <w:szCs w:val="24"/>
          <w:lang w:eastAsia="en-GB"/>
        </w:rPr>
        <w:t>implications for those to whom they relate;</w:t>
      </w:r>
    </w:p>
    <w:p w14:paraId="79E079A6" w14:textId="04EA7AA1" w:rsidR="00BA1C87" w:rsidRPr="00C8427A" w:rsidRDefault="005F1B20" w:rsidP="006E4C42">
      <w:pPr>
        <w:pStyle w:val="ListParagraph"/>
        <w:numPr>
          <w:ilvl w:val="1"/>
          <w:numId w:val="1"/>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In the normal course of Habitual Residen</w:t>
      </w:r>
      <w:r w:rsidR="00BA1C87" w:rsidRPr="00C8427A">
        <w:rPr>
          <w:rFonts w:asciiTheme="majorHAnsi" w:hAnsiTheme="majorHAnsi" w:cstheme="majorHAnsi"/>
          <w:bCs/>
          <w:color w:val="000000" w:themeColor="text1"/>
          <w:sz w:val="24"/>
          <w:szCs w:val="24"/>
          <w:lang w:eastAsia="en-GB"/>
        </w:rPr>
        <w:t>ce</w:t>
      </w:r>
      <w:r w:rsidRPr="00C8427A">
        <w:rPr>
          <w:rFonts w:asciiTheme="majorHAnsi" w:hAnsiTheme="majorHAnsi" w:cstheme="majorHAnsi"/>
          <w:bCs/>
          <w:color w:val="000000" w:themeColor="text1"/>
          <w:sz w:val="24"/>
          <w:szCs w:val="24"/>
          <w:lang w:eastAsia="en-GB"/>
        </w:rPr>
        <w:t xml:space="preserve"> Test decision-making</w:t>
      </w:r>
      <w:r w:rsidR="00BA1C87" w:rsidRPr="00C8427A">
        <w:rPr>
          <w:rFonts w:asciiTheme="majorHAnsi" w:hAnsiTheme="majorHAnsi" w:cstheme="majorHAnsi"/>
          <w:bCs/>
          <w:color w:val="000000" w:themeColor="text1"/>
          <w:sz w:val="24"/>
          <w:szCs w:val="24"/>
          <w:lang w:eastAsia="en-GB"/>
        </w:rPr>
        <w:t xml:space="preserve"> by D</w:t>
      </w:r>
      <w:r w:rsidRPr="00C8427A">
        <w:rPr>
          <w:rFonts w:asciiTheme="majorHAnsi" w:hAnsiTheme="majorHAnsi" w:cstheme="majorHAnsi"/>
          <w:bCs/>
          <w:color w:val="000000" w:themeColor="text1"/>
          <w:sz w:val="24"/>
          <w:szCs w:val="24"/>
          <w:lang w:eastAsia="en-GB"/>
        </w:rPr>
        <w:t>, it would be possible for the claimant to request a statement of reasons</w:t>
      </w:r>
      <w:r w:rsidR="00572458" w:rsidRPr="00C8427A">
        <w:rPr>
          <w:rFonts w:asciiTheme="majorHAnsi" w:hAnsiTheme="majorHAnsi" w:cstheme="majorHAnsi"/>
          <w:bCs/>
          <w:color w:val="000000" w:themeColor="text1"/>
          <w:sz w:val="24"/>
          <w:szCs w:val="24"/>
          <w:lang w:eastAsia="en-GB"/>
        </w:rPr>
        <w:t xml:space="preserve"> for the decision that they did not have a right to reside, </w:t>
      </w:r>
      <w:r w:rsidR="00BA1C87" w:rsidRPr="00C8427A">
        <w:rPr>
          <w:rFonts w:asciiTheme="majorHAnsi" w:hAnsiTheme="majorHAnsi" w:cstheme="majorHAnsi"/>
          <w:bCs/>
          <w:color w:val="000000" w:themeColor="text1"/>
          <w:sz w:val="24"/>
          <w:szCs w:val="24"/>
          <w:lang w:eastAsia="en-GB"/>
        </w:rPr>
        <w:t>which would provide reasons for D’s decision</w:t>
      </w:r>
      <w:r w:rsidRPr="00C8427A">
        <w:rPr>
          <w:rFonts w:asciiTheme="majorHAnsi" w:hAnsiTheme="majorHAnsi" w:cstheme="majorHAnsi"/>
          <w:bCs/>
          <w:color w:val="000000" w:themeColor="text1"/>
          <w:sz w:val="24"/>
          <w:szCs w:val="24"/>
          <w:lang w:eastAsia="en-GB"/>
        </w:rPr>
        <w:t xml:space="preserve">. </w:t>
      </w:r>
      <w:r w:rsidR="00BA1C87" w:rsidRPr="00C8427A">
        <w:rPr>
          <w:rFonts w:asciiTheme="majorHAnsi" w:hAnsiTheme="majorHAnsi" w:cstheme="majorHAnsi"/>
          <w:bCs/>
          <w:color w:val="000000" w:themeColor="text1"/>
          <w:sz w:val="24"/>
          <w:szCs w:val="24"/>
          <w:lang w:eastAsia="en-GB"/>
        </w:rPr>
        <w:t xml:space="preserve">Because of the stay, </w:t>
      </w:r>
      <w:r w:rsidR="00572458" w:rsidRPr="00C8427A">
        <w:rPr>
          <w:rFonts w:asciiTheme="majorHAnsi" w:hAnsiTheme="majorHAnsi" w:cstheme="majorHAnsi"/>
          <w:bCs/>
          <w:color w:val="000000" w:themeColor="text1"/>
          <w:sz w:val="24"/>
          <w:szCs w:val="24"/>
          <w:lang w:eastAsia="en-GB"/>
        </w:rPr>
        <w:t xml:space="preserve">and the failure to incorporate D’s </w:t>
      </w:r>
      <w:r w:rsidR="00F333A9" w:rsidRPr="00C8427A">
        <w:rPr>
          <w:rFonts w:asciiTheme="majorHAnsi" w:hAnsiTheme="majorHAnsi" w:cstheme="majorHAnsi"/>
          <w:bCs/>
          <w:color w:val="000000" w:themeColor="text1"/>
          <w:sz w:val="24"/>
          <w:szCs w:val="24"/>
          <w:lang w:eastAsia="en-GB"/>
        </w:rPr>
        <w:t xml:space="preserve">apparent </w:t>
      </w:r>
      <w:r w:rsidR="00572458" w:rsidRPr="00C8427A">
        <w:rPr>
          <w:rFonts w:asciiTheme="majorHAnsi" w:hAnsiTheme="majorHAnsi" w:cstheme="majorHAnsi"/>
          <w:bCs/>
          <w:color w:val="000000" w:themeColor="text1"/>
          <w:sz w:val="24"/>
          <w:szCs w:val="24"/>
          <w:lang w:eastAsia="en-GB"/>
        </w:rPr>
        <w:t xml:space="preserve">determination that C has no right of residence within an appealable decision, </w:t>
      </w:r>
      <w:r w:rsidR="00BA1C87" w:rsidRPr="00C8427A">
        <w:rPr>
          <w:rFonts w:asciiTheme="majorHAnsi" w:hAnsiTheme="majorHAnsi" w:cstheme="majorHAnsi"/>
          <w:bCs/>
          <w:color w:val="000000" w:themeColor="text1"/>
          <w:sz w:val="24"/>
          <w:szCs w:val="24"/>
          <w:lang w:eastAsia="en-GB"/>
        </w:rPr>
        <w:t>t</w:t>
      </w:r>
      <w:r w:rsidRPr="00C8427A">
        <w:rPr>
          <w:rFonts w:asciiTheme="majorHAnsi" w:hAnsiTheme="majorHAnsi" w:cstheme="majorHAnsi"/>
          <w:bCs/>
          <w:color w:val="000000" w:themeColor="text1"/>
          <w:sz w:val="24"/>
          <w:szCs w:val="24"/>
          <w:lang w:eastAsia="en-GB"/>
        </w:rPr>
        <w:t xml:space="preserve">hat option is not available </w:t>
      </w:r>
      <w:r w:rsidR="00BA1C87" w:rsidRPr="00C8427A">
        <w:rPr>
          <w:rFonts w:asciiTheme="majorHAnsi" w:hAnsiTheme="majorHAnsi" w:cstheme="majorHAnsi"/>
          <w:bCs/>
          <w:color w:val="000000" w:themeColor="text1"/>
          <w:sz w:val="24"/>
          <w:szCs w:val="24"/>
          <w:lang w:eastAsia="en-GB"/>
        </w:rPr>
        <w:t>to C</w:t>
      </w:r>
      <w:r w:rsidR="00572458" w:rsidRPr="00C8427A">
        <w:rPr>
          <w:rFonts w:asciiTheme="majorHAnsi" w:hAnsiTheme="majorHAnsi" w:cstheme="majorHAnsi"/>
          <w:bCs/>
          <w:color w:val="000000" w:themeColor="text1"/>
          <w:sz w:val="24"/>
          <w:szCs w:val="24"/>
          <w:lang w:eastAsia="en-GB"/>
        </w:rPr>
        <w:t>.</w:t>
      </w:r>
      <w:r w:rsidR="00BA1C87" w:rsidRPr="00C8427A">
        <w:rPr>
          <w:rFonts w:asciiTheme="majorHAnsi" w:hAnsiTheme="majorHAnsi" w:cstheme="majorHAnsi"/>
          <w:bCs/>
          <w:color w:val="000000" w:themeColor="text1"/>
          <w:sz w:val="24"/>
          <w:szCs w:val="24"/>
          <w:lang w:eastAsia="en-GB"/>
        </w:rPr>
        <w:t xml:space="preserve"> In absence of </w:t>
      </w:r>
      <w:r w:rsidR="00572458" w:rsidRPr="00C8427A">
        <w:rPr>
          <w:rFonts w:asciiTheme="majorHAnsi" w:hAnsiTheme="majorHAnsi" w:cstheme="majorHAnsi"/>
          <w:bCs/>
          <w:color w:val="000000" w:themeColor="text1"/>
          <w:sz w:val="24"/>
          <w:szCs w:val="24"/>
          <w:lang w:eastAsia="en-GB"/>
        </w:rPr>
        <w:t xml:space="preserve">this </w:t>
      </w:r>
      <w:r w:rsidR="00BA1C87" w:rsidRPr="00C8427A">
        <w:rPr>
          <w:rFonts w:asciiTheme="majorHAnsi" w:hAnsiTheme="majorHAnsi" w:cstheme="majorHAnsi"/>
          <w:bCs/>
          <w:color w:val="000000" w:themeColor="text1"/>
          <w:sz w:val="24"/>
          <w:szCs w:val="24"/>
          <w:lang w:eastAsia="en-GB"/>
        </w:rPr>
        <w:t xml:space="preserve">route, D should provide his reasons for maintaining a stay; </w:t>
      </w:r>
    </w:p>
    <w:p w14:paraId="77F24F2B" w14:textId="275F8A28" w:rsidR="00927FC0" w:rsidRPr="00C8427A" w:rsidRDefault="00BA1C87" w:rsidP="006E4C42">
      <w:pPr>
        <w:pStyle w:val="ListParagraph"/>
        <w:numPr>
          <w:ilvl w:val="1"/>
          <w:numId w:val="1"/>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In the normal course of Habitual Residence Test decision-making by D, if the claimant disagrees with D’s decision after a reconsideration has been carried out by D, s/he has the option to appeal to the first-tier tribunal, at which stage D is required to set out in further detail the reasons for his decision. Because of the </w:t>
      </w:r>
      <w:r w:rsidR="00F333A9" w:rsidRPr="00C8427A">
        <w:rPr>
          <w:rFonts w:asciiTheme="majorHAnsi" w:hAnsiTheme="majorHAnsi" w:cstheme="majorHAnsi"/>
          <w:bCs/>
          <w:color w:val="000000" w:themeColor="text1"/>
          <w:sz w:val="24"/>
          <w:szCs w:val="24"/>
          <w:lang w:eastAsia="en-GB"/>
        </w:rPr>
        <w:t xml:space="preserve">maintenance of the </w:t>
      </w:r>
      <w:r w:rsidRPr="00C8427A">
        <w:rPr>
          <w:rFonts w:asciiTheme="majorHAnsi" w:hAnsiTheme="majorHAnsi" w:cstheme="majorHAnsi"/>
          <w:bCs/>
          <w:color w:val="000000" w:themeColor="text1"/>
          <w:sz w:val="24"/>
          <w:szCs w:val="24"/>
          <w:lang w:eastAsia="en-GB"/>
        </w:rPr>
        <w:t xml:space="preserve">stay, that option is not available to C, lending further support for D to provide his reasons at this stage;  </w:t>
      </w:r>
    </w:p>
    <w:p w14:paraId="74A93B7C" w14:textId="13BB8153" w:rsidR="006E4C42" w:rsidRPr="00C8427A" w:rsidRDefault="006E4C42" w:rsidP="006E4C42">
      <w:pPr>
        <w:pStyle w:val="ListParagraph"/>
        <w:numPr>
          <w:ilvl w:val="1"/>
          <w:numId w:val="1"/>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C has provided information </w:t>
      </w:r>
      <w:r w:rsidR="004E40FB" w:rsidRPr="00C8427A">
        <w:rPr>
          <w:rFonts w:asciiTheme="majorHAnsi" w:hAnsiTheme="majorHAnsi" w:cstheme="majorHAnsi"/>
          <w:bCs/>
          <w:color w:val="000000" w:themeColor="text1"/>
          <w:sz w:val="24"/>
          <w:szCs w:val="24"/>
          <w:lang w:eastAsia="en-GB"/>
        </w:rPr>
        <w:t xml:space="preserve">and evidence </w:t>
      </w:r>
      <w:r w:rsidRPr="00C8427A">
        <w:rPr>
          <w:rFonts w:asciiTheme="majorHAnsi" w:hAnsiTheme="majorHAnsi" w:cstheme="majorHAnsi"/>
          <w:bCs/>
          <w:color w:val="000000" w:themeColor="text1"/>
          <w:sz w:val="24"/>
          <w:szCs w:val="24"/>
          <w:lang w:eastAsia="en-GB"/>
        </w:rPr>
        <w:t xml:space="preserve">to support that </w:t>
      </w:r>
      <w:r w:rsidRPr="00C8427A">
        <w:rPr>
          <w:rFonts w:asciiTheme="majorHAnsi" w:hAnsiTheme="majorHAnsi" w:cstheme="majorHAnsi"/>
          <w:bCs/>
          <w:color w:val="FF0000"/>
          <w:sz w:val="24"/>
          <w:szCs w:val="24"/>
          <w:lang w:eastAsia="en-GB"/>
        </w:rPr>
        <w:t>s/he</w:t>
      </w:r>
      <w:r w:rsidRPr="00C8427A">
        <w:rPr>
          <w:rFonts w:asciiTheme="majorHAnsi" w:hAnsiTheme="majorHAnsi" w:cstheme="majorHAnsi"/>
          <w:bCs/>
          <w:color w:val="000000" w:themeColor="text1"/>
          <w:sz w:val="24"/>
          <w:szCs w:val="24"/>
          <w:lang w:eastAsia="en-GB"/>
        </w:rPr>
        <w:t xml:space="preserve"> has a qualifying right to reside</w:t>
      </w:r>
      <w:r w:rsidR="004E40FB" w:rsidRPr="00C8427A">
        <w:rPr>
          <w:rFonts w:asciiTheme="majorHAnsi" w:hAnsiTheme="majorHAnsi" w:cstheme="majorHAnsi"/>
          <w:bCs/>
          <w:color w:val="000000" w:themeColor="text1"/>
          <w:sz w:val="24"/>
          <w:szCs w:val="24"/>
          <w:lang w:eastAsia="en-GB"/>
        </w:rPr>
        <w:t xml:space="preserve"> unaffected by the SSWP’s appeal in </w:t>
      </w:r>
      <w:r w:rsidR="004E40FB" w:rsidRPr="00C8427A">
        <w:rPr>
          <w:rFonts w:asciiTheme="majorHAnsi" w:hAnsiTheme="majorHAnsi" w:cstheme="majorHAnsi"/>
          <w:bCs/>
          <w:i/>
          <w:iCs/>
          <w:color w:val="000000" w:themeColor="text1"/>
          <w:sz w:val="24"/>
          <w:szCs w:val="24"/>
          <w:lang w:eastAsia="en-GB"/>
        </w:rPr>
        <w:t>AT</w:t>
      </w:r>
      <w:r w:rsidR="004E40FB" w:rsidRPr="00C8427A">
        <w:rPr>
          <w:rFonts w:asciiTheme="majorHAnsi" w:hAnsiTheme="majorHAnsi" w:cstheme="majorHAnsi"/>
          <w:bCs/>
          <w:color w:val="000000" w:themeColor="text1"/>
          <w:sz w:val="24"/>
          <w:szCs w:val="24"/>
          <w:lang w:eastAsia="en-GB"/>
        </w:rPr>
        <w:t xml:space="preserve"> and maintains </w:t>
      </w:r>
      <w:r w:rsidR="004E40FB" w:rsidRPr="00C8427A">
        <w:rPr>
          <w:rFonts w:asciiTheme="majorHAnsi" w:hAnsiTheme="majorHAnsi" w:cstheme="majorHAnsi"/>
          <w:bCs/>
          <w:color w:val="FF0000"/>
          <w:sz w:val="24"/>
          <w:szCs w:val="24"/>
          <w:lang w:eastAsia="en-GB"/>
        </w:rPr>
        <w:t>s/he</w:t>
      </w:r>
      <w:r w:rsidR="004E40FB" w:rsidRPr="00C8427A">
        <w:rPr>
          <w:rFonts w:asciiTheme="majorHAnsi" w:hAnsiTheme="majorHAnsi" w:cstheme="majorHAnsi"/>
          <w:bCs/>
          <w:color w:val="000000" w:themeColor="text1"/>
          <w:sz w:val="24"/>
          <w:szCs w:val="24"/>
          <w:lang w:eastAsia="en-GB"/>
        </w:rPr>
        <w:t xml:space="preserve"> is entitled to UC on that basis</w:t>
      </w:r>
      <w:r w:rsidR="00572458" w:rsidRPr="00C8427A">
        <w:rPr>
          <w:rFonts w:asciiTheme="majorHAnsi" w:hAnsiTheme="majorHAnsi" w:cstheme="majorHAnsi"/>
          <w:bCs/>
          <w:color w:val="000000" w:themeColor="text1"/>
          <w:sz w:val="24"/>
          <w:szCs w:val="24"/>
          <w:lang w:eastAsia="en-GB"/>
        </w:rPr>
        <w:t>.</w:t>
      </w:r>
      <w:r w:rsidR="004E40FB" w:rsidRPr="00C8427A">
        <w:rPr>
          <w:rFonts w:asciiTheme="majorHAnsi" w:hAnsiTheme="majorHAnsi" w:cstheme="majorHAnsi"/>
          <w:bCs/>
          <w:color w:val="000000" w:themeColor="text1"/>
          <w:sz w:val="24"/>
          <w:szCs w:val="24"/>
          <w:lang w:eastAsia="en-GB"/>
        </w:rPr>
        <w:t xml:space="preserve"> </w:t>
      </w:r>
      <w:r w:rsidR="00572458" w:rsidRPr="00C8427A">
        <w:rPr>
          <w:rFonts w:asciiTheme="majorHAnsi" w:hAnsiTheme="majorHAnsi" w:cstheme="majorHAnsi"/>
          <w:bCs/>
          <w:color w:val="000000" w:themeColor="text1"/>
          <w:sz w:val="24"/>
          <w:szCs w:val="24"/>
          <w:lang w:eastAsia="en-GB"/>
        </w:rPr>
        <w:t xml:space="preserve">That information and evidence </w:t>
      </w:r>
      <w:r w:rsidR="004E40FB" w:rsidRPr="00C8427A">
        <w:rPr>
          <w:rFonts w:asciiTheme="majorHAnsi" w:hAnsiTheme="majorHAnsi" w:cstheme="majorHAnsi"/>
          <w:bCs/>
          <w:color w:val="000000" w:themeColor="text1"/>
          <w:sz w:val="24"/>
          <w:szCs w:val="24"/>
          <w:lang w:eastAsia="en-GB"/>
        </w:rPr>
        <w:t xml:space="preserve">has not been expressly disputed by D. </w:t>
      </w:r>
      <w:r w:rsidR="00927FC0" w:rsidRPr="00C8427A">
        <w:rPr>
          <w:rFonts w:asciiTheme="majorHAnsi" w:hAnsiTheme="majorHAnsi" w:cstheme="majorHAnsi"/>
          <w:bCs/>
          <w:color w:val="000000" w:themeColor="text1"/>
          <w:sz w:val="24"/>
          <w:szCs w:val="24"/>
          <w:lang w:eastAsia="en-GB"/>
        </w:rPr>
        <w:t xml:space="preserve">There is therefore </w:t>
      </w:r>
      <w:r w:rsidR="00927FC0" w:rsidRPr="00C8427A">
        <w:rPr>
          <w:rFonts w:asciiTheme="majorHAnsi" w:hAnsiTheme="majorHAnsi" w:cstheme="majorHAnsi"/>
          <w:bCs/>
          <w:i/>
          <w:iCs/>
          <w:color w:val="000000" w:themeColor="text1"/>
          <w:sz w:val="24"/>
          <w:szCs w:val="24"/>
          <w:lang w:eastAsia="en-GB"/>
        </w:rPr>
        <w:t xml:space="preserve">prima facie </w:t>
      </w:r>
      <w:r w:rsidR="00927FC0" w:rsidRPr="00C8427A">
        <w:rPr>
          <w:rFonts w:asciiTheme="majorHAnsi" w:hAnsiTheme="majorHAnsi" w:cstheme="majorHAnsi"/>
          <w:bCs/>
          <w:color w:val="000000" w:themeColor="text1"/>
          <w:sz w:val="24"/>
          <w:szCs w:val="24"/>
          <w:lang w:eastAsia="en-GB"/>
        </w:rPr>
        <w:t xml:space="preserve">evidence that C’s case is </w:t>
      </w:r>
      <w:r w:rsidR="00927FC0" w:rsidRPr="00C8427A">
        <w:rPr>
          <w:rFonts w:asciiTheme="majorHAnsi" w:hAnsiTheme="majorHAnsi" w:cstheme="majorHAnsi"/>
          <w:bCs/>
          <w:color w:val="000000" w:themeColor="text1"/>
          <w:sz w:val="24"/>
          <w:szCs w:val="24"/>
          <w:u w:val="single"/>
          <w:lang w:eastAsia="en-GB"/>
        </w:rPr>
        <w:t xml:space="preserve">not one which will be impacted by the outcome of D’s appeal in </w:t>
      </w:r>
      <w:r w:rsidR="00927FC0" w:rsidRPr="00C8427A">
        <w:rPr>
          <w:rFonts w:asciiTheme="majorHAnsi" w:hAnsiTheme="majorHAnsi" w:cstheme="majorHAnsi"/>
          <w:bCs/>
          <w:i/>
          <w:iCs/>
          <w:color w:val="000000" w:themeColor="text1"/>
          <w:sz w:val="24"/>
          <w:szCs w:val="24"/>
          <w:u w:val="single"/>
          <w:lang w:eastAsia="en-GB"/>
        </w:rPr>
        <w:t>AT</w:t>
      </w:r>
      <w:r w:rsidR="00927FC0" w:rsidRPr="00C8427A">
        <w:rPr>
          <w:rFonts w:asciiTheme="majorHAnsi" w:hAnsiTheme="majorHAnsi" w:cstheme="majorHAnsi"/>
          <w:bCs/>
          <w:color w:val="000000" w:themeColor="text1"/>
          <w:sz w:val="24"/>
          <w:szCs w:val="24"/>
          <w:lang w:eastAsia="en-GB"/>
        </w:rPr>
        <w:t>;</w:t>
      </w:r>
    </w:p>
    <w:p w14:paraId="703AD749" w14:textId="326F32A1" w:rsidR="00927FC0" w:rsidRPr="00C8427A" w:rsidRDefault="00927FC0" w:rsidP="006E4C42">
      <w:pPr>
        <w:pStyle w:val="ListParagraph"/>
        <w:numPr>
          <w:ilvl w:val="1"/>
          <w:numId w:val="1"/>
        </w:numPr>
        <w:autoSpaceDE w:val="0"/>
        <w:autoSpaceDN w:val="0"/>
        <w:adjustRightInd w:val="0"/>
        <w:spacing w:after="169" w:line="360" w:lineRule="auto"/>
        <w:jc w:val="both"/>
        <w:rPr>
          <w:rFonts w:asciiTheme="majorHAnsi" w:hAnsiTheme="majorHAnsi" w:cstheme="majorHAnsi"/>
          <w:bCs/>
          <w:color w:val="FF0000"/>
          <w:sz w:val="24"/>
          <w:szCs w:val="24"/>
          <w:lang w:eastAsia="en-GB"/>
        </w:rPr>
      </w:pPr>
      <w:r w:rsidRPr="00C8427A">
        <w:rPr>
          <w:rFonts w:asciiTheme="majorHAnsi" w:hAnsiTheme="majorHAnsi" w:cstheme="majorHAnsi"/>
          <w:bCs/>
          <w:color w:val="FF0000"/>
          <w:sz w:val="24"/>
          <w:szCs w:val="24"/>
          <w:lang w:eastAsia="en-GB"/>
        </w:rPr>
        <w:t xml:space="preserve">[IMPORTANT NOTE – SEE PARA </w:t>
      </w:r>
      <w:r w:rsidR="00844AD2" w:rsidRPr="00C8427A">
        <w:rPr>
          <w:rFonts w:asciiTheme="majorHAnsi" w:hAnsiTheme="majorHAnsi" w:cstheme="majorHAnsi"/>
          <w:bCs/>
          <w:color w:val="FF0000"/>
          <w:sz w:val="24"/>
          <w:szCs w:val="24"/>
          <w:lang w:eastAsia="en-GB"/>
        </w:rPr>
        <w:t>33 re. concession</w:t>
      </w:r>
      <w:r w:rsidRPr="00C8427A">
        <w:rPr>
          <w:rFonts w:asciiTheme="majorHAnsi" w:hAnsiTheme="majorHAnsi" w:cstheme="majorHAnsi"/>
          <w:bCs/>
          <w:color w:val="FF0000"/>
          <w:sz w:val="24"/>
          <w:szCs w:val="24"/>
          <w:lang w:eastAsia="en-GB"/>
        </w:rPr>
        <w:t xml:space="preserve">] C recognises that his/her circumstances are materially different from </w:t>
      </w:r>
      <w:proofErr w:type="gramStart"/>
      <w:r w:rsidRPr="00C8427A">
        <w:rPr>
          <w:rFonts w:asciiTheme="majorHAnsi" w:hAnsiTheme="majorHAnsi" w:cstheme="majorHAnsi"/>
          <w:bCs/>
          <w:color w:val="FF0000"/>
          <w:sz w:val="24"/>
          <w:szCs w:val="24"/>
          <w:lang w:eastAsia="en-GB"/>
        </w:rPr>
        <w:t>AT’s</w:t>
      </w:r>
      <w:proofErr w:type="gramEnd"/>
      <w:r w:rsidRPr="00C8427A">
        <w:rPr>
          <w:rFonts w:asciiTheme="majorHAnsi" w:hAnsiTheme="majorHAnsi" w:cstheme="majorHAnsi"/>
          <w:bCs/>
          <w:color w:val="FF0000"/>
          <w:sz w:val="24"/>
          <w:szCs w:val="24"/>
          <w:lang w:eastAsia="en-GB"/>
        </w:rPr>
        <w:t xml:space="preserve"> in that s</w:t>
      </w:r>
      <w:r w:rsidR="00844AD2" w:rsidRPr="00C8427A">
        <w:rPr>
          <w:rFonts w:asciiTheme="majorHAnsi" w:hAnsiTheme="majorHAnsi" w:cstheme="majorHAnsi"/>
          <w:bCs/>
          <w:color w:val="FF0000"/>
          <w:sz w:val="24"/>
          <w:szCs w:val="24"/>
          <w:lang w:eastAsia="en-GB"/>
        </w:rPr>
        <w:t>/</w:t>
      </w:r>
      <w:r w:rsidRPr="00C8427A">
        <w:rPr>
          <w:rFonts w:asciiTheme="majorHAnsi" w:hAnsiTheme="majorHAnsi" w:cstheme="majorHAnsi"/>
          <w:bCs/>
          <w:color w:val="FF0000"/>
          <w:sz w:val="24"/>
          <w:szCs w:val="24"/>
          <w:lang w:eastAsia="en-GB"/>
        </w:rPr>
        <w:t>he has income from [DETAILS] and so is able to meet his/her most basic needs. D has not made any enquiries about C’s circumstances in this regard so</w:t>
      </w:r>
      <w:r w:rsidR="00BA1C87" w:rsidRPr="00C8427A">
        <w:rPr>
          <w:rFonts w:asciiTheme="majorHAnsi" w:hAnsiTheme="majorHAnsi" w:cstheme="majorHAnsi"/>
          <w:bCs/>
          <w:color w:val="FF0000"/>
          <w:sz w:val="24"/>
          <w:szCs w:val="24"/>
          <w:lang w:eastAsia="en-GB"/>
        </w:rPr>
        <w:t xml:space="preserve"> in the absence of reasons</w:t>
      </w:r>
      <w:r w:rsidRPr="00C8427A">
        <w:rPr>
          <w:rFonts w:asciiTheme="majorHAnsi" w:hAnsiTheme="majorHAnsi" w:cstheme="majorHAnsi"/>
          <w:bCs/>
          <w:color w:val="FF0000"/>
          <w:sz w:val="24"/>
          <w:szCs w:val="24"/>
          <w:lang w:eastAsia="en-GB"/>
        </w:rPr>
        <w:t xml:space="preserve"> it </w:t>
      </w:r>
      <w:r w:rsidRPr="00C8427A">
        <w:rPr>
          <w:rFonts w:asciiTheme="majorHAnsi" w:hAnsiTheme="majorHAnsi" w:cstheme="majorHAnsi"/>
          <w:bCs/>
          <w:color w:val="FF0000"/>
          <w:sz w:val="24"/>
          <w:szCs w:val="24"/>
          <w:lang w:eastAsia="en-GB"/>
        </w:rPr>
        <w:lastRenderedPageBreak/>
        <w:t xml:space="preserve">is difficult to understand how D has concluded that C’s case is one to which </w:t>
      </w:r>
      <w:r w:rsidRPr="00C8427A">
        <w:rPr>
          <w:rFonts w:asciiTheme="majorHAnsi" w:hAnsiTheme="majorHAnsi" w:cstheme="majorHAnsi"/>
          <w:bCs/>
          <w:i/>
          <w:iCs/>
          <w:color w:val="FF0000"/>
          <w:sz w:val="24"/>
          <w:szCs w:val="24"/>
          <w:lang w:eastAsia="en-GB"/>
        </w:rPr>
        <w:t xml:space="preserve">AT </w:t>
      </w:r>
      <w:r w:rsidRPr="00C8427A">
        <w:rPr>
          <w:rFonts w:asciiTheme="majorHAnsi" w:hAnsiTheme="majorHAnsi" w:cstheme="majorHAnsi"/>
          <w:bCs/>
          <w:color w:val="FF0000"/>
          <w:sz w:val="24"/>
          <w:szCs w:val="24"/>
          <w:lang w:eastAsia="en-GB"/>
        </w:rPr>
        <w:t>may be relevant</w:t>
      </w:r>
      <w:r w:rsidR="00BA1C87" w:rsidRPr="00C8427A">
        <w:rPr>
          <w:rFonts w:asciiTheme="majorHAnsi" w:hAnsiTheme="majorHAnsi" w:cstheme="majorHAnsi"/>
          <w:bCs/>
          <w:color w:val="FF0000"/>
          <w:sz w:val="24"/>
          <w:szCs w:val="24"/>
          <w:lang w:eastAsia="en-GB"/>
        </w:rPr>
        <w:t xml:space="preserve"> and therefore warrants the maintenance of the stay</w:t>
      </w:r>
      <w:r w:rsidRPr="00C8427A">
        <w:rPr>
          <w:rFonts w:asciiTheme="majorHAnsi" w:hAnsiTheme="majorHAnsi" w:cstheme="majorHAnsi"/>
          <w:bCs/>
          <w:color w:val="FF0000"/>
          <w:sz w:val="24"/>
          <w:szCs w:val="24"/>
          <w:lang w:eastAsia="en-GB"/>
        </w:rPr>
        <w:t xml:space="preserve">;  </w:t>
      </w:r>
    </w:p>
    <w:p w14:paraId="51890091" w14:textId="426DD3B3" w:rsidR="00932022" w:rsidRPr="00C8427A" w:rsidRDefault="00932022" w:rsidP="00EC612F">
      <w:pPr>
        <w:pStyle w:val="ListParagraph"/>
        <w:numPr>
          <w:ilvl w:val="1"/>
          <w:numId w:val="1"/>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D has not published or otherwise made publicly available any</w:t>
      </w:r>
      <w:r w:rsidR="00EC612F" w:rsidRPr="00C8427A">
        <w:rPr>
          <w:rFonts w:asciiTheme="majorHAnsi" w:hAnsiTheme="majorHAnsi" w:cstheme="majorHAnsi"/>
          <w:bCs/>
          <w:color w:val="000000" w:themeColor="text1"/>
          <w:sz w:val="24"/>
          <w:szCs w:val="24"/>
          <w:lang w:eastAsia="en-GB"/>
        </w:rPr>
        <w:t xml:space="preserve"> of his</w:t>
      </w:r>
      <w:r w:rsidRPr="00C8427A">
        <w:rPr>
          <w:rFonts w:asciiTheme="majorHAnsi" w:hAnsiTheme="majorHAnsi" w:cstheme="majorHAnsi"/>
          <w:bCs/>
          <w:color w:val="000000" w:themeColor="text1"/>
          <w:sz w:val="24"/>
          <w:szCs w:val="24"/>
          <w:lang w:eastAsia="en-GB"/>
        </w:rPr>
        <w:t xml:space="preserve"> instructions to decision-makers on when to apply stays </w:t>
      </w:r>
      <w:r w:rsidR="00EC612F" w:rsidRPr="00C8427A">
        <w:rPr>
          <w:rFonts w:asciiTheme="majorHAnsi" w:hAnsiTheme="majorHAnsi" w:cstheme="majorHAnsi"/>
          <w:bCs/>
          <w:color w:val="000000" w:themeColor="text1"/>
          <w:sz w:val="24"/>
          <w:szCs w:val="24"/>
          <w:lang w:eastAsia="en-GB"/>
        </w:rPr>
        <w:t xml:space="preserve">behind </w:t>
      </w:r>
      <w:r w:rsidR="00EC612F" w:rsidRPr="00C8427A">
        <w:rPr>
          <w:rFonts w:asciiTheme="majorHAnsi" w:hAnsiTheme="majorHAnsi" w:cstheme="majorHAnsi"/>
          <w:bCs/>
          <w:i/>
          <w:iCs/>
          <w:color w:val="000000" w:themeColor="text1"/>
          <w:sz w:val="24"/>
          <w:szCs w:val="24"/>
          <w:lang w:eastAsia="en-GB"/>
        </w:rPr>
        <w:t>AT</w:t>
      </w:r>
      <w:r w:rsidR="00EC612F" w:rsidRPr="00C8427A">
        <w:rPr>
          <w:rFonts w:asciiTheme="majorHAnsi" w:hAnsiTheme="majorHAnsi" w:cstheme="majorHAnsi"/>
          <w:bCs/>
          <w:color w:val="000000" w:themeColor="text1"/>
          <w:sz w:val="24"/>
          <w:szCs w:val="24"/>
          <w:lang w:eastAsia="en-GB"/>
        </w:rPr>
        <w:t xml:space="preserve">. </w:t>
      </w:r>
      <w:r w:rsidR="004E40FB" w:rsidRPr="00C8427A">
        <w:rPr>
          <w:rFonts w:asciiTheme="majorHAnsi" w:hAnsiTheme="majorHAnsi" w:cstheme="majorHAnsi"/>
          <w:bCs/>
          <w:color w:val="000000" w:themeColor="text1"/>
          <w:sz w:val="24"/>
          <w:szCs w:val="24"/>
          <w:lang w:eastAsia="en-GB"/>
        </w:rPr>
        <w:t>Nor is there anything</w:t>
      </w:r>
      <w:r w:rsidRPr="00C8427A">
        <w:rPr>
          <w:rFonts w:asciiTheme="majorHAnsi" w:hAnsiTheme="majorHAnsi" w:cstheme="majorHAnsi"/>
          <w:bCs/>
          <w:color w:val="000000" w:themeColor="text1"/>
          <w:sz w:val="24"/>
          <w:szCs w:val="24"/>
          <w:lang w:eastAsia="en-GB"/>
        </w:rPr>
        <w:t xml:space="preserve"> available in D’s </w:t>
      </w:r>
      <w:r w:rsidR="00EC612F" w:rsidRPr="00C8427A">
        <w:rPr>
          <w:rFonts w:asciiTheme="majorHAnsi" w:hAnsiTheme="majorHAnsi" w:cstheme="majorHAnsi"/>
          <w:bCs/>
          <w:color w:val="000000" w:themeColor="text1"/>
          <w:sz w:val="24"/>
          <w:szCs w:val="24"/>
          <w:lang w:eastAsia="en-GB"/>
        </w:rPr>
        <w:t xml:space="preserve">published decision-making </w:t>
      </w:r>
      <w:r w:rsidRPr="00C8427A">
        <w:rPr>
          <w:rFonts w:asciiTheme="majorHAnsi" w:hAnsiTheme="majorHAnsi" w:cstheme="majorHAnsi"/>
          <w:bCs/>
          <w:color w:val="000000" w:themeColor="text1"/>
          <w:sz w:val="24"/>
          <w:szCs w:val="24"/>
          <w:lang w:eastAsia="en-GB"/>
        </w:rPr>
        <w:t xml:space="preserve">guidance which </w:t>
      </w:r>
      <w:r w:rsidR="00EC612F" w:rsidRPr="00C8427A">
        <w:rPr>
          <w:rFonts w:asciiTheme="majorHAnsi" w:hAnsiTheme="majorHAnsi" w:cstheme="majorHAnsi"/>
          <w:bCs/>
          <w:color w:val="000000" w:themeColor="text1"/>
          <w:sz w:val="24"/>
          <w:szCs w:val="24"/>
          <w:lang w:eastAsia="en-GB"/>
        </w:rPr>
        <w:t xml:space="preserve">assists C to understand why a stay has been applied to </w:t>
      </w:r>
      <w:r w:rsidR="00EC612F" w:rsidRPr="00C8427A">
        <w:rPr>
          <w:rFonts w:asciiTheme="majorHAnsi" w:hAnsiTheme="majorHAnsi" w:cstheme="majorHAnsi"/>
          <w:bCs/>
          <w:color w:val="FF0000"/>
          <w:sz w:val="24"/>
          <w:szCs w:val="24"/>
          <w:lang w:eastAsia="en-GB"/>
        </w:rPr>
        <w:t>his/her</w:t>
      </w:r>
      <w:r w:rsidR="00EC612F" w:rsidRPr="00C8427A">
        <w:rPr>
          <w:rFonts w:asciiTheme="majorHAnsi" w:hAnsiTheme="majorHAnsi" w:cstheme="majorHAnsi"/>
          <w:bCs/>
          <w:color w:val="000000" w:themeColor="text1"/>
          <w:sz w:val="24"/>
          <w:szCs w:val="24"/>
          <w:lang w:eastAsia="en-GB"/>
        </w:rPr>
        <w:t xml:space="preserve"> case</w:t>
      </w:r>
      <w:r w:rsidR="004E40FB" w:rsidRPr="00C8427A">
        <w:rPr>
          <w:rFonts w:asciiTheme="majorHAnsi" w:hAnsiTheme="majorHAnsi" w:cstheme="majorHAnsi"/>
          <w:bCs/>
          <w:color w:val="000000" w:themeColor="text1"/>
          <w:sz w:val="24"/>
          <w:szCs w:val="24"/>
          <w:lang w:eastAsia="en-GB"/>
        </w:rPr>
        <w:t>,</w:t>
      </w:r>
      <w:r w:rsidR="006E4C42" w:rsidRPr="00C8427A">
        <w:rPr>
          <w:rFonts w:asciiTheme="majorHAnsi" w:hAnsiTheme="majorHAnsi" w:cstheme="majorHAnsi"/>
          <w:bCs/>
          <w:color w:val="000000" w:themeColor="text1"/>
          <w:sz w:val="24"/>
          <w:szCs w:val="24"/>
          <w:lang w:eastAsia="en-GB"/>
        </w:rPr>
        <w:t xml:space="preserve"> </w:t>
      </w:r>
      <w:r w:rsidR="00EC612F" w:rsidRPr="00C8427A">
        <w:rPr>
          <w:rFonts w:asciiTheme="majorHAnsi" w:hAnsiTheme="majorHAnsi" w:cstheme="majorHAnsi"/>
          <w:bCs/>
          <w:color w:val="000000" w:themeColor="text1"/>
          <w:sz w:val="24"/>
          <w:szCs w:val="24"/>
          <w:lang w:eastAsia="en-GB"/>
        </w:rPr>
        <w:t xml:space="preserve">in circumstances where C maintains </w:t>
      </w:r>
      <w:r w:rsidR="00EC612F" w:rsidRPr="00C8427A">
        <w:rPr>
          <w:rFonts w:asciiTheme="majorHAnsi" w:hAnsiTheme="majorHAnsi" w:cstheme="majorHAnsi"/>
          <w:bCs/>
          <w:color w:val="FF0000"/>
          <w:sz w:val="24"/>
          <w:szCs w:val="24"/>
          <w:lang w:eastAsia="en-GB"/>
        </w:rPr>
        <w:t xml:space="preserve">s/he </w:t>
      </w:r>
      <w:r w:rsidR="00EC612F" w:rsidRPr="00C8427A">
        <w:rPr>
          <w:rFonts w:asciiTheme="majorHAnsi" w:hAnsiTheme="majorHAnsi" w:cstheme="majorHAnsi"/>
          <w:bCs/>
          <w:color w:val="000000" w:themeColor="text1"/>
          <w:sz w:val="24"/>
          <w:szCs w:val="24"/>
          <w:lang w:eastAsia="en-GB"/>
        </w:rPr>
        <w:t xml:space="preserve">has a qualifying right to reside which entitles him/her to UC, irrespective of </w:t>
      </w:r>
      <w:r w:rsidR="00EC612F" w:rsidRPr="00C8427A">
        <w:rPr>
          <w:rFonts w:asciiTheme="majorHAnsi" w:hAnsiTheme="majorHAnsi" w:cstheme="majorHAnsi"/>
          <w:bCs/>
          <w:i/>
          <w:iCs/>
          <w:color w:val="000000" w:themeColor="text1"/>
          <w:sz w:val="24"/>
          <w:szCs w:val="24"/>
          <w:lang w:eastAsia="en-GB"/>
        </w:rPr>
        <w:t>AT</w:t>
      </w:r>
      <w:r w:rsidR="00EC612F" w:rsidRPr="00C8427A">
        <w:rPr>
          <w:rFonts w:asciiTheme="majorHAnsi" w:hAnsiTheme="majorHAnsi" w:cstheme="majorHAnsi"/>
          <w:bCs/>
          <w:color w:val="000000" w:themeColor="text1"/>
          <w:sz w:val="24"/>
          <w:szCs w:val="24"/>
          <w:lang w:eastAsia="en-GB"/>
        </w:rPr>
        <w:t xml:space="preserve">. </w:t>
      </w:r>
      <w:r w:rsidR="00BA1C87" w:rsidRPr="00C8427A">
        <w:rPr>
          <w:rFonts w:asciiTheme="majorHAnsi" w:hAnsiTheme="majorHAnsi" w:cstheme="majorHAnsi"/>
          <w:bCs/>
          <w:color w:val="000000" w:themeColor="text1"/>
          <w:sz w:val="24"/>
          <w:szCs w:val="24"/>
          <w:lang w:eastAsia="en-GB"/>
        </w:rPr>
        <w:t xml:space="preserve">C is aware that Child Poverty Action Group have requested this </w:t>
      </w:r>
      <w:proofErr w:type="gramStart"/>
      <w:r w:rsidR="00BA1C87" w:rsidRPr="00C8427A">
        <w:rPr>
          <w:rFonts w:asciiTheme="majorHAnsi" w:hAnsiTheme="majorHAnsi" w:cstheme="majorHAnsi"/>
          <w:bCs/>
          <w:color w:val="000000" w:themeColor="text1"/>
          <w:sz w:val="24"/>
          <w:szCs w:val="24"/>
          <w:lang w:eastAsia="en-GB"/>
        </w:rPr>
        <w:t>information</w:t>
      </w:r>
      <w:proofErr w:type="gramEnd"/>
      <w:r w:rsidR="00BA1C87" w:rsidRPr="00C8427A">
        <w:rPr>
          <w:rFonts w:asciiTheme="majorHAnsi" w:hAnsiTheme="majorHAnsi" w:cstheme="majorHAnsi"/>
          <w:bCs/>
          <w:color w:val="000000" w:themeColor="text1"/>
          <w:sz w:val="24"/>
          <w:szCs w:val="24"/>
          <w:lang w:eastAsia="en-GB"/>
        </w:rPr>
        <w:t xml:space="preserve"> but it has not been made available. </w:t>
      </w:r>
    </w:p>
    <w:p w14:paraId="1317BD74" w14:textId="77777777" w:rsidR="004E40FB" w:rsidRPr="00C8427A" w:rsidRDefault="004E40FB" w:rsidP="00F8627B">
      <w:pPr>
        <w:pStyle w:val="ListParagraph"/>
        <w:autoSpaceDE w:val="0"/>
        <w:autoSpaceDN w:val="0"/>
        <w:adjustRightInd w:val="0"/>
        <w:spacing w:after="169" w:line="360" w:lineRule="auto"/>
        <w:ind w:left="1440"/>
        <w:jc w:val="both"/>
        <w:rPr>
          <w:rFonts w:asciiTheme="majorHAnsi" w:hAnsiTheme="majorHAnsi" w:cstheme="majorHAnsi"/>
          <w:bCs/>
          <w:color w:val="000000" w:themeColor="text1"/>
          <w:sz w:val="24"/>
          <w:szCs w:val="24"/>
          <w:lang w:eastAsia="en-GB"/>
        </w:rPr>
      </w:pPr>
    </w:p>
    <w:p w14:paraId="5E7A1442" w14:textId="45B2BBF7" w:rsidR="00EC612F" w:rsidRPr="00C8427A" w:rsidRDefault="00EC612F" w:rsidP="00C626F5">
      <w:pPr>
        <w:pStyle w:val="ListParagraph"/>
        <w:numPr>
          <w:ilvl w:val="0"/>
          <w:numId w:val="19"/>
        </w:numPr>
        <w:autoSpaceDE w:val="0"/>
        <w:autoSpaceDN w:val="0"/>
        <w:adjustRightInd w:val="0"/>
        <w:spacing w:after="169" w:line="360" w:lineRule="auto"/>
        <w:jc w:val="both"/>
        <w:rPr>
          <w:rFonts w:asciiTheme="majorHAnsi" w:hAnsiTheme="majorHAnsi" w:cstheme="majorHAnsi"/>
          <w:bCs/>
          <w:color w:val="000000" w:themeColor="text1"/>
          <w:sz w:val="24"/>
          <w:szCs w:val="24"/>
          <w:lang w:eastAsia="en-GB"/>
        </w:rPr>
      </w:pPr>
      <w:r w:rsidRPr="00C8427A">
        <w:rPr>
          <w:rFonts w:asciiTheme="majorHAnsi" w:hAnsiTheme="majorHAnsi" w:cstheme="majorHAnsi"/>
          <w:bCs/>
          <w:color w:val="000000" w:themeColor="text1"/>
          <w:sz w:val="24"/>
          <w:szCs w:val="24"/>
          <w:lang w:eastAsia="en-GB"/>
        </w:rPr>
        <w:t xml:space="preserve">In these circumstances, procedural fairness requires that reasons should be provided. </w:t>
      </w:r>
    </w:p>
    <w:p w14:paraId="1F203C87" w14:textId="77777777" w:rsidR="00261873" w:rsidRPr="00C8427A" w:rsidRDefault="00261873" w:rsidP="00B86C44">
      <w:pPr>
        <w:autoSpaceDE w:val="0"/>
        <w:autoSpaceDN w:val="0"/>
        <w:adjustRightInd w:val="0"/>
        <w:spacing w:after="169" w:line="360" w:lineRule="auto"/>
        <w:contextualSpacing/>
        <w:jc w:val="both"/>
        <w:rPr>
          <w:rFonts w:asciiTheme="majorHAnsi" w:hAnsiTheme="majorHAnsi" w:cstheme="majorHAnsi"/>
          <w:color w:val="000000" w:themeColor="text1"/>
          <w:lang w:eastAsia="en-GB"/>
        </w:rPr>
      </w:pPr>
    </w:p>
    <w:p w14:paraId="43333759" w14:textId="237C84A4" w:rsidR="00B86C44" w:rsidRPr="00C8427A" w:rsidRDefault="00B86C44" w:rsidP="00B86C44">
      <w:pPr>
        <w:autoSpaceDE w:val="0"/>
        <w:autoSpaceDN w:val="0"/>
        <w:adjustRightInd w:val="0"/>
        <w:spacing w:after="169" w:line="360" w:lineRule="auto"/>
        <w:contextualSpacing/>
        <w:jc w:val="both"/>
        <w:rPr>
          <w:rFonts w:asciiTheme="majorHAnsi" w:hAnsiTheme="majorHAnsi" w:cstheme="majorHAnsi"/>
          <w:b/>
          <w:bCs/>
          <w:color w:val="000000" w:themeColor="text1"/>
          <w:lang w:eastAsia="en-GB"/>
        </w:rPr>
      </w:pPr>
      <w:r w:rsidRPr="00C8427A">
        <w:rPr>
          <w:rFonts w:asciiTheme="majorHAnsi" w:hAnsiTheme="majorHAnsi" w:cstheme="majorHAnsi"/>
          <w:b/>
          <w:bCs/>
          <w:color w:val="000000" w:themeColor="text1"/>
          <w:lang w:eastAsia="en-GB"/>
        </w:rPr>
        <w:t>No alternative route to challenge the decision to stay</w:t>
      </w:r>
      <w:r w:rsidR="000A1CF5" w:rsidRPr="00C8427A">
        <w:rPr>
          <w:rFonts w:asciiTheme="majorHAnsi" w:hAnsiTheme="majorHAnsi" w:cstheme="majorHAnsi"/>
          <w:b/>
          <w:bCs/>
          <w:color w:val="000000" w:themeColor="text1"/>
          <w:lang w:eastAsia="en-GB"/>
        </w:rPr>
        <w:t xml:space="preserve"> </w:t>
      </w:r>
    </w:p>
    <w:p w14:paraId="49368BE6" w14:textId="4ADF5722" w:rsidR="00B86C44" w:rsidRPr="00C8427A" w:rsidRDefault="00B86C44" w:rsidP="00C626F5">
      <w:pPr>
        <w:pStyle w:val="ListParagraph"/>
        <w:numPr>
          <w:ilvl w:val="0"/>
          <w:numId w:val="19"/>
        </w:numPr>
        <w:autoSpaceDE w:val="0"/>
        <w:autoSpaceDN w:val="0"/>
        <w:adjustRightInd w:val="0"/>
        <w:spacing w:after="169" w:line="360" w:lineRule="auto"/>
        <w:jc w:val="both"/>
        <w:rPr>
          <w:rFonts w:asciiTheme="majorHAnsi" w:hAnsiTheme="majorHAnsi" w:cstheme="majorHAnsi"/>
          <w:color w:val="000000" w:themeColor="text1"/>
          <w:sz w:val="24"/>
          <w:szCs w:val="24"/>
          <w:lang w:eastAsia="en-GB"/>
        </w:rPr>
      </w:pPr>
      <w:r w:rsidRPr="00C8427A">
        <w:rPr>
          <w:rFonts w:asciiTheme="majorHAnsi" w:hAnsiTheme="majorHAnsi" w:cstheme="majorHAnsi"/>
          <w:color w:val="000000" w:themeColor="text1"/>
          <w:sz w:val="24"/>
          <w:szCs w:val="24"/>
          <w:lang w:eastAsia="en-GB"/>
        </w:rPr>
        <w:t>A decision to stay under s.25 SSA 1998 is not an appealable decision (U</w:t>
      </w:r>
      <w:r w:rsidR="00E33FC3" w:rsidRPr="00C8427A">
        <w:rPr>
          <w:rFonts w:asciiTheme="majorHAnsi" w:hAnsiTheme="majorHAnsi" w:cstheme="majorHAnsi"/>
          <w:color w:val="000000" w:themeColor="text1"/>
          <w:sz w:val="24"/>
          <w:szCs w:val="24"/>
          <w:lang w:eastAsia="en-GB"/>
        </w:rPr>
        <w:t xml:space="preserve">niversal </w:t>
      </w:r>
      <w:r w:rsidRPr="00C8427A">
        <w:rPr>
          <w:rFonts w:asciiTheme="majorHAnsi" w:hAnsiTheme="majorHAnsi" w:cstheme="majorHAnsi"/>
          <w:color w:val="000000" w:themeColor="text1"/>
          <w:sz w:val="24"/>
          <w:szCs w:val="24"/>
          <w:lang w:eastAsia="en-GB"/>
        </w:rPr>
        <w:t>C</w:t>
      </w:r>
      <w:r w:rsidR="00E33FC3" w:rsidRPr="00C8427A">
        <w:rPr>
          <w:rFonts w:asciiTheme="majorHAnsi" w:hAnsiTheme="majorHAnsi" w:cstheme="majorHAnsi"/>
          <w:color w:val="000000" w:themeColor="text1"/>
          <w:sz w:val="24"/>
          <w:szCs w:val="24"/>
          <w:lang w:eastAsia="en-GB"/>
        </w:rPr>
        <w:t>redit</w:t>
      </w:r>
      <w:r w:rsidRPr="00C8427A">
        <w:rPr>
          <w:rFonts w:asciiTheme="majorHAnsi" w:hAnsiTheme="majorHAnsi" w:cstheme="majorHAnsi"/>
          <w:color w:val="000000" w:themeColor="text1"/>
          <w:sz w:val="24"/>
          <w:szCs w:val="24"/>
          <w:lang w:eastAsia="en-GB"/>
        </w:rPr>
        <w:t>, P</w:t>
      </w:r>
      <w:r w:rsidR="00E33FC3" w:rsidRPr="00C8427A">
        <w:rPr>
          <w:rFonts w:asciiTheme="majorHAnsi" w:hAnsiTheme="majorHAnsi" w:cstheme="majorHAnsi"/>
          <w:color w:val="000000" w:themeColor="text1"/>
          <w:sz w:val="24"/>
          <w:szCs w:val="24"/>
          <w:lang w:eastAsia="en-GB"/>
        </w:rPr>
        <w:t xml:space="preserve">ersonal </w:t>
      </w:r>
      <w:r w:rsidRPr="00C8427A">
        <w:rPr>
          <w:rFonts w:asciiTheme="majorHAnsi" w:hAnsiTheme="majorHAnsi" w:cstheme="majorHAnsi"/>
          <w:color w:val="000000" w:themeColor="text1"/>
          <w:sz w:val="24"/>
          <w:szCs w:val="24"/>
          <w:lang w:eastAsia="en-GB"/>
        </w:rPr>
        <w:t>I</w:t>
      </w:r>
      <w:r w:rsidR="00E33FC3" w:rsidRPr="00C8427A">
        <w:rPr>
          <w:rFonts w:asciiTheme="majorHAnsi" w:hAnsiTheme="majorHAnsi" w:cstheme="majorHAnsi"/>
          <w:color w:val="000000" w:themeColor="text1"/>
          <w:sz w:val="24"/>
          <w:szCs w:val="24"/>
          <w:lang w:eastAsia="en-GB"/>
        </w:rPr>
        <w:t xml:space="preserve">ndependence </w:t>
      </w:r>
      <w:r w:rsidRPr="00C8427A">
        <w:rPr>
          <w:rFonts w:asciiTheme="majorHAnsi" w:hAnsiTheme="majorHAnsi" w:cstheme="majorHAnsi"/>
          <w:color w:val="000000" w:themeColor="text1"/>
          <w:sz w:val="24"/>
          <w:szCs w:val="24"/>
          <w:lang w:eastAsia="en-GB"/>
        </w:rPr>
        <w:t>P</w:t>
      </w:r>
      <w:r w:rsidR="00E33FC3" w:rsidRPr="00C8427A">
        <w:rPr>
          <w:rFonts w:asciiTheme="majorHAnsi" w:hAnsiTheme="majorHAnsi" w:cstheme="majorHAnsi"/>
          <w:color w:val="000000" w:themeColor="text1"/>
          <w:sz w:val="24"/>
          <w:szCs w:val="24"/>
          <w:lang w:eastAsia="en-GB"/>
        </w:rPr>
        <w:t>ayments</w:t>
      </w:r>
      <w:r w:rsidRPr="00C8427A">
        <w:rPr>
          <w:rFonts w:asciiTheme="majorHAnsi" w:hAnsiTheme="majorHAnsi" w:cstheme="majorHAnsi"/>
          <w:color w:val="000000" w:themeColor="text1"/>
          <w:sz w:val="24"/>
          <w:szCs w:val="24"/>
          <w:lang w:eastAsia="en-GB"/>
        </w:rPr>
        <w:t>, J</w:t>
      </w:r>
      <w:r w:rsidR="00E33FC3" w:rsidRPr="00C8427A">
        <w:rPr>
          <w:rFonts w:asciiTheme="majorHAnsi" w:hAnsiTheme="majorHAnsi" w:cstheme="majorHAnsi"/>
          <w:color w:val="000000" w:themeColor="text1"/>
          <w:sz w:val="24"/>
          <w:szCs w:val="24"/>
          <w:lang w:eastAsia="en-GB"/>
        </w:rPr>
        <w:t xml:space="preserve">obseekers Allowance </w:t>
      </w:r>
      <w:r w:rsidRPr="00C8427A">
        <w:rPr>
          <w:rFonts w:asciiTheme="majorHAnsi" w:hAnsiTheme="majorHAnsi" w:cstheme="majorHAnsi"/>
          <w:color w:val="000000" w:themeColor="text1"/>
          <w:sz w:val="24"/>
          <w:szCs w:val="24"/>
          <w:lang w:eastAsia="en-GB"/>
        </w:rPr>
        <w:t>&amp; E</w:t>
      </w:r>
      <w:r w:rsidR="00E33FC3" w:rsidRPr="00C8427A">
        <w:rPr>
          <w:rFonts w:asciiTheme="majorHAnsi" w:hAnsiTheme="majorHAnsi" w:cstheme="majorHAnsi"/>
          <w:color w:val="000000" w:themeColor="text1"/>
          <w:sz w:val="24"/>
          <w:szCs w:val="24"/>
          <w:lang w:eastAsia="en-GB"/>
        </w:rPr>
        <w:t xml:space="preserve">mployment </w:t>
      </w:r>
      <w:r w:rsidRPr="00C8427A">
        <w:rPr>
          <w:rFonts w:asciiTheme="majorHAnsi" w:hAnsiTheme="majorHAnsi" w:cstheme="majorHAnsi"/>
          <w:color w:val="000000" w:themeColor="text1"/>
          <w:sz w:val="24"/>
          <w:szCs w:val="24"/>
          <w:lang w:eastAsia="en-GB"/>
        </w:rPr>
        <w:t>S</w:t>
      </w:r>
      <w:r w:rsidR="00E33FC3" w:rsidRPr="00C8427A">
        <w:rPr>
          <w:rFonts w:asciiTheme="majorHAnsi" w:hAnsiTheme="majorHAnsi" w:cstheme="majorHAnsi"/>
          <w:color w:val="000000" w:themeColor="text1"/>
          <w:sz w:val="24"/>
          <w:szCs w:val="24"/>
          <w:lang w:eastAsia="en-GB"/>
        </w:rPr>
        <w:t xml:space="preserve">upport </w:t>
      </w:r>
      <w:r w:rsidRPr="00C8427A">
        <w:rPr>
          <w:rFonts w:asciiTheme="majorHAnsi" w:hAnsiTheme="majorHAnsi" w:cstheme="majorHAnsi"/>
          <w:color w:val="000000" w:themeColor="text1"/>
          <w:sz w:val="24"/>
          <w:szCs w:val="24"/>
          <w:lang w:eastAsia="en-GB"/>
        </w:rPr>
        <w:t>A</w:t>
      </w:r>
      <w:r w:rsidR="00E33FC3" w:rsidRPr="00C8427A">
        <w:rPr>
          <w:rFonts w:asciiTheme="majorHAnsi" w:hAnsiTheme="majorHAnsi" w:cstheme="majorHAnsi"/>
          <w:color w:val="000000" w:themeColor="text1"/>
          <w:sz w:val="24"/>
          <w:szCs w:val="24"/>
          <w:lang w:eastAsia="en-GB"/>
        </w:rPr>
        <w:t>llowance</w:t>
      </w:r>
      <w:r w:rsidRPr="00C8427A">
        <w:rPr>
          <w:rFonts w:asciiTheme="majorHAnsi" w:hAnsiTheme="majorHAnsi" w:cstheme="majorHAnsi"/>
          <w:color w:val="000000" w:themeColor="text1"/>
          <w:sz w:val="24"/>
          <w:szCs w:val="24"/>
          <w:lang w:eastAsia="en-GB"/>
        </w:rPr>
        <w:t xml:space="preserve"> (D</w:t>
      </w:r>
      <w:r w:rsidR="00E33FC3" w:rsidRPr="00C8427A">
        <w:rPr>
          <w:rFonts w:asciiTheme="majorHAnsi" w:hAnsiTheme="majorHAnsi" w:cstheme="majorHAnsi"/>
          <w:color w:val="000000" w:themeColor="text1"/>
          <w:sz w:val="24"/>
          <w:szCs w:val="24"/>
          <w:lang w:eastAsia="en-GB"/>
        </w:rPr>
        <w:t xml:space="preserve">ecision </w:t>
      </w:r>
      <w:r w:rsidRPr="00C8427A">
        <w:rPr>
          <w:rFonts w:asciiTheme="majorHAnsi" w:hAnsiTheme="majorHAnsi" w:cstheme="majorHAnsi"/>
          <w:color w:val="000000" w:themeColor="text1"/>
          <w:sz w:val="24"/>
          <w:szCs w:val="24"/>
          <w:lang w:eastAsia="en-GB"/>
        </w:rPr>
        <w:t>&amp;</w:t>
      </w:r>
      <w:r w:rsidR="00E33FC3" w:rsidRPr="00C8427A">
        <w:rPr>
          <w:rFonts w:asciiTheme="majorHAnsi" w:hAnsiTheme="majorHAnsi" w:cstheme="majorHAnsi"/>
          <w:color w:val="000000" w:themeColor="text1"/>
          <w:sz w:val="24"/>
          <w:szCs w:val="24"/>
          <w:lang w:eastAsia="en-GB"/>
        </w:rPr>
        <w:t xml:space="preserve"> </w:t>
      </w:r>
      <w:r w:rsidRPr="00C8427A">
        <w:rPr>
          <w:rFonts w:asciiTheme="majorHAnsi" w:hAnsiTheme="majorHAnsi" w:cstheme="majorHAnsi"/>
          <w:color w:val="000000" w:themeColor="text1"/>
          <w:sz w:val="24"/>
          <w:szCs w:val="24"/>
          <w:lang w:eastAsia="en-GB"/>
        </w:rPr>
        <w:t>A</w:t>
      </w:r>
      <w:r w:rsidR="00E33FC3" w:rsidRPr="00C8427A">
        <w:rPr>
          <w:rFonts w:asciiTheme="majorHAnsi" w:hAnsiTheme="majorHAnsi" w:cstheme="majorHAnsi"/>
          <w:color w:val="000000" w:themeColor="text1"/>
          <w:sz w:val="24"/>
          <w:szCs w:val="24"/>
          <w:lang w:eastAsia="en-GB"/>
        </w:rPr>
        <w:t>ppeal</w:t>
      </w:r>
      <w:r w:rsidRPr="00C8427A">
        <w:rPr>
          <w:rFonts w:asciiTheme="majorHAnsi" w:hAnsiTheme="majorHAnsi" w:cstheme="majorHAnsi"/>
          <w:color w:val="000000" w:themeColor="text1"/>
          <w:sz w:val="24"/>
          <w:szCs w:val="24"/>
          <w:lang w:eastAsia="en-GB"/>
        </w:rPr>
        <w:t>) Reg</w:t>
      </w:r>
      <w:r w:rsidR="00E33FC3" w:rsidRPr="00C8427A">
        <w:rPr>
          <w:rFonts w:asciiTheme="majorHAnsi" w:hAnsiTheme="majorHAnsi" w:cstheme="majorHAnsi"/>
          <w:color w:val="000000" w:themeColor="text1"/>
          <w:sz w:val="24"/>
          <w:szCs w:val="24"/>
          <w:lang w:eastAsia="en-GB"/>
        </w:rPr>
        <w:t>ulations</w:t>
      </w:r>
      <w:r w:rsidRPr="00C8427A">
        <w:rPr>
          <w:rFonts w:asciiTheme="majorHAnsi" w:hAnsiTheme="majorHAnsi" w:cstheme="majorHAnsi"/>
          <w:color w:val="000000" w:themeColor="text1"/>
          <w:sz w:val="24"/>
          <w:szCs w:val="24"/>
          <w:lang w:eastAsia="en-GB"/>
        </w:rPr>
        <w:t xml:space="preserve">, Sch 3, para 8). </w:t>
      </w:r>
      <w:r w:rsidR="00845C08" w:rsidRPr="00C8427A">
        <w:rPr>
          <w:rFonts w:asciiTheme="majorHAnsi" w:hAnsiTheme="majorHAnsi" w:cstheme="majorHAnsi"/>
          <w:color w:val="000000" w:themeColor="text1"/>
          <w:sz w:val="24"/>
          <w:szCs w:val="24"/>
          <w:lang w:eastAsia="en-GB"/>
        </w:rPr>
        <w:t xml:space="preserve">C has asked the Secretary of State to revise the decision to stay and </w:t>
      </w:r>
      <w:r w:rsidR="00845C08" w:rsidRPr="00C8427A">
        <w:rPr>
          <w:rFonts w:asciiTheme="majorHAnsi" w:hAnsiTheme="majorHAnsi" w:cstheme="majorHAnsi"/>
          <w:color w:val="FF0000"/>
          <w:sz w:val="24"/>
          <w:szCs w:val="24"/>
          <w:lang w:eastAsia="en-GB"/>
        </w:rPr>
        <w:t>[DELETE AS APPROPRIATE that has been refused/received no answer]</w:t>
      </w:r>
      <w:r w:rsidR="00845C08" w:rsidRPr="00C8427A">
        <w:rPr>
          <w:rFonts w:asciiTheme="majorHAnsi" w:hAnsiTheme="majorHAnsi" w:cstheme="majorHAnsi"/>
          <w:color w:val="000000" w:themeColor="text1"/>
          <w:sz w:val="24"/>
          <w:szCs w:val="24"/>
          <w:lang w:eastAsia="en-GB"/>
        </w:rPr>
        <w:t xml:space="preserve">. </w:t>
      </w:r>
      <w:r w:rsidRPr="00C8427A">
        <w:rPr>
          <w:rFonts w:asciiTheme="majorHAnsi" w:hAnsiTheme="majorHAnsi" w:cstheme="majorHAnsi"/>
          <w:color w:val="000000" w:themeColor="text1"/>
          <w:sz w:val="24"/>
          <w:szCs w:val="24"/>
          <w:lang w:eastAsia="en-GB"/>
        </w:rPr>
        <w:t xml:space="preserve">As such, judicial review is the only available route for C to challenge D’s decision. </w:t>
      </w:r>
    </w:p>
    <w:p w14:paraId="5ED01DCF" w14:textId="39208932" w:rsidR="00F8627B" w:rsidRPr="00C8427A" w:rsidRDefault="00F8627B" w:rsidP="00C626F5">
      <w:pPr>
        <w:pStyle w:val="ListParagraph"/>
        <w:numPr>
          <w:ilvl w:val="0"/>
          <w:numId w:val="19"/>
        </w:numPr>
        <w:autoSpaceDE w:val="0"/>
        <w:autoSpaceDN w:val="0"/>
        <w:adjustRightInd w:val="0"/>
        <w:spacing w:after="169" w:line="360" w:lineRule="auto"/>
        <w:jc w:val="both"/>
        <w:rPr>
          <w:rFonts w:asciiTheme="majorHAnsi" w:hAnsiTheme="majorHAnsi" w:cstheme="majorHAnsi"/>
          <w:color w:val="000000" w:themeColor="text1"/>
          <w:sz w:val="24"/>
          <w:szCs w:val="24"/>
          <w:lang w:eastAsia="en-GB"/>
        </w:rPr>
      </w:pPr>
      <w:r w:rsidRPr="00C8427A">
        <w:rPr>
          <w:rFonts w:asciiTheme="majorHAnsi" w:hAnsiTheme="majorHAnsi" w:cstheme="majorHAnsi"/>
          <w:color w:val="000000" w:themeColor="text1"/>
          <w:sz w:val="24"/>
          <w:szCs w:val="24"/>
          <w:lang w:eastAsia="en-GB"/>
        </w:rPr>
        <w:t>D’s</w:t>
      </w:r>
      <w:r w:rsidR="00366083" w:rsidRPr="00C8427A">
        <w:rPr>
          <w:rFonts w:asciiTheme="majorHAnsi" w:hAnsiTheme="majorHAnsi" w:cstheme="majorHAnsi"/>
          <w:i/>
          <w:iCs/>
          <w:color w:val="000000" w:themeColor="text1"/>
          <w:sz w:val="24"/>
          <w:szCs w:val="24"/>
          <w:lang w:eastAsia="en-GB"/>
        </w:rPr>
        <w:t xml:space="preserve"> Suspension and Termination Guide</w:t>
      </w:r>
      <w:r w:rsidRPr="00C8427A">
        <w:rPr>
          <w:rFonts w:asciiTheme="majorHAnsi" w:hAnsiTheme="majorHAnsi" w:cstheme="majorHAnsi"/>
          <w:color w:val="000000" w:themeColor="text1"/>
          <w:sz w:val="24"/>
          <w:szCs w:val="24"/>
          <w:lang w:eastAsia="en-GB"/>
        </w:rPr>
        <w:t xml:space="preserve"> recognises this:</w:t>
      </w:r>
    </w:p>
    <w:p w14:paraId="000268BB" w14:textId="00843013" w:rsidR="0044637A" w:rsidRPr="00C8427A" w:rsidRDefault="00366083" w:rsidP="00366083">
      <w:pPr>
        <w:autoSpaceDE w:val="0"/>
        <w:autoSpaceDN w:val="0"/>
        <w:adjustRightInd w:val="0"/>
        <w:spacing w:after="169" w:line="360" w:lineRule="auto"/>
        <w:ind w:left="1440"/>
        <w:contextualSpacing/>
        <w:jc w:val="both"/>
        <w:rPr>
          <w:rFonts w:asciiTheme="majorHAnsi" w:eastAsia="Calibri" w:hAnsiTheme="majorHAnsi" w:cstheme="majorHAnsi"/>
          <w:i/>
          <w:iCs/>
          <w:color w:val="000000" w:themeColor="text1"/>
          <w:lang w:eastAsia="en-GB"/>
        </w:rPr>
      </w:pPr>
      <w:r w:rsidRPr="00C8427A">
        <w:rPr>
          <w:rFonts w:asciiTheme="majorHAnsi" w:eastAsia="Calibri" w:hAnsiTheme="majorHAnsi" w:cstheme="majorHAnsi"/>
          <w:b/>
          <w:bCs/>
          <w:i/>
          <w:iCs/>
          <w:color w:val="000000" w:themeColor="text1"/>
          <w:lang w:eastAsia="en-GB"/>
        </w:rPr>
        <w:t>4054</w:t>
      </w:r>
      <w:r w:rsidRPr="00C8427A">
        <w:rPr>
          <w:rFonts w:asciiTheme="majorHAnsi" w:eastAsia="Calibri" w:hAnsiTheme="majorHAnsi" w:cstheme="majorHAnsi"/>
          <w:i/>
          <w:iCs/>
          <w:color w:val="000000" w:themeColor="text1"/>
          <w:lang w:eastAsia="en-GB"/>
        </w:rPr>
        <w:t xml:space="preserve"> If the customer challenges the decision to stay and you decide that staying is still appropriate, the customer can apply to the Courts for a judicial review.</w:t>
      </w:r>
    </w:p>
    <w:p w14:paraId="6A34FFBF" w14:textId="77777777" w:rsidR="00366083" w:rsidRPr="00C8427A" w:rsidRDefault="00366083" w:rsidP="00366083">
      <w:pPr>
        <w:autoSpaceDE w:val="0"/>
        <w:autoSpaceDN w:val="0"/>
        <w:adjustRightInd w:val="0"/>
        <w:spacing w:after="169" w:line="360" w:lineRule="auto"/>
        <w:ind w:left="1440"/>
        <w:contextualSpacing/>
        <w:jc w:val="both"/>
        <w:rPr>
          <w:rFonts w:asciiTheme="majorHAnsi" w:hAnsiTheme="majorHAnsi" w:cstheme="majorHAnsi"/>
          <w:b/>
          <w:i/>
          <w:iCs/>
          <w:color w:val="000000" w:themeColor="text1"/>
          <w:lang w:eastAsia="en-GB"/>
        </w:rPr>
      </w:pPr>
    </w:p>
    <w:p w14:paraId="777880E2" w14:textId="5D18C2E0" w:rsidR="0044637A" w:rsidRPr="00C8427A" w:rsidRDefault="0044637A" w:rsidP="00CB6687">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r w:rsidRPr="00C8427A">
        <w:rPr>
          <w:rFonts w:asciiTheme="majorHAnsi" w:hAnsiTheme="majorHAnsi" w:cstheme="majorHAnsi"/>
          <w:b/>
          <w:color w:val="000000" w:themeColor="text1"/>
          <w:lang w:eastAsia="en-GB"/>
        </w:rPr>
        <w:t xml:space="preserve">The details of the action D </w:t>
      </w:r>
      <w:proofErr w:type="gramStart"/>
      <w:r w:rsidRPr="00C8427A">
        <w:rPr>
          <w:rFonts w:asciiTheme="majorHAnsi" w:hAnsiTheme="majorHAnsi" w:cstheme="majorHAnsi"/>
          <w:b/>
          <w:color w:val="000000" w:themeColor="text1"/>
          <w:lang w:eastAsia="en-GB"/>
        </w:rPr>
        <w:t>is</w:t>
      </w:r>
      <w:proofErr w:type="gramEnd"/>
      <w:r w:rsidRPr="00C8427A">
        <w:rPr>
          <w:rFonts w:asciiTheme="majorHAnsi" w:hAnsiTheme="majorHAnsi" w:cstheme="majorHAnsi"/>
          <w:b/>
          <w:color w:val="000000" w:themeColor="text1"/>
          <w:lang w:eastAsia="en-GB"/>
        </w:rPr>
        <w:t xml:space="preserve"> expected to take</w:t>
      </w:r>
    </w:p>
    <w:p w14:paraId="19F8E42B" w14:textId="77777777" w:rsidR="00AA4DB4" w:rsidRPr="00C8427A" w:rsidRDefault="00AA4DB4" w:rsidP="00CB6687">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p>
    <w:p w14:paraId="237C10EA" w14:textId="4C85BFD0" w:rsidR="005E147F" w:rsidRPr="005C4BCA" w:rsidRDefault="0044637A" w:rsidP="005C4BCA">
      <w:pPr>
        <w:numPr>
          <w:ilvl w:val="0"/>
          <w:numId w:val="19"/>
        </w:num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The Secretary of State should</w:t>
      </w:r>
      <w:r w:rsidR="005C4BCA">
        <w:rPr>
          <w:rFonts w:asciiTheme="majorHAnsi" w:hAnsiTheme="majorHAnsi" w:cstheme="majorHAnsi"/>
          <w:color w:val="000000" w:themeColor="text1"/>
          <w:lang w:eastAsia="en-GB"/>
        </w:rPr>
        <w:t xml:space="preserve"> </w:t>
      </w:r>
      <w:r w:rsidR="005E147F" w:rsidRPr="005C4BCA">
        <w:rPr>
          <w:rFonts w:asciiTheme="majorHAnsi" w:hAnsiTheme="majorHAnsi" w:cstheme="majorHAnsi"/>
          <w:color w:val="000000" w:themeColor="text1"/>
          <w:lang w:eastAsia="en-GB"/>
        </w:rPr>
        <w:t>immediately issue a decision on C’s UC claim</w:t>
      </w:r>
      <w:r w:rsidR="00230EDC" w:rsidRPr="005C4BCA">
        <w:rPr>
          <w:rFonts w:asciiTheme="majorHAnsi" w:hAnsiTheme="majorHAnsi" w:cstheme="majorHAnsi"/>
          <w:color w:val="000000" w:themeColor="text1"/>
          <w:lang w:eastAsia="en-GB"/>
        </w:rPr>
        <w:t xml:space="preserve"> </w:t>
      </w:r>
      <w:r w:rsidRPr="005C4BCA">
        <w:rPr>
          <w:rFonts w:asciiTheme="majorHAnsi" w:hAnsiTheme="majorHAnsi" w:cstheme="majorHAnsi"/>
          <w:color w:val="000000" w:themeColor="text1"/>
          <w:lang w:eastAsia="en-GB"/>
        </w:rPr>
        <w:t>award</w:t>
      </w:r>
      <w:r w:rsidR="005E147F" w:rsidRPr="005C4BCA">
        <w:rPr>
          <w:rFonts w:asciiTheme="majorHAnsi" w:hAnsiTheme="majorHAnsi" w:cstheme="majorHAnsi"/>
          <w:color w:val="000000" w:themeColor="text1"/>
          <w:lang w:eastAsia="en-GB"/>
        </w:rPr>
        <w:t>ing</w:t>
      </w:r>
      <w:r w:rsidRPr="005C4BCA">
        <w:rPr>
          <w:rFonts w:asciiTheme="majorHAnsi" w:hAnsiTheme="majorHAnsi" w:cstheme="majorHAnsi"/>
          <w:color w:val="000000" w:themeColor="text1"/>
          <w:lang w:eastAsia="en-GB"/>
        </w:rPr>
        <w:t xml:space="preserve"> C UC</w:t>
      </w:r>
      <w:r w:rsidR="00E33FC3" w:rsidRPr="005C4BCA">
        <w:rPr>
          <w:rFonts w:asciiTheme="majorHAnsi" w:hAnsiTheme="majorHAnsi" w:cstheme="majorHAnsi"/>
          <w:lang w:eastAsia="en-GB"/>
        </w:rPr>
        <w:t>,</w:t>
      </w:r>
      <w:r w:rsidR="005E147F" w:rsidRPr="005C4BCA">
        <w:rPr>
          <w:rFonts w:asciiTheme="majorHAnsi" w:hAnsiTheme="majorHAnsi" w:cstheme="majorHAnsi"/>
          <w:color w:val="FF0000"/>
          <w:lang w:eastAsia="en-GB"/>
        </w:rPr>
        <w:t xml:space="preserve"> </w:t>
      </w:r>
      <w:proofErr w:type="gramStart"/>
      <w:r w:rsidR="005E147F" w:rsidRPr="005C4BCA">
        <w:rPr>
          <w:rFonts w:asciiTheme="majorHAnsi" w:hAnsiTheme="majorHAnsi" w:cstheme="majorHAnsi"/>
          <w:lang w:eastAsia="en-GB"/>
        </w:rPr>
        <w:t>on the basis of</w:t>
      </w:r>
      <w:proofErr w:type="gramEnd"/>
      <w:r w:rsidR="005E147F" w:rsidRPr="005C4BCA">
        <w:rPr>
          <w:rFonts w:asciiTheme="majorHAnsi" w:hAnsiTheme="majorHAnsi" w:cstheme="majorHAnsi"/>
          <w:lang w:eastAsia="en-GB"/>
        </w:rPr>
        <w:t xml:space="preserve"> C’s qualifying right to reside as</w:t>
      </w:r>
      <w:r w:rsidR="005E147F" w:rsidRPr="005C4BCA">
        <w:rPr>
          <w:rFonts w:asciiTheme="majorHAnsi" w:hAnsiTheme="majorHAnsi" w:cstheme="majorHAnsi"/>
          <w:color w:val="FF0000"/>
          <w:lang w:eastAsia="en-GB"/>
        </w:rPr>
        <w:t xml:space="preserve"> [EG. WORKER]</w:t>
      </w:r>
      <w:r w:rsidR="00E33FC3" w:rsidRPr="005C4BCA">
        <w:rPr>
          <w:rFonts w:asciiTheme="majorHAnsi" w:hAnsiTheme="majorHAnsi" w:cstheme="majorHAnsi"/>
          <w:color w:val="FF0000"/>
          <w:lang w:eastAsia="en-GB"/>
        </w:rPr>
        <w:t xml:space="preserve"> </w:t>
      </w:r>
      <w:r w:rsidR="00AA4DB4" w:rsidRPr="005C4BCA">
        <w:rPr>
          <w:rFonts w:asciiTheme="majorHAnsi" w:hAnsiTheme="majorHAnsi" w:cstheme="majorHAnsi"/>
          <w:color w:val="FF0000"/>
          <w:lang w:eastAsia="en-GB"/>
        </w:rPr>
        <w:t xml:space="preserve">from [date] </w:t>
      </w:r>
      <w:r w:rsidR="00E33FC3" w:rsidRPr="005C4BCA">
        <w:rPr>
          <w:rFonts w:asciiTheme="majorHAnsi" w:hAnsiTheme="majorHAnsi" w:cstheme="majorHAnsi"/>
          <w:lang w:eastAsia="en-GB"/>
        </w:rPr>
        <w:t xml:space="preserve">and make payment of the same. </w:t>
      </w:r>
    </w:p>
    <w:p w14:paraId="03B9DA86" w14:textId="6DE1846D" w:rsidR="00E702EE" w:rsidRPr="00C8427A" w:rsidRDefault="00E33FC3" w:rsidP="00C626F5">
      <w:pPr>
        <w:pStyle w:val="ListParagraph"/>
        <w:numPr>
          <w:ilvl w:val="0"/>
          <w:numId w:val="19"/>
        </w:numPr>
        <w:autoSpaceDE w:val="0"/>
        <w:autoSpaceDN w:val="0"/>
        <w:adjustRightInd w:val="0"/>
        <w:spacing w:after="169" w:line="360" w:lineRule="auto"/>
        <w:jc w:val="both"/>
        <w:rPr>
          <w:rFonts w:asciiTheme="majorHAnsi" w:hAnsiTheme="majorHAnsi" w:cstheme="majorHAnsi"/>
          <w:color w:val="000000" w:themeColor="text1"/>
          <w:sz w:val="24"/>
          <w:szCs w:val="24"/>
          <w:lang w:eastAsia="en-GB"/>
        </w:rPr>
      </w:pPr>
      <w:r w:rsidRPr="00C8427A">
        <w:rPr>
          <w:rFonts w:asciiTheme="majorHAnsi" w:hAnsiTheme="majorHAnsi" w:cstheme="majorHAnsi"/>
          <w:color w:val="000000" w:themeColor="text1"/>
          <w:sz w:val="24"/>
          <w:szCs w:val="24"/>
          <w:lang w:eastAsia="en-GB"/>
        </w:rPr>
        <w:t>If D</w:t>
      </w:r>
      <w:r w:rsidR="0044637A" w:rsidRPr="00C8427A">
        <w:rPr>
          <w:rFonts w:asciiTheme="majorHAnsi" w:hAnsiTheme="majorHAnsi" w:cstheme="majorHAnsi"/>
          <w:color w:val="000000" w:themeColor="text1"/>
          <w:sz w:val="24"/>
          <w:szCs w:val="24"/>
          <w:lang w:eastAsia="en-GB"/>
        </w:rPr>
        <w:t xml:space="preserve"> is unable to </w:t>
      </w:r>
      <w:r w:rsidR="00E702EE" w:rsidRPr="00C8427A">
        <w:rPr>
          <w:rFonts w:asciiTheme="majorHAnsi" w:hAnsiTheme="majorHAnsi" w:cstheme="majorHAnsi"/>
          <w:color w:val="000000" w:themeColor="text1"/>
          <w:sz w:val="24"/>
          <w:szCs w:val="24"/>
          <w:lang w:eastAsia="en-GB"/>
        </w:rPr>
        <w:t>issue a decision awarding UC</w:t>
      </w:r>
      <w:r w:rsidR="0044637A" w:rsidRPr="00C8427A">
        <w:rPr>
          <w:rFonts w:asciiTheme="majorHAnsi" w:hAnsiTheme="majorHAnsi" w:cstheme="majorHAnsi"/>
          <w:color w:val="000000" w:themeColor="text1"/>
          <w:sz w:val="24"/>
          <w:szCs w:val="24"/>
          <w:lang w:eastAsia="en-GB"/>
        </w:rPr>
        <w:t xml:space="preserve">, </w:t>
      </w:r>
      <w:r w:rsidR="00E702EE" w:rsidRPr="00C8427A">
        <w:rPr>
          <w:rFonts w:asciiTheme="majorHAnsi" w:hAnsiTheme="majorHAnsi" w:cstheme="majorHAnsi"/>
          <w:color w:val="000000" w:themeColor="text1"/>
          <w:sz w:val="24"/>
          <w:szCs w:val="24"/>
          <w:lang w:eastAsia="en-GB"/>
        </w:rPr>
        <w:t>D should:</w:t>
      </w:r>
    </w:p>
    <w:p w14:paraId="42D27815" w14:textId="55FA9EBE" w:rsidR="00E702EE" w:rsidRPr="00C8427A" w:rsidRDefault="00E702EE" w:rsidP="005C4BCA">
      <w:pPr>
        <w:pStyle w:val="ListParagraph"/>
        <w:numPr>
          <w:ilvl w:val="1"/>
          <w:numId w:val="20"/>
        </w:numPr>
        <w:autoSpaceDE w:val="0"/>
        <w:autoSpaceDN w:val="0"/>
        <w:adjustRightInd w:val="0"/>
        <w:spacing w:after="169" w:line="360" w:lineRule="auto"/>
        <w:jc w:val="both"/>
        <w:rPr>
          <w:rFonts w:asciiTheme="majorHAnsi" w:hAnsiTheme="majorHAnsi" w:cstheme="majorHAnsi"/>
          <w:color w:val="000000" w:themeColor="text1"/>
          <w:sz w:val="24"/>
          <w:szCs w:val="24"/>
          <w:lang w:eastAsia="en-GB"/>
        </w:rPr>
      </w:pPr>
      <w:r w:rsidRPr="00C8427A">
        <w:rPr>
          <w:rFonts w:asciiTheme="majorHAnsi" w:hAnsiTheme="majorHAnsi" w:cstheme="majorHAnsi"/>
          <w:color w:val="000000" w:themeColor="text1"/>
          <w:sz w:val="24"/>
          <w:szCs w:val="24"/>
          <w:lang w:eastAsia="en-GB"/>
        </w:rPr>
        <w:lastRenderedPageBreak/>
        <w:t xml:space="preserve">provide a copy of </w:t>
      </w:r>
      <w:r w:rsidR="00E33FC3" w:rsidRPr="00C8427A">
        <w:rPr>
          <w:rFonts w:asciiTheme="majorHAnsi" w:hAnsiTheme="majorHAnsi" w:cstheme="majorHAnsi"/>
          <w:color w:val="000000" w:themeColor="text1"/>
          <w:sz w:val="24"/>
          <w:szCs w:val="24"/>
          <w:lang w:eastAsia="en-GB"/>
        </w:rPr>
        <w:t>h</w:t>
      </w:r>
      <w:r w:rsidRPr="00C8427A">
        <w:rPr>
          <w:rFonts w:asciiTheme="majorHAnsi" w:hAnsiTheme="majorHAnsi" w:cstheme="majorHAnsi"/>
          <w:color w:val="000000" w:themeColor="text1"/>
          <w:sz w:val="24"/>
          <w:szCs w:val="24"/>
          <w:lang w:eastAsia="en-GB"/>
        </w:rPr>
        <w:t>is instructions to his decision-makers on when they should apply</w:t>
      </w:r>
      <w:r w:rsidR="00E55D20" w:rsidRPr="00C8427A">
        <w:rPr>
          <w:rFonts w:asciiTheme="majorHAnsi" w:hAnsiTheme="majorHAnsi" w:cstheme="majorHAnsi"/>
          <w:color w:val="000000" w:themeColor="text1"/>
          <w:sz w:val="24"/>
          <w:szCs w:val="24"/>
          <w:lang w:eastAsia="en-GB"/>
        </w:rPr>
        <w:t xml:space="preserve"> / maintain</w:t>
      </w:r>
      <w:r w:rsidRPr="00C8427A">
        <w:rPr>
          <w:rFonts w:asciiTheme="majorHAnsi" w:hAnsiTheme="majorHAnsi" w:cstheme="majorHAnsi"/>
          <w:color w:val="000000" w:themeColor="text1"/>
          <w:sz w:val="24"/>
          <w:szCs w:val="24"/>
          <w:lang w:eastAsia="en-GB"/>
        </w:rPr>
        <w:t xml:space="preserve"> stays behind </w:t>
      </w:r>
      <w:r w:rsidRPr="00C8427A">
        <w:rPr>
          <w:rFonts w:asciiTheme="majorHAnsi" w:hAnsiTheme="majorHAnsi" w:cstheme="majorHAnsi"/>
          <w:i/>
          <w:iCs/>
          <w:color w:val="000000" w:themeColor="text1"/>
          <w:sz w:val="24"/>
          <w:szCs w:val="24"/>
          <w:lang w:eastAsia="en-GB"/>
        </w:rPr>
        <w:t>AT</w:t>
      </w:r>
      <w:r w:rsidRPr="00C8427A">
        <w:rPr>
          <w:rFonts w:asciiTheme="majorHAnsi" w:hAnsiTheme="majorHAnsi" w:cstheme="majorHAnsi"/>
          <w:color w:val="000000" w:themeColor="text1"/>
          <w:sz w:val="24"/>
          <w:szCs w:val="24"/>
          <w:lang w:eastAsia="en-GB"/>
        </w:rPr>
        <w:t>;</w:t>
      </w:r>
    </w:p>
    <w:p w14:paraId="360A0314" w14:textId="18B2099A" w:rsidR="007313CD" w:rsidRPr="00C8427A" w:rsidRDefault="00E702EE" w:rsidP="005C4BCA">
      <w:pPr>
        <w:pStyle w:val="ListParagraph"/>
        <w:numPr>
          <w:ilvl w:val="1"/>
          <w:numId w:val="20"/>
        </w:numPr>
        <w:autoSpaceDE w:val="0"/>
        <w:autoSpaceDN w:val="0"/>
        <w:adjustRightInd w:val="0"/>
        <w:spacing w:after="169" w:line="360" w:lineRule="auto"/>
        <w:jc w:val="both"/>
        <w:rPr>
          <w:rFonts w:asciiTheme="majorHAnsi" w:hAnsiTheme="majorHAnsi" w:cstheme="majorHAnsi"/>
          <w:color w:val="000000" w:themeColor="text1"/>
          <w:sz w:val="24"/>
          <w:szCs w:val="24"/>
          <w:lang w:eastAsia="en-GB"/>
        </w:rPr>
      </w:pPr>
      <w:r w:rsidRPr="00C8427A">
        <w:rPr>
          <w:rFonts w:asciiTheme="majorHAnsi" w:hAnsiTheme="majorHAnsi" w:cstheme="majorHAnsi"/>
          <w:color w:val="000000" w:themeColor="text1"/>
          <w:sz w:val="24"/>
          <w:szCs w:val="24"/>
          <w:lang w:eastAsia="en-GB"/>
        </w:rPr>
        <w:t xml:space="preserve">provide a copy of any reasons recorded by a Habitual Residence Test decision-maker as to why they have determined / are minded </w:t>
      </w:r>
      <w:proofErr w:type="gramStart"/>
      <w:r w:rsidRPr="00C8427A">
        <w:rPr>
          <w:rFonts w:asciiTheme="majorHAnsi" w:hAnsiTheme="majorHAnsi" w:cstheme="majorHAnsi"/>
          <w:color w:val="000000" w:themeColor="text1"/>
          <w:sz w:val="24"/>
          <w:szCs w:val="24"/>
          <w:lang w:eastAsia="en-GB"/>
        </w:rPr>
        <w:t>to determine</w:t>
      </w:r>
      <w:proofErr w:type="gramEnd"/>
      <w:r w:rsidRPr="00C8427A">
        <w:rPr>
          <w:rFonts w:asciiTheme="majorHAnsi" w:hAnsiTheme="majorHAnsi" w:cstheme="majorHAnsi"/>
          <w:color w:val="000000" w:themeColor="text1"/>
          <w:sz w:val="24"/>
          <w:szCs w:val="24"/>
          <w:lang w:eastAsia="en-GB"/>
        </w:rPr>
        <w:t xml:space="preserve"> that C does not have a qualifying right to reside;</w:t>
      </w:r>
      <w:r w:rsidR="00230EDC" w:rsidRPr="00C8427A">
        <w:rPr>
          <w:rFonts w:asciiTheme="majorHAnsi" w:hAnsiTheme="majorHAnsi" w:cstheme="majorHAnsi"/>
          <w:color w:val="000000" w:themeColor="text1"/>
          <w:sz w:val="24"/>
          <w:szCs w:val="24"/>
          <w:lang w:eastAsia="en-GB"/>
        </w:rPr>
        <w:t xml:space="preserve"> </w:t>
      </w:r>
    </w:p>
    <w:p w14:paraId="6C943DE5" w14:textId="0AC2ED03" w:rsidR="007313CD" w:rsidRPr="00C8427A" w:rsidRDefault="007313CD" w:rsidP="005C4BCA">
      <w:pPr>
        <w:pStyle w:val="ListParagraph"/>
        <w:numPr>
          <w:ilvl w:val="1"/>
          <w:numId w:val="20"/>
        </w:numPr>
        <w:autoSpaceDE w:val="0"/>
        <w:autoSpaceDN w:val="0"/>
        <w:adjustRightInd w:val="0"/>
        <w:spacing w:after="169" w:line="360" w:lineRule="auto"/>
        <w:jc w:val="both"/>
        <w:rPr>
          <w:rFonts w:asciiTheme="majorHAnsi" w:hAnsiTheme="majorHAnsi" w:cstheme="majorHAnsi"/>
          <w:color w:val="000000" w:themeColor="text1"/>
          <w:sz w:val="24"/>
          <w:szCs w:val="24"/>
          <w:lang w:eastAsia="en-GB"/>
        </w:rPr>
      </w:pPr>
      <w:r w:rsidRPr="00C8427A">
        <w:rPr>
          <w:rFonts w:asciiTheme="majorHAnsi" w:hAnsiTheme="majorHAnsi" w:cstheme="majorHAnsi"/>
          <w:color w:val="FF0000"/>
          <w:sz w:val="24"/>
          <w:szCs w:val="24"/>
          <w:lang w:eastAsia="en-GB"/>
        </w:rPr>
        <w:t>OPTIONAL</w:t>
      </w:r>
      <w:r w:rsidRPr="00C8427A">
        <w:rPr>
          <w:rFonts w:asciiTheme="majorHAnsi" w:hAnsiTheme="majorHAnsi" w:cstheme="majorHAnsi"/>
          <w:color w:val="000000" w:themeColor="text1"/>
          <w:sz w:val="24"/>
          <w:szCs w:val="24"/>
          <w:lang w:eastAsia="en-GB"/>
        </w:rPr>
        <w:t xml:space="preserve"> </w:t>
      </w:r>
      <w:r w:rsidR="00E702EE" w:rsidRPr="00C8427A">
        <w:rPr>
          <w:rFonts w:asciiTheme="majorHAnsi" w:hAnsiTheme="majorHAnsi" w:cstheme="majorHAnsi"/>
          <w:color w:val="000000" w:themeColor="text1"/>
          <w:sz w:val="24"/>
          <w:szCs w:val="24"/>
          <w:lang w:eastAsia="en-GB"/>
        </w:rPr>
        <w:t xml:space="preserve">in the absence of any recorded reasons as to why C does not have a qualifying right to reside, provide such reasons in response to this letter and </w:t>
      </w:r>
      <w:r w:rsidRPr="00C8427A">
        <w:rPr>
          <w:rFonts w:asciiTheme="majorHAnsi" w:hAnsiTheme="majorHAnsi" w:cstheme="majorHAnsi"/>
          <w:color w:val="000000" w:themeColor="text1"/>
          <w:sz w:val="24"/>
          <w:szCs w:val="24"/>
          <w:lang w:eastAsia="en-GB"/>
        </w:rPr>
        <w:t xml:space="preserve">provide C with a further opportunity to provide evidence/respond; </w:t>
      </w:r>
    </w:p>
    <w:p w14:paraId="61E3D69C" w14:textId="428349A5" w:rsidR="0044637A" w:rsidRPr="00C8427A" w:rsidRDefault="00E33FC3" w:rsidP="005C4BCA">
      <w:pPr>
        <w:pStyle w:val="ListParagraph"/>
        <w:numPr>
          <w:ilvl w:val="1"/>
          <w:numId w:val="20"/>
        </w:numPr>
        <w:autoSpaceDE w:val="0"/>
        <w:autoSpaceDN w:val="0"/>
        <w:adjustRightInd w:val="0"/>
        <w:spacing w:after="169" w:line="360" w:lineRule="auto"/>
        <w:jc w:val="both"/>
        <w:rPr>
          <w:rFonts w:asciiTheme="majorHAnsi" w:hAnsiTheme="majorHAnsi" w:cstheme="majorHAnsi"/>
          <w:color w:val="000000" w:themeColor="text1"/>
          <w:sz w:val="24"/>
          <w:szCs w:val="24"/>
          <w:lang w:eastAsia="en-GB"/>
        </w:rPr>
      </w:pPr>
      <w:r w:rsidRPr="00C8427A">
        <w:rPr>
          <w:rFonts w:asciiTheme="majorHAnsi" w:hAnsiTheme="majorHAnsi" w:cstheme="majorHAnsi"/>
          <w:color w:val="000000" w:themeColor="text1"/>
          <w:sz w:val="24"/>
          <w:szCs w:val="24"/>
          <w:lang w:eastAsia="en-GB"/>
        </w:rPr>
        <w:t>issue a refusal</w:t>
      </w:r>
      <w:r w:rsidR="0044637A" w:rsidRPr="00C8427A">
        <w:rPr>
          <w:rFonts w:asciiTheme="majorHAnsi" w:hAnsiTheme="majorHAnsi" w:cstheme="majorHAnsi"/>
          <w:color w:val="000000" w:themeColor="text1"/>
          <w:sz w:val="24"/>
          <w:szCs w:val="24"/>
          <w:lang w:eastAsia="en-GB"/>
        </w:rPr>
        <w:t xml:space="preserve"> decision </w:t>
      </w:r>
      <w:r w:rsidRPr="00C8427A">
        <w:rPr>
          <w:rFonts w:asciiTheme="majorHAnsi" w:hAnsiTheme="majorHAnsi" w:cstheme="majorHAnsi"/>
          <w:color w:val="000000" w:themeColor="text1"/>
          <w:sz w:val="24"/>
          <w:szCs w:val="24"/>
          <w:lang w:eastAsia="en-GB"/>
        </w:rPr>
        <w:t>on C’s UC claim</w:t>
      </w:r>
      <w:r w:rsidRPr="00C8427A">
        <w:rPr>
          <w:rFonts w:asciiTheme="majorHAnsi" w:hAnsiTheme="majorHAnsi" w:cstheme="majorHAnsi"/>
          <w:sz w:val="24"/>
          <w:szCs w:val="24"/>
          <w:lang w:eastAsia="en-GB"/>
        </w:rPr>
        <w:t xml:space="preserve"> detailing </w:t>
      </w:r>
      <w:proofErr w:type="gramStart"/>
      <w:r w:rsidRPr="00C8427A">
        <w:rPr>
          <w:rFonts w:asciiTheme="majorHAnsi" w:hAnsiTheme="majorHAnsi" w:cstheme="majorHAnsi"/>
          <w:sz w:val="24"/>
          <w:szCs w:val="24"/>
          <w:lang w:eastAsia="en-GB"/>
        </w:rPr>
        <w:t>why</w:t>
      </w:r>
      <w:proofErr w:type="gramEnd"/>
      <w:r w:rsidRPr="00C8427A">
        <w:rPr>
          <w:rFonts w:asciiTheme="majorHAnsi" w:hAnsiTheme="majorHAnsi" w:cstheme="majorHAnsi"/>
          <w:sz w:val="24"/>
          <w:szCs w:val="24"/>
          <w:lang w:eastAsia="en-GB"/>
        </w:rPr>
        <w:t xml:space="preserve"> he does not consider C to have a qualifying right to reside. </w:t>
      </w:r>
    </w:p>
    <w:p w14:paraId="7CAD0060" w14:textId="77777777" w:rsidR="00CB6687" w:rsidRPr="00C8427A" w:rsidRDefault="00CB6687" w:rsidP="00CB6687">
      <w:pPr>
        <w:autoSpaceDE w:val="0"/>
        <w:autoSpaceDN w:val="0"/>
        <w:adjustRightInd w:val="0"/>
        <w:spacing w:after="169" w:line="360" w:lineRule="auto"/>
        <w:ind w:left="567"/>
        <w:contextualSpacing/>
        <w:jc w:val="both"/>
        <w:rPr>
          <w:rFonts w:asciiTheme="majorHAnsi" w:hAnsiTheme="majorHAnsi" w:cstheme="majorHAnsi"/>
          <w:color w:val="000000" w:themeColor="text1"/>
          <w:lang w:eastAsia="en-GB"/>
        </w:rPr>
      </w:pPr>
    </w:p>
    <w:p w14:paraId="13F45DAF" w14:textId="77777777" w:rsidR="0044637A" w:rsidRPr="00C8427A" w:rsidRDefault="0044637A" w:rsidP="00CB6687">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r w:rsidRPr="00C8427A">
        <w:rPr>
          <w:rFonts w:asciiTheme="majorHAnsi" w:hAnsiTheme="majorHAnsi" w:cstheme="majorHAnsi"/>
          <w:b/>
          <w:color w:val="000000" w:themeColor="text1"/>
          <w:lang w:eastAsia="en-GB"/>
        </w:rPr>
        <w:t>The details of documents that are considered relevant and necessary</w:t>
      </w:r>
    </w:p>
    <w:p w14:paraId="20BAD153" w14:textId="77777777" w:rsidR="0044637A" w:rsidRPr="00C8427A" w:rsidRDefault="0044637A" w:rsidP="00C626F5">
      <w:pPr>
        <w:numPr>
          <w:ilvl w:val="0"/>
          <w:numId w:val="19"/>
        </w:num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Please find enclosed copies of the following documents:</w:t>
      </w:r>
    </w:p>
    <w:p w14:paraId="39FD3352" w14:textId="77777777" w:rsidR="0044637A" w:rsidRPr="00C8427A" w:rsidRDefault="0044637A" w:rsidP="00CB6687">
      <w:pPr>
        <w:numPr>
          <w:ilvl w:val="0"/>
          <w:numId w:val="13"/>
        </w:numPr>
        <w:autoSpaceDE w:val="0"/>
        <w:autoSpaceDN w:val="0"/>
        <w:adjustRightInd w:val="0"/>
        <w:spacing w:after="169" w:line="360" w:lineRule="auto"/>
        <w:ind w:firstLine="0"/>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 xml:space="preserve">Correspondence with the DWP </w:t>
      </w:r>
    </w:p>
    <w:p w14:paraId="3145FBAA" w14:textId="77777777" w:rsidR="0044637A" w:rsidRPr="00C8427A" w:rsidRDefault="0044637A" w:rsidP="00CB6687">
      <w:pPr>
        <w:numPr>
          <w:ilvl w:val="0"/>
          <w:numId w:val="13"/>
        </w:numPr>
        <w:autoSpaceDE w:val="0"/>
        <w:autoSpaceDN w:val="0"/>
        <w:adjustRightInd w:val="0"/>
        <w:spacing w:after="169" w:line="360" w:lineRule="auto"/>
        <w:ind w:firstLine="0"/>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 xml:space="preserve">Signed form of authority. </w:t>
      </w:r>
    </w:p>
    <w:p w14:paraId="64D464A0" w14:textId="77777777" w:rsidR="00CB6687" w:rsidRPr="00C8427A" w:rsidRDefault="00CB6687" w:rsidP="00CB6687">
      <w:pPr>
        <w:autoSpaceDE w:val="0"/>
        <w:autoSpaceDN w:val="0"/>
        <w:adjustRightInd w:val="0"/>
        <w:spacing w:after="169" w:line="360" w:lineRule="auto"/>
        <w:ind w:left="567"/>
        <w:contextualSpacing/>
        <w:jc w:val="both"/>
        <w:rPr>
          <w:rFonts w:asciiTheme="majorHAnsi" w:hAnsiTheme="majorHAnsi" w:cstheme="majorHAnsi"/>
          <w:color w:val="000000" w:themeColor="text1"/>
          <w:lang w:eastAsia="en-GB"/>
        </w:rPr>
      </w:pPr>
    </w:p>
    <w:p w14:paraId="43252CFC" w14:textId="77777777" w:rsidR="0044637A" w:rsidRPr="00C8427A" w:rsidRDefault="0044637A" w:rsidP="00CB6687">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r w:rsidRPr="00C8427A">
        <w:rPr>
          <w:rFonts w:asciiTheme="majorHAnsi" w:hAnsiTheme="majorHAnsi" w:cstheme="majorHAnsi"/>
          <w:b/>
          <w:color w:val="000000" w:themeColor="text1"/>
          <w:lang w:eastAsia="en-GB"/>
        </w:rPr>
        <w:t>ADR proposals</w:t>
      </w:r>
    </w:p>
    <w:p w14:paraId="043B97BE" w14:textId="77777777" w:rsidR="0044637A" w:rsidRPr="00C8427A" w:rsidRDefault="0044637A" w:rsidP="00C626F5">
      <w:pPr>
        <w:numPr>
          <w:ilvl w:val="0"/>
          <w:numId w:val="19"/>
        </w:num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 xml:space="preserve">Please confirm in your reply whether D is willing to consider alternative dispute resolution.  </w:t>
      </w:r>
    </w:p>
    <w:p w14:paraId="7D38FF7A" w14:textId="77777777" w:rsidR="00CB6687" w:rsidRPr="00C8427A" w:rsidRDefault="00CB6687" w:rsidP="00CB6687">
      <w:pPr>
        <w:autoSpaceDE w:val="0"/>
        <w:autoSpaceDN w:val="0"/>
        <w:adjustRightInd w:val="0"/>
        <w:spacing w:after="169" w:line="360" w:lineRule="auto"/>
        <w:ind w:left="567"/>
        <w:contextualSpacing/>
        <w:jc w:val="both"/>
        <w:rPr>
          <w:rFonts w:asciiTheme="majorHAnsi" w:hAnsiTheme="majorHAnsi" w:cstheme="majorHAnsi"/>
          <w:color w:val="000000" w:themeColor="text1"/>
          <w:lang w:eastAsia="en-GB"/>
        </w:rPr>
      </w:pPr>
    </w:p>
    <w:p w14:paraId="0EADF903" w14:textId="77777777" w:rsidR="0044637A" w:rsidRPr="00C8427A" w:rsidRDefault="0044637A" w:rsidP="00CB6687">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r w:rsidRPr="00C8427A">
        <w:rPr>
          <w:rFonts w:asciiTheme="majorHAnsi" w:hAnsiTheme="majorHAnsi" w:cstheme="majorHAnsi"/>
          <w:b/>
          <w:color w:val="000000" w:themeColor="text1"/>
          <w:lang w:eastAsia="en-GB"/>
        </w:rPr>
        <w:t>The address for reply and service of court documents</w:t>
      </w:r>
    </w:p>
    <w:p w14:paraId="4336AE26" w14:textId="77777777" w:rsidR="0044637A" w:rsidRPr="00C8427A" w:rsidRDefault="0044637A" w:rsidP="00CB6687">
      <w:pPr>
        <w:autoSpaceDE w:val="0"/>
        <w:autoSpaceDN w:val="0"/>
        <w:adjustRightInd w:val="0"/>
        <w:spacing w:after="169" w:line="360" w:lineRule="auto"/>
        <w:ind w:left="567"/>
        <w:contextualSpacing/>
        <w:jc w:val="both"/>
        <w:rPr>
          <w:rFonts w:asciiTheme="majorHAnsi" w:hAnsiTheme="majorHAnsi" w:cstheme="majorHAnsi"/>
          <w:color w:val="000000" w:themeColor="text1"/>
          <w:lang w:eastAsia="en-GB"/>
        </w:rPr>
      </w:pPr>
    </w:p>
    <w:p w14:paraId="23C3BB47" w14:textId="77777777" w:rsidR="0044637A" w:rsidRPr="00C8427A" w:rsidRDefault="00CB6687" w:rsidP="00CB6687">
      <w:pPr>
        <w:autoSpaceDE w:val="0"/>
        <w:autoSpaceDN w:val="0"/>
        <w:adjustRightInd w:val="0"/>
        <w:spacing w:after="169" w:line="360" w:lineRule="auto"/>
        <w:contextualSpacing/>
        <w:jc w:val="both"/>
        <w:rPr>
          <w:rFonts w:asciiTheme="majorHAnsi" w:hAnsiTheme="majorHAnsi" w:cstheme="majorHAnsi"/>
          <w:color w:val="FF0000"/>
          <w:lang w:eastAsia="en-GB"/>
        </w:rPr>
      </w:pPr>
      <w:r w:rsidRPr="00C8427A">
        <w:rPr>
          <w:rFonts w:asciiTheme="majorHAnsi" w:hAnsiTheme="majorHAnsi" w:cstheme="majorHAnsi"/>
          <w:color w:val="FF0000"/>
          <w:lang w:eastAsia="en-GB"/>
        </w:rPr>
        <w:t>[</w:t>
      </w:r>
      <w:r w:rsidR="0044637A" w:rsidRPr="00C8427A">
        <w:rPr>
          <w:rFonts w:asciiTheme="majorHAnsi" w:hAnsiTheme="majorHAnsi" w:cstheme="majorHAnsi"/>
          <w:color w:val="FF0000"/>
          <w:lang w:eastAsia="en-GB"/>
        </w:rPr>
        <w:t>ADVICE AGENCY NAME AND ADDRESS AND EMAIL</w:t>
      </w:r>
      <w:r w:rsidRPr="00C8427A">
        <w:rPr>
          <w:rFonts w:asciiTheme="majorHAnsi" w:hAnsiTheme="majorHAnsi" w:cstheme="majorHAnsi"/>
          <w:color w:val="FF0000"/>
          <w:lang w:eastAsia="en-GB"/>
        </w:rPr>
        <w:t>]</w:t>
      </w:r>
    </w:p>
    <w:p w14:paraId="26F4539C" w14:textId="77777777" w:rsidR="0044637A" w:rsidRPr="00C8427A" w:rsidRDefault="0044637A" w:rsidP="00CB6687">
      <w:pPr>
        <w:autoSpaceDE w:val="0"/>
        <w:autoSpaceDN w:val="0"/>
        <w:adjustRightInd w:val="0"/>
        <w:spacing w:after="169" w:line="360" w:lineRule="auto"/>
        <w:ind w:left="567"/>
        <w:contextualSpacing/>
        <w:jc w:val="both"/>
        <w:rPr>
          <w:rFonts w:asciiTheme="majorHAnsi" w:hAnsiTheme="majorHAnsi" w:cstheme="majorHAnsi"/>
          <w:color w:val="000000" w:themeColor="text1"/>
          <w:lang w:eastAsia="en-GB"/>
        </w:rPr>
      </w:pPr>
    </w:p>
    <w:p w14:paraId="06383FB9" w14:textId="77777777" w:rsidR="0044637A" w:rsidRPr="00C8427A" w:rsidRDefault="0044637A" w:rsidP="00CB6687">
      <w:pPr>
        <w:autoSpaceDE w:val="0"/>
        <w:autoSpaceDN w:val="0"/>
        <w:adjustRightInd w:val="0"/>
        <w:spacing w:after="169" w:line="360" w:lineRule="auto"/>
        <w:contextualSpacing/>
        <w:jc w:val="both"/>
        <w:rPr>
          <w:rFonts w:asciiTheme="majorHAnsi" w:hAnsiTheme="majorHAnsi" w:cstheme="majorHAnsi"/>
          <w:b/>
          <w:color w:val="000000" w:themeColor="text1"/>
          <w:lang w:eastAsia="en-GB"/>
        </w:rPr>
      </w:pPr>
      <w:r w:rsidRPr="00C8427A">
        <w:rPr>
          <w:rFonts w:asciiTheme="majorHAnsi" w:hAnsiTheme="majorHAnsi" w:cstheme="majorHAnsi"/>
          <w:b/>
          <w:color w:val="000000" w:themeColor="text1"/>
          <w:lang w:eastAsia="en-GB"/>
        </w:rPr>
        <w:t>Proposed reply date</w:t>
      </w:r>
    </w:p>
    <w:p w14:paraId="36F14A97" w14:textId="77777777" w:rsidR="0044637A" w:rsidRPr="00C8427A" w:rsidRDefault="0044637A" w:rsidP="00230EDC">
      <w:p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 xml:space="preserve">We expect a reply promptly and in any event no later than </w:t>
      </w:r>
      <w:r w:rsidR="00CB6687" w:rsidRPr="00C8427A">
        <w:rPr>
          <w:rFonts w:asciiTheme="majorHAnsi" w:hAnsiTheme="majorHAnsi" w:cstheme="majorHAnsi"/>
          <w:color w:val="FF0000"/>
          <w:lang w:eastAsia="en-GB"/>
        </w:rPr>
        <w:t>[</w:t>
      </w:r>
      <w:r w:rsidRPr="00C8427A">
        <w:rPr>
          <w:rFonts w:asciiTheme="majorHAnsi" w:hAnsiTheme="majorHAnsi" w:cstheme="majorHAnsi"/>
          <w:color w:val="FF0000"/>
          <w:lang w:eastAsia="en-GB"/>
        </w:rPr>
        <w:t>DATE</w:t>
      </w:r>
      <w:r w:rsidR="00CB6687" w:rsidRPr="00C8427A">
        <w:rPr>
          <w:rFonts w:asciiTheme="majorHAnsi" w:hAnsiTheme="majorHAnsi" w:cstheme="majorHAnsi"/>
          <w:color w:val="FF0000"/>
          <w:lang w:eastAsia="en-GB"/>
        </w:rPr>
        <w:t>]</w:t>
      </w:r>
      <w:r w:rsidRPr="00C8427A">
        <w:rPr>
          <w:rFonts w:asciiTheme="majorHAnsi" w:hAnsiTheme="majorHAnsi" w:cstheme="majorHAnsi"/>
          <w:color w:val="000000" w:themeColor="text1"/>
          <w:lang w:eastAsia="en-GB"/>
        </w:rPr>
        <w:t>. Should we not have received a reply by this time we will issue proceedings for judicial review without further notice to you.</w:t>
      </w:r>
    </w:p>
    <w:p w14:paraId="61C7470A" w14:textId="77777777" w:rsidR="0044637A" w:rsidRPr="00C8427A" w:rsidRDefault="0044637A" w:rsidP="00CB6687">
      <w:pPr>
        <w:autoSpaceDE w:val="0"/>
        <w:autoSpaceDN w:val="0"/>
        <w:adjustRightInd w:val="0"/>
        <w:spacing w:after="169" w:line="360" w:lineRule="auto"/>
        <w:contextualSpacing/>
        <w:jc w:val="both"/>
        <w:rPr>
          <w:rFonts w:asciiTheme="majorHAnsi" w:hAnsiTheme="majorHAnsi" w:cstheme="majorHAnsi"/>
          <w:color w:val="000000" w:themeColor="text1"/>
          <w:lang w:eastAsia="en-GB"/>
        </w:rPr>
      </w:pPr>
    </w:p>
    <w:p w14:paraId="34FD2FB6" w14:textId="77777777" w:rsidR="0044637A" w:rsidRPr="00C8427A" w:rsidRDefault="0044637A" w:rsidP="00CB6687">
      <w:p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Yours faithfully</w:t>
      </w:r>
    </w:p>
    <w:p w14:paraId="050C907B" w14:textId="303C17FC" w:rsidR="0044637A" w:rsidRPr="00C8427A" w:rsidRDefault="0044637A" w:rsidP="00CB6687">
      <w:pPr>
        <w:autoSpaceDE w:val="0"/>
        <w:autoSpaceDN w:val="0"/>
        <w:adjustRightInd w:val="0"/>
        <w:spacing w:after="169" w:line="360" w:lineRule="auto"/>
        <w:contextualSpacing/>
        <w:jc w:val="both"/>
        <w:rPr>
          <w:rFonts w:asciiTheme="majorHAnsi" w:hAnsiTheme="majorHAnsi" w:cstheme="majorHAnsi"/>
          <w:color w:val="FF0000"/>
          <w:lang w:eastAsia="en-GB"/>
        </w:rPr>
      </w:pPr>
      <w:r w:rsidRPr="00C8427A">
        <w:rPr>
          <w:rFonts w:asciiTheme="majorHAnsi" w:hAnsiTheme="majorHAnsi" w:cstheme="majorHAnsi"/>
          <w:color w:val="FF0000"/>
          <w:lang w:eastAsia="en-GB"/>
        </w:rPr>
        <w:t>ADVISER SIGNATURE</w:t>
      </w:r>
    </w:p>
    <w:p w14:paraId="067FCF70" w14:textId="0C70E9B4" w:rsidR="00CB6687" w:rsidRPr="00C8427A" w:rsidRDefault="0044637A" w:rsidP="00CB6687">
      <w:pPr>
        <w:autoSpaceDE w:val="0"/>
        <w:autoSpaceDN w:val="0"/>
        <w:adjustRightInd w:val="0"/>
        <w:spacing w:after="169" w:line="360" w:lineRule="auto"/>
        <w:contextualSpacing/>
        <w:jc w:val="both"/>
        <w:rPr>
          <w:rFonts w:asciiTheme="majorHAnsi" w:hAnsiTheme="majorHAnsi" w:cstheme="majorHAnsi"/>
          <w:color w:val="000000" w:themeColor="text1"/>
          <w:lang w:eastAsia="en-GB"/>
        </w:rPr>
      </w:pPr>
      <w:r w:rsidRPr="00C8427A">
        <w:rPr>
          <w:rFonts w:asciiTheme="majorHAnsi" w:hAnsiTheme="majorHAnsi" w:cstheme="majorHAnsi"/>
          <w:color w:val="000000" w:themeColor="text1"/>
          <w:lang w:eastAsia="en-GB"/>
        </w:rPr>
        <w:t>Enc</w:t>
      </w:r>
    </w:p>
    <w:sectPr w:rsidR="00CB6687" w:rsidRPr="00C8427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essica Strode" w:date="2023-03-22T15:49:00Z" w:initials="JS">
    <w:p w14:paraId="49A249E4" w14:textId="77777777" w:rsidR="00ED4FF3" w:rsidRDefault="00ED4FF3" w:rsidP="0000579D">
      <w:pPr>
        <w:pStyle w:val="CommentText"/>
      </w:pPr>
      <w:r>
        <w:rPr>
          <w:rStyle w:val="CommentReference"/>
        </w:rPr>
        <w:annotationRef/>
      </w:r>
      <w:r>
        <w:t xml:space="preserve">Replace all with 'EU settled status' if C's change of circumstances is that they now have settled status </w:t>
      </w:r>
    </w:p>
  </w:comment>
  <w:comment w:id="6" w:author="Claire" w:date="2023-03-28T12:23:00Z" w:initials="CH">
    <w:p w14:paraId="336D9DFB" w14:textId="77777777" w:rsidR="00F333A9" w:rsidRDefault="00F333A9" w:rsidP="007F62EE">
      <w:pPr>
        <w:pStyle w:val="CommentText"/>
      </w:pPr>
      <w:r>
        <w:rPr>
          <w:rStyle w:val="CommentReference"/>
        </w:rPr>
        <w:annotationRef/>
      </w:r>
      <w:r>
        <w:t>To grounds 1 and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A249E4" w15:done="0"/>
  <w15:commentEx w15:paraId="336D9D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A21B" w16cex:dateUtc="2023-03-22T15:49:00Z"/>
  <w16cex:commentExtensible w16cex:durableId="27CD5ACE" w16cex:dateUtc="2023-03-28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A249E4" w16cid:durableId="27C5A21B"/>
  <w16cid:commentId w16cid:paraId="336D9DFB" w16cid:durableId="27CD5A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B649" w14:textId="77777777" w:rsidR="0095251A" w:rsidRDefault="0095251A" w:rsidP="00187CC8">
      <w:r>
        <w:separator/>
      </w:r>
    </w:p>
  </w:endnote>
  <w:endnote w:type="continuationSeparator" w:id="0">
    <w:p w14:paraId="1F32EB6E" w14:textId="77777777" w:rsidR="0095251A" w:rsidRDefault="0095251A" w:rsidP="0018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AC12" w14:textId="77777777" w:rsidR="0095251A" w:rsidRDefault="0095251A" w:rsidP="00187CC8">
      <w:r>
        <w:separator/>
      </w:r>
    </w:p>
  </w:footnote>
  <w:footnote w:type="continuationSeparator" w:id="0">
    <w:p w14:paraId="521424BC" w14:textId="77777777" w:rsidR="0095251A" w:rsidRDefault="0095251A" w:rsidP="00187CC8">
      <w:r>
        <w:continuationSeparator/>
      </w:r>
    </w:p>
  </w:footnote>
  <w:footnote w:id="1">
    <w:p w14:paraId="7F9A20DB" w14:textId="77777777" w:rsidR="003F0336" w:rsidRPr="007D6C68" w:rsidRDefault="003F0336" w:rsidP="003F033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56EB7009" w14:textId="77777777" w:rsidR="003F0336" w:rsidRPr="00F8134F" w:rsidRDefault="003F0336" w:rsidP="003F033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68D614C" w14:textId="27FED962" w:rsidR="00505624" w:rsidRPr="00505624" w:rsidRDefault="00505624">
      <w:pPr>
        <w:pStyle w:val="FootnoteText"/>
        <w:rPr>
          <w:rFonts w:asciiTheme="minorHAnsi" w:hAnsiTheme="minorHAnsi" w:cstheme="minorHAnsi"/>
          <w:lang w:val="en-US"/>
        </w:rPr>
      </w:pPr>
      <w:r w:rsidRPr="00505624">
        <w:rPr>
          <w:rStyle w:val="FootnoteReference"/>
          <w:rFonts w:asciiTheme="minorHAnsi" w:hAnsiTheme="minorHAnsi" w:cstheme="minorHAnsi"/>
          <w:sz w:val="20"/>
          <w:szCs w:val="16"/>
        </w:rPr>
        <w:footnoteRef/>
      </w:r>
      <w:r w:rsidRPr="00505624">
        <w:rPr>
          <w:rFonts w:asciiTheme="minorHAnsi" w:hAnsiTheme="minorHAnsi" w:cstheme="minorHAnsi"/>
          <w:sz w:val="20"/>
          <w:szCs w:val="16"/>
        </w:rPr>
        <w:t xml:space="preserve"> gov.uk/government/publications/suspension-and-termination-of-benefits-staff-guide/suspension-and-termination-guide#staying</w:t>
      </w:r>
    </w:p>
  </w:footnote>
  <w:footnote w:id="4">
    <w:p w14:paraId="0951405D" w14:textId="05306ACD" w:rsidR="00AA1E2A" w:rsidRPr="00AA1E2A" w:rsidRDefault="00AA1E2A">
      <w:pPr>
        <w:pStyle w:val="FootnoteText"/>
        <w:rPr>
          <w:rFonts w:asciiTheme="majorHAnsi" w:hAnsiTheme="majorHAnsi" w:cstheme="majorHAnsi"/>
          <w:sz w:val="20"/>
          <w:lang w:val="en-US"/>
        </w:rPr>
      </w:pPr>
      <w:r w:rsidRPr="00AA1E2A">
        <w:rPr>
          <w:rStyle w:val="FootnoteReference"/>
          <w:rFonts w:asciiTheme="majorHAnsi" w:hAnsiTheme="majorHAnsi" w:cstheme="majorHAnsi"/>
          <w:sz w:val="20"/>
        </w:rPr>
        <w:footnoteRef/>
      </w:r>
      <w:r w:rsidRPr="00AA1E2A">
        <w:rPr>
          <w:rFonts w:asciiTheme="majorHAnsi" w:hAnsiTheme="majorHAnsi" w:cstheme="majorHAnsi"/>
          <w:sz w:val="20"/>
        </w:rPr>
        <w:t xml:space="preserve"> </w:t>
      </w:r>
      <w:hyperlink r:id="rId1" w:history="1">
        <w:r w:rsidR="00844AD2" w:rsidRPr="00844AD2">
          <w:rPr>
            <w:rStyle w:val="Hyperlink"/>
            <w:rFonts w:asciiTheme="majorHAnsi" w:hAnsiTheme="majorHAnsi" w:cstheme="majorHAnsi"/>
            <w:sz w:val="20"/>
          </w:rPr>
          <w:t>gov.uk/government/publications/suspension-and-termination-of-benefits-staff-guide/suspension-and-termination-guide#how-to-apply-staying</w:t>
        </w:r>
      </w:hyperlink>
      <w:r w:rsidRPr="00AA1E2A">
        <w:rPr>
          <w:rFonts w:asciiTheme="majorHAnsi" w:hAnsiTheme="majorHAnsi" w:cstheme="majorHAnsi"/>
          <w:sz w:val="20"/>
        </w:rPr>
        <w:t xml:space="preserve"> </w:t>
      </w:r>
      <w:r>
        <w:rPr>
          <w:rFonts w:asciiTheme="majorHAnsi" w:hAnsiTheme="majorHAnsi" w:cstheme="majorHAnsi"/>
          <w:sz w:val="20"/>
        </w:rPr>
        <w:t xml:space="preserve"> </w:t>
      </w:r>
    </w:p>
  </w:footnote>
  <w:footnote w:id="5">
    <w:p w14:paraId="25D8EB7F" w14:textId="25164482" w:rsidR="00F8627B" w:rsidRPr="00F8627B" w:rsidRDefault="00F8627B">
      <w:pPr>
        <w:pStyle w:val="FootnoteText"/>
        <w:rPr>
          <w:rFonts w:asciiTheme="majorHAnsi" w:hAnsiTheme="majorHAnsi" w:cstheme="majorHAnsi"/>
          <w:sz w:val="20"/>
          <w:lang w:val="en-US"/>
        </w:rPr>
      </w:pPr>
      <w:r w:rsidRPr="00F8627B">
        <w:rPr>
          <w:rStyle w:val="FootnoteReference"/>
          <w:rFonts w:asciiTheme="majorHAnsi" w:hAnsiTheme="majorHAnsi" w:cstheme="majorHAnsi"/>
          <w:sz w:val="20"/>
        </w:rPr>
        <w:footnoteRef/>
      </w:r>
      <w:r w:rsidRPr="00F8627B">
        <w:rPr>
          <w:rFonts w:asciiTheme="majorHAnsi" w:hAnsiTheme="majorHAnsi" w:cstheme="majorHAnsi"/>
          <w:sz w:val="20"/>
        </w:rPr>
        <w:t xml:space="preserve"> Para 4053, </w:t>
      </w:r>
      <w:r w:rsidRPr="00F8627B">
        <w:rPr>
          <w:rFonts w:asciiTheme="majorHAnsi" w:hAnsiTheme="majorHAnsi" w:cstheme="majorHAnsi"/>
          <w:i/>
          <w:iCs/>
          <w:sz w:val="20"/>
        </w:rPr>
        <w:t>Suspension and Termination Guide</w:t>
      </w:r>
      <w:r w:rsidRPr="00F8627B">
        <w:rPr>
          <w:rFonts w:asciiTheme="majorHAnsi" w:hAnsiTheme="majorHAnsi" w:cstheme="majorHAnsi"/>
          <w:sz w:val="20"/>
        </w:rPr>
        <w:t xml:space="preserve"> states “</w:t>
      </w:r>
      <w:r w:rsidRPr="00F8627B">
        <w:rPr>
          <w:rFonts w:asciiTheme="majorHAnsi" w:hAnsiTheme="majorHAnsi" w:cstheme="majorHAnsi"/>
          <w:i/>
          <w:iCs/>
          <w:sz w:val="20"/>
        </w:rPr>
        <w:t>[</w:t>
      </w:r>
      <w:proofErr w:type="spellStart"/>
      <w:r w:rsidRPr="00F8627B">
        <w:rPr>
          <w:rFonts w:asciiTheme="majorHAnsi" w:hAnsiTheme="majorHAnsi" w:cstheme="majorHAnsi"/>
          <w:i/>
          <w:iCs/>
          <w:sz w:val="20"/>
        </w:rPr>
        <w:t>i</w:t>
      </w:r>
      <w:proofErr w:type="spellEnd"/>
      <w:r w:rsidRPr="00F8627B">
        <w:rPr>
          <w:rFonts w:asciiTheme="majorHAnsi" w:hAnsiTheme="majorHAnsi" w:cstheme="majorHAnsi"/>
          <w:i/>
          <w:iCs/>
          <w:sz w:val="20"/>
        </w:rPr>
        <w:t>]f the claimant is suffering hardship, a determination on the substantive benefit issue should be made, and any payments due from that award must then be made</w:t>
      </w:r>
      <w:r w:rsidRPr="00F8627B">
        <w:rPr>
          <w:rFonts w:asciiTheme="majorHAnsi" w:hAnsiTheme="majorHAnsi" w:cstheme="majorHAnsi"/>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F34"/>
    <w:multiLevelType w:val="hybridMultilevel"/>
    <w:tmpl w:val="4B623EB8"/>
    <w:lvl w:ilvl="0" w:tplc="FFFFFFFF">
      <w:start w:val="1"/>
      <w:numFmt w:val="decimal"/>
      <w:lvlText w:val="%1."/>
      <w:lvlJc w:val="left"/>
      <w:pPr>
        <w:ind w:left="567" w:hanging="567"/>
      </w:pPr>
      <w:rPr>
        <w:rFonts w:hint="default"/>
        <w:b w:val="0"/>
        <w:i w:val="0"/>
        <w:iCs w:val="0"/>
        <w:color w:val="000000" w:themeColor="text1"/>
        <w:sz w:val="22"/>
        <w:szCs w:val="22"/>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B2664F"/>
    <w:multiLevelType w:val="hybridMultilevel"/>
    <w:tmpl w:val="0ED2EA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46CDC"/>
    <w:multiLevelType w:val="hybridMultilevel"/>
    <w:tmpl w:val="0D0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9654C"/>
    <w:multiLevelType w:val="hybridMultilevel"/>
    <w:tmpl w:val="A184C794"/>
    <w:lvl w:ilvl="0" w:tplc="08090001">
      <w:start w:val="1"/>
      <w:numFmt w:val="bullet"/>
      <w:lvlText w:val=""/>
      <w:lvlJc w:val="left"/>
      <w:pPr>
        <w:ind w:left="567" w:hanging="567"/>
      </w:pPr>
      <w:rPr>
        <w:rFonts w:ascii="Symbol" w:hAnsi="Symbol" w:hint="default"/>
        <w:b w:val="0"/>
        <w:i w:val="0"/>
        <w:iCs w:val="0"/>
        <w:color w:val="000000" w:themeColor="text1"/>
        <w:sz w:val="22"/>
        <w:szCs w:val="22"/>
      </w:rPr>
    </w:lvl>
    <w:lvl w:ilvl="1" w:tplc="08090001">
      <w:start w:val="1"/>
      <w:numFmt w:val="bullet"/>
      <w:lvlText w:val=""/>
      <w:lvlJc w:val="left"/>
      <w:pPr>
        <w:ind w:left="1440" w:hanging="360"/>
      </w:pPr>
      <w:rPr>
        <w:rFonts w:ascii="Symbol" w:hAnsi="Symbol"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E163C"/>
    <w:multiLevelType w:val="hybridMultilevel"/>
    <w:tmpl w:val="E514B304"/>
    <w:lvl w:ilvl="0" w:tplc="4C70EEDC">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DB42D2"/>
    <w:multiLevelType w:val="hybridMultilevel"/>
    <w:tmpl w:val="7FA8BD4A"/>
    <w:lvl w:ilvl="0" w:tplc="5C243A08">
      <w:start w:val="1"/>
      <w:numFmt w:val="decimal"/>
      <w:lvlText w:val="%1."/>
      <w:lvlJc w:val="left"/>
      <w:pPr>
        <w:ind w:left="567" w:hanging="567"/>
      </w:pPr>
      <w:rPr>
        <w:rFonts w:hint="default"/>
        <w:i w:val="0"/>
        <w:iCs w:val="0"/>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6" w15:restartNumberingAfterBreak="0">
    <w:nsid w:val="37FB5032"/>
    <w:multiLevelType w:val="hybridMultilevel"/>
    <w:tmpl w:val="FD568058"/>
    <w:lvl w:ilvl="0" w:tplc="2158A8A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9AD7432"/>
    <w:multiLevelType w:val="hybridMultilevel"/>
    <w:tmpl w:val="FE00CF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706F99"/>
    <w:multiLevelType w:val="hybridMultilevel"/>
    <w:tmpl w:val="DB2EEE4A"/>
    <w:lvl w:ilvl="0" w:tplc="D1E27714">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44390C78"/>
    <w:multiLevelType w:val="hybridMultilevel"/>
    <w:tmpl w:val="FB00C9F2"/>
    <w:lvl w:ilvl="0" w:tplc="455A0D3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970EAB"/>
    <w:multiLevelType w:val="hybridMultilevel"/>
    <w:tmpl w:val="C37E53DA"/>
    <w:lvl w:ilvl="0" w:tplc="3F6EB27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241E6"/>
    <w:multiLevelType w:val="hybridMultilevel"/>
    <w:tmpl w:val="177A282A"/>
    <w:lvl w:ilvl="0" w:tplc="4AC85506">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00A461C"/>
    <w:multiLevelType w:val="hybridMultilevel"/>
    <w:tmpl w:val="2BE8AAD6"/>
    <w:lvl w:ilvl="0" w:tplc="5BD69540">
      <w:start w:val="1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1233B"/>
    <w:multiLevelType w:val="hybridMultilevel"/>
    <w:tmpl w:val="B2B202C4"/>
    <w:lvl w:ilvl="0" w:tplc="45E610F0">
      <w:start w:val="1"/>
      <w:numFmt w:val="lowerLetter"/>
      <w:lvlText w:val="%1)"/>
      <w:lvlJc w:val="left"/>
      <w:pPr>
        <w:ind w:left="567" w:hanging="567"/>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14" w15:restartNumberingAfterBreak="0">
    <w:nsid w:val="52FC5C32"/>
    <w:multiLevelType w:val="hybridMultilevel"/>
    <w:tmpl w:val="52342986"/>
    <w:lvl w:ilvl="0" w:tplc="5AB4063C">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53136A"/>
    <w:multiLevelType w:val="hybridMultilevel"/>
    <w:tmpl w:val="D298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D474E"/>
    <w:multiLevelType w:val="hybridMultilevel"/>
    <w:tmpl w:val="973ED196"/>
    <w:lvl w:ilvl="0" w:tplc="F19800D6">
      <w:start w:val="143"/>
      <w:numFmt w:val="decimal"/>
      <w:lvlText w:val="%1"/>
      <w:lvlJc w:val="left"/>
      <w:pPr>
        <w:ind w:left="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4D69D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83ADF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0BE40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294496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BD8E2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231E98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09810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0D3634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66620FF4"/>
    <w:multiLevelType w:val="hybridMultilevel"/>
    <w:tmpl w:val="7A626D6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8" w15:restartNumberingAfterBreak="0">
    <w:nsid w:val="78B6411E"/>
    <w:multiLevelType w:val="hybridMultilevel"/>
    <w:tmpl w:val="F4CCD05C"/>
    <w:lvl w:ilvl="0" w:tplc="CA301500">
      <w:start w:val="1"/>
      <w:numFmt w:val="decimal"/>
      <w:lvlText w:val="%1."/>
      <w:lvlJc w:val="left"/>
      <w:pPr>
        <w:ind w:left="567" w:hanging="567"/>
      </w:pPr>
      <w:rPr>
        <w:rFonts w:hint="default"/>
        <w:b w:val="0"/>
        <w:i w:val="0"/>
        <w:iCs w:val="0"/>
        <w:color w:val="000000" w:themeColor="text1"/>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C17A5"/>
    <w:multiLevelType w:val="hybridMultilevel"/>
    <w:tmpl w:val="EE32B24A"/>
    <w:lvl w:ilvl="0" w:tplc="72242B5E">
      <w:start w:val="1"/>
      <w:numFmt w:val="decimal"/>
      <w:lvlText w:val="%1."/>
      <w:lvlJc w:val="left"/>
      <w:pPr>
        <w:ind w:left="502" w:hanging="360"/>
      </w:pPr>
      <w:rPr>
        <w:rFonts w:hint="default"/>
        <w:b w:val="0"/>
        <w:i w:val="0"/>
        <w:color w:val="000000" w:themeColor="text1"/>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E5105DB8">
      <w:start w:val="1"/>
      <w:numFmt w:val="lowerRoman"/>
      <w:lvlText w:val="(%4)"/>
      <w:lvlJc w:val="left"/>
      <w:pPr>
        <w:ind w:left="3098" w:hanging="720"/>
      </w:pPr>
      <w:rPr>
        <w:rFonts w:hint="default"/>
      </w:r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1495024828">
    <w:abstractNumId w:val="18"/>
  </w:num>
  <w:num w:numId="2" w16cid:durableId="1817213674">
    <w:abstractNumId w:val="7"/>
  </w:num>
  <w:num w:numId="3" w16cid:durableId="247620238">
    <w:abstractNumId w:val="6"/>
  </w:num>
  <w:num w:numId="4" w16cid:durableId="1517690106">
    <w:abstractNumId w:val="9"/>
  </w:num>
  <w:num w:numId="5" w16cid:durableId="2108039269">
    <w:abstractNumId w:val="10"/>
  </w:num>
  <w:num w:numId="6" w16cid:durableId="553853048">
    <w:abstractNumId w:val="11"/>
  </w:num>
  <w:num w:numId="7" w16cid:durableId="259534436">
    <w:abstractNumId w:val="8"/>
  </w:num>
  <w:num w:numId="8" w16cid:durableId="482890864">
    <w:abstractNumId w:val="15"/>
  </w:num>
  <w:num w:numId="9" w16cid:durableId="295140174">
    <w:abstractNumId w:val="2"/>
  </w:num>
  <w:num w:numId="10" w16cid:durableId="27805288">
    <w:abstractNumId w:val="19"/>
  </w:num>
  <w:num w:numId="11" w16cid:durableId="1586184803">
    <w:abstractNumId w:val="14"/>
  </w:num>
  <w:num w:numId="12" w16cid:durableId="667753058">
    <w:abstractNumId w:val="16"/>
  </w:num>
  <w:num w:numId="13" w16cid:durableId="1699351933">
    <w:abstractNumId w:val="3"/>
  </w:num>
  <w:num w:numId="14" w16cid:durableId="21976354">
    <w:abstractNumId w:val="12"/>
  </w:num>
  <w:num w:numId="15" w16cid:durableId="502429528">
    <w:abstractNumId w:val="5"/>
  </w:num>
  <w:num w:numId="16" w16cid:durableId="822085412">
    <w:abstractNumId w:val="13"/>
  </w:num>
  <w:num w:numId="17" w16cid:durableId="565066409">
    <w:abstractNumId w:val="1"/>
  </w:num>
  <w:num w:numId="18" w16cid:durableId="688065558">
    <w:abstractNumId w:val="17"/>
  </w:num>
  <w:num w:numId="19" w16cid:durableId="208034404">
    <w:abstractNumId w:val="4"/>
  </w:num>
  <w:num w:numId="20" w16cid:durableId="17811414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rson w15:author="Claire">
    <w15:presenceInfo w15:providerId="None" w15:userId="Cl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6B"/>
    <w:rsid w:val="00003270"/>
    <w:rsid w:val="00035844"/>
    <w:rsid w:val="0006148B"/>
    <w:rsid w:val="000A0AE4"/>
    <w:rsid w:val="000A1CF5"/>
    <w:rsid w:val="000A1F19"/>
    <w:rsid w:val="000D0B13"/>
    <w:rsid w:val="0015161C"/>
    <w:rsid w:val="0018612D"/>
    <w:rsid w:val="00187CC8"/>
    <w:rsid w:val="00193FA6"/>
    <w:rsid w:val="001E645A"/>
    <w:rsid w:val="001F2F4F"/>
    <w:rsid w:val="001F41FA"/>
    <w:rsid w:val="001F7ACF"/>
    <w:rsid w:val="00201B43"/>
    <w:rsid w:val="00230EDC"/>
    <w:rsid w:val="00240663"/>
    <w:rsid w:val="00261873"/>
    <w:rsid w:val="0028292E"/>
    <w:rsid w:val="002A025C"/>
    <w:rsid w:val="002B7F01"/>
    <w:rsid w:val="002D50D4"/>
    <w:rsid w:val="00322822"/>
    <w:rsid w:val="003371D4"/>
    <w:rsid w:val="00366083"/>
    <w:rsid w:val="00371069"/>
    <w:rsid w:val="00394821"/>
    <w:rsid w:val="003A1440"/>
    <w:rsid w:val="003D506B"/>
    <w:rsid w:val="003E4338"/>
    <w:rsid w:val="003F0336"/>
    <w:rsid w:val="00414D46"/>
    <w:rsid w:val="00431601"/>
    <w:rsid w:val="0044637A"/>
    <w:rsid w:val="00465777"/>
    <w:rsid w:val="004678BF"/>
    <w:rsid w:val="00476920"/>
    <w:rsid w:val="004A43A7"/>
    <w:rsid w:val="004C4190"/>
    <w:rsid w:val="004D550F"/>
    <w:rsid w:val="004E40FB"/>
    <w:rsid w:val="004F2CE9"/>
    <w:rsid w:val="00505624"/>
    <w:rsid w:val="00536965"/>
    <w:rsid w:val="0055416E"/>
    <w:rsid w:val="005638C6"/>
    <w:rsid w:val="00572458"/>
    <w:rsid w:val="00573AF9"/>
    <w:rsid w:val="00593662"/>
    <w:rsid w:val="005B7A96"/>
    <w:rsid w:val="005C4BCA"/>
    <w:rsid w:val="005D6E5F"/>
    <w:rsid w:val="005E147F"/>
    <w:rsid w:val="005E1E4A"/>
    <w:rsid w:val="005F1B20"/>
    <w:rsid w:val="005F35DA"/>
    <w:rsid w:val="006072DD"/>
    <w:rsid w:val="00613EAB"/>
    <w:rsid w:val="006140C5"/>
    <w:rsid w:val="00667EC7"/>
    <w:rsid w:val="00670559"/>
    <w:rsid w:val="0067794F"/>
    <w:rsid w:val="00687D2F"/>
    <w:rsid w:val="006A630D"/>
    <w:rsid w:val="006C6C4A"/>
    <w:rsid w:val="006E4C42"/>
    <w:rsid w:val="00710588"/>
    <w:rsid w:val="007313CD"/>
    <w:rsid w:val="007314EE"/>
    <w:rsid w:val="007465C5"/>
    <w:rsid w:val="0076636E"/>
    <w:rsid w:val="00771AD2"/>
    <w:rsid w:val="00782BBB"/>
    <w:rsid w:val="007C1FA5"/>
    <w:rsid w:val="007C2C4B"/>
    <w:rsid w:val="007D5EC0"/>
    <w:rsid w:val="008130A2"/>
    <w:rsid w:val="008136A1"/>
    <w:rsid w:val="00827BE5"/>
    <w:rsid w:val="00844AD2"/>
    <w:rsid w:val="00845C08"/>
    <w:rsid w:val="00867496"/>
    <w:rsid w:val="008B506F"/>
    <w:rsid w:val="008C7EDC"/>
    <w:rsid w:val="008F6222"/>
    <w:rsid w:val="0091176E"/>
    <w:rsid w:val="00927FC0"/>
    <w:rsid w:val="00932022"/>
    <w:rsid w:val="0095251A"/>
    <w:rsid w:val="00952AEA"/>
    <w:rsid w:val="00971B6B"/>
    <w:rsid w:val="00973207"/>
    <w:rsid w:val="009817C4"/>
    <w:rsid w:val="009D03F3"/>
    <w:rsid w:val="009E5E81"/>
    <w:rsid w:val="009E6742"/>
    <w:rsid w:val="009F5E75"/>
    <w:rsid w:val="00A12AA1"/>
    <w:rsid w:val="00A61463"/>
    <w:rsid w:val="00A75FDF"/>
    <w:rsid w:val="00A76176"/>
    <w:rsid w:val="00A84D4B"/>
    <w:rsid w:val="00AA1E2A"/>
    <w:rsid w:val="00AA4DB4"/>
    <w:rsid w:val="00AA54BF"/>
    <w:rsid w:val="00B12028"/>
    <w:rsid w:val="00B20226"/>
    <w:rsid w:val="00B86C44"/>
    <w:rsid w:val="00BA0262"/>
    <w:rsid w:val="00BA1C87"/>
    <w:rsid w:val="00BA5AF4"/>
    <w:rsid w:val="00BB13D1"/>
    <w:rsid w:val="00BB707E"/>
    <w:rsid w:val="00BE7ED9"/>
    <w:rsid w:val="00C374CB"/>
    <w:rsid w:val="00C626F5"/>
    <w:rsid w:val="00C726C4"/>
    <w:rsid w:val="00C81FD7"/>
    <w:rsid w:val="00C8427A"/>
    <w:rsid w:val="00CB6687"/>
    <w:rsid w:val="00CF2B0B"/>
    <w:rsid w:val="00D25FC9"/>
    <w:rsid w:val="00D2610B"/>
    <w:rsid w:val="00D53521"/>
    <w:rsid w:val="00D57176"/>
    <w:rsid w:val="00D93A3C"/>
    <w:rsid w:val="00DA2963"/>
    <w:rsid w:val="00DA3EAE"/>
    <w:rsid w:val="00DB4E52"/>
    <w:rsid w:val="00DE510A"/>
    <w:rsid w:val="00E33FC3"/>
    <w:rsid w:val="00E55D20"/>
    <w:rsid w:val="00E702EE"/>
    <w:rsid w:val="00E73CAD"/>
    <w:rsid w:val="00E74903"/>
    <w:rsid w:val="00EA051B"/>
    <w:rsid w:val="00EC506E"/>
    <w:rsid w:val="00EC612F"/>
    <w:rsid w:val="00ED2333"/>
    <w:rsid w:val="00ED4FF3"/>
    <w:rsid w:val="00F210BC"/>
    <w:rsid w:val="00F21F1C"/>
    <w:rsid w:val="00F327B6"/>
    <w:rsid w:val="00F333A9"/>
    <w:rsid w:val="00F63870"/>
    <w:rsid w:val="00F8627B"/>
    <w:rsid w:val="00FE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4FB0"/>
  <w15:chartTrackingRefBased/>
  <w15:docId w15:val="{B9C243D6-09C0-4625-868F-EBC09691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C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056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TextBody"/>
    <w:link w:val="Heading5Char"/>
    <w:uiPriority w:val="9"/>
    <w:unhideWhenUsed/>
    <w:qFormat/>
    <w:rsid w:val="001F41FA"/>
    <w:pPr>
      <w:keepNext/>
      <w:widowControl w:val="0"/>
      <w:suppressAutoHyphens/>
      <w:spacing w:before="240" w:after="120"/>
      <w:outlineLvl w:val="4"/>
    </w:pPr>
    <w:rPr>
      <w:rFonts w:ascii="Times New Roman" w:eastAsia="SimSun" w:hAnsi="Times New Roman" w:cs="Lucida Sans"/>
      <w:b/>
      <w:bCs/>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87CC8"/>
    <w:rPr>
      <w:szCs w:val="20"/>
    </w:rPr>
  </w:style>
  <w:style w:type="character" w:customStyle="1" w:styleId="FootnoteTextChar">
    <w:name w:val="Footnote Text Char"/>
    <w:basedOn w:val="DefaultParagraphFont"/>
    <w:link w:val="FootnoteText"/>
    <w:rsid w:val="00187CC8"/>
    <w:rPr>
      <w:sz w:val="20"/>
      <w:szCs w:val="20"/>
    </w:rPr>
  </w:style>
  <w:style w:type="character" w:styleId="FootnoteReference">
    <w:name w:val="footnote reference"/>
    <w:basedOn w:val="DefaultParagraphFont"/>
    <w:unhideWhenUsed/>
    <w:rsid w:val="00187CC8"/>
    <w:rPr>
      <w:vertAlign w:val="superscript"/>
    </w:rPr>
  </w:style>
  <w:style w:type="character" w:styleId="Hyperlink">
    <w:name w:val="Hyperlink"/>
    <w:rsid w:val="00971B6B"/>
    <w:rPr>
      <w:color w:val="0000FF"/>
      <w:u w:val="single"/>
    </w:rPr>
  </w:style>
  <w:style w:type="paragraph" w:styleId="NoSpacing">
    <w:name w:val="No Spacing"/>
    <w:uiPriority w:val="1"/>
    <w:qFormat/>
    <w:rsid w:val="00971B6B"/>
    <w:pPr>
      <w:spacing w:after="0" w:line="240" w:lineRule="auto"/>
      <w:jc w:val="both"/>
    </w:pPr>
    <w:rPr>
      <w:rFonts w:ascii="Arial" w:eastAsia="Times New Roman" w:hAnsi="Arial" w:cs="Times New Roman"/>
      <w:spacing w:val="-5"/>
      <w:sz w:val="24"/>
      <w:szCs w:val="20"/>
    </w:rPr>
  </w:style>
  <w:style w:type="paragraph" w:styleId="NormalWeb">
    <w:name w:val="Normal (Web)"/>
    <w:basedOn w:val="Normal"/>
    <w:uiPriority w:val="99"/>
    <w:unhideWhenUsed/>
    <w:rsid w:val="00971B6B"/>
    <w:rPr>
      <w:rFonts w:ascii="Times New Roman" w:hAnsi="Times New Roman"/>
      <w:lang w:eastAsia="en-GB"/>
    </w:rPr>
  </w:style>
  <w:style w:type="paragraph" w:styleId="ListParagraph">
    <w:name w:val="List Paragraph"/>
    <w:basedOn w:val="Normal"/>
    <w:uiPriority w:val="34"/>
    <w:qFormat/>
    <w:rsid w:val="00971B6B"/>
    <w:pPr>
      <w:spacing w:after="160" w:line="259" w:lineRule="auto"/>
      <w:ind w:left="720"/>
      <w:contextualSpacing/>
    </w:pPr>
    <w:rPr>
      <w:rFonts w:ascii="Calibri" w:eastAsia="Calibri" w:hAnsi="Calibri"/>
      <w:sz w:val="22"/>
      <w:szCs w:val="22"/>
    </w:rPr>
  </w:style>
  <w:style w:type="paragraph" w:customStyle="1" w:styleId="Decisiontext">
    <w:name w:val="Decision text"/>
    <w:basedOn w:val="Normal"/>
    <w:rsid w:val="00A76176"/>
    <w:pPr>
      <w:spacing w:after="120"/>
      <w:jc w:val="both"/>
    </w:pPr>
    <w:rPr>
      <w:rFonts w:ascii="Times New Roman" w:hAnsi="Times New Roman"/>
    </w:rPr>
  </w:style>
  <w:style w:type="paragraph" w:customStyle="1" w:styleId="footnotedescription">
    <w:name w:val="footnote description"/>
    <w:next w:val="Normal"/>
    <w:link w:val="footnotedescriptionChar"/>
    <w:hidden/>
    <w:rsid w:val="0018612D"/>
    <w:pPr>
      <w:spacing w:after="0" w:line="270" w:lineRule="auto"/>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18612D"/>
    <w:rPr>
      <w:rFonts w:ascii="Times New Roman" w:eastAsia="Times New Roman" w:hAnsi="Times New Roman" w:cs="Times New Roman"/>
      <w:color w:val="000000"/>
      <w:sz w:val="20"/>
      <w:lang w:eastAsia="en-GB"/>
    </w:rPr>
  </w:style>
  <w:style w:type="character" w:customStyle="1" w:styleId="footnotemark">
    <w:name w:val="footnote mark"/>
    <w:hidden/>
    <w:rsid w:val="0018612D"/>
    <w:rPr>
      <w:rFonts w:ascii="Times New Roman" w:eastAsia="Times New Roman" w:hAnsi="Times New Roman" w:cs="Times New Roman"/>
      <w:color w:val="000000"/>
      <w:sz w:val="20"/>
      <w:vertAlign w:val="superscript"/>
    </w:rPr>
  </w:style>
  <w:style w:type="table" w:styleId="TableGrid">
    <w:name w:val="Table Grid"/>
    <w:basedOn w:val="TableNormal"/>
    <w:uiPriority w:val="39"/>
    <w:rsid w:val="0067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5844"/>
    <w:rPr>
      <w:sz w:val="16"/>
      <w:szCs w:val="16"/>
    </w:rPr>
  </w:style>
  <w:style w:type="paragraph" w:styleId="CommentText">
    <w:name w:val="annotation text"/>
    <w:basedOn w:val="Normal"/>
    <w:link w:val="CommentTextChar"/>
    <w:uiPriority w:val="99"/>
    <w:unhideWhenUsed/>
    <w:rsid w:val="00035844"/>
    <w:rPr>
      <w:sz w:val="20"/>
      <w:szCs w:val="20"/>
    </w:rPr>
  </w:style>
  <w:style w:type="character" w:customStyle="1" w:styleId="CommentTextChar">
    <w:name w:val="Comment Text Char"/>
    <w:basedOn w:val="DefaultParagraphFont"/>
    <w:link w:val="CommentText"/>
    <w:uiPriority w:val="99"/>
    <w:rsid w:val="000358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35844"/>
    <w:rPr>
      <w:b/>
      <w:bCs/>
    </w:rPr>
  </w:style>
  <w:style w:type="character" w:customStyle="1" w:styleId="CommentSubjectChar">
    <w:name w:val="Comment Subject Char"/>
    <w:basedOn w:val="CommentTextChar"/>
    <w:link w:val="CommentSubject"/>
    <w:uiPriority w:val="99"/>
    <w:semiHidden/>
    <w:rsid w:val="00035844"/>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AA1E2A"/>
    <w:rPr>
      <w:color w:val="605E5C"/>
      <w:shd w:val="clear" w:color="auto" w:fill="E1DFDD"/>
    </w:rPr>
  </w:style>
  <w:style w:type="paragraph" w:styleId="Revision">
    <w:name w:val="Revision"/>
    <w:hidden/>
    <w:uiPriority w:val="99"/>
    <w:semiHidden/>
    <w:rsid w:val="007465C5"/>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7314EE"/>
    <w:pPr>
      <w:tabs>
        <w:tab w:val="center" w:pos="4513"/>
        <w:tab w:val="right" w:pos="9026"/>
      </w:tabs>
    </w:pPr>
  </w:style>
  <w:style w:type="character" w:customStyle="1" w:styleId="HeaderChar">
    <w:name w:val="Header Char"/>
    <w:basedOn w:val="DefaultParagraphFont"/>
    <w:link w:val="Header"/>
    <w:uiPriority w:val="99"/>
    <w:rsid w:val="007314EE"/>
    <w:rPr>
      <w:rFonts w:ascii="Arial" w:eastAsia="Times New Roman" w:hAnsi="Arial" w:cs="Times New Roman"/>
      <w:sz w:val="24"/>
      <w:szCs w:val="24"/>
    </w:rPr>
  </w:style>
  <w:style w:type="paragraph" w:styleId="Footer">
    <w:name w:val="footer"/>
    <w:basedOn w:val="Normal"/>
    <w:link w:val="FooterChar"/>
    <w:uiPriority w:val="99"/>
    <w:unhideWhenUsed/>
    <w:rsid w:val="007314EE"/>
    <w:pPr>
      <w:tabs>
        <w:tab w:val="center" w:pos="4513"/>
        <w:tab w:val="right" w:pos="9026"/>
      </w:tabs>
    </w:pPr>
  </w:style>
  <w:style w:type="character" w:customStyle="1" w:styleId="FooterChar">
    <w:name w:val="Footer Char"/>
    <w:basedOn w:val="DefaultParagraphFont"/>
    <w:link w:val="Footer"/>
    <w:uiPriority w:val="99"/>
    <w:rsid w:val="007314EE"/>
    <w:rPr>
      <w:rFonts w:ascii="Arial" w:eastAsia="Times New Roman" w:hAnsi="Arial" w:cs="Times New Roman"/>
      <w:sz w:val="24"/>
      <w:szCs w:val="24"/>
    </w:rPr>
  </w:style>
  <w:style w:type="character" w:customStyle="1" w:styleId="Heading5Char">
    <w:name w:val="Heading 5 Char"/>
    <w:basedOn w:val="DefaultParagraphFont"/>
    <w:link w:val="Heading5"/>
    <w:uiPriority w:val="9"/>
    <w:rsid w:val="001F41FA"/>
    <w:rPr>
      <w:rFonts w:ascii="Times New Roman" w:eastAsia="SimSun" w:hAnsi="Times New Roman" w:cs="Lucida Sans"/>
      <w:b/>
      <w:bCs/>
      <w:sz w:val="20"/>
      <w:szCs w:val="20"/>
      <w:lang w:eastAsia="zh-CN" w:bidi="hi-IN"/>
    </w:rPr>
  </w:style>
  <w:style w:type="character" w:customStyle="1" w:styleId="StrongEmphasis">
    <w:name w:val="Strong Emphasis"/>
    <w:rsid w:val="001F41FA"/>
    <w:rPr>
      <w:b/>
      <w:bCs/>
    </w:rPr>
  </w:style>
  <w:style w:type="paragraph" w:customStyle="1" w:styleId="TextBody">
    <w:name w:val="Text Body"/>
    <w:basedOn w:val="Normal"/>
    <w:rsid w:val="001F41FA"/>
    <w:pPr>
      <w:widowControl w:val="0"/>
      <w:suppressAutoHyphens/>
      <w:spacing w:after="120"/>
    </w:pPr>
    <w:rPr>
      <w:rFonts w:ascii="Times New Roman" w:eastAsia="SimSun" w:hAnsi="Times New Roman" w:cs="Lucida Sans"/>
      <w:lang w:eastAsia="zh-CN" w:bidi="hi-IN"/>
    </w:rPr>
  </w:style>
  <w:style w:type="character" w:customStyle="1" w:styleId="legds">
    <w:name w:val="legds"/>
    <w:basedOn w:val="DefaultParagraphFont"/>
    <w:rsid w:val="001F41FA"/>
  </w:style>
  <w:style w:type="paragraph" w:customStyle="1" w:styleId="legclearfix">
    <w:name w:val="legclearfix"/>
    <w:basedOn w:val="Normal"/>
    <w:rsid w:val="001F41FA"/>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5624"/>
    <w:rPr>
      <w:b/>
      <w:bCs/>
    </w:rPr>
  </w:style>
  <w:style w:type="character" w:customStyle="1" w:styleId="Heading1Char">
    <w:name w:val="Heading 1 Char"/>
    <w:basedOn w:val="DefaultParagraphFont"/>
    <w:link w:val="Heading1"/>
    <w:uiPriority w:val="9"/>
    <w:rsid w:val="00505624"/>
    <w:rPr>
      <w:rFonts w:asciiTheme="majorHAnsi" w:eastAsiaTheme="majorEastAsia" w:hAnsiTheme="majorHAnsi" w:cstheme="majorBidi"/>
      <w:color w:val="2E74B5" w:themeColor="accent1" w:themeShade="BF"/>
      <w:sz w:val="32"/>
      <w:szCs w:val="32"/>
    </w:rPr>
  </w:style>
  <w:style w:type="character" w:customStyle="1" w:styleId="sectionitemno">
    <w:name w:val="sectionitemno"/>
    <w:basedOn w:val="DefaultParagraphFont"/>
    <w:rsid w:val="003F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7686">
      <w:bodyDiv w:val="1"/>
      <w:marLeft w:val="0"/>
      <w:marRight w:val="0"/>
      <w:marTop w:val="0"/>
      <w:marBottom w:val="0"/>
      <w:divBdr>
        <w:top w:val="none" w:sz="0" w:space="0" w:color="auto"/>
        <w:left w:val="none" w:sz="0" w:space="0" w:color="auto"/>
        <w:bottom w:val="none" w:sz="0" w:space="0" w:color="auto"/>
        <w:right w:val="none" w:sz="0" w:space="0" w:color="auto"/>
      </w:divBdr>
    </w:div>
    <w:div w:id="110976337">
      <w:bodyDiv w:val="1"/>
      <w:marLeft w:val="0"/>
      <w:marRight w:val="0"/>
      <w:marTop w:val="0"/>
      <w:marBottom w:val="0"/>
      <w:divBdr>
        <w:top w:val="none" w:sz="0" w:space="0" w:color="auto"/>
        <w:left w:val="none" w:sz="0" w:space="0" w:color="auto"/>
        <w:bottom w:val="none" w:sz="0" w:space="0" w:color="auto"/>
        <w:right w:val="none" w:sz="0" w:space="0" w:color="auto"/>
      </w:divBdr>
    </w:div>
    <w:div w:id="14502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jstrode/AppData/Local/Microsoft/Windows/INetCache/Content.Outlook/UGDTBDTA/gov.uk/government/publications/suspension-and-termination-of-benefits-staff-guide/suspension-and-termination-gu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rode\Documents\Custom%20Office%20Templates\Jes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1399-67EA-40AC-8382-3D29B7E1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FD402-78EE-40AA-9A94-2DF8ADE4EC3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D7A6A090-A3A3-4303-89A5-55357B6CFF6E}">
  <ds:schemaRefs>
    <ds:schemaRef ds:uri="http://schemas.microsoft.com/sharepoint/v3/contenttype/forms"/>
  </ds:schemaRefs>
</ds:datastoreItem>
</file>

<file path=customXml/itemProps4.xml><?xml version="1.0" encoding="utf-8"?>
<ds:datastoreItem xmlns:ds="http://schemas.openxmlformats.org/officeDocument/2006/customXml" ds:itemID="{B106AE7B-8BA8-4EA9-8AC9-81EEE833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Jess Word template</Template>
  <TotalTime>1</TotalTime>
  <Pages>14</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NutbourneLtd</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3</cp:revision>
  <dcterms:created xsi:type="dcterms:W3CDTF">2024-02-28T16:19:00Z</dcterms:created>
  <dcterms:modified xsi:type="dcterms:W3CDTF">2024-02-28T16:20:00Z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5564400</vt:r8>
  </property>
  <property fmtid="{D5CDD505-2E9C-101B-9397-08002B2CF9AE}" pid="4" name="MediaServiceImageTags">
    <vt:lpwstr/>
  </property>
</Properties>
</file>