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775" w:rsidRDefault="00841775" w:rsidP="00F37AFD">
      <w:pPr>
        <w:rPr>
          <w:rFonts w:ascii="Times New Roman" w:hAnsi="Times New Roman" w:cs="Times New Roman"/>
          <w:b/>
          <w:bCs/>
          <w:sz w:val="40"/>
          <w:szCs w:val="40"/>
        </w:rPr>
      </w:pPr>
    </w:p>
    <w:p w:rsidR="00377C76" w:rsidRDefault="00377C76" w:rsidP="00F37AFD">
      <w:pPr>
        <w:rPr>
          <w:rFonts w:ascii="Times New Roman" w:hAnsi="Times New Roman" w:cs="Times New Roman"/>
          <w:b/>
          <w:bCs/>
          <w:sz w:val="40"/>
          <w:szCs w:val="40"/>
        </w:rPr>
      </w:pPr>
    </w:p>
    <w:p w:rsidR="00377C76" w:rsidRDefault="00377C76" w:rsidP="00F37AFD">
      <w:pPr>
        <w:rPr>
          <w:rFonts w:ascii="Times New Roman" w:hAnsi="Times New Roman" w:cs="Times New Roman"/>
          <w:b/>
          <w:bCs/>
          <w:sz w:val="40"/>
          <w:szCs w:val="40"/>
        </w:rPr>
      </w:pPr>
    </w:p>
    <w:p w:rsidR="00314B76" w:rsidRDefault="00314B76" w:rsidP="00F37AFD">
      <w:pPr>
        <w:rPr>
          <w:rFonts w:ascii="Times New Roman" w:hAnsi="Times New Roman" w:cs="Times New Roman"/>
          <w:b/>
          <w:bCs/>
          <w:sz w:val="40"/>
          <w:szCs w:val="40"/>
        </w:rPr>
      </w:pPr>
    </w:p>
    <w:p w:rsidR="00314B76" w:rsidRDefault="00314B76"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rsidR="006D41EE" w:rsidRDefault="006D41EE"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B67ADD" w:rsidRDefault="00E0310F" w:rsidP="00F37AFD">
      <w:pPr>
        <w:rPr>
          <w:rFonts w:ascii="Times New Roman" w:hAnsi="Times New Roman" w:cs="Times New Roman"/>
          <w:b/>
          <w:bCs/>
          <w:sz w:val="36"/>
          <w:szCs w:val="36"/>
        </w:rPr>
      </w:pPr>
      <w:r>
        <w:rPr>
          <w:rFonts w:ascii="Times New Roman" w:hAnsi="Times New Roman" w:cs="Times New Roman"/>
          <w:b/>
          <w:bCs/>
          <w:sz w:val="60"/>
          <w:szCs w:val="60"/>
        </w:rPr>
        <w:t>August</w:t>
      </w:r>
      <w:r w:rsidR="00A86A5A">
        <w:rPr>
          <w:rFonts w:ascii="Times New Roman" w:hAnsi="Times New Roman" w:cs="Times New Roman"/>
          <w:b/>
          <w:bCs/>
          <w:sz w:val="60"/>
          <w:szCs w:val="60"/>
        </w:rPr>
        <w:t xml:space="preserve"> 2023</w:t>
      </w:r>
    </w:p>
    <w:p w:rsidR="00631D4C" w:rsidRPr="0077461B" w:rsidRDefault="00631D4C" w:rsidP="00F37AFD">
      <w:pPr>
        <w:rPr>
          <w:rFonts w:ascii="Times New Roman" w:hAnsi="Times New Roman" w:cs="Times New Roman"/>
          <w:b/>
          <w:bCs/>
          <w:sz w:val="36"/>
          <w:szCs w:val="36"/>
        </w:rPr>
      </w:pPr>
    </w:p>
    <w:p w:rsidR="00631D4C" w:rsidRPr="0077461B" w:rsidRDefault="00631D4C" w:rsidP="00F37AFD">
      <w:pPr>
        <w:rPr>
          <w:rFonts w:ascii="Times New Roman" w:hAnsi="Times New Roman" w:cs="Times New Roman"/>
          <w:b/>
          <w:bCs/>
          <w:sz w:val="36"/>
          <w:szCs w:val="36"/>
        </w:rPr>
      </w:pPr>
    </w:p>
    <w:p w:rsidR="0000778F" w:rsidRPr="0077461B" w:rsidRDefault="0000778F" w:rsidP="00F37AFD">
      <w:pPr>
        <w:rPr>
          <w:rFonts w:ascii="Times New Roman" w:hAnsi="Times New Roman" w:cs="Times New Roman"/>
          <w:b/>
          <w:bCs/>
          <w:sz w:val="36"/>
          <w:szCs w:val="36"/>
        </w:rPr>
      </w:pPr>
    </w:p>
    <w:p w:rsidR="00097AB0" w:rsidRPr="0077461B" w:rsidRDefault="00097AB0" w:rsidP="00F37AFD">
      <w:pPr>
        <w:rPr>
          <w:rFonts w:ascii="Times New Roman" w:hAnsi="Times New Roman" w:cs="Times New Roman"/>
          <w:b/>
          <w:bCs/>
          <w:sz w:val="36"/>
          <w:szCs w:val="36"/>
        </w:rPr>
      </w:pPr>
    </w:p>
    <w:p w:rsidR="0000778F" w:rsidRPr="009A3117" w:rsidRDefault="0000778F" w:rsidP="00F37AFD">
      <w:pPr>
        <w:rPr>
          <w:rFonts w:ascii="Times New Roman" w:hAnsi="Times New Roman" w:cs="Times New Roman"/>
          <w:b/>
          <w:bCs/>
          <w:sz w:val="36"/>
          <w:szCs w:val="36"/>
        </w:rPr>
      </w:pPr>
    </w:p>
    <w:p w:rsidR="00631D4C" w:rsidRPr="002B0847" w:rsidRDefault="00357535" w:rsidP="00631D4C">
      <w:pPr>
        <w:rPr>
          <w:rFonts w:ascii="Times New Roman" w:hAnsi="Times New Roman" w:cs="Times New Roman"/>
          <w:sz w:val="24"/>
          <w:szCs w:val="24"/>
        </w:rPr>
      </w:pPr>
      <w:r w:rsidRPr="002B0847">
        <w:rPr>
          <w:rFonts w:ascii="Times New Roman" w:hAnsi="Times New Roman" w:cs="Times New Roman"/>
          <w:sz w:val="24"/>
          <w:szCs w:val="24"/>
        </w:rPr>
        <w:t>2</w:t>
      </w:r>
      <w:r w:rsidR="00BA7651">
        <w:rPr>
          <w:rFonts w:ascii="Times New Roman" w:hAnsi="Times New Roman" w:cs="Times New Roman"/>
          <w:sz w:val="24"/>
          <w:szCs w:val="24"/>
        </w:rPr>
        <w:t>9</w:t>
      </w:r>
      <w:r w:rsidRPr="002B0847">
        <w:rPr>
          <w:rFonts w:ascii="Times New Roman" w:hAnsi="Times New Roman" w:cs="Times New Roman"/>
          <w:sz w:val="24"/>
          <w:szCs w:val="24"/>
        </w:rPr>
        <w:t xml:space="preserve"> August</w:t>
      </w:r>
      <w:r w:rsidR="0077461B" w:rsidRPr="002B0847">
        <w:rPr>
          <w:rFonts w:ascii="Times New Roman" w:hAnsi="Times New Roman" w:cs="Times New Roman"/>
          <w:sz w:val="24"/>
          <w:szCs w:val="24"/>
        </w:rPr>
        <w:t xml:space="preserve"> 2023</w:t>
      </w: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Pr="009A3117"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Pr="00254027" w:rsidRDefault="00631D4C" w:rsidP="00631D4C">
      <w:pPr>
        <w:rPr>
          <w:lang w:val="fr-FR"/>
        </w:rPr>
      </w:pPr>
      <w:r w:rsidRPr="00254027">
        <w:rPr>
          <w:rFonts w:ascii="Times New Roman" w:hAnsi="Times New Roman" w:cs="Times New Roman"/>
          <w:sz w:val="24"/>
          <w:szCs w:val="24"/>
          <w:lang w:val="fr-FR"/>
        </w:rPr>
        <w:t xml:space="preserve">Webpages: </w:t>
      </w:r>
      <w:hyperlink r:id="rId9" w:history="1">
        <w:r w:rsidRPr="00254027">
          <w:rPr>
            <w:rStyle w:val="Hyperlink"/>
            <w:rFonts w:ascii="Times New Roman" w:hAnsi="Times New Roman" w:cs="Times New Roman"/>
            <w:sz w:val="24"/>
            <w:szCs w:val="24"/>
            <w:lang w:val="fr-FR"/>
          </w:rPr>
          <w:t>http://www.gla.ac.uk/schools/socialpolitical/staff/davidwebster/</w:t>
        </w:r>
      </w:hyperlink>
    </w:p>
    <w:p w:rsidR="00631D4C" w:rsidRPr="00254027" w:rsidRDefault="00631D4C" w:rsidP="00631D4C">
      <w:pPr>
        <w:rPr>
          <w:rFonts w:ascii="Times New Roman" w:hAnsi="Times New Roman" w:cs="Times New Roman"/>
          <w:color w:val="0033CC"/>
          <w:sz w:val="24"/>
          <w:szCs w:val="24"/>
          <w:u w:val="single"/>
          <w:lang w:val="fr-FR"/>
        </w:rPr>
      </w:pPr>
      <w:r w:rsidRPr="00254027">
        <w:rPr>
          <w:rFonts w:ascii="Times New Roman" w:hAnsi="Times New Roman" w:cs="Times New Roman"/>
          <w:sz w:val="24"/>
          <w:szCs w:val="24"/>
          <w:lang w:val="fr-FR"/>
        </w:rPr>
        <w:t xml:space="preserve">                   </w:t>
      </w:r>
      <w:r w:rsidRPr="00254027">
        <w:rPr>
          <w:rFonts w:ascii="Times New Roman" w:hAnsi="Times New Roman" w:cs="Times New Roman"/>
          <w:color w:val="0033CC"/>
          <w:sz w:val="24"/>
          <w:szCs w:val="24"/>
          <w:u w:val="single"/>
          <w:lang w:val="fr-FR"/>
        </w:rPr>
        <w:t>http://www.cpag.org.uk/david-webster</w:t>
      </w:r>
    </w:p>
    <w:p w:rsidR="006377DE" w:rsidRPr="00D70502" w:rsidRDefault="006377DE" w:rsidP="005A40B3">
      <w:pPr>
        <w:rPr>
          <w:rFonts w:ascii="Times New Roman" w:hAnsi="Times New Roman" w:cs="Times New Roman"/>
          <w:b/>
          <w:bCs/>
          <w:i/>
          <w:sz w:val="36"/>
          <w:szCs w:val="36"/>
          <w:lang w:val="fr-FR"/>
        </w:rPr>
      </w:pPr>
    </w:p>
    <w:p w:rsidR="00300F5C" w:rsidRPr="00D15899" w:rsidRDefault="00300F5C" w:rsidP="005A40B3">
      <w:pPr>
        <w:rPr>
          <w:rFonts w:ascii="Times New Roman" w:hAnsi="Times New Roman" w:cs="Times New Roman"/>
          <w:b/>
          <w:bCs/>
          <w:i/>
          <w:sz w:val="24"/>
          <w:szCs w:val="24"/>
        </w:rPr>
      </w:pPr>
      <w:r w:rsidRPr="00A47C54">
        <w:rPr>
          <w:rFonts w:ascii="Times New Roman" w:hAnsi="Times New Roman" w:cs="Times New Roman"/>
          <w:b/>
          <w:bCs/>
          <w:i/>
          <w:sz w:val="36"/>
          <w:szCs w:val="36"/>
        </w:rPr>
        <w:lastRenderedPageBreak/>
        <w:t>SUMMARY</w:t>
      </w:r>
    </w:p>
    <w:p w:rsidR="000E41A3" w:rsidRPr="004B7336" w:rsidRDefault="000E41A3" w:rsidP="005A40B3">
      <w:pPr>
        <w:rPr>
          <w:rFonts w:ascii="Times New Roman" w:hAnsi="Times New Roman" w:cs="Times New Roman"/>
          <w:sz w:val="24"/>
          <w:szCs w:val="24"/>
        </w:rPr>
      </w:pPr>
    </w:p>
    <w:p w:rsidR="004B7336" w:rsidRDefault="004B7336">
      <w:pPr>
        <w:rPr>
          <w:rFonts w:ascii="Times New Roman" w:hAnsi="Times New Roman" w:cs="Times New Roman"/>
          <w:bCs/>
          <w:sz w:val="24"/>
          <w:szCs w:val="24"/>
        </w:rPr>
      </w:pPr>
      <w:r w:rsidRPr="004B7336">
        <w:rPr>
          <w:rFonts w:ascii="Times New Roman" w:hAnsi="Times New Roman" w:cs="Times New Roman"/>
          <w:bCs/>
          <w:sz w:val="24"/>
          <w:szCs w:val="24"/>
        </w:rPr>
        <w:t xml:space="preserve">This Briefing reports on the quarterly Universal Credit </w:t>
      </w:r>
      <w:r w:rsidR="00092C0B">
        <w:rPr>
          <w:rFonts w:ascii="Times New Roman" w:hAnsi="Times New Roman" w:cs="Times New Roman"/>
          <w:bCs/>
          <w:sz w:val="24"/>
          <w:szCs w:val="24"/>
        </w:rPr>
        <w:t xml:space="preserve">(UC) </w:t>
      </w:r>
      <w:r w:rsidRPr="004B7336">
        <w:rPr>
          <w:rFonts w:ascii="Times New Roman" w:hAnsi="Times New Roman" w:cs="Times New Roman"/>
          <w:bCs/>
          <w:sz w:val="24"/>
          <w:szCs w:val="24"/>
        </w:rPr>
        <w:t xml:space="preserve">sanctions statistics for Great Britain published </w:t>
      </w:r>
      <w:r w:rsidR="00092C0B">
        <w:rPr>
          <w:rFonts w:ascii="Times New Roman" w:hAnsi="Times New Roman" w:cs="Times New Roman"/>
          <w:bCs/>
          <w:sz w:val="24"/>
          <w:szCs w:val="24"/>
        </w:rPr>
        <w:t xml:space="preserve">by DWP </w:t>
      </w:r>
      <w:r w:rsidRPr="004B7336">
        <w:rPr>
          <w:rFonts w:ascii="Times New Roman" w:hAnsi="Times New Roman" w:cs="Times New Roman"/>
          <w:bCs/>
          <w:sz w:val="24"/>
          <w:szCs w:val="24"/>
        </w:rPr>
        <w:t xml:space="preserve">on </w:t>
      </w:r>
      <w:r w:rsidR="00BA7651">
        <w:rPr>
          <w:rFonts w:ascii="Times New Roman" w:hAnsi="Times New Roman" w:cs="Times New Roman"/>
          <w:bCs/>
          <w:sz w:val="24"/>
          <w:szCs w:val="24"/>
        </w:rPr>
        <w:t>15 August</w:t>
      </w:r>
      <w:r w:rsidRPr="004B7336">
        <w:rPr>
          <w:rFonts w:ascii="Times New Roman" w:hAnsi="Times New Roman" w:cs="Times New Roman"/>
          <w:bCs/>
          <w:sz w:val="24"/>
          <w:szCs w:val="24"/>
        </w:rPr>
        <w:t>.</w:t>
      </w:r>
      <w:r>
        <w:rPr>
          <w:rFonts w:ascii="Times New Roman" w:hAnsi="Times New Roman" w:cs="Times New Roman"/>
          <w:bCs/>
          <w:sz w:val="24"/>
          <w:szCs w:val="24"/>
        </w:rPr>
        <w:t xml:space="preserve"> </w:t>
      </w:r>
    </w:p>
    <w:p w:rsidR="004B7336" w:rsidRDefault="004B7336">
      <w:pPr>
        <w:rPr>
          <w:rFonts w:ascii="Times New Roman" w:hAnsi="Times New Roman" w:cs="Times New Roman"/>
          <w:bCs/>
          <w:sz w:val="24"/>
          <w:szCs w:val="24"/>
        </w:rPr>
      </w:pPr>
    </w:p>
    <w:p w:rsidR="00B00E29" w:rsidRPr="00E54AE3" w:rsidRDefault="004B7336" w:rsidP="00B00E29">
      <w:pPr>
        <w:rPr>
          <w:rFonts w:ascii="Times New Roman" w:hAnsi="Times New Roman" w:cs="Times New Roman"/>
          <w:sz w:val="24"/>
          <w:szCs w:val="24"/>
        </w:rPr>
      </w:pPr>
      <w:r w:rsidRPr="00C27DA5">
        <w:rPr>
          <w:rFonts w:ascii="Times New Roman" w:hAnsi="Times New Roman" w:cs="Times New Roman"/>
          <w:b/>
          <w:bCs/>
          <w:sz w:val="24"/>
          <w:szCs w:val="24"/>
        </w:rPr>
        <w:t xml:space="preserve">Sanctions </w:t>
      </w:r>
      <w:r w:rsidR="00B00E29">
        <w:rPr>
          <w:rFonts w:ascii="Times New Roman" w:hAnsi="Times New Roman" w:cs="Times New Roman"/>
          <w:b/>
          <w:bCs/>
          <w:sz w:val="24"/>
          <w:szCs w:val="24"/>
        </w:rPr>
        <w:t>continue to</w:t>
      </w:r>
      <w:r w:rsidRPr="00C27DA5">
        <w:rPr>
          <w:rFonts w:ascii="Times New Roman" w:hAnsi="Times New Roman" w:cs="Times New Roman"/>
          <w:b/>
          <w:bCs/>
          <w:sz w:val="24"/>
          <w:szCs w:val="24"/>
        </w:rPr>
        <w:t xml:space="preserve"> run at a high level.</w:t>
      </w:r>
      <w:r>
        <w:rPr>
          <w:rFonts w:ascii="Times New Roman" w:hAnsi="Times New Roman" w:cs="Times New Roman"/>
          <w:bCs/>
          <w:sz w:val="24"/>
          <w:szCs w:val="24"/>
        </w:rPr>
        <w:t xml:space="preserve"> </w:t>
      </w:r>
      <w:r w:rsidR="00B00E29">
        <w:rPr>
          <w:rFonts w:ascii="Times New Roman" w:hAnsi="Times New Roman" w:cs="Times New Roman"/>
          <w:bCs/>
          <w:sz w:val="24"/>
          <w:szCs w:val="24"/>
        </w:rPr>
        <w:t xml:space="preserve">A monthly average of 42,186 UC sanctions were imposed in the latest quarter to April 2023 and there were a total of </w:t>
      </w:r>
      <w:r w:rsidR="00B00E29">
        <w:rPr>
          <w:rFonts w:ascii="Times New Roman" w:hAnsi="Times New Roman" w:cs="Times New Roman"/>
          <w:sz w:val="24"/>
          <w:szCs w:val="24"/>
        </w:rPr>
        <w:t xml:space="preserve">519,854 UC sanctions in the year to </w:t>
      </w:r>
      <w:r w:rsidR="00944EFD">
        <w:rPr>
          <w:rFonts w:ascii="Times New Roman" w:hAnsi="Times New Roman" w:cs="Times New Roman"/>
          <w:sz w:val="24"/>
          <w:szCs w:val="24"/>
        </w:rPr>
        <w:t xml:space="preserve">April 2023. The total </w:t>
      </w:r>
      <w:r w:rsidR="00B00E29" w:rsidRPr="008413ED">
        <w:rPr>
          <w:rFonts w:ascii="Times New Roman" w:hAnsi="Times New Roman" w:cs="Times New Roman"/>
          <w:b/>
          <w:sz w:val="24"/>
          <w:szCs w:val="24"/>
        </w:rPr>
        <w:t xml:space="preserve">number of individual UC claimants who </w:t>
      </w:r>
      <w:r w:rsidR="005977E3">
        <w:rPr>
          <w:rFonts w:ascii="Times New Roman" w:hAnsi="Times New Roman" w:cs="Times New Roman"/>
          <w:b/>
          <w:sz w:val="24"/>
          <w:szCs w:val="24"/>
        </w:rPr>
        <w:t xml:space="preserve">were sanctioned </w:t>
      </w:r>
      <w:r w:rsidR="00B00E29" w:rsidRPr="008413ED">
        <w:rPr>
          <w:rFonts w:ascii="Times New Roman" w:hAnsi="Times New Roman" w:cs="Times New Roman"/>
          <w:b/>
          <w:sz w:val="24"/>
          <w:szCs w:val="24"/>
        </w:rPr>
        <w:t xml:space="preserve">during the year was </w:t>
      </w:r>
      <w:r w:rsidR="00B00E29">
        <w:rPr>
          <w:rFonts w:ascii="Times New Roman" w:hAnsi="Times New Roman" w:cs="Times New Roman"/>
          <w:b/>
          <w:sz w:val="24"/>
          <w:szCs w:val="24"/>
        </w:rPr>
        <w:t>408,549</w:t>
      </w:r>
      <w:r w:rsidR="00B00E29" w:rsidRPr="008413ED">
        <w:rPr>
          <w:rFonts w:ascii="Times New Roman" w:hAnsi="Times New Roman" w:cs="Times New Roman"/>
          <w:b/>
          <w:sz w:val="24"/>
          <w:szCs w:val="24"/>
        </w:rPr>
        <w:t xml:space="preserve">. Of these, </w:t>
      </w:r>
      <w:r w:rsidR="00B00E29">
        <w:rPr>
          <w:rFonts w:ascii="Times New Roman" w:hAnsi="Times New Roman" w:cs="Times New Roman"/>
          <w:b/>
          <w:sz w:val="24"/>
          <w:szCs w:val="24"/>
        </w:rPr>
        <w:t>85,252</w:t>
      </w:r>
      <w:r w:rsidR="00B00E29" w:rsidRPr="008413ED">
        <w:rPr>
          <w:rFonts w:ascii="Times New Roman" w:hAnsi="Times New Roman" w:cs="Times New Roman"/>
          <w:b/>
          <w:sz w:val="24"/>
          <w:szCs w:val="24"/>
        </w:rPr>
        <w:t xml:space="preserve"> </w:t>
      </w:r>
      <w:r w:rsidR="00B00E29">
        <w:rPr>
          <w:rFonts w:ascii="Times New Roman" w:hAnsi="Times New Roman" w:cs="Times New Roman"/>
          <w:b/>
          <w:sz w:val="24"/>
          <w:szCs w:val="24"/>
        </w:rPr>
        <w:t xml:space="preserve">(20.9%) </w:t>
      </w:r>
      <w:r w:rsidR="00B00E29" w:rsidRPr="008413ED">
        <w:rPr>
          <w:rFonts w:ascii="Times New Roman" w:hAnsi="Times New Roman" w:cs="Times New Roman"/>
          <w:b/>
          <w:sz w:val="24"/>
          <w:szCs w:val="24"/>
        </w:rPr>
        <w:t>received more than one sanction</w:t>
      </w:r>
      <w:r w:rsidR="00B00E29">
        <w:rPr>
          <w:rFonts w:ascii="Times New Roman" w:hAnsi="Times New Roman" w:cs="Times New Roman"/>
          <w:b/>
          <w:sz w:val="24"/>
          <w:szCs w:val="24"/>
        </w:rPr>
        <w:t>, and 20,021 (4.9%) received more than two</w:t>
      </w:r>
      <w:r w:rsidR="00B00E29" w:rsidRPr="008413ED">
        <w:rPr>
          <w:rFonts w:ascii="Times New Roman" w:hAnsi="Times New Roman" w:cs="Times New Roman"/>
          <w:b/>
          <w:sz w:val="24"/>
          <w:szCs w:val="24"/>
        </w:rPr>
        <w:t>.</w:t>
      </w:r>
      <w:r w:rsidR="00B00E29">
        <w:rPr>
          <w:rFonts w:ascii="Times New Roman" w:hAnsi="Times New Roman" w:cs="Times New Roman"/>
          <w:b/>
          <w:sz w:val="24"/>
          <w:szCs w:val="24"/>
        </w:rPr>
        <w:t xml:space="preserve">  </w:t>
      </w:r>
      <w:r w:rsidR="00B00E29" w:rsidRPr="00E54AE3">
        <w:rPr>
          <w:rFonts w:ascii="Times New Roman" w:hAnsi="Times New Roman" w:cs="Times New Roman"/>
          <w:sz w:val="24"/>
          <w:szCs w:val="24"/>
        </w:rPr>
        <w:t>In the last full 12 months before the pandemic, to January 2020, there were 230,720 UC sanctions and 178,476 sanctioned individual claimants.</w:t>
      </w:r>
      <w:r w:rsidR="00944EFD">
        <w:rPr>
          <w:rFonts w:ascii="Times New Roman" w:hAnsi="Times New Roman" w:cs="Times New Roman"/>
          <w:sz w:val="24"/>
          <w:szCs w:val="24"/>
        </w:rPr>
        <w:t xml:space="preserve"> The monthly total of 42,186 sanctions in the latest quarter exceeds that for all periods since the start of the present reporting system in 2000, except for the Coalition government’s sanctions drive of 2010-15.  These figures do not include sanctions on JSA, ESA or IS which however seem likely to have been very few.</w:t>
      </w:r>
    </w:p>
    <w:p w:rsidR="001D7076" w:rsidRPr="0031479D" w:rsidRDefault="001D7076" w:rsidP="00B00E29">
      <w:pPr>
        <w:rPr>
          <w:rFonts w:ascii="Times New Roman" w:hAnsi="Times New Roman" w:cs="Times New Roman"/>
          <w:sz w:val="24"/>
          <w:szCs w:val="24"/>
        </w:rPr>
      </w:pPr>
    </w:p>
    <w:p w:rsidR="006F2B23" w:rsidRDefault="006F2B23" w:rsidP="006F2B23">
      <w:pPr>
        <w:rPr>
          <w:rFonts w:ascii="Times New Roman" w:hAnsi="Times New Roman" w:cs="Times New Roman"/>
          <w:sz w:val="24"/>
          <w:szCs w:val="24"/>
        </w:rPr>
      </w:pPr>
      <w:r w:rsidRPr="00702D94">
        <w:rPr>
          <w:rFonts w:ascii="Times New Roman" w:hAnsi="Times New Roman" w:cs="Times New Roman"/>
          <w:sz w:val="24"/>
          <w:szCs w:val="24"/>
        </w:rPr>
        <w:t xml:space="preserve">The number of UC claimants who were serving a sanction at </w:t>
      </w:r>
      <w:r>
        <w:rPr>
          <w:rFonts w:ascii="Times New Roman" w:hAnsi="Times New Roman" w:cs="Times New Roman"/>
          <w:sz w:val="24"/>
          <w:szCs w:val="24"/>
        </w:rPr>
        <w:t>a point in time</w:t>
      </w:r>
      <w:r w:rsidRPr="00702D94">
        <w:rPr>
          <w:rFonts w:ascii="Times New Roman" w:hAnsi="Times New Roman" w:cs="Times New Roman"/>
          <w:sz w:val="24"/>
          <w:szCs w:val="24"/>
        </w:rPr>
        <w:t xml:space="preserve"> </w:t>
      </w:r>
      <w:r>
        <w:rPr>
          <w:rFonts w:ascii="Times New Roman" w:hAnsi="Times New Roman" w:cs="Times New Roman"/>
          <w:sz w:val="24"/>
          <w:szCs w:val="24"/>
        </w:rPr>
        <w:t>has</w:t>
      </w:r>
      <w:r w:rsidRPr="00702D94">
        <w:rPr>
          <w:rFonts w:ascii="Times New Roman" w:hAnsi="Times New Roman" w:cs="Times New Roman"/>
          <w:sz w:val="24"/>
          <w:szCs w:val="24"/>
        </w:rPr>
        <w:t xml:space="preserve"> </w:t>
      </w:r>
      <w:r>
        <w:rPr>
          <w:rFonts w:ascii="Times New Roman" w:hAnsi="Times New Roman" w:cs="Times New Roman"/>
          <w:sz w:val="24"/>
          <w:szCs w:val="24"/>
        </w:rPr>
        <w:t>continued at around 115,000 – 120,000, or 6.35</w:t>
      </w:r>
      <w:proofErr w:type="gramStart"/>
      <w:r>
        <w:rPr>
          <w:rFonts w:ascii="Times New Roman" w:hAnsi="Times New Roman" w:cs="Times New Roman"/>
          <w:sz w:val="24"/>
          <w:szCs w:val="24"/>
        </w:rPr>
        <w:t xml:space="preserve">% </w:t>
      </w:r>
      <w:r w:rsidRPr="005977E3">
        <w:rPr>
          <w:rFonts w:ascii="Times New Roman" w:hAnsi="Times New Roman" w:cs="Times New Roman"/>
          <w:sz w:val="24"/>
          <w:szCs w:val="24"/>
        </w:rPr>
        <w:t xml:space="preserve"> </w:t>
      </w:r>
      <w:r>
        <w:rPr>
          <w:rFonts w:ascii="Times New Roman" w:hAnsi="Times New Roman" w:cs="Times New Roman"/>
          <w:sz w:val="24"/>
          <w:szCs w:val="24"/>
        </w:rPr>
        <w:t>of</w:t>
      </w:r>
      <w:proofErr w:type="gramEnd"/>
      <w:r>
        <w:rPr>
          <w:rFonts w:ascii="Times New Roman" w:hAnsi="Times New Roman" w:cs="Times New Roman"/>
          <w:sz w:val="24"/>
          <w:szCs w:val="24"/>
        </w:rPr>
        <w:t xml:space="preserve"> UC claimants subject to conditionality. This is much higher than before the pandemic, when it was around 35,000 (3.1% or less). Of unemployed UC claimants, 7.72% or 1 in 13 were under sanction in May 2023. The average duration of a UC sanction is about 11 or 12 weeks.</w:t>
      </w:r>
    </w:p>
    <w:p w:rsidR="006F2B23" w:rsidRDefault="006F2B23" w:rsidP="006F2B23">
      <w:pPr>
        <w:rPr>
          <w:rFonts w:ascii="Times New Roman" w:hAnsi="Times New Roman" w:cs="Times New Roman"/>
          <w:sz w:val="24"/>
          <w:szCs w:val="24"/>
        </w:rPr>
      </w:pPr>
    </w:p>
    <w:p w:rsidR="006F2B23" w:rsidRPr="0074134A" w:rsidRDefault="006F2B23" w:rsidP="006F2B23">
      <w:pPr>
        <w:rPr>
          <w:rFonts w:ascii="Times New Roman" w:hAnsi="Times New Roman" w:cs="Times New Roman"/>
          <w:sz w:val="24"/>
          <w:szCs w:val="24"/>
        </w:rPr>
      </w:pPr>
      <w:r w:rsidRPr="0074134A">
        <w:rPr>
          <w:rFonts w:ascii="Times New Roman" w:hAnsi="Times New Roman" w:cs="Times New Roman"/>
          <w:sz w:val="24"/>
          <w:szCs w:val="24"/>
        </w:rPr>
        <w:t xml:space="preserve">The total number of people on UC was a provisional </w:t>
      </w:r>
      <w:r>
        <w:rPr>
          <w:rFonts w:ascii="Times New Roman" w:hAnsi="Times New Roman" w:cs="Times New Roman"/>
          <w:sz w:val="24"/>
          <w:szCs w:val="24"/>
        </w:rPr>
        <w:t>6.06</w:t>
      </w:r>
      <w:r w:rsidRPr="0074134A">
        <w:rPr>
          <w:rFonts w:ascii="Times New Roman" w:hAnsi="Times New Roman" w:cs="Times New Roman"/>
          <w:sz w:val="24"/>
          <w:szCs w:val="24"/>
        </w:rPr>
        <w:t xml:space="preserve">m in </w:t>
      </w:r>
      <w:r>
        <w:rPr>
          <w:rFonts w:ascii="Times New Roman" w:hAnsi="Times New Roman" w:cs="Times New Roman"/>
          <w:sz w:val="24"/>
          <w:szCs w:val="24"/>
        </w:rPr>
        <w:t>July</w:t>
      </w:r>
      <w:r w:rsidRPr="0074134A">
        <w:rPr>
          <w:rFonts w:ascii="Times New Roman" w:hAnsi="Times New Roman" w:cs="Times New Roman"/>
          <w:sz w:val="24"/>
          <w:szCs w:val="24"/>
        </w:rPr>
        <w:t xml:space="preserve"> 2023. Within this there were 1.9</w:t>
      </w:r>
      <w:r>
        <w:rPr>
          <w:rFonts w:ascii="Times New Roman" w:hAnsi="Times New Roman" w:cs="Times New Roman"/>
          <w:sz w:val="24"/>
          <w:szCs w:val="24"/>
        </w:rPr>
        <w:t>2</w:t>
      </w:r>
      <w:r w:rsidRPr="0074134A">
        <w:rPr>
          <w:rFonts w:ascii="Times New Roman" w:hAnsi="Times New Roman" w:cs="Times New Roman"/>
          <w:sz w:val="24"/>
          <w:szCs w:val="24"/>
        </w:rPr>
        <w:t xml:space="preserve">m UC claimants </w:t>
      </w:r>
      <w:r>
        <w:rPr>
          <w:rFonts w:ascii="Times New Roman" w:hAnsi="Times New Roman" w:cs="Times New Roman"/>
          <w:sz w:val="24"/>
          <w:szCs w:val="24"/>
        </w:rPr>
        <w:t>subject to conditionality</w:t>
      </w:r>
      <w:r w:rsidRPr="0074134A">
        <w:rPr>
          <w:rFonts w:ascii="Times New Roman" w:hAnsi="Times New Roman" w:cs="Times New Roman"/>
          <w:sz w:val="24"/>
          <w:szCs w:val="24"/>
        </w:rPr>
        <w:t>, or 3</w:t>
      </w:r>
      <w:r>
        <w:rPr>
          <w:rFonts w:ascii="Times New Roman" w:hAnsi="Times New Roman" w:cs="Times New Roman"/>
          <w:sz w:val="24"/>
          <w:szCs w:val="24"/>
        </w:rPr>
        <w:t>1</w:t>
      </w:r>
      <w:r w:rsidRPr="0074134A">
        <w:rPr>
          <w:rFonts w:ascii="Times New Roman" w:hAnsi="Times New Roman" w:cs="Times New Roman"/>
          <w:sz w:val="24"/>
          <w:szCs w:val="24"/>
        </w:rPr>
        <w:t>.</w:t>
      </w:r>
      <w:r>
        <w:rPr>
          <w:rFonts w:ascii="Times New Roman" w:hAnsi="Times New Roman" w:cs="Times New Roman"/>
          <w:sz w:val="24"/>
          <w:szCs w:val="24"/>
        </w:rPr>
        <w:t>6</w:t>
      </w:r>
      <w:r w:rsidRPr="0074134A">
        <w:rPr>
          <w:rFonts w:ascii="Times New Roman" w:hAnsi="Times New Roman" w:cs="Times New Roman"/>
          <w:sz w:val="24"/>
          <w:szCs w:val="24"/>
        </w:rPr>
        <w:t>5% of all UC claimants.</w:t>
      </w:r>
    </w:p>
    <w:p w:rsidR="006F2B23" w:rsidRDefault="006F2B23" w:rsidP="006F2B23">
      <w:pPr>
        <w:rPr>
          <w:rFonts w:ascii="Times New Roman" w:hAnsi="Times New Roman" w:cs="Times New Roman"/>
          <w:sz w:val="24"/>
          <w:szCs w:val="24"/>
        </w:rPr>
      </w:pPr>
    </w:p>
    <w:p w:rsidR="00944EFD" w:rsidRDefault="0004520E" w:rsidP="0004520E">
      <w:pPr>
        <w:rPr>
          <w:rFonts w:ascii="Times New Roman" w:hAnsi="Times New Roman" w:cs="Times New Roman"/>
          <w:sz w:val="24"/>
          <w:szCs w:val="24"/>
        </w:rPr>
      </w:pPr>
      <w:r w:rsidRPr="0004520E">
        <w:rPr>
          <w:rFonts w:ascii="Times New Roman" w:hAnsi="Times New Roman" w:cs="Times New Roman"/>
          <w:sz w:val="24"/>
          <w:szCs w:val="24"/>
        </w:rPr>
        <w:t xml:space="preserve">DWP </w:t>
      </w:r>
      <w:r>
        <w:rPr>
          <w:rFonts w:ascii="Times New Roman" w:hAnsi="Times New Roman" w:cs="Times New Roman"/>
          <w:sz w:val="24"/>
          <w:szCs w:val="24"/>
        </w:rPr>
        <w:t>has begun publication of two new sets of relevant statistics, o</w:t>
      </w:r>
      <w:r w:rsidRPr="0004520E">
        <w:rPr>
          <w:rFonts w:ascii="Times New Roman" w:hAnsi="Times New Roman" w:cs="Times New Roman"/>
          <w:sz w:val="24"/>
          <w:szCs w:val="24"/>
        </w:rPr>
        <w:t xml:space="preserve">n Work Capability Assessments (WCAs) </w:t>
      </w:r>
      <w:r w:rsidR="005977E3">
        <w:rPr>
          <w:rFonts w:ascii="Times New Roman" w:hAnsi="Times New Roman" w:cs="Times New Roman"/>
          <w:sz w:val="24"/>
          <w:szCs w:val="24"/>
        </w:rPr>
        <w:t xml:space="preserve">for UC claimants </w:t>
      </w:r>
      <w:r>
        <w:rPr>
          <w:rFonts w:ascii="Times New Roman" w:hAnsi="Times New Roman" w:cs="Times New Roman"/>
          <w:sz w:val="24"/>
          <w:szCs w:val="24"/>
        </w:rPr>
        <w:t xml:space="preserve">and on </w:t>
      </w:r>
      <w:r w:rsidRPr="003B389C">
        <w:rPr>
          <w:rFonts w:ascii="Times New Roman" w:hAnsi="Times New Roman" w:cs="Times New Roman"/>
          <w:sz w:val="24"/>
          <w:szCs w:val="24"/>
        </w:rPr>
        <w:t>Moves to UC via ‘managed migration</w:t>
      </w:r>
      <w:r>
        <w:rPr>
          <w:rFonts w:ascii="Times New Roman" w:hAnsi="Times New Roman" w:cs="Times New Roman"/>
          <w:sz w:val="24"/>
          <w:szCs w:val="24"/>
        </w:rPr>
        <w:t>’</w:t>
      </w:r>
      <w:r w:rsidRPr="003B389C">
        <w:rPr>
          <w:rFonts w:ascii="Times New Roman" w:hAnsi="Times New Roman" w:cs="Times New Roman"/>
          <w:sz w:val="24"/>
          <w:szCs w:val="24"/>
        </w:rPr>
        <w:t>.</w:t>
      </w:r>
      <w:r w:rsidRPr="0004520E">
        <w:rPr>
          <w:rFonts w:ascii="Times New Roman" w:hAnsi="Times New Roman" w:cs="Times New Roman"/>
          <w:sz w:val="24"/>
          <w:szCs w:val="24"/>
        </w:rPr>
        <w:t xml:space="preserve"> </w:t>
      </w:r>
      <w:r>
        <w:rPr>
          <w:rFonts w:ascii="Times New Roman" w:hAnsi="Times New Roman" w:cs="Times New Roman"/>
          <w:sz w:val="24"/>
          <w:szCs w:val="24"/>
        </w:rPr>
        <w:t xml:space="preserve">It also </w:t>
      </w:r>
      <w:r w:rsidR="005977E3">
        <w:rPr>
          <w:rFonts w:ascii="Times New Roman" w:hAnsi="Times New Roman" w:cs="Times New Roman"/>
          <w:sz w:val="24"/>
          <w:szCs w:val="24"/>
        </w:rPr>
        <w:t>says</w:t>
      </w:r>
      <w:r>
        <w:rPr>
          <w:rFonts w:ascii="Times New Roman" w:hAnsi="Times New Roman" w:cs="Times New Roman"/>
          <w:sz w:val="24"/>
          <w:szCs w:val="24"/>
        </w:rPr>
        <w:t xml:space="preserve"> it has completed </w:t>
      </w:r>
      <w:r w:rsidRPr="0004520E">
        <w:rPr>
          <w:rFonts w:ascii="Times New Roman" w:hAnsi="Times New Roman" w:cs="Times New Roman"/>
          <w:sz w:val="24"/>
          <w:szCs w:val="24"/>
        </w:rPr>
        <w:t xml:space="preserve">investigative and corrective work on the statistics on </w:t>
      </w:r>
      <w:r w:rsidR="00944EFD" w:rsidRPr="0004520E">
        <w:rPr>
          <w:rFonts w:ascii="Times New Roman" w:hAnsi="Times New Roman" w:cs="Times New Roman"/>
          <w:sz w:val="24"/>
          <w:szCs w:val="24"/>
        </w:rPr>
        <w:t>the proportion of UC claimants</w:t>
      </w:r>
      <w:r w:rsidR="00944EFD">
        <w:rPr>
          <w:rFonts w:ascii="Times New Roman" w:hAnsi="Times New Roman" w:cs="Times New Roman"/>
          <w:sz w:val="24"/>
          <w:szCs w:val="24"/>
        </w:rPr>
        <w:t xml:space="preserve"> serving a sanction at a point in time prior to April 2019, and </w:t>
      </w:r>
      <w:r>
        <w:rPr>
          <w:rFonts w:ascii="Times New Roman" w:hAnsi="Times New Roman" w:cs="Times New Roman"/>
          <w:sz w:val="24"/>
          <w:szCs w:val="24"/>
        </w:rPr>
        <w:t xml:space="preserve">on </w:t>
      </w:r>
      <w:r w:rsidR="00944EFD">
        <w:rPr>
          <w:rFonts w:ascii="Times New Roman" w:hAnsi="Times New Roman" w:cs="Times New Roman"/>
          <w:sz w:val="24"/>
          <w:szCs w:val="24"/>
        </w:rPr>
        <w:t>the duration of UC sanctions</w:t>
      </w:r>
      <w:r>
        <w:rPr>
          <w:rFonts w:ascii="Times New Roman" w:hAnsi="Times New Roman" w:cs="Times New Roman"/>
          <w:sz w:val="24"/>
          <w:szCs w:val="24"/>
        </w:rPr>
        <w:t>, and will resum</w:t>
      </w:r>
      <w:r w:rsidR="005977E3">
        <w:rPr>
          <w:rFonts w:ascii="Times New Roman" w:hAnsi="Times New Roman" w:cs="Times New Roman"/>
          <w:sz w:val="24"/>
          <w:szCs w:val="24"/>
        </w:rPr>
        <w:t>e</w:t>
      </w:r>
      <w:r>
        <w:rPr>
          <w:rFonts w:ascii="Times New Roman" w:hAnsi="Times New Roman" w:cs="Times New Roman"/>
          <w:sz w:val="24"/>
          <w:szCs w:val="24"/>
        </w:rPr>
        <w:t xml:space="preserve"> publication, although it has not </w:t>
      </w:r>
      <w:r w:rsidR="005977E3">
        <w:rPr>
          <w:rFonts w:ascii="Times New Roman" w:hAnsi="Times New Roman" w:cs="Times New Roman"/>
          <w:sz w:val="24"/>
          <w:szCs w:val="24"/>
        </w:rPr>
        <w:t xml:space="preserve">yet </w:t>
      </w:r>
      <w:r>
        <w:rPr>
          <w:rFonts w:ascii="Times New Roman" w:hAnsi="Times New Roman" w:cs="Times New Roman"/>
          <w:sz w:val="24"/>
          <w:szCs w:val="24"/>
        </w:rPr>
        <w:t>given a date</w:t>
      </w:r>
      <w:r w:rsidR="00944EFD">
        <w:rPr>
          <w:rFonts w:ascii="Times New Roman" w:hAnsi="Times New Roman" w:cs="Times New Roman"/>
          <w:sz w:val="24"/>
          <w:szCs w:val="24"/>
        </w:rPr>
        <w:t xml:space="preserve">. </w:t>
      </w:r>
    </w:p>
    <w:p w:rsidR="00944EFD" w:rsidRDefault="00944EFD" w:rsidP="00944EFD">
      <w:pPr>
        <w:rPr>
          <w:rFonts w:ascii="Times New Roman" w:hAnsi="Times New Roman" w:cs="Times New Roman"/>
          <w:sz w:val="24"/>
          <w:szCs w:val="24"/>
        </w:rPr>
      </w:pPr>
    </w:p>
    <w:p w:rsidR="0004520E" w:rsidRPr="00070891" w:rsidRDefault="0004520E" w:rsidP="0004520E">
      <w:pPr>
        <w:rPr>
          <w:rFonts w:ascii="Times New Roman" w:hAnsi="Times New Roman" w:cs="Times New Roman"/>
          <w:sz w:val="24"/>
          <w:szCs w:val="24"/>
        </w:rPr>
      </w:pPr>
      <w:r>
        <w:rPr>
          <w:rFonts w:ascii="Times New Roman" w:hAnsi="Times New Roman" w:cs="Times New Roman"/>
          <w:sz w:val="24"/>
          <w:szCs w:val="24"/>
        </w:rPr>
        <w:t>In March 2023 there were 1,676,770 people claiming UC on health grounds (‘UC Health’). This caseload is dominated by the LCWRA group</w:t>
      </w:r>
      <w:r w:rsidRPr="0017689D">
        <w:rPr>
          <w:rFonts w:ascii="Times New Roman" w:hAnsi="Times New Roman" w:cs="Times New Roman"/>
          <w:b/>
          <w:sz w:val="24"/>
          <w:szCs w:val="24"/>
        </w:rPr>
        <w:t xml:space="preserve"> </w:t>
      </w:r>
      <w:r>
        <w:rPr>
          <w:rFonts w:ascii="Times New Roman" w:hAnsi="Times New Roman" w:cs="Times New Roman"/>
          <w:b/>
          <w:sz w:val="24"/>
          <w:szCs w:val="24"/>
        </w:rPr>
        <w:t>(</w:t>
      </w:r>
      <w:r>
        <w:rPr>
          <w:rFonts w:ascii="Times New Roman" w:hAnsi="Times New Roman" w:cs="Times New Roman"/>
          <w:sz w:val="24"/>
          <w:szCs w:val="24"/>
        </w:rPr>
        <w:t>‘Limited Capability for Work or Work-Related Activity’</w:t>
      </w:r>
      <w:r w:rsidR="005A5CF5">
        <w:rPr>
          <w:rFonts w:ascii="Times New Roman" w:hAnsi="Times New Roman" w:cs="Times New Roman"/>
          <w:sz w:val="24"/>
          <w:szCs w:val="24"/>
        </w:rPr>
        <w:t xml:space="preserve"> – no conditionality</w:t>
      </w:r>
      <w:r>
        <w:rPr>
          <w:rFonts w:ascii="Times New Roman" w:hAnsi="Times New Roman" w:cs="Times New Roman"/>
          <w:sz w:val="24"/>
          <w:szCs w:val="24"/>
        </w:rPr>
        <w:t>) at 1.12m. The LCW group (‘Limited Capability for Work’</w:t>
      </w:r>
      <w:r w:rsidR="005A5CF5">
        <w:rPr>
          <w:rFonts w:ascii="Times New Roman" w:hAnsi="Times New Roman" w:cs="Times New Roman"/>
          <w:sz w:val="24"/>
          <w:szCs w:val="24"/>
        </w:rPr>
        <w:t xml:space="preserve"> - requirements to prepare for work but not to look for work</w:t>
      </w:r>
      <w:r>
        <w:rPr>
          <w:rFonts w:ascii="Times New Roman" w:hAnsi="Times New Roman" w:cs="Times New Roman"/>
          <w:sz w:val="24"/>
          <w:szCs w:val="24"/>
        </w:rPr>
        <w:t xml:space="preserve">) was 0.295m, while the ‘Pre-WCA’ group </w:t>
      </w:r>
      <w:r w:rsidR="005A5CF5">
        <w:rPr>
          <w:rFonts w:ascii="Times New Roman" w:hAnsi="Times New Roman" w:cs="Times New Roman"/>
          <w:sz w:val="24"/>
          <w:szCs w:val="24"/>
        </w:rPr>
        <w:t>was 0.259m</w:t>
      </w:r>
      <w:r>
        <w:rPr>
          <w:rFonts w:ascii="Times New Roman" w:hAnsi="Times New Roman" w:cs="Times New Roman"/>
          <w:sz w:val="24"/>
          <w:szCs w:val="24"/>
        </w:rPr>
        <w:t>.</w:t>
      </w:r>
      <w:r w:rsidR="005A5CF5">
        <w:rPr>
          <w:rFonts w:ascii="Times New Roman" w:hAnsi="Times New Roman" w:cs="Times New Roman"/>
          <w:sz w:val="24"/>
          <w:szCs w:val="24"/>
        </w:rPr>
        <w:t xml:space="preserve"> J</w:t>
      </w:r>
      <w:r>
        <w:rPr>
          <w:rFonts w:ascii="Times New Roman" w:hAnsi="Times New Roman" w:cs="Times New Roman"/>
          <w:sz w:val="24"/>
          <w:szCs w:val="24"/>
        </w:rPr>
        <w:t xml:space="preserve">ust under two-thirds of WCAs result in a LCWRA </w:t>
      </w:r>
      <w:proofErr w:type="gramStart"/>
      <w:r>
        <w:rPr>
          <w:rFonts w:ascii="Times New Roman" w:hAnsi="Times New Roman" w:cs="Times New Roman"/>
          <w:sz w:val="24"/>
          <w:szCs w:val="24"/>
        </w:rPr>
        <w:t>classification,</w:t>
      </w:r>
      <w:proofErr w:type="gramEnd"/>
      <w:r>
        <w:rPr>
          <w:rFonts w:ascii="Times New Roman" w:hAnsi="Times New Roman" w:cs="Times New Roman"/>
          <w:sz w:val="24"/>
          <w:szCs w:val="24"/>
        </w:rPr>
        <w:t xml:space="preserve"> and just under one-fifth each in LCW or in refusal to acknowledge any health or disability-related limitation of capacity for work (NLCW). </w:t>
      </w:r>
    </w:p>
    <w:p w:rsidR="00FB7E22" w:rsidRDefault="00FB7E22" w:rsidP="00944EFD">
      <w:pPr>
        <w:rPr>
          <w:rFonts w:ascii="Times New Roman" w:hAnsi="Times New Roman" w:cs="Times New Roman"/>
          <w:sz w:val="24"/>
          <w:szCs w:val="24"/>
        </w:rPr>
      </w:pPr>
    </w:p>
    <w:p w:rsidR="00FB7E22" w:rsidRDefault="00FB7E22" w:rsidP="00FB7E22">
      <w:pPr>
        <w:rPr>
          <w:rFonts w:ascii="Times New Roman" w:hAnsi="Times New Roman" w:cs="Times New Roman"/>
          <w:sz w:val="24"/>
          <w:szCs w:val="24"/>
        </w:rPr>
      </w:pPr>
      <w:r>
        <w:rPr>
          <w:rFonts w:ascii="Times New Roman" w:hAnsi="Times New Roman" w:cs="Times New Roman"/>
          <w:sz w:val="24"/>
          <w:szCs w:val="24"/>
        </w:rPr>
        <w:t xml:space="preserve">At March 2023 sick or disabled claimants accounted for well over half (3.30m or 57.8%) of </w:t>
      </w:r>
      <w:r w:rsidR="00CE6D52">
        <w:rPr>
          <w:rFonts w:ascii="Times New Roman" w:hAnsi="Times New Roman" w:cs="Times New Roman"/>
          <w:sz w:val="24"/>
          <w:szCs w:val="24"/>
        </w:rPr>
        <w:t xml:space="preserve">the 5.71m </w:t>
      </w:r>
      <w:r>
        <w:rPr>
          <w:rFonts w:ascii="Times New Roman" w:hAnsi="Times New Roman" w:cs="Times New Roman"/>
          <w:sz w:val="24"/>
          <w:szCs w:val="24"/>
        </w:rPr>
        <w:t>working age claimants</w:t>
      </w:r>
      <w:r w:rsidR="00F76DC0">
        <w:rPr>
          <w:rFonts w:ascii="Times New Roman" w:hAnsi="Times New Roman" w:cs="Times New Roman"/>
          <w:sz w:val="24"/>
          <w:szCs w:val="24"/>
        </w:rPr>
        <w:t xml:space="preserve"> of all</w:t>
      </w:r>
      <w:r w:rsidR="00F76DC0" w:rsidRPr="00F76DC0">
        <w:rPr>
          <w:rFonts w:ascii="Times New Roman" w:hAnsi="Times New Roman" w:cs="Times New Roman"/>
          <w:sz w:val="24"/>
          <w:szCs w:val="24"/>
        </w:rPr>
        <w:t xml:space="preserve"> </w:t>
      </w:r>
      <w:r w:rsidR="00F76DC0">
        <w:rPr>
          <w:rFonts w:ascii="Times New Roman" w:hAnsi="Times New Roman" w:cs="Times New Roman"/>
          <w:sz w:val="24"/>
          <w:szCs w:val="24"/>
        </w:rPr>
        <w:t>benefits</w:t>
      </w:r>
      <w:r>
        <w:rPr>
          <w:rFonts w:ascii="Times New Roman" w:hAnsi="Times New Roman" w:cs="Times New Roman"/>
          <w:sz w:val="24"/>
          <w:szCs w:val="24"/>
        </w:rPr>
        <w:t>, while the unemployed accounted for only just over one quarter (1.52m or 26.7%), with carers at 0.88m (15.5%). At April 2023 there were an estimated total of 2.30m claimants on all benefits subject to conditionality.</w:t>
      </w:r>
    </w:p>
    <w:p w:rsidR="005977E3" w:rsidRDefault="005977E3" w:rsidP="00944EFD">
      <w:pPr>
        <w:rPr>
          <w:rFonts w:ascii="Times New Roman" w:hAnsi="Times New Roman" w:cs="Times New Roman"/>
          <w:sz w:val="24"/>
          <w:szCs w:val="24"/>
        </w:rPr>
      </w:pPr>
    </w:p>
    <w:p w:rsidR="006F2B23" w:rsidRDefault="006F2B23" w:rsidP="006F2B23">
      <w:pPr>
        <w:rPr>
          <w:rFonts w:ascii="Times New Roman" w:hAnsi="Times New Roman" w:cs="Times New Roman"/>
          <w:sz w:val="24"/>
          <w:szCs w:val="24"/>
        </w:rPr>
      </w:pPr>
      <w:r w:rsidRPr="005F36B6">
        <w:rPr>
          <w:rFonts w:ascii="Times New Roman" w:hAnsi="Times New Roman" w:cs="Times New Roman"/>
          <w:sz w:val="24"/>
          <w:szCs w:val="24"/>
        </w:rPr>
        <w:t xml:space="preserve">There is </w:t>
      </w:r>
      <w:r>
        <w:rPr>
          <w:rFonts w:ascii="Times New Roman" w:hAnsi="Times New Roman" w:cs="Times New Roman"/>
          <w:sz w:val="24"/>
          <w:szCs w:val="24"/>
        </w:rPr>
        <w:t xml:space="preserve">still </w:t>
      </w:r>
      <w:r w:rsidRPr="005F36B6">
        <w:rPr>
          <w:rFonts w:ascii="Times New Roman" w:hAnsi="Times New Roman" w:cs="Times New Roman"/>
          <w:sz w:val="24"/>
          <w:szCs w:val="24"/>
        </w:rPr>
        <w:t xml:space="preserve">no improvement in the coverage of the UC sanctions statistics, which </w:t>
      </w:r>
      <w:r>
        <w:rPr>
          <w:rFonts w:ascii="Times New Roman" w:hAnsi="Times New Roman" w:cs="Times New Roman"/>
          <w:sz w:val="24"/>
          <w:szCs w:val="24"/>
        </w:rPr>
        <w:t>have never given any</w:t>
      </w:r>
      <w:r w:rsidRPr="005F36B6">
        <w:rPr>
          <w:rFonts w:ascii="Times New Roman" w:hAnsi="Times New Roman" w:cs="Times New Roman"/>
          <w:sz w:val="24"/>
          <w:szCs w:val="24"/>
        </w:rPr>
        <w:t xml:space="preserve"> information on the appeal system </w:t>
      </w:r>
      <w:r>
        <w:rPr>
          <w:rFonts w:ascii="Times New Roman" w:hAnsi="Times New Roman" w:cs="Times New Roman"/>
          <w:sz w:val="24"/>
          <w:szCs w:val="24"/>
        </w:rPr>
        <w:t xml:space="preserve">or on the ‘levels’ of sanction for Full Service (which now covers all UC sanctions). </w:t>
      </w:r>
    </w:p>
    <w:p w:rsidR="006F2B23" w:rsidRDefault="006F2B23" w:rsidP="006F2B23">
      <w:pPr>
        <w:rPr>
          <w:rFonts w:ascii="Times New Roman" w:hAnsi="Times New Roman" w:cs="Times New Roman"/>
          <w:sz w:val="24"/>
          <w:szCs w:val="24"/>
        </w:rPr>
      </w:pPr>
    </w:p>
    <w:p w:rsidR="00B00E29" w:rsidRDefault="005977E3" w:rsidP="00944EFD">
      <w:pPr>
        <w:rPr>
          <w:rFonts w:ascii="Times New Roman" w:hAnsi="Times New Roman" w:cs="Times New Roman"/>
          <w:sz w:val="24"/>
          <w:szCs w:val="24"/>
        </w:rPr>
      </w:pPr>
      <w:r>
        <w:rPr>
          <w:rFonts w:ascii="Times New Roman" w:hAnsi="Times New Roman" w:cs="Times New Roman"/>
          <w:sz w:val="24"/>
          <w:szCs w:val="24"/>
        </w:rPr>
        <w:t>The news section of the Briefing has more information about the new requirements being imposed on lead carers of children, and about new publications on sanctions.</w:t>
      </w:r>
      <w:r w:rsidR="00B00E29">
        <w:rPr>
          <w:rFonts w:ascii="Times New Roman" w:hAnsi="Times New Roman" w:cs="Times New Roman"/>
          <w:sz w:val="24"/>
          <w:szCs w:val="24"/>
        </w:rPr>
        <w:br w:type="page"/>
      </w:r>
    </w:p>
    <w:p w:rsidR="00F76DC0" w:rsidRDefault="00F76DC0" w:rsidP="005A40B3">
      <w:pPr>
        <w:rPr>
          <w:rFonts w:ascii="Times New Roman" w:hAnsi="Times New Roman" w:cs="Times New Roman"/>
          <w:b/>
          <w:bCs/>
          <w:sz w:val="36"/>
          <w:szCs w:val="36"/>
        </w:rPr>
      </w:pPr>
    </w:p>
    <w:p w:rsidR="00772E2C" w:rsidRPr="007C3F8E" w:rsidRDefault="00300F5C" w:rsidP="005A40B3">
      <w:pPr>
        <w:rPr>
          <w:rFonts w:ascii="Times New Roman" w:hAnsi="Times New Roman" w:cs="Times New Roman"/>
          <w:sz w:val="24"/>
          <w:szCs w:val="24"/>
        </w:rPr>
      </w:pPr>
      <w:r w:rsidRPr="002676D9">
        <w:rPr>
          <w:rFonts w:ascii="Times New Roman" w:hAnsi="Times New Roman" w:cs="Times New Roman"/>
          <w:b/>
          <w:bCs/>
          <w:sz w:val="36"/>
          <w:szCs w:val="36"/>
        </w:rPr>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BA7651" w:rsidP="005A40B3">
      <w:pPr>
        <w:rPr>
          <w:rFonts w:ascii="Times New Roman" w:hAnsi="Times New Roman" w:cs="Times New Roman"/>
          <w:b/>
          <w:bCs/>
          <w:sz w:val="36"/>
          <w:szCs w:val="36"/>
        </w:rPr>
      </w:pPr>
      <w:r>
        <w:rPr>
          <w:rFonts w:ascii="Times New Roman" w:hAnsi="Times New Roman" w:cs="Times New Roman"/>
          <w:b/>
          <w:bCs/>
          <w:sz w:val="36"/>
          <w:szCs w:val="36"/>
        </w:rPr>
        <w:t>August</w:t>
      </w:r>
      <w:r w:rsidR="00A86A5A">
        <w:rPr>
          <w:rFonts w:ascii="Times New Roman" w:hAnsi="Times New Roman" w:cs="Times New Roman"/>
          <w:b/>
          <w:bCs/>
          <w:sz w:val="36"/>
          <w:szCs w:val="36"/>
        </w:rPr>
        <w:t xml:space="preserve"> 2023</w:t>
      </w:r>
    </w:p>
    <w:p w:rsidR="00300F5C" w:rsidRPr="00E77EE7" w:rsidRDefault="00300F5C" w:rsidP="005A40B3">
      <w:pPr>
        <w:rPr>
          <w:rFonts w:ascii="Times New Roman" w:hAnsi="Times New Roman" w:cs="Times New Roman"/>
        </w:rPr>
      </w:pPr>
    </w:p>
    <w:p w:rsidR="001962F0" w:rsidRDefault="005F5FDD" w:rsidP="001962F0">
      <w:pPr>
        <w:rPr>
          <w:rFonts w:ascii="Times New Roman" w:hAnsi="Times New Roman" w:cs="Times New Roman"/>
          <w:sz w:val="24"/>
          <w:szCs w:val="24"/>
        </w:rPr>
      </w:pPr>
      <w:r w:rsidRPr="007D6546">
        <w:rPr>
          <w:rFonts w:ascii="Times New Roman" w:hAnsi="Times New Roman" w:cs="Times New Roman"/>
          <w:sz w:val="24"/>
          <w:szCs w:val="24"/>
        </w:rPr>
        <w:t>Th</w:t>
      </w:r>
      <w:r w:rsidR="00A0131F">
        <w:rPr>
          <w:rFonts w:ascii="Times New Roman" w:hAnsi="Times New Roman" w:cs="Times New Roman"/>
          <w:sz w:val="24"/>
          <w:szCs w:val="24"/>
        </w:rPr>
        <w:t>e</w:t>
      </w:r>
      <w:r w:rsidRPr="007D6546">
        <w:rPr>
          <w:rFonts w:ascii="Times New Roman" w:hAnsi="Times New Roman" w:cs="Times New Roman"/>
          <w:sz w:val="24"/>
          <w:szCs w:val="24"/>
        </w:rPr>
        <w:t xml:space="preserve"> DWP </w:t>
      </w:r>
      <w:r w:rsidR="00A0131F">
        <w:rPr>
          <w:rFonts w:ascii="Times New Roman" w:hAnsi="Times New Roman" w:cs="Times New Roman"/>
          <w:sz w:val="24"/>
          <w:szCs w:val="24"/>
        </w:rPr>
        <w:t xml:space="preserve">released </w:t>
      </w:r>
      <w:r w:rsidR="00275E51">
        <w:rPr>
          <w:rFonts w:ascii="Times New Roman" w:hAnsi="Times New Roman" w:cs="Times New Roman"/>
          <w:sz w:val="24"/>
          <w:szCs w:val="24"/>
        </w:rPr>
        <w:t>its</w:t>
      </w:r>
      <w:r w:rsidR="00A0131F">
        <w:rPr>
          <w:rFonts w:ascii="Times New Roman" w:hAnsi="Times New Roman" w:cs="Times New Roman"/>
          <w:sz w:val="24"/>
          <w:szCs w:val="24"/>
        </w:rPr>
        <w:t xml:space="preserve"> latest </w:t>
      </w:r>
      <w:r w:rsidR="00A0131F" w:rsidRPr="007D6546">
        <w:rPr>
          <w:rFonts w:ascii="Times New Roman" w:hAnsi="Times New Roman" w:cs="Times New Roman"/>
          <w:sz w:val="24"/>
          <w:szCs w:val="24"/>
        </w:rPr>
        <w:t xml:space="preserve">quarterly </w:t>
      </w:r>
      <w:r w:rsidRPr="007D6546">
        <w:rPr>
          <w:rFonts w:ascii="Times New Roman" w:hAnsi="Times New Roman" w:cs="Times New Roman"/>
          <w:sz w:val="24"/>
          <w:szCs w:val="24"/>
        </w:rPr>
        <w:t xml:space="preserve">sanctions statistics </w:t>
      </w:r>
      <w:r w:rsidR="00D56FE2">
        <w:rPr>
          <w:rFonts w:ascii="Times New Roman" w:hAnsi="Times New Roman" w:cs="Times New Roman"/>
          <w:sz w:val="24"/>
          <w:szCs w:val="24"/>
        </w:rPr>
        <w:t xml:space="preserve">for Universal Credit </w:t>
      </w:r>
      <w:r w:rsidR="00A0131F">
        <w:rPr>
          <w:rFonts w:ascii="Times New Roman" w:hAnsi="Times New Roman" w:cs="Times New Roman"/>
          <w:sz w:val="24"/>
          <w:szCs w:val="24"/>
        </w:rPr>
        <w:t xml:space="preserve">on </w:t>
      </w:r>
      <w:r w:rsidR="00357535">
        <w:rPr>
          <w:rFonts w:ascii="Times New Roman" w:hAnsi="Times New Roman" w:cs="Times New Roman"/>
          <w:sz w:val="24"/>
          <w:szCs w:val="24"/>
        </w:rPr>
        <w:t>15 August</w:t>
      </w:r>
      <w:r w:rsidR="005F36B6">
        <w:rPr>
          <w:rFonts w:ascii="Times New Roman" w:hAnsi="Times New Roman" w:cs="Times New Roman"/>
          <w:sz w:val="24"/>
          <w:szCs w:val="24"/>
        </w:rPr>
        <w:t>.</w:t>
      </w:r>
      <w:r w:rsidR="001962F0" w:rsidRPr="001962F0">
        <w:rPr>
          <w:rFonts w:ascii="Times New Roman" w:hAnsi="Times New Roman" w:cs="Times New Roman"/>
          <w:sz w:val="24"/>
          <w:szCs w:val="24"/>
        </w:rPr>
        <w:t xml:space="preserve"> </w:t>
      </w:r>
      <w:r w:rsidR="001962F0" w:rsidRPr="007D6546">
        <w:rPr>
          <w:rFonts w:ascii="Times New Roman" w:hAnsi="Times New Roman" w:cs="Times New Roman"/>
          <w:sz w:val="24"/>
          <w:szCs w:val="24"/>
        </w:rPr>
        <w:t>The new</w:t>
      </w:r>
      <w:r w:rsidR="001962F0">
        <w:rPr>
          <w:rFonts w:ascii="Times New Roman" w:hAnsi="Times New Roman" w:cs="Times New Roman"/>
          <w:sz w:val="24"/>
          <w:szCs w:val="24"/>
        </w:rPr>
        <w:t>ly published</w:t>
      </w:r>
      <w:r w:rsidR="001962F0" w:rsidRPr="007D6546">
        <w:rPr>
          <w:rFonts w:ascii="Times New Roman" w:hAnsi="Times New Roman" w:cs="Times New Roman"/>
          <w:sz w:val="24"/>
          <w:szCs w:val="24"/>
        </w:rPr>
        <w:t xml:space="preserve"> data are summarised by DWP in the </w:t>
      </w:r>
      <w:r w:rsidR="001962F0">
        <w:rPr>
          <w:rFonts w:ascii="Times New Roman" w:hAnsi="Times New Roman" w:cs="Times New Roman"/>
          <w:sz w:val="24"/>
          <w:szCs w:val="24"/>
        </w:rPr>
        <w:t xml:space="preserve">online </w:t>
      </w:r>
      <w:r w:rsidR="001962F0" w:rsidRPr="007D6546">
        <w:rPr>
          <w:rFonts w:ascii="Times New Roman" w:hAnsi="Times New Roman" w:cs="Times New Roman"/>
          <w:sz w:val="24"/>
          <w:szCs w:val="24"/>
        </w:rPr>
        <w:t xml:space="preserve">publication </w:t>
      </w:r>
      <w:r w:rsidR="001962F0" w:rsidRPr="007D6546">
        <w:rPr>
          <w:rFonts w:ascii="Times New Roman" w:hAnsi="Times New Roman" w:cs="Times New Roman"/>
          <w:i/>
          <w:sz w:val="24"/>
          <w:szCs w:val="24"/>
        </w:rPr>
        <w:t>Benefit Sanctions Statistics</w:t>
      </w:r>
      <w:r w:rsidR="001962F0" w:rsidRPr="007D6546">
        <w:rPr>
          <w:rFonts w:ascii="Times New Roman" w:hAnsi="Times New Roman" w:cs="Times New Roman"/>
          <w:sz w:val="24"/>
          <w:szCs w:val="24"/>
        </w:rPr>
        <w:t xml:space="preserve">, available along with methodological notes at </w:t>
      </w:r>
      <w:hyperlink r:id="rId10" w:history="1">
        <w:r w:rsidR="001962F0" w:rsidRPr="007D6546">
          <w:rPr>
            <w:rStyle w:val="Hyperlink"/>
            <w:rFonts w:ascii="Times New Roman" w:hAnsi="Times New Roman" w:cs="Times New Roman"/>
            <w:sz w:val="24"/>
            <w:szCs w:val="24"/>
          </w:rPr>
          <w:t>https://www.gov.uk/government/collections/jobseekers-allowance-sanctions</w:t>
        </w:r>
      </w:hyperlink>
      <w:r w:rsidR="001962F0" w:rsidRPr="007D6546">
        <w:rPr>
          <w:rFonts w:ascii="Times New Roman" w:hAnsi="Times New Roman" w:cs="Times New Roman"/>
          <w:sz w:val="24"/>
          <w:szCs w:val="24"/>
        </w:rPr>
        <w:t xml:space="preserve"> together with a spreadsheet with summary tables. </w:t>
      </w:r>
      <w:r w:rsidR="001962F0">
        <w:rPr>
          <w:rFonts w:ascii="Times New Roman" w:hAnsi="Times New Roman" w:cs="Times New Roman"/>
          <w:sz w:val="24"/>
          <w:szCs w:val="24"/>
        </w:rPr>
        <w:t>Some data are on Stat-Xplore</w:t>
      </w:r>
      <w:r w:rsidR="001962F0" w:rsidRPr="001065E9">
        <w:rPr>
          <w:rFonts w:ascii="Times New Roman" w:hAnsi="Times New Roman" w:cs="Times New Roman"/>
          <w:sz w:val="24"/>
          <w:szCs w:val="24"/>
        </w:rPr>
        <w:t xml:space="preserve"> </w:t>
      </w:r>
      <w:r w:rsidR="001962F0" w:rsidRPr="007D6546">
        <w:rPr>
          <w:rFonts w:ascii="Times New Roman" w:hAnsi="Times New Roman" w:cs="Times New Roman"/>
          <w:sz w:val="24"/>
          <w:szCs w:val="24"/>
        </w:rPr>
        <w:t xml:space="preserve">at </w:t>
      </w:r>
      <w:hyperlink r:id="rId11" w:history="1">
        <w:r w:rsidR="001962F0" w:rsidRPr="007D6546">
          <w:rPr>
            <w:rStyle w:val="Hyperlink"/>
            <w:rFonts w:ascii="Times New Roman" w:hAnsi="Times New Roman" w:cs="Times New Roman"/>
            <w:sz w:val="24"/>
            <w:szCs w:val="24"/>
          </w:rPr>
          <w:t>https://stat-xplore.dwp.gov.uk/webapi/jsf/login.xhtml</w:t>
        </w:r>
      </w:hyperlink>
      <w:r w:rsidR="001962F0" w:rsidRPr="007D6546">
        <w:rPr>
          <w:rFonts w:ascii="Times New Roman" w:hAnsi="Times New Roman" w:cs="Times New Roman"/>
          <w:sz w:val="24"/>
          <w:szCs w:val="24"/>
        </w:rPr>
        <w:t xml:space="preserve"> </w:t>
      </w:r>
      <w:r w:rsidR="001962F0">
        <w:rPr>
          <w:rFonts w:ascii="Times New Roman" w:hAnsi="Times New Roman" w:cs="Times New Roman"/>
          <w:sz w:val="24"/>
          <w:szCs w:val="24"/>
        </w:rPr>
        <w:t xml:space="preserve">. </w:t>
      </w:r>
      <w:r w:rsidR="001962F0" w:rsidRPr="00772E2C">
        <w:rPr>
          <w:rFonts w:ascii="Times New Roman" w:hAnsi="Times New Roman" w:cs="Times New Roman"/>
          <w:sz w:val="24"/>
          <w:szCs w:val="24"/>
        </w:rPr>
        <w:t xml:space="preserve">All statistics </w:t>
      </w:r>
      <w:r w:rsidR="001962F0">
        <w:rPr>
          <w:rFonts w:ascii="Times New Roman" w:hAnsi="Times New Roman" w:cs="Times New Roman"/>
          <w:sz w:val="24"/>
          <w:szCs w:val="24"/>
        </w:rPr>
        <w:t xml:space="preserve">presented here </w:t>
      </w:r>
      <w:r w:rsidR="001962F0" w:rsidRPr="00772E2C">
        <w:rPr>
          <w:rFonts w:ascii="Times New Roman" w:hAnsi="Times New Roman" w:cs="Times New Roman"/>
          <w:sz w:val="24"/>
          <w:szCs w:val="24"/>
        </w:rPr>
        <w:t>relate to Great Britain</w:t>
      </w:r>
      <w:r w:rsidR="001962F0">
        <w:rPr>
          <w:rFonts w:ascii="Times New Roman" w:hAnsi="Times New Roman" w:cs="Times New Roman"/>
          <w:sz w:val="24"/>
          <w:szCs w:val="24"/>
        </w:rPr>
        <w:t>. All p</w:t>
      </w:r>
      <w:r w:rsidR="001962F0" w:rsidRPr="000A17CA">
        <w:rPr>
          <w:rFonts w:ascii="Times New Roman" w:hAnsi="Times New Roman" w:cs="Times New Roman"/>
          <w:sz w:val="24"/>
          <w:szCs w:val="24"/>
        </w:rPr>
        <w:t>revious Briefings are available at</w:t>
      </w:r>
      <w:r w:rsidR="001962F0" w:rsidRPr="004716D7">
        <w:rPr>
          <w:rFonts w:ascii="Times New Roman" w:hAnsi="Times New Roman" w:cs="Times New Roman"/>
          <w:sz w:val="24"/>
          <w:szCs w:val="24"/>
        </w:rPr>
        <w:t xml:space="preserve"> </w:t>
      </w:r>
      <w:hyperlink r:id="rId12" w:history="1">
        <w:r w:rsidR="001962F0" w:rsidRPr="00D9449C">
          <w:rPr>
            <w:rStyle w:val="Hyperlink"/>
            <w:rFonts w:ascii="Times New Roman" w:hAnsi="Times New Roman" w:cs="Times New Roman"/>
            <w:sz w:val="24"/>
            <w:szCs w:val="24"/>
          </w:rPr>
          <w:t>http://www.cpag.org.uk/david-webster</w:t>
        </w:r>
      </w:hyperlink>
      <w:r w:rsidR="001962F0">
        <w:rPr>
          <w:rFonts w:ascii="Times New Roman" w:hAnsi="Times New Roman" w:cs="Times New Roman"/>
          <w:sz w:val="24"/>
          <w:szCs w:val="24"/>
        </w:rPr>
        <w:t xml:space="preserve"> .</w:t>
      </w:r>
      <w:r w:rsidR="001962F0" w:rsidRPr="007D6546">
        <w:rPr>
          <w:rStyle w:val="EndnoteReference"/>
          <w:rFonts w:ascii="Times New Roman" w:hAnsi="Times New Roman" w:cs="Times New Roman"/>
          <w:sz w:val="24"/>
          <w:szCs w:val="24"/>
        </w:rPr>
        <w:endnoteReference w:id="1"/>
      </w:r>
      <w:r w:rsidR="001962F0">
        <w:rPr>
          <w:rFonts w:ascii="Times New Roman" w:hAnsi="Times New Roman" w:cs="Times New Roman"/>
          <w:sz w:val="24"/>
          <w:szCs w:val="24"/>
        </w:rPr>
        <w:t xml:space="preserve"> </w:t>
      </w:r>
    </w:p>
    <w:p w:rsidR="005F36B6" w:rsidRPr="005F36B6" w:rsidRDefault="005F36B6" w:rsidP="005A40B3">
      <w:pPr>
        <w:rPr>
          <w:rFonts w:ascii="Times New Roman" w:hAnsi="Times New Roman" w:cs="Times New Roman"/>
          <w:sz w:val="24"/>
          <w:szCs w:val="24"/>
        </w:rPr>
      </w:pPr>
    </w:p>
    <w:p w:rsidR="004546E6" w:rsidRPr="004546E6" w:rsidRDefault="00450139" w:rsidP="004546E6">
      <w:pPr>
        <w:rPr>
          <w:rFonts w:ascii="Times New Roman" w:hAnsi="Times New Roman" w:cs="Times New Roman"/>
          <w:sz w:val="24"/>
          <w:szCs w:val="24"/>
        </w:rPr>
      </w:pPr>
      <w:r w:rsidRPr="005F36B6">
        <w:rPr>
          <w:rFonts w:ascii="Times New Roman" w:hAnsi="Times New Roman" w:cs="Times New Roman"/>
          <w:sz w:val="24"/>
          <w:szCs w:val="24"/>
        </w:rPr>
        <w:t xml:space="preserve">DWP </w:t>
      </w:r>
      <w:r w:rsidR="00A92B74">
        <w:rPr>
          <w:rFonts w:ascii="Times New Roman" w:hAnsi="Times New Roman" w:cs="Times New Roman"/>
          <w:sz w:val="24"/>
          <w:szCs w:val="24"/>
        </w:rPr>
        <w:t>no longer</w:t>
      </w:r>
      <w:r w:rsidRPr="005F36B6">
        <w:rPr>
          <w:rFonts w:ascii="Times New Roman" w:hAnsi="Times New Roman" w:cs="Times New Roman"/>
          <w:sz w:val="24"/>
          <w:szCs w:val="24"/>
        </w:rPr>
        <w:t xml:space="preserve"> publish</w:t>
      </w:r>
      <w:r w:rsidR="00A92B74">
        <w:rPr>
          <w:rFonts w:ascii="Times New Roman" w:hAnsi="Times New Roman" w:cs="Times New Roman"/>
          <w:sz w:val="24"/>
          <w:szCs w:val="24"/>
        </w:rPr>
        <w:t>es</w:t>
      </w:r>
      <w:r w:rsidRPr="005F36B6">
        <w:rPr>
          <w:rFonts w:ascii="Times New Roman" w:hAnsi="Times New Roman" w:cs="Times New Roman"/>
          <w:sz w:val="24"/>
          <w:szCs w:val="24"/>
        </w:rPr>
        <w:t xml:space="preserve"> </w:t>
      </w:r>
      <w:r w:rsidR="001B4803" w:rsidRPr="005F36B6">
        <w:rPr>
          <w:rFonts w:ascii="Times New Roman" w:hAnsi="Times New Roman" w:cs="Times New Roman"/>
          <w:sz w:val="24"/>
          <w:szCs w:val="24"/>
        </w:rPr>
        <w:t xml:space="preserve">updates to </w:t>
      </w:r>
      <w:r w:rsidRPr="005F36B6">
        <w:rPr>
          <w:rFonts w:ascii="Times New Roman" w:hAnsi="Times New Roman" w:cs="Times New Roman"/>
          <w:sz w:val="24"/>
          <w:szCs w:val="24"/>
        </w:rPr>
        <w:t>statistics on sanctions for Jobseekers Allowance (JSA), Employm</w:t>
      </w:r>
      <w:r w:rsidR="00ED097B" w:rsidRPr="005F36B6">
        <w:rPr>
          <w:rFonts w:ascii="Times New Roman" w:hAnsi="Times New Roman" w:cs="Times New Roman"/>
          <w:sz w:val="24"/>
          <w:szCs w:val="24"/>
        </w:rPr>
        <w:t>ent and Support Allowance (ESA) and</w:t>
      </w:r>
      <w:r w:rsidR="00A92B74">
        <w:rPr>
          <w:rFonts w:ascii="Times New Roman" w:hAnsi="Times New Roman" w:cs="Times New Roman"/>
          <w:sz w:val="24"/>
          <w:szCs w:val="24"/>
        </w:rPr>
        <w:t xml:space="preserve"> Income Support (IS). JSA and ESA are not merely </w:t>
      </w:r>
      <w:r w:rsidR="00420462">
        <w:rPr>
          <w:rFonts w:ascii="Times New Roman" w:hAnsi="Times New Roman" w:cs="Times New Roman"/>
          <w:sz w:val="24"/>
          <w:szCs w:val="24"/>
        </w:rPr>
        <w:t>‘</w:t>
      </w:r>
      <w:r w:rsidR="00A92B74">
        <w:rPr>
          <w:rFonts w:ascii="Times New Roman" w:hAnsi="Times New Roman" w:cs="Times New Roman"/>
          <w:sz w:val="24"/>
          <w:szCs w:val="24"/>
        </w:rPr>
        <w:t>legacy</w:t>
      </w:r>
      <w:r w:rsidR="00420462">
        <w:rPr>
          <w:rFonts w:ascii="Times New Roman" w:hAnsi="Times New Roman" w:cs="Times New Roman"/>
          <w:sz w:val="24"/>
          <w:szCs w:val="24"/>
        </w:rPr>
        <w:t>’</w:t>
      </w:r>
      <w:r w:rsidR="00A92B74">
        <w:rPr>
          <w:rFonts w:ascii="Times New Roman" w:hAnsi="Times New Roman" w:cs="Times New Roman"/>
          <w:sz w:val="24"/>
          <w:szCs w:val="24"/>
        </w:rPr>
        <w:t xml:space="preserve"> benefits since there are new claimants of the ‘New Style’ </w:t>
      </w:r>
      <w:r w:rsidR="001818E6">
        <w:rPr>
          <w:rFonts w:ascii="Times New Roman" w:hAnsi="Times New Roman" w:cs="Times New Roman"/>
          <w:sz w:val="24"/>
          <w:szCs w:val="24"/>
        </w:rPr>
        <w:t xml:space="preserve">(contribution-based) </w:t>
      </w:r>
      <w:r w:rsidR="00A92B74">
        <w:rPr>
          <w:rFonts w:ascii="Times New Roman" w:hAnsi="Times New Roman" w:cs="Times New Roman"/>
          <w:sz w:val="24"/>
          <w:szCs w:val="24"/>
        </w:rPr>
        <w:t>versions of these benefits</w:t>
      </w:r>
      <w:r w:rsidR="00420462">
        <w:rPr>
          <w:rFonts w:ascii="Times New Roman" w:hAnsi="Times New Roman" w:cs="Times New Roman"/>
          <w:sz w:val="24"/>
          <w:szCs w:val="24"/>
        </w:rPr>
        <w:t>. B</w:t>
      </w:r>
      <w:r w:rsidR="00A92B74">
        <w:rPr>
          <w:rFonts w:ascii="Times New Roman" w:hAnsi="Times New Roman" w:cs="Times New Roman"/>
          <w:sz w:val="24"/>
          <w:szCs w:val="24"/>
        </w:rPr>
        <w:t xml:space="preserve">ut we will not know about any sanctions on these benefits except via Parliamentary Questions or FoI requests. There are now </w:t>
      </w:r>
      <w:r w:rsidR="004546E6">
        <w:rPr>
          <w:rFonts w:ascii="Times New Roman" w:hAnsi="Times New Roman" w:cs="Times New Roman"/>
          <w:sz w:val="24"/>
          <w:szCs w:val="24"/>
        </w:rPr>
        <w:t xml:space="preserve">very few if any JSA claimants other than </w:t>
      </w:r>
      <w:r w:rsidR="00285E72">
        <w:rPr>
          <w:rFonts w:ascii="Times New Roman" w:hAnsi="Times New Roman" w:cs="Times New Roman"/>
          <w:sz w:val="24"/>
          <w:szCs w:val="24"/>
        </w:rPr>
        <w:t xml:space="preserve">on </w:t>
      </w:r>
      <w:r w:rsidR="004546E6">
        <w:rPr>
          <w:rFonts w:ascii="Times New Roman" w:hAnsi="Times New Roman" w:cs="Times New Roman"/>
          <w:sz w:val="24"/>
          <w:szCs w:val="24"/>
        </w:rPr>
        <w:t>New Style</w:t>
      </w:r>
      <w:r w:rsidR="00A92B74">
        <w:rPr>
          <w:rFonts w:ascii="Times New Roman" w:hAnsi="Times New Roman" w:cs="Times New Roman"/>
          <w:sz w:val="24"/>
          <w:szCs w:val="24"/>
        </w:rPr>
        <w:t>.</w:t>
      </w:r>
      <w:r w:rsidR="005E23BD">
        <w:rPr>
          <w:rStyle w:val="EndnoteReference"/>
          <w:rFonts w:ascii="Times New Roman" w:hAnsi="Times New Roman" w:cs="Times New Roman"/>
          <w:sz w:val="24"/>
          <w:szCs w:val="24"/>
        </w:rPr>
        <w:endnoteReference w:id="2"/>
      </w:r>
      <w:r w:rsidR="004546E6">
        <w:rPr>
          <w:rFonts w:ascii="Times New Roman" w:hAnsi="Times New Roman" w:cs="Times New Roman"/>
          <w:sz w:val="24"/>
          <w:szCs w:val="24"/>
        </w:rPr>
        <w:t xml:space="preserve"> </w:t>
      </w:r>
    </w:p>
    <w:p w:rsidR="00814405" w:rsidRPr="005F36B6" w:rsidRDefault="00814405" w:rsidP="005A40B3">
      <w:pPr>
        <w:rPr>
          <w:rFonts w:ascii="Times New Roman" w:hAnsi="Times New Roman" w:cs="Times New Roman"/>
          <w:sz w:val="24"/>
          <w:szCs w:val="24"/>
        </w:rPr>
      </w:pPr>
    </w:p>
    <w:p w:rsidR="00357535" w:rsidRDefault="00357535" w:rsidP="005F36B6">
      <w:pPr>
        <w:rPr>
          <w:rFonts w:ascii="Times New Roman" w:hAnsi="Times New Roman" w:cs="Times New Roman"/>
          <w:sz w:val="24"/>
          <w:szCs w:val="24"/>
        </w:rPr>
      </w:pPr>
      <w:r>
        <w:rPr>
          <w:rFonts w:ascii="Times New Roman" w:hAnsi="Times New Roman" w:cs="Times New Roman"/>
          <w:sz w:val="24"/>
          <w:szCs w:val="24"/>
        </w:rPr>
        <w:t>Since November 2020 two sets of sanctions statistics have been suspended</w:t>
      </w:r>
      <w:r w:rsidR="00D018FB">
        <w:rPr>
          <w:rFonts w:ascii="Times New Roman" w:hAnsi="Times New Roman" w:cs="Times New Roman"/>
          <w:sz w:val="24"/>
          <w:szCs w:val="24"/>
        </w:rPr>
        <w:t>, namely</w:t>
      </w:r>
      <w:r>
        <w:rPr>
          <w:rFonts w:ascii="Times New Roman" w:hAnsi="Times New Roman" w:cs="Times New Roman"/>
          <w:sz w:val="24"/>
          <w:szCs w:val="24"/>
        </w:rPr>
        <w:t xml:space="preserve"> the proportion of UC claimants serving a sanction at a point in time prior to April 2019, and the duration and median length of UC sanctions. </w:t>
      </w:r>
      <w:r w:rsidRPr="00D56FE2">
        <w:rPr>
          <w:rFonts w:ascii="Times New Roman" w:hAnsi="Times New Roman" w:cs="Times New Roman"/>
          <w:b/>
          <w:sz w:val="24"/>
          <w:szCs w:val="24"/>
        </w:rPr>
        <w:t xml:space="preserve">There is now good news in that DWP state in </w:t>
      </w:r>
      <w:r w:rsidR="00D56FE2" w:rsidRPr="00D56FE2">
        <w:rPr>
          <w:rFonts w:ascii="Times New Roman" w:hAnsi="Times New Roman" w:cs="Times New Roman"/>
          <w:b/>
          <w:sz w:val="24"/>
          <w:szCs w:val="24"/>
        </w:rPr>
        <w:t xml:space="preserve">the ‘Changes, revisions and known issues’ section of the new edition of </w:t>
      </w:r>
      <w:r w:rsidRPr="00D56FE2">
        <w:rPr>
          <w:rFonts w:ascii="Times New Roman" w:hAnsi="Times New Roman" w:cs="Times New Roman"/>
          <w:b/>
          <w:i/>
          <w:sz w:val="24"/>
          <w:szCs w:val="24"/>
        </w:rPr>
        <w:t>Benefit Sanctions Statistics</w:t>
      </w:r>
      <w:r w:rsidR="00D56FE2" w:rsidRPr="00D56FE2">
        <w:rPr>
          <w:rFonts w:ascii="Times New Roman" w:hAnsi="Times New Roman" w:cs="Times New Roman"/>
          <w:b/>
          <w:sz w:val="24"/>
          <w:szCs w:val="24"/>
        </w:rPr>
        <w:t xml:space="preserve">, </w:t>
      </w:r>
      <w:r w:rsidRPr="00D56FE2">
        <w:rPr>
          <w:rFonts w:ascii="Times New Roman" w:hAnsi="Times New Roman" w:cs="Times New Roman"/>
          <w:b/>
          <w:sz w:val="24"/>
          <w:szCs w:val="24"/>
        </w:rPr>
        <w:t>that investigative and corrective work on these statistics is complete</w:t>
      </w:r>
      <w:r w:rsidR="00D56FE2" w:rsidRPr="00D56FE2">
        <w:rPr>
          <w:rFonts w:ascii="Times New Roman" w:hAnsi="Times New Roman" w:cs="Times New Roman"/>
          <w:b/>
          <w:sz w:val="24"/>
          <w:szCs w:val="24"/>
        </w:rPr>
        <w:t xml:space="preserve"> and </w:t>
      </w:r>
      <w:r w:rsidR="00420462">
        <w:rPr>
          <w:rFonts w:ascii="Times New Roman" w:hAnsi="Times New Roman" w:cs="Times New Roman"/>
          <w:b/>
          <w:sz w:val="24"/>
          <w:szCs w:val="24"/>
        </w:rPr>
        <w:t xml:space="preserve">that </w:t>
      </w:r>
      <w:r w:rsidR="00D56FE2" w:rsidRPr="00D56FE2">
        <w:rPr>
          <w:rFonts w:ascii="Times New Roman" w:hAnsi="Times New Roman" w:cs="Times New Roman"/>
          <w:b/>
          <w:sz w:val="24"/>
          <w:szCs w:val="24"/>
        </w:rPr>
        <w:t>following quality assurance exercises publication will be resumed.</w:t>
      </w:r>
      <w:r w:rsidR="00D56FE2">
        <w:rPr>
          <w:rFonts w:ascii="Times New Roman" w:hAnsi="Times New Roman" w:cs="Times New Roman"/>
          <w:sz w:val="24"/>
          <w:szCs w:val="24"/>
        </w:rPr>
        <w:t xml:space="preserve"> No date is yet given.</w:t>
      </w:r>
    </w:p>
    <w:p w:rsidR="00357535" w:rsidRDefault="00357535" w:rsidP="005F36B6">
      <w:pPr>
        <w:rPr>
          <w:rFonts w:ascii="Times New Roman" w:hAnsi="Times New Roman" w:cs="Times New Roman"/>
          <w:sz w:val="24"/>
          <w:szCs w:val="24"/>
        </w:rPr>
      </w:pPr>
    </w:p>
    <w:p w:rsidR="003B389C" w:rsidRDefault="005F36B6" w:rsidP="005F36B6">
      <w:pPr>
        <w:rPr>
          <w:rFonts w:ascii="Times New Roman" w:hAnsi="Times New Roman" w:cs="Times New Roman"/>
          <w:sz w:val="24"/>
          <w:szCs w:val="24"/>
        </w:rPr>
      </w:pPr>
      <w:r w:rsidRPr="005F36B6">
        <w:rPr>
          <w:rFonts w:ascii="Times New Roman" w:hAnsi="Times New Roman" w:cs="Times New Roman"/>
          <w:sz w:val="24"/>
          <w:szCs w:val="24"/>
        </w:rPr>
        <w:t xml:space="preserve">There is </w:t>
      </w:r>
      <w:r w:rsidR="001C6FFB">
        <w:rPr>
          <w:rFonts w:ascii="Times New Roman" w:hAnsi="Times New Roman" w:cs="Times New Roman"/>
          <w:sz w:val="24"/>
          <w:szCs w:val="24"/>
        </w:rPr>
        <w:t xml:space="preserve">still </w:t>
      </w:r>
      <w:r w:rsidRPr="005F36B6">
        <w:rPr>
          <w:rFonts w:ascii="Times New Roman" w:hAnsi="Times New Roman" w:cs="Times New Roman"/>
          <w:sz w:val="24"/>
          <w:szCs w:val="24"/>
        </w:rPr>
        <w:t xml:space="preserve">no improvement in the coverage of the UC sanctions statistics, which </w:t>
      </w:r>
      <w:r w:rsidR="00E5145D">
        <w:rPr>
          <w:rFonts w:ascii="Times New Roman" w:hAnsi="Times New Roman" w:cs="Times New Roman"/>
          <w:sz w:val="24"/>
          <w:szCs w:val="24"/>
        </w:rPr>
        <w:t>have never given any</w:t>
      </w:r>
      <w:r w:rsidRPr="005F36B6">
        <w:rPr>
          <w:rFonts w:ascii="Times New Roman" w:hAnsi="Times New Roman" w:cs="Times New Roman"/>
          <w:sz w:val="24"/>
          <w:szCs w:val="24"/>
        </w:rPr>
        <w:t xml:space="preserve"> information on the appeal system </w:t>
      </w:r>
      <w:r w:rsidR="00707BE7">
        <w:rPr>
          <w:rFonts w:ascii="Times New Roman" w:hAnsi="Times New Roman" w:cs="Times New Roman"/>
          <w:sz w:val="24"/>
          <w:szCs w:val="24"/>
        </w:rPr>
        <w:t>or on the ‘levels’ of sanction for Full Service (which now covers all UC sanctions)</w:t>
      </w:r>
      <w:r w:rsidR="00A92B74">
        <w:rPr>
          <w:rFonts w:ascii="Times New Roman" w:hAnsi="Times New Roman" w:cs="Times New Roman"/>
          <w:sz w:val="24"/>
          <w:szCs w:val="24"/>
        </w:rPr>
        <w:t>.</w:t>
      </w:r>
      <w:r w:rsidR="00285E72">
        <w:rPr>
          <w:rFonts w:ascii="Times New Roman" w:hAnsi="Times New Roman" w:cs="Times New Roman"/>
          <w:sz w:val="24"/>
          <w:szCs w:val="24"/>
        </w:rPr>
        <w:t xml:space="preserve"> </w:t>
      </w:r>
      <w:r w:rsidRPr="005F36B6">
        <w:rPr>
          <w:rFonts w:ascii="Times New Roman" w:hAnsi="Times New Roman" w:cs="Times New Roman"/>
          <w:sz w:val="24"/>
          <w:szCs w:val="24"/>
        </w:rPr>
        <w:t xml:space="preserve">However, </w:t>
      </w:r>
      <w:r w:rsidR="003B389C">
        <w:rPr>
          <w:rFonts w:ascii="Times New Roman" w:hAnsi="Times New Roman" w:cs="Times New Roman"/>
          <w:sz w:val="24"/>
          <w:szCs w:val="24"/>
        </w:rPr>
        <w:t>DWP has commenced publication of two new related sets of statistics:</w:t>
      </w:r>
    </w:p>
    <w:p w:rsidR="003B389C" w:rsidRDefault="003B389C" w:rsidP="005F36B6">
      <w:pPr>
        <w:rPr>
          <w:rFonts w:ascii="Times New Roman" w:hAnsi="Times New Roman" w:cs="Times New Roman"/>
          <w:sz w:val="24"/>
          <w:szCs w:val="24"/>
        </w:rPr>
      </w:pPr>
    </w:p>
    <w:p w:rsidR="003B389C" w:rsidRPr="003B389C" w:rsidRDefault="003B389C" w:rsidP="003B389C">
      <w:pPr>
        <w:pStyle w:val="ListParagraph"/>
        <w:numPr>
          <w:ilvl w:val="0"/>
          <w:numId w:val="36"/>
        </w:numPr>
        <w:rPr>
          <w:rFonts w:ascii="Times New Roman" w:hAnsi="Times New Roman" w:cs="Times New Roman"/>
          <w:sz w:val="24"/>
          <w:szCs w:val="24"/>
        </w:rPr>
      </w:pPr>
      <w:r>
        <w:rPr>
          <w:rFonts w:ascii="Times New Roman" w:hAnsi="Times New Roman" w:cs="Times New Roman"/>
          <w:sz w:val="24"/>
          <w:szCs w:val="24"/>
        </w:rPr>
        <w:t>O</w:t>
      </w:r>
      <w:r w:rsidR="00D56FE2" w:rsidRPr="003B389C">
        <w:rPr>
          <w:rFonts w:ascii="Times New Roman" w:hAnsi="Times New Roman" w:cs="Times New Roman"/>
          <w:sz w:val="24"/>
          <w:szCs w:val="24"/>
        </w:rPr>
        <w:t xml:space="preserve">n 8 June 2023 </w:t>
      </w:r>
      <w:r w:rsidR="005F36B6" w:rsidRPr="003B389C">
        <w:rPr>
          <w:rFonts w:ascii="Times New Roman" w:hAnsi="Times New Roman" w:cs="Times New Roman"/>
          <w:sz w:val="24"/>
          <w:szCs w:val="24"/>
        </w:rPr>
        <w:t xml:space="preserve">DWP </w:t>
      </w:r>
      <w:r w:rsidR="00D018FB">
        <w:rPr>
          <w:rFonts w:ascii="Times New Roman" w:hAnsi="Times New Roman" w:cs="Times New Roman"/>
          <w:sz w:val="24"/>
          <w:szCs w:val="24"/>
        </w:rPr>
        <w:t>published the first set</w:t>
      </w:r>
      <w:r w:rsidR="00D56FE2" w:rsidRPr="003B389C">
        <w:rPr>
          <w:rFonts w:ascii="Times New Roman" w:hAnsi="Times New Roman" w:cs="Times New Roman"/>
          <w:sz w:val="24"/>
          <w:szCs w:val="24"/>
        </w:rPr>
        <w:t xml:space="preserve"> of </w:t>
      </w:r>
      <w:r w:rsidR="005F36B6" w:rsidRPr="003B389C">
        <w:rPr>
          <w:rFonts w:ascii="Times New Roman" w:hAnsi="Times New Roman" w:cs="Times New Roman"/>
          <w:sz w:val="24"/>
          <w:szCs w:val="24"/>
        </w:rPr>
        <w:t xml:space="preserve">quarterly statistics on the number of UC </w:t>
      </w:r>
      <w:r w:rsidR="00D018FB">
        <w:rPr>
          <w:rFonts w:ascii="Times New Roman" w:hAnsi="Times New Roman" w:cs="Times New Roman"/>
          <w:sz w:val="24"/>
          <w:szCs w:val="24"/>
        </w:rPr>
        <w:t xml:space="preserve">claimants </w:t>
      </w:r>
      <w:r w:rsidR="005F36B6" w:rsidRPr="003B389C">
        <w:rPr>
          <w:rFonts w:ascii="Times New Roman" w:hAnsi="Times New Roman" w:cs="Times New Roman"/>
          <w:sz w:val="24"/>
          <w:szCs w:val="24"/>
        </w:rPr>
        <w:t xml:space="preserve">undergoing </w:t>
      </w:r>
      <w:r w:rsidR="008C34F5" w:rsidRPr="003B389C">
        <w:rPr>
          <w:rFonts w:ascii="Times New Roman" w:hAnsi="Times New Roman" w:cs="Times New Roman"/>
          <w:sz w:val="24"/>
          <w:szCs w:val="24"/>
        </w:rPr>
        <w:t xml:space="preserve">or who have undergone </w:t>
      </w:r>
      <w:r w:rsidR="005F36B6" w:rsidRPr="003B389C">
        <w:rPr>
          <w:rFonts w:ascii="Times New Roman" w:hAnsi="Times New Roman" w:cs="Times New Roman"/>
          <w:sz w:val="24"/>
          <w:szCs w:val="24"/>
        </w:rPr>
        <w:t>Work Capability Assessments (WCAs) by stage of process</w:t>
      </w:r>
      <w:r w:rsidR="00285E72" w:rsidRPr="003B389C">
        <w:rPr>
          <w:rFonts w:ascii="Times New Roman" w:hAnsi="Times New Roman" w:cs="Times New Roman"/>
          <w:sz w:val="24"/>
          <w:szCs w:val="24"/>
        </w:rPr>
        <w:t>, giving</w:t>
      </w:r>
      <w:r w:rsidR="005F36B6" w:rsidRPr="003B389C">
        <w:rPr>
          <w:rFonts w:ascii="Times New Roman" w:hAnsi="Times New Roman" w:cs="Times New Roman"/>
          <w:sz w:val="24"/>
          <w:szCs w:val="24"/>
        </w:rPr>
        <w:t xml:space="preserve"> monthly decisions and outcomes</w:t>
      </w:r>
      <w:r w:rsidR="00F84982" w:rsidRPr="003B389C">
        <w:rPr>
          <w:rFonts w:ascii="Times New Roman" w:hAnsi="Times New Roman" w:cs="Times New Roman"/>
          <w:sz w:val="24"/>
          <w:szCs w:val="24"/>
        </w:rPr>
        <w:t xml:space="preserve"> since April 2019</w:t>
      </w:r>
      <w:r w:rsidR="005F36B6" w:rsidRPr="003B389C">
        <w:rPr>
          <w:rFonts w:ascii="Times New Roman" w:hAnsi="Times New Roman" w:cs="Times New Roman"/>
          <w:sz w:val="24"/>
          <w:szCs w:val="24"/>
        </w:rPr>
        <w:t xml:space="preserve">. </w:t>
      </w:r>
      <w:r w:rsidR="00420462" w:rsidRPr="003B389C">
        <w:rPr>
          <w:rFonts w:ascii="Times New Roman" w:hAnsi="Times New Roman" w:cs="Times New Roman"/>
          <w:sz w:val="24"/>
          <w:szCs w:val="24"/>
        </w:rPr>
        <w:t xml:space="preserve">These can be viewed at </w:t>
      </w:r>
      <w:hyperlink r:id="rId13" w:history="1">
        <w:r w:rsidR="00420462" w:rsidRPr="003B389C">
          <w:rPr>
            <w:rStyle w:val="Hyperlink"/>
            <w:rFonts w:ascii="Times New Roman" w:hAnsi="Times New Roman" w:cs="Times New Roman"/>
            <w:sz w:val="24"/>
            <w:szCs w:val="24"/>
          </w:rPr>
          <w:t>https://www.gov.uk/government/collections/universal-credit-work-capability-assessment-statistics</w:t>
        </w:r>
      </w:hyperlink>
    </w:p>
    <w:p w:rsidR="003B389C" w:rsidRDefault="003B389C" w:rsidP="003B389C">
      <w:pPr>
        <w:pStyle w:val="ListParagraph"/>
        <w:numPr>
          <w:ilvl w:val="0"/>
          <w:numId w:val="36"/>
        </w:numPr>
        <w:rPr>
          <w:rFonts w:ascii="Times New Roman" w:hAnsi="Times New Roman" w:cs="Times New Roman"/>
          <w:sz w:val="24"/>
          <w:szCs w:val="24"/>
        </w:rPr>
      </w:pPr>
      <w:r w:rsidRPr="003B389C">
        <w:rPr>
          <w:rFonts w:ascii="Times New Roman" w:hAnsi="Times New Roman" w:cs="Times New Roman"/>
          <w:sz w:val="24"/>
          <w:szCs w:val="24"/>
        </w:rPr>
        <w:t>On 15 August DWP commenced publication of statistics on Moves to Universal Credit via ‘managed migration</w:t>
      </w:r>
      <w:r w:rsidR="00D018FB">
        <w:rPr>
          <w:rFonts w:ascii="Times New Roman" w:hAnsi="Times New Roman" w:cs="Times New Roman"/>
          <w:sz w:val="24"/>
          <w:szCs w:val="24"/>
        </w:rPr>
        <w:t>’</w:t>
      </w:r>
      <w:r w:rsidRPr="003B389C">
        <w:rPr>
          <w:rFonts w:ascii="Times New Roman" w:hAnsi="Times New Roman" w:cs="Times New Roman"/>
          <w:sz w:val="24"/>
          <w:szCs w:val="24"/>
        </w:rPr>
        <w:t xml:space="preserve">. These are at </w:t>
      </w:r>
      <w:hyperlink r:id="rId14" w:history="1">
        <w:r w:rsidRPr="003B389C">
          <w:rPr>
            <w:rStyle w:val="Hyperlink"/>
            <w:rFonts w:ascii="Times New Roman" w:hAnsi="Times New Roman" w:cs="Times New Roman"/>
            <w:sz w:val="24"/>
            <w:szCs w:val="24"/>
          </w:rPr>
          <w:t>https://www.gov.uk/government/statistics/move-to-universal-credit-statistics-july-2022-to-may-2023</w:t>
        </w:r>
      </w:hyperlink>
      <w:r w:rsidRPr="003B389C">
        <w:rPr>
          <w:rFonts w:ascii="Times New Roman" w:hAnsi="Times New Roman" w:cs="Times New Roman"/>
          <w:sz w:val="24"/>
          <w:szCs w:val="24"/>
        </w:rPr>
        <w:t xml:space="preserve">   There is also background information at </w:t>
      </w:r>
      <w:hyperlink r:id="rId15" w:history="1">
        <w:r w:rsidRPr="00245545">
          <w:rPr>
            <w:rStyle w:val="Hyperlink"/>
            <w:rFonts w:ascii="Times New Roman" w:hAnsi="Times New Roman" w:cs="Times New Roman"/>
            <w:sz w:val="24"/>
            <w:szCs w:val="24"/>
          </w:rPr>
          <w:t>https://www.gov.uk/government/publications/move-to-universal-credit-statistics-background-information</w:t>
        </w:r>
      </w:hyperlink>
      <w:r>
        <w:rPr>
          <w:rFonts w:ascii="Times New Roman" w:hAnsi="Times New Roman" w:cs="Times New Roman"/>
          <w:sz w:val="24"/>
          <w:szCs w:val="24"/>
        </w:rPr>
        <w:t xml:space="preserve">  and a release strategy at </w:t>
      </w:r>
      <w:hyperlink r:id="rId16" w:history="1">
        <w:r w:rsidRPr="00245545">
          <w:rPr>
            <w:rStyle w:val="Hyperlink"/>
            <w:rFonts w:ascii="Times New Roman" w:hAnsi="Times New Roman" w:cs="Times New Roman"/>
            <w:sz w:val="24"/>
            <w:szCs w:val="24"/>
          </w:rPr>
          <w:t>https://www.gov.uk/government/publications/move-to-universal-credit-statistics-release-strategy</w:t>
        </w:r>
      </w:hyperlink>
      <w:r>
        <w:rPr>
          <w:rFonts w:ascii="Times New Roman" w:hAnsi="Times New Roman" w:cs="Times New Roman"/>
          <w:sz w:val="24"/>
          <w:szCs w:val="24"/>
        </w:rPr>
        <w:t xml:space="preserve">  </w:t>
      </w:r>
    </w:p>
    <w:p w:rsidR="003B389C" w:rsidRDefault="003B389C" w:rsidP="005F36B6">
      <w:pPr>
        <w:rPr>
          <w:rFonts w:ascii="Times New Roman" w:hAnsi="Times New Roman" w:cs="Times New Roman"/>
          <w:sz w:val="24"/>
          <w:szCs w:val="24"/>
        </w:rPr>
      </w:pPr>
    </w:p>
    <w:p w:rsidR="005F36B6" w:rsidRDefault="003B389C" w:rsidP="005F36B6">
      <w:pPr>
        <w:rPr>
          <w:rFonts w:ascii="Times New Roman" w:hAnsi="Times New Roman" w:cs="Times New Roman"/>
          <w:sz w:val="24"/>
          <w:szCs w:val="24"/>
        </w:rPr>
      </w:pPr>
      <w:r>
        <w:rPr>
          <w:rFonts w:ascii="Times New Roman" w:hAnsi="Times New Roman" w:cs="Times New Roman"/>
          <w:sz w:val="24"/>
          <w:szCs w:val="24"/>
        </w:rPr>
        <w:t xml:space="preserve">Both new sets of statistics </w:t>
      </w:r>
      <w:r w:rsidR="00F84982">
        <w:rPr>
          <w:rFonts w:ascii="Times New Roman" w:hAnsi="Times New Roman" w:cs="Times New Roman"/>
          <w:sz w:val="24"/>
          <w:szCs w:val="24"/>
        </w:rPr>
        <w:t>are discussed below.</w:t>
      </w:r>
    </w:p>
    <w:p w:rsidR="00E94BFA" w:rsidRDefault="00E94BFA" w:rsidP="005A40B3">
      <w:pPr>
        <w:rPr>
          <w:rFonts w:ascii="Times New Roman" w:hAnsi="Times New Roman" w:cs="Times New Roman"/>
          <w:b/>
          <w:sz w:val="32"/>
          <w:szCs w:val="32"/>
        </w:rPr>
      </w:pPr>
    </w:p>
    <w:p w:rsidR="00420462" w:rsidRDefault="00420462" w:rsidP="005A40B3">
      <w:pPr>
        <w:rPr>
          <w:rFonts w:ascii="Times New Roman" w:hAnsi="Times New Roman" w:cs="Times New Roman"/>
          <w:b/>
          <w:sz w:val="32"/>
          <w:szCs w:val="32"/>
        </w:rPr>
      </w:pPr>
    </w:p>
    <w:p w:rsidR="007D608D" w:rsidRDefault="00587F4A" w:rsidP="005A40B3">
      <w:pPr>
        <w:rPr>
          <w:rFonts w:ascii="Times New Roman" w:hAnsi="Times New Roman" w:cs="Times New Roman"/>
          <w:b/>
          <w:sz w:val="32"/>
          <w:szCs w:val="32"/>
        </w:rPr>
      </w:pPr>
      <w:r>
        <w:rPr>
          <w:rFonts w:ascii="Times New Roman" w:hAnsi="Times New Roman" w:cs="Times New Roman"/>
          <w:b/>
          <w:sz w:val="32"/>
          <w:szCs w:val="32"/>
        </w:rPr>
        <w:lastRenderedPageBreak/>
        <w:t>Number of p</w:t>
      </w:r>
      <w:r w:rsidR="007D608D">
        <w:rPr>
          <w:rFonts w:ascii="Times New Roman" w:hAnsi="Times New Roman" w:cs="Times New Roman"/>
          <w:b/>
          <w:sz w:val="32"/>
          <w:szCs w:val="32"/>
        </w:rPr>
        <w:t>eople on Universal Credit (UC)</w:t>
      </w:r>
      <w:r w:rsidR="00A15A19">
        <w:rPr>
          <w:rFonts w:ascii="Times New Roman" w:hAnsi="Times New Roman" w:cs="Times New Roman"/>
          <w:b/>
          <w:sz w:val="32"/>
          <w:szCs w:val="32"/>
        </w:rPr>
        <w:t xml:space="preserve"> and </w:t>
      </w:r>
      <w:r w:rsidR="00A87CB7">
        <w:rPr>
          <w:rFonts w:ascii="Times New Roman" w:hAnsi="Times New Roman" w:cs="Times New Roman"/>
          <w:b/>
          <w:sz w:val="32"/>
          <w:szCs w:val="32"/>
        </w:rPr>
        <w:t xml:space="preserve">number </w:t>
      </w:r>
      <w:r w:rsidR="00F00D15">
        <w:rPr>
          <w:rFonts w:ascii="Times New Roman" w:hAnsi="Times New Roman" w:cs="Times New Roman"/>
          <w:b/>
          <w:sz w:val="32"/>
          <w:szCs w:val="32"/>
        </w:rPr>
        <w:t xml:space="preserve">of UC claimants </w:t>
      </w:r>
      <w:r w:rsidR="00A87CB7">
        <w:rPr>
          <w:rFonts w:ascii="Times New Roman" w:hAnsi="Times New Roman" w:cs="Times New Roman"/>
          <w:b/>
          <w:sz w:val="32"/>
          <w:szCs w:val="32"/>
        </w:rPr>
        <w:t>subject to conditionality</w:t>
      </w:r>
    </w:p>
    <w:p w:rsidR="007D608D" w:rsidRPr="0074134A" w:rsidRDefault="007D608D" w:rsidP="005A40B3">
      <w:pPr>
        <w:rPr>
          <w:rFonts w:ascii="Times New Roman" w:hAnsi="Times New Roman" w:cs="Times New Roman"/>
          <w:sz w:val="24"/>
          <w:szCs w:val="24"/>
        </w:rPr>
      </w:pPr>
    </w:p>
    <w:p w:rsidR="00293465" w:rsidRPr="0074134A" w:rsidRDefault="001A5FF9" w:rsidP="005A40B3">
      <w:pPr>
        <w:rPr>
          <w:rFonts w:ascii="Times New Roman" w:hAnsi="Times New Roman" w:cs="Times New Roman"/>
          <w:sz w:val="24"/>
          <w:szCs w:val="24"/>
        </w:rPr>
      </w:pPr>
      <w:r w:rsidRPr="0074134A">
        <w:rPr>
          <w:rFonts w:ascii="Times New Roman" w:hAnsi="Times New Roman" w:cs="Times New Roman"/>
          <w:sz w:val="24"/>
          <w:szCs w:val="24"/>
        </w:rPr>
        <w:t>The t</w:t>
      </w:r>
      <w:r w:rsidR="006A1247" w:rsidRPr="0074134A">
        <w:rPr>
          <w:rFonts w:ascii="Times New Roman" w:hAnsi="Times New Roman" w:cs="Times New Roman"/>
          <w:sz w:val="24"/>
          <w:szCs w:val="24"/>
        </w:rPr>
        <w:t xml:space="preserve">otal number of people on UC </w:t>
      </w:r>
      <w:r w:rsidRPr="0074134A">
        <w:rPr>
          <w:rFonts w:ascii="Times New Roman" w:hAnsi="Times New Roman" w:cs="Times New Roman"/>
          <w:sz w:val="24"/>
          <w:szCs w:val="24"/>
        </w:rPr>
        <w:t xml:space="preserve">was a provisional </w:t>
      </w:r>
      <w:r w:rsidR="00D7754E">
        <w:rPr>
          <w:rFonts w:ascii="Times New Roman" w:hAnsi="Times New Roman" w:cs="Times New Roman"/>
          <w:sz w:val="24"/>
          <w:szCs w:val="24"/>
        </w:rPr>
        <w:t>6.06</w:t>
      </w:r>
      <w:r w:rsidRPr="0074134A">
        <w:rPr>
          <w:rFonts w:ascii="Times New Roman" w:hAnsi="Times New Roman" w:cs="Times New Roman"/>
          <w:sz w:val="24"/>
          <w:szCs w:val="24"/>
        </w:rPr>
        <w:t xml:space="preserve">m in </w:t>
      </w:r>
      <w:r w:rsidR="00D7754E">
        <w:rPr>
          <w:rFonts w:ascii="Times New Roman" w:hAnsi="Times New Roman" w:cs="Times New Roman"/>
          <w:sz w:val="24"/>
          <w:szCs w:val="24"/>
        </w:rPr>
        <w:t>July</w:t>
      </w:r>
      <w:r w:rsidR="00820BE5" w:rsidRPr="0074134A">
        <w:rPr>
          <w:rFonts w:ascii="Times New Roman" w:hAnsi="Times New Roman" w:cs="Times New Roman"/>
          <w:sz w:val="24"/>
          <w:szCs w:val="24"/>
        </w:rPr>
        <w:t xml:space="preserve"> 2023</w:t>
      </w:r>
      <w:r w:rsidR="0074134A" w:rsidRPr="0074134A">
        <w:rPr>
          <w:rFonts w:ascii="Times New Roman" w:hAnsi="Times New Roman" w:cs="Times New Roman"/>
          <w:sz w:val="24"/>
          <w:szCs w:val="24"/>
        </w:rPr>
        <w:t>. Within this</w:t>
      </w:r>
      <w:r w:rsidR="00184670" w:rsidRPr="0074134A">
        <w:rPr>
          <w:rFonts w:ascii="Times New Roman" w:hAnsi="Times New Roman" w:cs="Times New Roman"/>
          <w:sz w:val="24"/>
          <w:szCs w:val="24"/>
        </w:rPr>
        <w:t xml:space="preserve"> there were </w:t>
      </w:r>
      <w:r w:rsidR="0074134A" w:rsidRPr="0074134A">
        <w:rPr>
          <w:rFonts w:ascii="Times New Roman" w:hAnsi="Times New Roman" w:cs="Times New Roman"/>
          <w:sz w:val="24"/>
          <w:szCs w:val="24"/>
        </w:rPr>
        <w:t>1.9</w:t>
      </w:r>
      <w:r w:rsidR="00D7754E">
        <w:rPr>
          <w:rFonts w:ascii="Times New Roman" w:hAnsi="Times New Roman" w:cs="Times New Roman"/>
          <w:sz w:val="24"/>
          <w:szCs w:val="24"/>
        </w:rPr>
        <w:t>2</w:t>
      </w:r>
      <w:r w:rsidR="0074134A" w:rsidRPr="0074134A">
        <w:rPr>
          <w:rFonts w:ascii="Times New Roman" w:hAnsi="Times New Roman" w:cs="Times New Roman"/>
          <w:sz w:val="24"/>
          <w:szCs w:val="24"/>
        </w:rPr>
        <w:t xml:space="preserve">m </w:t>
      </w:r>
      <w:r w:rsidR="00607DBF" w:rsidRPr="0074134A">
        <w:rPr>
          <w:rFonts w:ascii="Times New Roman" w:hAnsi="Times New Roman" w:cs="Times New Roman"/>
          <w:sz w:val="24"/>
          <w:szCs w:val="24"/>
        </w:rPr>
        <w:t xml:space="preserve">UC claimants </w:t>
      </w:r>
      <w:r w:rsidR="00184670" w:rsidRPr="0074134A">
        <w:rPr>
          <w:rFonts w:ascii="Times New Roman" w:hAnsi="Times New Roman" w:cs="Times New Roman"/>
          <w:sz w:val="24"/>
          <w:szCs w:val="24"/>
        </w:rPr>
        <w:t xml:space="preserve">subject to conditionality in </w:t>
      </w:r>
      <w:r w:rsidR="00D7754E">
        <w:rPr>
          <w:rFonts w:ascii="Times New Roman" w:hAnsi="Times New Roman" w:cs="Times New Roman"/>
          <w:sz w:val="24"/>
          <w:szCs w:val="24"/>
        </w:rPr>
        <w:t>July</w:t>
      </w:r>
      <w:r w:rsidR="00184670" w:rsidRPr="0074134A">
        <w:rPr>
          <w:rFonts w:ascii="Times New Roman" w:hAnsi="Times New Roman" w:cs="Times New Roman"/>
          <w:sz w:val="24"/>
          <w:szCs w:val="24"/>
        </w:rPr>
        <w:t xml:space="preserve"> 2023, or 3</w:t>
      </w:r>
      <w:r w:rsidR="00D7754E">
        <w:rPr>
          <w:rFonts w:ascii="Times New Roman" w:hAnsi="Times New Roman" w:cs="Times New Roman"/>
          <w:sz w:val="24"/>
          <w:szCs w:val="24"/>
        </w:rPr>
        <w:t>1</w:t>
      </w:r>
      <w:r w:rsidR="00184670" w:rsidRPr="0074134A">
        <w:rPr>
          <w:rFonts w:ascii="Times New Roman" w:hAnsi="Times New Roman" w:cs="Times New Roman"/>
          <w:sz w:val="24"/>
          <w:szCs w:val="24"/>
        </w:rPr>
        <w:t>.</w:t>
      </w:r>
      <w:r w:rsidR="00D7754E">
        <w:rPr>
          <w:rFonts w:ascii="Times New Roman" w:hAnsi="Times New Roman" w:cs="Times New Roman"/>
          <w:sz w:val="24"/>
          <w:szCs w:val="24"/>
        </w:rPr>
        <w:t>6</w:t>
      </w:r>
      <w:r w:rsidR="00184670" w:rsidRPr="0074134A">
        <w:rPr>
          <w:rFonts w:ascii="Times New Roman" w:hAnsi="Times New Roman" w:cs="Times New Roman"/>
          <w:sz w:val="24"/>
          <w:szCs w:val="24"/>
        </w:rPr>
        <w:t xml:space="preserve">5% </w:t>
      </w:r>
      <w:r w:rsidR="0074134A" w:rsidRPr="0074134A">
        <w:rPr>
          <w:rFonts w:ascii="Times New Roman" w:hAnsi="Times New Roman" w:cs="Times New Roman"/>
          <w:sz w:val="24"/>
          <w:szCs w:val="24"/>
        </w:rPr>
        <w:t>of all UC claimants.</w:t>
      </w:r>
    </w:p>
    <w:p w:rsidR="008F6293" w:rsidRPr="0074134A" w:rsidRDefault="008F6293" w:rsidP="005A40B3">
      <w:pPr>
        <w:rPr>
          <w:rFonts w:ascii="Times New Roman" w:hAnsi="Times New Roman" w:cs="Times New Roman"/>
          <w:sz w:val="24"/>
          <w:szCs w:val="24"/>
        </w:rPr>
      </w:pPr>
    </w:p>
    <w:p w:rsidR="008F6293" w:rsidRDefault="008F6293" w:rsidP="005A40B3">
      <w:pPr>
        <w:rPr>
          <w:rFonts w:ascii="Times New Roman" w:hAnsi="Times New Roman" w:cs="Times New Roman"/>
          <w:sz w:val="24"/>
          <w:szCs w:val="24"/>
        </w:rPr>
      </w:pPr>
      <w:r>
        <w:rPr>
          <w:rFonts w:ascii="Times New Roman" w:hAnsi="Times New Roman" w:cs="Times New Roman"/>
          <w:sz w:val="24"/>
          <w:szCs w:val="24"/>
        </w:rPr>
        <w:t>The largest group of UC claimants subject to conditionality is those ‘searching for work’, i.e. unemployed. They were 1.4</w:t>
      </w:r>
      <w:r w:rsidR="00D7754E">
        <w:rPr>
          <w:rFonts w:ascii="Times New Roman" w:hAnsi="Times New Roman" w:cs="Times New Roman"/>
          <w:sz w:val="24"/>
          <w:szCs w:val="24"/>
        </w:rPr>
        <w:t>4</w:t>
      </w:r>
      <w:r>
        <w:rPr>
          <w:rFonts w:ascii="Times New Roman" w:hAnsi="Times New Roman" w:cs="Times New Roman"/>
          <w:sz w:val="24"/>
          <w:szCs w:val="24"/>
        </w:rPr>
        <w:t xml:space="preserve">m in </w:t>
      </w:r>
      <w:r w:rsidR="00D7754E">
        <w:rPr>
          <w:rFonts w:ascii="Times New Roman" w:hAnsi="Times New Roman" w:cs="Times New Roman"/>
          <w:sz w:val="24"/>
          <w:szCs w:val="24"/>
        </w:rPr>
        <w:t>July</w:t>
      </w:r>
      <w:r>
        <w:rPr>
          <w:rFonts w:ascii="Times New Roman" w:hAnsi="Times New Roman" w:cs="Times New Roman"/>
          <w:sz w:val="24"/>
          <w:szCs w:val="24"/>
        </w:rPr>
        <w:t xml:space="preserve"> 2023 (</w:t>
      </w:r>
      <w:r w:rsidRPr="001A5FF9">
        <w:rPr>
          <w:rFonts w:ascii="Times New Roman" w:hAnsi="Times New Roman" w:cs="Times New Roman"/>
          <w:b/>
          <w:sz w:val="24"/>
          <w:szCs w:val="24"/>
        </w:rPr>
        <w:t>Figure 1</w:t>
      </w:r>
      <w:r>
        <w:rPr>
          <w:rFonts w:ascii="Times New Roman" w:hAnsi="Times New Roman" w:cs="Times New Roman"/>
          <w:sz w:val="24"/>
          <w:szCs w:val="24"/>
        </w:rPr>
        <w:t xml:space="preserve">), accounting for 94.2% of all claimant unemployed; the other 5.8% of the claimant unemployed were the </w:t>
      </w:r>
      <w:r w:rsidR="00D7754E">
        <w:rPr>
          <w:rFonts w:ascii="Times New Roman" w:hAnsi="Times New Roman" w:cs="Times New Roman"/>
          <w:sz w:val="24"/>
          <w:szCs w:val="24"/>
        </w:rPr>
        <w:t>88,793</w:t>
      </w:r>
      <w:r>
        <w:rPr>
          <w:rFonts w:ascii="Times New Roman" w:hAnsi="Times New Roman" w:cs="Times New Roman"/>
          <w:sz w:val="24"/>
          <w:szCs w:val="24"/>
        </w:rPr>
        <w:t xml:space="preserve"> claimants on JSA.</w:t>
      </w:r>
    </w:p>
    <w:p w:rsidR="00293465" w:rsidRPr="002478C3" w:rsidRDefault="00293465" w:rsidP="005A40B3">
      <w:pPr>
        <w:rPr>
          <w:rFonts w:ascii="Times New Roman" w:hAnsi="Times New Roman" w:cs="Times New Roman"/>
          <w:sz w:val="24"/>
          <w:szCs w:val="24"/>
        </w:rPr>
      </w:pPr>
    </w:p>
    <w:p w:rsidR="002478C3" w:rsidRDefault="002478C3" w:rsidP="005A40B3">
      <w:pPr>
        <w:rPr>
          <w:rFonts w:ascii="Times New Roman" w:hAnsi="Times New Roman" w:cs="Times New Roman"/>
          <w:sz w:val="24"/>
          <w:szCs w:val="24"/>
        </w:rPr>
      </w:pPr>
      <w:r w:rsidRPr="002478C3">
        <w:rPr>
          <w:rFonts w:ascii="Times New Roman" w:hAnsi="Times New Roman" w:cs="Times New Roman"/>
          <w:sz w:val="24"/>
          <w:szCs w:val="24"/>
        </w:rPr>
        <w:t xml:space="preserve">The key point arising from the new </w:t>
      </w:r>
      <w:r w:rsidR="00D018FB">
        <w:rPr>
          <w:rFonts w:ascii="Times New Roman" w:hAnsi="Times New Roman" w:cs="Times New Roman"/>
          <w:sz w:val="24"/>
          <w:szCs w:val="24"/>
        </w:rPr>
        <w:t>‘</w:t>
      </w:r>
      <w:r w:rsidRPr="002478C3">
        <w:rPr>
          <w:rFonts w:ascii="Times New Roman" w:hAnsi="Times New Roman" w:cs="Times New Roman"/>
          <w:sz w:val="24"/>
          <w:szCs w:val="24"/>
        </w:rPr>
        <w:t>Move to UC</w:t>
      </w:r>
      <w:r w:rsidR="00D018FB">
        <w:rPr>
          <w:rFonts w:ascii="Times New Roman" w:hAnsi="Times New Roman" w:cs="Times New Roman"/>
          <w:sz w:val="24"/>
          <w:szCs w:val="24"/>
        </w:rPr>
        <w:t>’</w:t>
      </w:r>
      <w:r w:rsidRPr="002478C3">
        <w:rPr>
          <w:rFonts w:ascii="Times New Roman" w:hAnsi="Times New Roman" w:cs="Times New Roman"/>
          <w:sz w:val="24"/>
          <w:szCs w:val="24"/>
        </w:rPr>
        <w:t xml:space="preserve"> statistics is that to date, ‘managed migration’ will have had very little effect on the </w:t>
      </w:r>
      <w:r>
        <w:rPr>
          <w:rFonts w:ascii="Times New Roman" w:hAnsi="Times New Roman" w:cs="Times New Roman"/>
          <w:sz w:val="24"/>
          <w:szCs w:val="24"/>
        </w:rPr>
        <w:t xml:space="preserve">size </w:t>
      </w:r>
      <w:r w:rsidRPr="002478C3">
        <w:rPr>
          <w:rFonts w:ascii="Times New Roman" w:hAnsi="Times New Roman" w:cs="Times New Roman"/>
          <w:sz w:val="24"/>
          <w:szCs w:val="24"/>
        </w:rPr>
        <w:t xml:space="preserve">or composition of the body of UC claimants. </w:t>
      </w:r>
      <w:r>
        <w:rPr>
          <w:rFonts w:ascii="Times New Roman" w:hAnsi="Times New Roman" w:cs="Times New Roman"/>
          <w:sz w:val="24"/>
          <w:szCs w:val="24"/>
        </w:rPr>
        <w:t xml:space="preserve"> From the start of migration in July 2022 up to the end of May 2023, only 22,190 households (excluding a small number of couple households) had been sent migration notices, of </w:t>
      </w:r>
      <w:proofErr w:type="gramStart"/>
      <w:r>
        <w:rPr>
          <w:rFonts w:ascii="Times New Roman" w:hAnsi="Times New Roman" w:cs="Times New Roman"/>
          <w:sz w:val="24"/>
          <w:szCs w:val="24"/>
        </w:rPr>
        <w:t>whom</w:t>
      </w:r>
      <w:proofErr w:type="gramEnd"/>
      <w:r>
        <w:rPr>
          <w:rFonts w:ascii="Times New Roman" w:hAnsi="Times New Roman" w:cs="Times New Roman"/>
          <w:sz w:val="24"/>
          <w:szCs w:val="24"/>
        </w:rPr>
        <w:t xml:space="preserve"> only 7,800 had made a claim to UC. The low level of claims is said to be mainly because the vast majority of those sent notices </w:t>
      </w:r>
      <w:r w:rsidR="00D018FB">
        <w:rPr>
          <w:rFonts w:ascii="Times New Roman" w:hAnsi="Times New Roman" w:cs="Times New Roman"/>
          <w:sz w:val="24"/>
          <w:szCs w:val="24"/>
        </w:rPr>
        <w:t xml:space="preserve">to date </w:t>
      </w:r>
      <w:r>
        <w:rPr>
          <w:rFonts w:ascii="Times New Roman" w:hAnsi="Times New Roman" w:cs="Times New Roman"/>
          <w:sz w:val="24"/>
          <w:szCs w:val="24"/>
        </w:rPr>
        <w:t>were claimants of tax credits, who are less likely than others to have an entitlement to UC. ‘Managed migration’ can be expected to have more effect on UC claimant numbers in the future.</w:t>
      </w:r>
    </w:p>
    <w:p w:rsidR="002478C3" w:rsidRDefault="002478C3" w:rsidP="005A40B3">
      <w:pPr>
        <w:rPr>
          <w:rFonts w:ascii="Times New Roman" w:hAnsi="Times New Roman" w:cs="Times New Roman"/>
          <w:sz w:val="24"/>
          <w:szCs w:val="24"/>
        </w:rPr>
      </w:pPr>
    </w:p>
    <w:p w:rsidR="002478C3" w:rsidRPr="002478C3" w:rsidRDefault="002478C3" w:rsidP="005A40B3">
      <w:pPr>
        <w:rPr>
          <w:rFonts w:ascii="Times New Roman" w:hAnsi="Times New Roman" w:cs="Times New Roman"/>
          <w:sz w:val="24"/>
          <w:szCs w:val="24"/>
        </w:rPr>
      </w:pPr>
    </w:p>
    <w:p w:rsidR="00572091" w:rsidRPr="00572091" w:rsidRDefault="00572091" w:rsidP="005A40B3">
      <w:pPr>
        <w:rPr>
          <w:rFonts w:ascii="Times New Roman" w:hAnsi="Times New Roman" w:cs="Times New Roman"/>
          <w:b/>
          <w:sz w:val="32"/>
          <w:szCs w:val="32"/>
        </w:rPr>
      </w:pPr>
      <w:r w:rsidRPr="00572091">
        <w:rPr>
          <w:rFonts w:ascii="Times New Roman" w:hAnsi="Times New Roman" w:cs="Times New Roman"/>
          <w:b/>
          <w:sz w:val="32"/>
          <w:szCs w:val="32"/>
        </w:rPr>
        <w:t>Impact of raising of the Administrative Earnings Threshold (AET)</w:t>
      </w:r>
    </w:p>
    <w:p w:rsidR="00572091" w:rsidRDefault="00572091" w:rsidP="005A40B3">
      <w:pPr>
        <w:rPr>
          <w:rFonts w:ascii="Times New Roman" w:hAnsi="Times New Roman" w:cs="Times New Roman"/>
          <w:sz w:val="24"/>
          <w:szCs w:val="24"/>
        </w:rPr>
      </w:pPr>
    </w:p>
    <w:p w:rsidR="00407C62" w:rsidRDefault="00407C62" w:rsidP="005A40B3">
      <w:pPr>
        <w:rPr>
          <w:rFonts w:ascii="Times New Roman" w:hAnsi="Times New Roman" w:cs="Times New Roman"/>
          <w:sz w:val="24"/>
          <w:szCs w:val="24"/>
        </w:rPr>
      </w:pPr>
      <w:r>
        <w:rPr>
          <w:rFonts w:ascii="Times New Roman" w:hAnsi="Times New Roman" w:cs="Times New Roman"/>
          <w:sz w:val="24"/>
          <w:szCs w:val="24"/>
        </w:rPr>
        <w:t xml:space="preserve">The </w:t>
      </w:r>
      <w:r w:rsidR="00D018FB">
        <w:rPr>
          <w:rFonts w:ascii="Times New Roman" w:hAnsi="Times New Roman" w:cs="Times New Roman"/>
          <w:sz w:val="24"/>
          <w:szCs w:val="24"/>
        </w:rPr>
        <w:t xml:space="preserve">UC </w:t>
      </w:r>
      <w:r>
        <w:rPr>
          <w:rFonts w:ascii="Times New Roman" w:hAnsi="Times New Roman" w:cs="Times New Roman"/>
          <w:sz w:val="24"/>
          <w:szCs w:val="24"/>
        </w:rPr>
        <w:t xml:space="preserve">Administrative Earnings Threshold </w:t>
      </w:r>
      <w:r w:rsidR="00D018FB">
        <w:rPr>
          <w:rFonts w:ascii="Times New Roman" w:hAnsi="Times New Roman" w:cs="Times New Roman"/>
          <w:sz w:val="24"/>
          <w:szCs w:val="24"/>
        </w:rPr>
        <w:t xml:space="preserve">(AET) determines whether a claimant is in the ‘working – with requirements’ group or the ‘searching for work’ group. If below it, the claimant is in the latter group, and if above it, in the former. It </w:t>
      </w:r>
      <w:r w:rsidR="00756E19">
        <w:rPr>
          <w:rFonts w:ascii="Times New Roman" w:hAnsi="Times New Roman" w:cs="Times New Roman"/>
          <w:sz w:val="24"/>
          <w:szCs w:val="24"/>
        </w:rPr>
        <w:t xml:space="preserve">has been raised </w:t>
      </w:r>
      <w:r>
        <w:rPr>
          <w:rFonts w:ascii="Times New Roman" w:hAnsi="Times New Roman" w:cs="Times New Roman"/>
          <w:sz w:val="24"/>
          <w:szCs w:val="24"/>
        </w:rPr>
        <w:t>in two stages, from 9 to 12 hours in September 2022 and from 12 to 15 hours in January 2023</w:t>
      </w:r>
      <w:r w:rsidR="00756E19">
        <w:rPr>
          <w:rFonts w:ascii="Times New Roman" w:hAnsi="Times New Roman" w:cs="Times New Roman"/>
          <w:sz w:val="24"/>
          <w:szCs w:val="24"/>
        </w:rPr>
        <w:t xml:space="preserve">. </w:t>
      </w:r>
      <w:r w:rsidR="003058AB">
        <w:rPr>
          <w:rFonts w:ascii="Times New Roman" w:hAnsi="Times New Roman" w:cs="Times New Roman"/>
          <w:sz w:val="24"/>
          <w:szCs w:val="24"/>
        </w:rPr>
        <w:t xml:space="preserve">The government’s intention is </w:t>
      </w:r>
      <w:r w:rsidR="001C6FFB">
        <w:rPr>
          <w:rFonts w:ascii="Times New Roman" w:hAnsi="Times New Roman" w:cs="Times New Roman"/>
          <w:sz w:val="24"/>
          <w:szCs w:val="24"/>
        </w:rPr>
        <w:t>to</w:t>
      </w:r>
      <w:r w:rsidR="003058AB">
        <w:rPr>
          <w:rFonts w:ascii="Times New Roman" w:hAnsi="Times New Roman" w:cs="Times New Roman"/>
          <w:sz w:val="24"/>
          <w:szCs w:val="24"/>
        </w:rPr>
        <w:t xml:space="preserve"> </w:t>
      </w:r>
      <w:r w:rsidR="003900A7">
        <w:rPr>
          <w:rFonts w:ascii="Times New Roman" w:hAnsi="Times New Roman" w:cs="Times New Roman"/>
          <w:sz w:val="24"/>
          <w:szCs w:val="24"/>
        </w:rPr>
        <w:t>push people into working more hours, or raising their earnings, by moving them</w:t>
      </w:r>
      <w:r w:rsidR="003058AB">
        <w:rPr>
          <w:rFonts w:ascii="Times New Roman" w:hAnsi="Times New Roman" w:cs="Times New Roman"/>
          <w:sz w:val="24"/>
          <w:szCs w:val="24"/>
        </w:rPr>
        <w:t xml:space="preserve"> from the ‘working – with requirements’ group to the ‘searching for work’ group</w:t>
      </w:r>
      <w:r w:rsidR="003900A7">
        <w:rPr>
          <w:rFonts w:ascii="Times New Roman" w:hAnsi="Times New Roman" w:cs="Times New Roman"/>
          <w:sz w:val="24"/>
          <w:szCs w:val="24"/>
        </w:rPr>
        <w:t>, which involves heavier work search requirements</w:t>
      </w:r>
      <w:r w:rsidR="00756E19">
        <w:rPr>
          <w:rFonts w:ascii="Times New Roman" w:hAnsi="Times New Roman" w:cs="Times New Roman"/>
          <w:sz w:val="24"/>
          <w:szCs w:val="24"/>
        </w:rPr>
        <w:t>. Prior to the changes, its estimate wa</w:t>
      </w:r>
      <w:r w:rsidR="003058AB">
        <w:rPr>
          <w:rFonts w:ascii="Times New Roman" w:hAnsi="Times New Roman" w:cs="Times New Roman"/>
          <w:sz w:val="24"/>
          <w:szCs w:val="24"/>
        </w:rPr>
        <w:t xml:space="preserve">s of 114,000 claimants </w:t>
      </w:r>
      <w:r w:rsidR="001C6FFB">
        <w:rPr>
          <w:rFonts w:ascii="Times New Roman" w:hAnsi="Times New Roman" w:cs="Times New Roman"/>
          <w:sz w:val="24"/>
          <w:szCs w:val="24"/>
        </w:rPr>
        <w:t xml:space="preserve">moved from ‘working – with requirements’ </w:t>
      </w:r>
      <w:r w:rsidR="003058AB">
        <w:rPr>
          <w:rFonts w:ascii="Times New Roman" w:hAnsi="Times New Roman" w:cs="Times New Roman"/>
          <w:sz w:val="24"/>
          <w:szCs w:val="24"/>
        </w:rPr>
        <w:t>at the first stage and 120,000 at the second stage</w:t>
      </w:r>
      <w:r w:rsidR="001C6FFB">
        <w:rPr>
          <w:rFonts w:ascii="Times New Roman" w:hAnsi="Times New Roman" w:cs="Times New Roman"/>
          <w:sz w:val="24"/>
          <w:szCs w:val="24"/>
        </w:rPr>
        <w:t>, a total of 234,000</w:t>
      </w:r>
      <w:r w:rsidR="003058AB">
        <w:rPr>
          <w:rFonts w:ascii="Times New Roman" w:hAnsi="Times New Roman" w:cs="Times New Roman"/>
          <w:sz w:val="24"/>
          <w:szCs w:val="24"/>
        </w:rPr>
        <w:t xml:space="preserve">. </w:t>
      </w:r>
    </w:p>
    <w:p w:rsidR="00407C62" w:rsidRDefault="00407C62" w:rsidP="005A40B3">
      <w:pPr>
        <w:rPr>
          <w:rFonts w:ascii="Times New Roman" w:hAnsi="Times New Roman" w:cs="Times New Roman"/>
          <w:sz w:val="24"/>
          <w:szCs w:val="24"/>
        </w:rPr>
      </w:pPr>
    </w:p>
    <w:p w:rsidR="000377CE" w:rsidRDefault="000377CE" w:rsidP="005A40B3">
      <w:pPr>
        <w:rPr>
          <w:rFonts w:ascii="Times New Roman" w:hAnsi="Times New Roman" w:cs="Times New Roman"/>
          <w:sz w:val="24"/>
          <w:szCs w:val="24"/>
        </w:rPr>
      </w:pPr>
      <w:r w:rsidRPr="000377CE">
        <w:rPr>
          <w:rFonts w:ascii="Times New Roman" w:hAnsi="Times New Roman" w:cs="Times New Roman"/>
          <w:b/>
          <w:sz w:val="24"/>
          <w:szCs w:val="24"/>
        </w:rPr>
        <w:t>Figure 1</w:t>
      </w:r>
      <w:r>
        <w:rPr>
          <w:rFonts w:ascii="Times New Roman" w:hAnsi="Times New Roman" w:cs="Times New Roman"/>
          <w:sz w:val="24"/>
          <w:szCs w:val="24"/>
        </w:rPr>
        <w:t xml:space="preserve"> shows the numbers in each conditionality group since January 2022 (longer period charts are available in earlier issues of the Briefing). </w:t>
      </w:r>
      <w:r w:rsidR="00756E19">
        <w:rPr>
          <w:rFonts w:ascii="Times New Roman" w:hAnsi="Times New Roman" w:cs="Times New Roman"/>
          <w:sz w:val="24"/>
          <w:szCs w:val="24"/>
        </w:rPr>
        <w:t>S</w:t>
      </w:r>
      <w:r>
        <w:rPr>
          <w:rFonts w:ascii="Times New Roman" w:hAnsi="Times New Roman" w:cs="Times New Roman"/>
          <w:sz w:val="24"/>
          <w:szCs w:val="24"/>
        </w:rPr>
        <w:t xml:space="preserve">ince September 2022 </w:t>
      </w:r>
      <w:r w:rsidR="00756E19">
        <w:rPr>
          <w:rFonts w:ascii="Times New Roman" w:hAnsi="Times New Roman" w:cs="Times New Roman"/>
          <w:sz w:val="24"/>
          <w:szCs w:val="24"/>
        </w:rPr>
        <w:t xml:space="preserve">there has been a net </w:t>
      </w:r>
      <w:r>
        <w:rPr>
          <w:rFonts w:ascii="Times New Roman" w:hAnsi="Times New Roman" w:cs="Times New Roman"/>
          <w:sz w:val="24"/>
          <w:szCs w:val="24"/>
        </w:rPr>
        <w:t>fall of 2</w:t>
      </w:r>
      <w:r w:rsidR="00756E19">
        <w:rPr>
          <w:rFonts w:ascii="Times New Roman" w:hAnsi="Times New Roman" w:cs="Times New Roman"/>
          <w:sz w:val="24"/>
          <w:szCs w:val="24"/>
        </w:rPr>
        <w:t>00</w:t>
      </w:r>
      <w:r>
        <w:rPr>
          <w:rFonts w:ascii="Times New Roman" w:hAnsi="Times New Roman" w:cs="Times New Roman"/>
          <w:sz w:val="24"/>
          <w:szCs w:val="24"/>
        </w:rPr>
        <w:t>,</w:t>
      </w:r>
      <w:r w:rsidR="00756E19">
        <w:rPr>
          <w:rFonts w:ascii="Times New Roman" w:hAnsi="Times New Roman" w:cs="Times New Roman"/>
          <w:sz w:val="24"/>
          <w:szCs w:val="24"/>
        </w:rPr>
        <w:t>247</w:t>
      </w:r>
      <w:r>
        <w:rPr>
          <w:rFonts w:ascii="Times New Roman" w:hAnsi="Times New Roman" w:cs="Times New Roman"/>
          <w:sz w:val="24"/>
          <w:szCs w:val="24"/>
        </w:rPr>
        <w:t xml:space="preserve"> in the ‘working – with requirements’ group</w:t>
      </w:r>
      <w:r w:rsidR="00756E19">
        <w:rPr>
          <w:rFonts w:ascii="Times New Roman" w:hAnsi="Times New Roman" w:cs="Times New Roman"/>
          <w:sz w:val="24"/>
          <w:szCs w:val="24"/>
        </w:rPr>
        <w:t>. This figure will have been affected by other changes also, so it is not too far off the DWP estimate of 234,000</w:t>
      </w:r>
      <w:r>
        <w:rPr>
          <w:rFonts w:ascii="Times New Roman" w:hAnsi="Times New Roman" w:cs="Times New Roman"/>
          <w:sz w:val="24"/>
          <w:szCs w:val="24"/>
        </w:rPr>
        <w:t xml:space="preserve">.  </w:t>
      </w:r>
      <w:r w:rsidR="00756E19">
        <w:rPr>
          <w:rFonts w:ascii="Times New Roman" w:hAnsi="Times New Roman" w:cs="Times New Roman"/>
          <w:sz w:val="24"/>
          <w:szCs w:val="24"/>
        </w:rPr>
        <w:t>H</w:t>
      </w:r>
      <w:r>
        <w:rPr>
          <w:rFonts w:ascii="Times New Roman" w:hAnsi="Times New Roman" w:cs="Times New Roman"/>
          <w:sz w:val="24"/>
          <w:szCs w:val="24"/>
        </w:rPr>
        <w:t xml:space="preserve">owever, only </w:t>
      </w:r>
      <w:r w:rsidR="00756E19">
        <w:rPr>
          <w:rFonts w:ascii="Times New Roman" w:hAnsi="Times New Roman" w:cs="Times New Roman"/>
          <w:sz w:val="24"/>
          <w:szCs w:val="24"/>
        </w:rPr>
        <w:t>a net 58,366</w:t>
      </w:r>
      <w:r>
        <w:rPr>
          <w:rFonts w:ascii="Times New Roman" w:hAnsi="Times New Roman" w:cs="Times New Roman"/>
          <w:sz w:val="24"/>
          <w:szCs w:val="24"/>
        </w:rPr>
        <w:t xml:space="preserve"> have been added to the ‘searching for work’ group</w:t>
      </w:r>
      <w:r w:rsidR="003C21A4">
        <w:rPr>
          <w:rFonts w:ascii="Times New Roman" w:hAnsi="Times New Roman" w:cs="Times New Roman"/>
          <w:sz w:val="24"/>
          <w:szCs w:val="24"/>
        </w:rPr>
        <w:t>, a</w:t>
      </w:r>
      <w:r w:rsidR="00756E19">
        <w:rPr>
          <w:rFonts w:ascii="Times New Roman" w:hAnsi="Times New Roman" w:cs="Times New Roman"/>
          <w:sz w:val="24"/>
          <w:szCs w:val="24"/>
        </w:rPr>
        <w:t xml:space="preserve"> figure </w:t>
      </w:r>
      <w:r w:rsidR="003C21A4">
        <w:rPr>
          <w:rFonts w:ascii="Times New Roman" w:hAnsi="Times New Roman" w:cs="Times New Roman"/>
          <w:sz w:val="24"/>
          <w:szCs w:val="24"/>
        </w:rPr>
        <w:t xml:space="preserve">which </w:t>
      </w:r>
      <w:r w:rsidR="00756E19">
        <w:rPr>
          <w:rFonts w:ascii="Times New Roman" w:hAnsi="Times New Roman" w:cs="Times New Roman"/>
          <w:sz w:val="24"/>
          <w:szCs w:val="24"/>
        </w:rPr>
        <w:t xml:space="preserve">will also have been affected by other changes. </w:t>
      </w:r>
      <w:r w:rsidR="003C21A4">
        <w:rPr>
          <w:rFonts w:ascii="Times New Roman" w:hAnsi="Times New Roman" w:cs="Times New Roman"/>
          <w:sz w:val="24"/>
          <w:szCs w:val="24"/>
        </w:rPr>
        <w:t xml:space="preserve">Claimants moved from the ‘working – with requirements’ group by the change in AET might have stopped claiming UC altogether, </w:t>
      </w:r>
      <w:r w:rsidR="00756E19">
        <w:rPr>
          <w:rFonts w:ascii="Times New Roman" w:hAnsi="Times New Roman" w:cs="Times New Roman"/>
          <w:sz w:val="24"/>
          <w:szCs w:val="24"/>
        </w:rPr>
        <w:t xml:space="preserve">moved into a sick status or </w:t>
      </w:r>
      <w:r w:rsidR="003C21A4">
        <w:rPr>
          <w:rFonts w:ascii="Times New Roman" w:hAnsi="Times New Roman" w:cs="Times New Roman"/>
          <w:sz w:val="24"/>
          <w:szCs w:val="24"/>
        </w:rPr>
        <w:t xml:space="preserve">of course </w:t>
      </w:r>
      <w:r w:rsidR="00756E19">
        <w:rPr>
          <w:rFonts w:ascii="Times New Roman" w:hAnsi="Times New Roman" w:cs="Times New Roman"/>
          <w:sz w:val="24"/>
          <w:szCs w:val="24"/>
        </w:rPr>
        <w:t>have</w:t>
      </w:r>
      <w:r w:rsidR="003C21A4">
        <w:rPr>
          <w:rFonts w:ascii="Times New Roman" w:hAnsi="Times New Roman" w:cs="Times New Roman"/>
          <w:sz w:val="24"/>
          <w:szCs w:val="24"/>
        </w:rPr>
        <w:t xml:space="preserve"> obtained additional work </w:t>
      </w:r>
      <w:r w:rsidR="003900A7">
        <w:rPr>
          <w:rFonts w:ascii="Times New Roman" w:hAnsi="Times New Roman" w:cs="Times New Roman"/>
          <w:sz w:val="24"/>
          <w:szCs w:val="24"/>
        </w:rPr>
        <w:t xml:space="preserve">or earnings </w:t>
      </w:r>
      <w:r w:rsidR="003C21A4">
        <w:rPr>
          <w:rFonts w:ascii="Times New Roman" w:hAnsi="Times New Roman" w:cs="Times New Roman"/>
          <w:sz w:val="24"/>
          <w:szCs w:val="24"/>
        </w:rPr>
        <w:t>to take them over the new threshold</w:t>
      </w:r>
      <w:r w:rsidR="00306AC7">
        <w:rPr>
          <w:rFonts w:ascii="Times New Roman" w:hAnsi="Times New Roman" w:cs="Times New Roman"/>
          <w:sz w:val="24"/>
          <w:szCs w:val="24"/>
        </w:rPr>
        <w:t>, enabling them to stay in the ‘Working – with requirements’ group</w:t>
      </w:r>
      <w:r w:rsidR="00003DE3">
        <w:rPr>
          <w:rFonts w:ascii="Times New Roman" w:hAnsi="Times New Roman" w:cs="Times New Roman"/>
          <w:sz w:val="24"/>
          <w:szCs w:val="24"/>
        </w:rPr>
        <w:t xml:space="preserve">. </w:t>
      </w:r>
      <w:r w:rsidR="003C21A4">
        <w:rPr>
          <w:rFonts w:ascii="Times New Roman" w:hAnsi="Times New Roman" w:cs="Times New Roman"/>
          <w:sz w:val="24"/>
          <w:szCs w:val="24"/>
        </w:rPr>
        <w:t>Only D</w:t>
      </w:r>
      <w:r w:rsidR="00003DE3">
        <w:rPr>
          <w:rFonts w:ascii="Times New Roman" w:hAnsi="Times New Roman" w:cs="Times New Roman"/>
          <w:sz w:val="24"/>
          <w:szCs w:val="24"/>
        </w:rPr>
        <w:t xml:space="preserve">WP </w:t>
      </w:r>
      <w:r w:rsidR="003C21A4">
        <w:rPr>
          <w:rFonts w:ascii="Times New Roman" w:hAnsi="Times New Roman" w:cs="Times New Roman"/>
          <w:sz w:val="24"/>
          <w:szCs w:val="24"/>
        </w:rPr>
        <w:t xml:space="preserve">has the data on moves between statuses which would make it possible to establish what has </w:t>
      </w:r>
      <w:r w:rsidR="003900A7">
        <w:rPr>
          <w:rFonts w:ascii="Times New Roman" w:hAnsi="Times New Roman" w:cs="Times New Roman"/>
          <w:sz w:val="24"/>
          <w:szCs w:val="24"/>
        </w:rPr>
        <w:t xml:space="preserve">actually </w:t>
      </w:r>
      <w:r w:rsidR="003C21A4">
        <w:rPr>
          <w:rFonts w:ascii="Times New Roman" w:hAnsi="Times New Roman" w:cs="Times New Roman"/>
          <w:sz w:val="24"/>
          <w:szCs w:val="24"/>
        </w:rPr>
        <w:t xml:space="preserve">happened, and </w:t>
      </w:r>
      <w:r w:rsidR="00306AC7">
        <w:rPr>
          <w:rFonts w:ascii="Times New Roman" w:hAnsi="Times New Roman" w:cs="Times New Roman"/>
          <w:sz w:val="24"/>
          <w:szCs w:val="24"/>
        </w:rPr>
        <w:t xml:space="preserve">to </w:t>
      </w:r>
      <w:r w:rsidR="003C21A4">
        <w:rPr>
          <w:rFonts w:ascii="Times New Roman" w:hAnsi="Times New Roman" w:cs="Times New Roman"/>
          <w:sz w:val="24"/>
          <w:szCs w:val="24"/>
        </w:rPr>
        <w:t xml:space="preserve">evaluate </w:t>
      </w:r>
      <w:r w:rsidR="00003DE3">
        <w:rPr>
          <w:rFonts w:ascii="Times New Roman" w:hAnsi="Times New Roman" w:cs="Times New Roman"/>
          <w:sz w:val="24"/>
          <w:szCs w:val="24"/>
        </w:rPr>
        <w:t>the effect</w:t>
      </w:r>
      <w:r w:rsidR="003C21A4">
        <w:rPr>
          <w:rFonts w:ascii="Times New Roman" w:hAnsi="Times New Roman" w:cs="Times New Roman"/>
          <w:sz w:val="24"/>
          <w:szCs w:val="24"/>
        </w:rPr>
        <w:t>iveness</w:t>
      </w:r>
      <w:r w:rsidR="00003DE3">
        <w:rPr>
          <w:rFonts w:ascii="Times New Roman" w:hAnsi="Times New Roman" w:cs="Times New Roman"/>
          <w:sz w:val="24"/>
          <w:szCs w:val="24"/>
        </w:rPr>
        <w:t xml:space="preserve"> of the </w:t>
      </w:r>
      <w:r w:rsidR="003C21A4">
        <w:rPr>
          <w:rFonts w:ascii="Times New Roman" w:hAnsi="Times New Roman" w:cs="Times New Roman"/>
          <w:sz w:val="24"/>
          <w:szCs w:val="24"/>
        </w:rPr>
        <w:t>policy</w:t>
      </w:r>
      <w:r w:rsidR="00916397">
        <w:rPr>
          <w:rFonts w:ascii="Times New Roman" w:hAnsi="Times New Roman" w:cs="Times New Roman"/>
          <w:sz w:val="24"/>
          <w:szCs w:val="24"/>
        </w:rPr>
        <w:t xml:space="preserve">. </w:t>
      </w:r>
      <w:r w:rsidR="003C21A4">
        <w:rPr>
          <w:rFonts w:ascii="Times New Roman" w:hAnsi="Times New Roman" w:cs="Times New Roman"/>
          <w:sz w:val="24"/>
          <w:szCs w:val="24"/>
        </w:rPr>
        <w:t>It</w:t>
      </w:r>
      <w:r w:rsidR="00916397">
        <w:rPr>
          <w:rFonts w:ascii="Times New Roman" w:hAnsi="Times New Roman" w:cs="Times New Roman"/>
          <w:sz w:val="24"/>
          <w:szCs w:val="24"/>
        </w:rPr>
        <w:t xml:space="preserve"> is </w:t>
      </w:r>
      <w:r w:rsidR="00003DE3">
        <w:rPr>
          <w:rFonts w:ascii="Times New Roman" w:hAnsi="Times New Roman" w:cs="Times New Roman"/>
          <w:sz w:val="24"/>
          <w:szCs w:val="24"/>
        </w:rPr>
        <w:t xml:space="preserve">especially </w:t>
      </w:r>
      <w:r w:rsidR="00916397">
        <w:rPr>
          <w:rFonts w:ascii="Times New Roman" w:hAnsi="Times New Roman" w:cs="Times New Roman"/>
          <w:sz w:val="24"/>
          <w:szCs w:val="24"/>
        </w:rPr>
        <w:t xml:space="preserve">important </w:t>
      </w:r>
      <w:r w:rsidR="003C21A4">
        <w:rPr>
          <w:rFonts w:ascii="Times New Roman" w:hAnsi="Times New Roman" w:cs="Times New Roman"/>
          <w:sz w:val="24"/>
          <w:szCs w:val="24"/>
        </w:rPr>
        <w:t xml:space="preserve">that DWP should </w:t>
      </w:r>
      <w:r w:rsidR="008C34F5">
        <w:rPr>
          <w:rFonts w:ascii="Times New Roman" w:hAnsi="Times New Roman" w:cs="Times New Roman"/>
          <w:sz w:val="24"/>
          <w:szCs w:val="24"/>
        </w:rPr>
        <w:t>evaluate the policy</w:t>
      </w:r>
      <w:r w:rsidR="003C21A4">
        <w:rPr>
          <w:rFonts w:ascii="Times New Roman" w:hAnsi="Times New Roman" w:cs="Times New Roman"/>
          <w:sz w:val="24"/>
          <w:szCs w:val="24"/>
        </w:rPr>
        <w:t xml:space="preserve"> </w:t>
      </w:r>
      <w:r w:rsidR="00003DE3">
        <w:rPr>
          <w:rFonts w:ascii="Times New Roman" w:hAnsi="Times New Roman" w:cs="Times New Roman"/>
          <w:sz w:val="24"/>
          <w:szCs w:val="24"/>
        </w:rPr>
        <w:t xml:space="preserve">since the Budget on 15 March announced a further planned rise in the </w:t>
      </w:r>
      <w:r w:rsidR="008F6293">
        <w:rPr>
          <w:rFonts w:ascii="Times New Roman" w:hAnsi="Times New Roman" w:cs="Times New Roman"/>
          <w:sz w:val="24"/>
          <w:szCs w:val="24"/>
        </w:rPr>
        <w:t>A</w:t>
      </w:r>
      <w:r w:rsidR="00003DE3">
        <w:rPr>
          <w:rFonts w:ascii="Times New Roman" w:hAnsi="Times New Roman" w:cs="Times New Roman"/>
          <w:sz w:val="24"/>
          <w:szCs w:val="24"/>
        </w:rPr>
        <w:t>ET to 18 hours</w:t>
      </w:r>
      <w:r w:rsidR="0064619D">
        <w:rPr>
          <w:rFonts w:ascii="Times New Roman" w:hAnsi="Times New Roman" w:cs="Times New Roman"/>
          <w:sz w:val="24"/>
          <w:szCs w:val="24"/>
        </w:rPr>
        <w:t xml:space="preserve">. Timing </w:t>
      </w:r>
      <w:r w:rsidR="008C34F5">
        <w:rPr>
          <w:rFonts w:ascii="Times New Roman" w:hAnsi="Times New Roman" w:cs="Times New Roman"/>
          <w:sz w:val="24"/>
          <w:szCs w:val="24"/>
        </w:rPr>
        <w:t xml:space="preserve">for this </w:t>
      </w:r>
      <w:r w:rsidR="0064619D">
        <w:rPr>
          <w:rFonts w:ascii="Times New Roman" w:hAnsi="Times New Roman" w:cs="Times New Roman"/>
          <w:sz w:val="24"/>
          <w:szCs w:val="24"/>
        </w:rPr>
        <w:t xml:space="preserve">has not </w:t>
      </w:r>
      <w:r w:rsidR="008C34F5">
        <w:rPr>
          <w:rFonts w:ascii="Times New Roman" w:hAnsi="Times New Roman" w:cs="Times New Roman"/>
          <w:sz w:val="24"/>
          <w:szCs w:val="24"/>
        </w:rPr>
        <w:t xml:space="preserve">yet </w:t>
      </w:r>
      <w:r w:rsidR="0064619D">
        <w:rPr>
          <w:rFonts w:ascii="Times New Roman" w:hAnsi="Times New Roman" w:cs="Times New Roman"/>
          <w:sz w:val="24"/>
          <w:szCs w:val="24"/>
        </w:rPr>
        <w:t>been decided, although DWP</w:t>
      </w:r>
      <w:r w:rsidR="006321EE">
        <w:rPr>
          <w:rFonts w:ascii="Times New Roman" w:hAnsi="Times New Roman" w:cs="Times New Roman"/>
          <w:sz w:val="24"/>
          <w:szCs w:val="24"/>
        </w:rPr>
        <w:t>’s Equality Analysis (DWP 2023</w:t>
      </w:r>
      <w:r w:rsidR="00F467C7">
        <w:rPr>
          <w:rFonts w:ascii="Times New Roman" w:hAnsi="Times New Roman" w:cs="Times New Roman"/>
          <w:sz w:val="24"/>
          <w:szCs w:val="24"/>
        </w:rPr>
        <w:t>b</w:t>
      </w:r>
      <w:r w:rsidR="00306AC7">
        <w:rPr>
          <w:rFonts w:ascii="Times New Roman" w:hAnsi="Times New Roman" w:cs="Times New Roman"/>
          <w:sz w:val="24"/>
          <w:szCs w:val="24"/>
        </w:rPr>
        <w:t>)</w:t>
      </w:r>
      <w:r w:rsidR="0064619D">
        <w:rPr>
          <w:rFonts w:ascii="Times New Roman" w:hAnsi="Times New Roman" w:cs="Times New Roman"/>
          <w:sz w:val="24"/>
          <w:szCs w:val="24"/>
        </w:rPr>
        <w:t xml:space="preserve"> has stated that it is working on the basis of an autumn 2023 implementation date.</w:t>
      </w:r>
    </w:p>
    <w:p w:rsidR="000377CE" w:rsidRDefault="000377CE" w:rsidP="005A40B3">
      <w:pPr>
        <w:rPr>
          <w:rFonts w:ascii="Times New Roman" w:hAnsi="Times New Roman" w:cs="Times New Roman"/>
          <w:sz w:val="24"/>
          <w:szCs w:val="24"/>
        </w:rPr>
      </w:pPr>
    </w:p>
    <w:p w:rsidR="00C27DA5" w:rsidRDefault="00C27DA5" w:rsidP="005A40B3">
      <w:pPr>
        <w:rPr>
          <w:rFonts w:ascii="Times New Roman" w:hAnsi="Times New Roman" w:cs="Times New Roman"/>
          <w:b/>
          <w:sz w:val="32"/>
          <w:szCs w:val="32"/>
        </w:rPr>
      </w:pPr>
    </w:p>
    <w:p w:rsidR="00523829" w:rsidRDefault="00523829" w:rsidP="005A40B3">
      <w:pPr>
        <w:rPr>
          <w:rFonts w:ascii="Times New Roman" w:hAnsi="Times New Roman" w:cs="Times New Roman"/>
          <w:b/>
          <w:sz w:val="32"/>
          <w:szCs w:val="32"/>
        </w:rPr>
      </w:pPr>
      <w:r>
        <w:rPr>
          <w:rFonts w:ascii="Times New Roman" w:hAnsi="Times New Roman" w:cs="Times New Roman"/>
          <w:b/>
          <w:sz w:val="32"/>
          <w:szCs w:val="32"/>
        </w:rPr>
        <w:t xml:space="preserve">Universal Credit claimants with recognised ill health </w:t>
      </w:r>
      <w:r w:rsidR="000953C2">
        <w:rPr>
          <w:rFonts w:ascii="Times New Roman" w:hAnsi="Times New Roman" w:cs="Times New Roman"/>
          <w:b/>
          <w:sz w:val="32"/>
          <w:szCs w:val="32"/>
        </w:rPr>
        <w:t xml:space="preserve">or disability </w:t>
      </w:r>
      <w:r>
        <w:rPr>
          <w:rFonts w:ascii="Times New Roman" w:hAnsi="Times New Roman" w:cs="Times New Roman"/>
          <w:b/>
          <w:sz w:val="32"/>
          <w:szCs w:val="32"/>
        </w:rPr>
        <w:t>status</w:t>
      </w:r>
    </w:p>
    <w:p w:rsidR="00523829" w:rsidRPr="00070891" w:rsidRDefault="00523829" w:rsidP="005A40B3">
      <w:pPr>
        <w:rPr>
          <w:rFonts w:ascii="Times New Roman" w:hAnsi="Times New Roman" w:cs="Times New Roman"/>
          <w:sz w:val="24"/>
          <w:szCs w:val="24"/>
        </w:rPr>
      </w:pPr>
    </w:p>
    <w:p w:rsidR="00070891" w:rsidRPr="00070891" w:rsidRDefault="00070891" w:rsidP="005A40B3">
      <w:pPr>
        <w:rPr>
          <w:rFonts w:ascii="Times New Roman" w:hAnsi="Times New Roman" w:cs="Times New Roman"/>
          <w:sz w:val="24"/>
          <w:szCs w:val="24"/>
        </w:rPr>
      </w:pPr>
      <w:r w:rsidRPr="00070891">
        <w:rPr>
          <w:rFonts w:ascii="Times New Roman" w:hAnsi="Times New Roman" w:cs="Times New Roman"/>
          <w:sz w:val="24"/>
          <w:szCs w:val="24"/>
        </w:rPr>
        <w:t xml:space="preserve">The newly published WCA statistics </w:t>
      </w:r>
      <w:r>
        <w:rPr>
          <w:rFonts w:ascii="Times New Roman" w:hAnsi="Times New Roman" w:cs="Times New Roman"/>
          <w:sz w:val="24"/>
          <w:szCs w:val="24"/>
        </w:rPr>
        <w:t xml:space="preserve">cast some further light on the make-up of the caseload of UC claimants. </w:t>
      </w:r>
      <w:r w:rsidR="00491876">
        <w:rPr>
          <w:rFonts w:ascii="Times New Roman" w:hAnsi="Times New Roman" w:cs="Times New Roman"/>
          <w:sz w:val="24"/>
          <w:szCs w:val="24"/>
        </w:rPr>
        <w:t>In March 2023 there were 1,676,770</w:t>
      </w:r>
      <w:r w:rsidR="0017689D">
        <w:rPr>
          <w:rFonts w:ascii="Times New Roman" w:hAnsi="Times New Roman" w:cs="Times New Roman"/>
          <w:sz w:val="24"/>
          <w:szCs w:val="24"/>
        </w:rPr>
        <w:t xml:space="preserve"> </w:t>
      </w:r>
      <w:r w:rsidR="008C34F5">
        <w:rPr>
          <w:rFonts w:ascii="Times New Roman" w:hAnsi="Times New Roman" w:cs="Times New Roman"/>
          <w:sz w:val="24"/>
          <w:szCs w:val="24"/>
        </w:rPr>
        <w:t xml:space="preserve">people </w:t>
      </w:r>
      <w:r w:rsidR="0017689D">
        <w:rPr>
          <w:rFonts w:ascii="Times New Roman" w:hAnsi="Times New Roman" w:cs="Times New Roman"/>
          <w:sz w:val="24"/>
          <w:szCs w:val="24"/>
        </w:rPr>
        <w:t>claim</w:t>
      </w:r>
      <w:r w:rsidR="008C34F5">
        <w:rPr>
          <w:rFonts w:ascii="Times New Roman" w:hAnsi="Times New Roman" w:cs="Times New Roman"/>
          <w:sz w:val="24"/>
          <w:szCs w:val="24"/>
        </w:rPr>
        <w:t xml:space="preserve">ing </w:t>
      </w:r>
      <w:r w:rsidR="0017689D">
        <w:rPr>
          <w:rFonts w:ascii="Times New Roman" w:hAnsi="Times New Roman" w:cs="Times New Roman"/>
          <w:sz w:val="24"/>
          <w:szCs w:val="24"/>
        </w:rPr>
        <w:t>UC on health grounds (‘UC Health’)</w:t>
      </w:r>
      <w:r w:rsidR="00491876">
        <w:rPr>
          <w:rFonts w:ascii="Times New Roman" w:hAnsi="Times New Roman" w:cs="Times New Roman"/>
          <w:sz w:val="24"/>
          <w:szCs w:val="24"/>
        </w:rPr>
        <w:t>.</w:t>
      </w:r>
      <w:r w:rsidR="0017689D">
        <w:rPr>
          <w:rFonts w:ascii="Times New Roman" w:hAnsi="Times New Roman" w:cs="Times New Roman"/>
          <w:sz w:val="24"/>
          <w:szCs w:val="24"/>
        </w:rPr>
        <w:t xml:space="preserve"> </w:t>
      </w:r>
      <w:r w:rsidR="00491876" w:rsidRPr="0017689D">
        <w:rPr>
          <w:rFonts w:ascii="Times New Roman" w:hAnsi="Times New Roman" w:cs="Times New Roman"/>
          <w:b/>
          <w:sz w:val="24"/>
          <w:szCs w:val="24"/>
        </w:rPr>
        <w:t>Figure 2</w:t>
      </w:r>
      <w:r w:rsidR="00491876">
        <w:rPr>
          <w:rFonts w:ascii="Times New Roman" w:hAnsi="Times New Roman" w:cs="Times New Roman"/>
          <w:sz w:val="24"/>
          <w:szCs w:val="24"/>
        </w:rPr>
        <w:t xml:space="preserve"> shows the composition of this caseload </w:t>
      </w:r>
      <w:r w:rsidR="0017689D">
        <w:rPr>
          <w:rFonts w:ascii="Times New Roman" w:hAnsi="Times New Roman" w:cs="Times New Roman"/>
          <w:sz w:val="24"/>
          <w:szCs w:val="24"/>
        </w:rPr>
        <w:t xml:space="preserve">for each month since April 2019. The three categories are ‘Limited Capability for Work or Work-Related Activity’ (LCWRA), meaning no conditionality; ‘Limited Capability for Work’ (LCW), meaning requirements to prepare for work but not to look for work (i.e. the equivalent of the ESA Work-Related Activity Group); and ‘Pre-Work Capability Assessment’, meaning that the claimant has produced satisfactory evidence of work-limiting ill-health or disability but has not </w:t>
      </w:r>
      <w:r w:rsidR="008C34F5">
        <w:rPr>
          <w:rFonts w:ascii="Times New Roman" w:hAnsi="Times New Roman" w:cs="Times New Roman"/>
          <w:sz w:val="24"/>
          <w:szCs w:val="24"/>
        </w:rPr>
        <w:t xml:space="preserve">yet </w:t>
      </w:r>
      <w:r w:rsidR="0017689D">
        <w:rPr>
          <w:rFonts w:ascii="Times New Roman" w:hAnsi="Times New Roman" w:cs="Times New Roman"/>
          <w:sz w:val="24"/>
          <w:szCs w:val="24"/>
        </w:rPr>
        <w:t xml:space="preserve">undergone a WCA. </w:t>
      </w:r>
    </w:p>
    <w:p w:rsidR="00070891" w:rsidRPr="00070891" w:rsidRDefault="00070891" w:rsidP="005A40B3">
      <w:pPr>
        <w:rPr>
          <w:rFonts w:ascii="Times New Roman" w:hAnsi="Times New Roman" w:cs="Times New Roman"/>
          <w:sz w:val="24"/>
          <w:szCs w:val="24"/>
        </w:rPr>
      </w:pPr>
    </w:p>
    <w:p w:rsidR="00070891" w:rsidRDefault="000953C2" w:rsidP="005A40B3">
      <w:pPr>
        <w:rPr>
          <w:rFonts w:ascii="Times New Roman" w:hAnsi="Times New Roman" w:cs="Times New Roman"/>
          <w:sz w:val="24"/>
          <w:szCs w:val="24"/>
        </w:rPr>
      </w:pPr>
      <w:r>
        <w:rPr>
          <w:rFonts w:ascii="Times New Roman" w:hAnsi="Times New Roman" w:cs="Times New Roman"/>
          <w:sz w:val="24"/>
          <w:szCs w:val="24"/>
        </w:rPr>
        <w:t xml:space="preserve">As more and more claimants have transferred across from ESA, or claimed UC who would have claimed ESA, the UC Health caseload has come to be dominated by the LCWRA group, at 1.12m in March 2023. The LCW group, at 0.295m in March 2023, is comparable in size to the old ESA WRAG, which peaked at 0.563m in August 2013 but has now shrunk to 0.162m by April 2023.  The ‘Pre-WCA’ group </w:t>
      </w:r>
      <w:r w:rsidR="008C34F5">
        <w:rPr>
          <w:rFonts w:ascii="Times New Roman" w:hAnsi="Times New Roman" w:cs="Times New Roman"/>
          <w:sz w:val="24"/>
          <w:szCs w:val="24"/>
        </w:rPr>
        <w:t xml:space="preserve">at 0.259m </w:t>
      </w:r>
      <w:r>
        <w:rPr>
          <w:rFonts w:ascii="Times New Roman" w:hAnsi="Times New Roman" w:cs="Times New Roman"/>
          <w:sz w:val="24"/>
          <w:szCs w:val="24"/>
        </w:rPr>
        <w:t>is a measure of the WCA queue, and has not changed much.</w:t>
      </w:r>
    </w:p>
    <w:p w:rsidR="00EF4FDA" w:rsidRDefault="00EF4FDA" w:rsidP="005A40B3">
      <w:pPr>
        <w:rPr>
          <w:rFonts w:ascii="Times New Roman" w:hAnsi="Times New Roman" w:cs="Times New Roman"/>
          <w:sz w:val="24"/>
          <w:szCs w:val="24"/>
        </w:rPr>
      </w:pPr>
    </w:p>
    <w:p w:rsidR="00666696" w:rsidRPr="00070891" w:rsidRDefault="00666696" w:rsidP="00666696">
      <w:pPr>
        <w:rPr>
          <w:rFonts w:ascii="Times New Roman" w:hAnsi="Times New Roman" w:cs="Times New Roman"/>
          <w:sz w:val="24"/>
          <w:szCs w:val="24"/>
        </w:rPr>
      </w:pPr>
      <w:r w:rsidRPr="004B1B9B">
        <w:rPr>
          <w:rFonts w:ascii="Times New Roman" w:hAnsi="Times New Roman" w:cs="Times New Roman"/>
          <w:b/>
          <w:sz w:val="24"/>
          <w:szCs w:val="24"/>
        </w:rPr>
        <w:t xml:space="preserve">Figure </w:t>
      </w:r>
      <w:r>
        <w:rPr>
          <w:rFonts w:ascii="Times New Roman" w:hAnsi="Times New Roman" w:cs="Times New Roman"/>
          <w:b/>
          <w:sz w:val="24"/>
          <w:szCs w:val="24"/>
        </w:rPr>
        <w:t>3</w:t>
      </w:r>
      <w:r>
        <w:rPr>
          <w:rFonts w:ascii="Times New Roman" w:hAnsi="Times New Roman" w:cs="Times New Roman"/>
          <w:sz w:val="24"/>
          <w:szCs w:val="24"/>
        </w:rPr>
        <w:t xml:space="preserve"> shows the outcomes of WCAs for UC. After disruption during the pandemic, the figures have settled down into a fairly stable picture, with just under two-thirds of WCAs resulting in a LCWRA (no conditionality) classification, and just under one-fifth each resulting in LCW or in refusal to acknowledge any health or disability-related limitation of capacity for work (NLCW). </w:t>
      </w:r>
    </w:p>
    <w:p w:rsidR="00666696" w:rsidRDefault="00666696" w:rsidP="00666696">
      <w:pPr>
        <w:rPr>
          <w:rFonts w:ascii="Times New Roman" w:hAnsi="Times New Roman" w:cs="Times New Roman"/>
          <w:sz w:val="24"/>
          <w:szCs w:val="24"/>
        </w:rPr>
      </w:pPr>
    </w:p>
    <w:p w:rsidR="00666696" w:rsidRDefault="00666696" w:rsidP="005A40B3">
      <w:pPr>
        <w:rPr>
          <w:rFonts w:ascii="Times New Roman" w:hAnsi="Times New Roman" w:cs="Times New Roman"/>
          <w:b/>
          <w:sz w:val="32"/>
          <w:szCs w:val="32"/>
        </w:rPr>
      </w:pPr>
    </w:p>
    <w:p w:rsidR="00666696" w:rsidRPr="00666696" w:rsidRDefault="00666696" w:rsidP="005A40B3">
      <w:pPr>
        <w:rPr>
          <w:rFonts w:ascii="Times New Roman" w:hAnsi="Times New Roman" w:cs="Times New Roman"/>
          <w:b/>
          <w:sz w:val="32"/>
          <w:szCs w:val="32"/>
        </w:rPr>
      </w:pPr>
      <w:r w:rsidRPr="00666696">
        <w:rPr>
          <w:rFonts w:ascii="Times New Roman" w:hAnsi="Times New Roman" w:cs="Times New Roman"/>
          <w:b/>
          <w:sz w:val="32"/>
          <w:szCs w:val="32"/>
        </w:rPr>
        <w:t>Out-of-work benefit claimants by reason for claiming</w:t>
      </w:r>
    </w:p>
    <w:p w:rsidR="00666696" w:rsidRDefault="00666696" w:rsidP="005A40B3">
      <w:pPr>
        <w:rPr>
          <w:rFonts w:ascii="Times New Roman" w:hAnsi="Times New Roman" w:cs="Times New Roman"/>
          <w:sz w:val="24"/>
          <w:szCs w:val="24"/>
        </w:rPr>
      </w:pPr>
    </w:p>
    <w:p w:rsidR="00666696" w:rsidRDefault="00EF4FDA" w:rsidP="005A40B3">
      <w:pPr>
        <w:rPr>
          <w:rFonts w:ascii="Times New Roman" w:hAnsi="Times New Roman" w:cs="Times New Roman"/>
          <w:sz w:val="24"/>
          <w:szCs w:val="24"/>
        </w:rPr>
      </w:pPr>
      <w:r>
        <w:rPr>
          <w:rFonts w:ascii="Times New Roman" w:hAnsi="Times New Roman" w:cs="Times New Roman"/>
          <w:sz w:val="24"/>
          <w:szCs w:val="24"/>
        </w:rPr>
        <w:t>UC recognises only three reasons for paying out-of-work benefits to working age cl</w:t>
      </w:r>
      <w:r w:rsidR="00491876">
        <w:rPr>
          <w:rFonts w:ascii="Times New Roman" w:hAnsi="Times New Roman" w:cs="Times New Roman"/>
          <w:sz w:val="24"/>
          <w:szCs w:val="24"/>
        </w:rPr>
        <w:t>aimants: sickness or disability;</w:t>
      </w:r>
      <w:r>
        <w:rPr>
          <w:rFonts w:ascii="Times New Roman" w:hAnsi="Times New Roman" w:cs="Times New Roman"/>
          <w:sz w:val="24"/>
          <w:szCs w:val="24"/>
        </w:rPr>
        <w:t xml:space="preserve"> unemployment</w:t>
      </w:r>
      <w:r w:rsidR="00491876">
        <w:rPr>
          <w:rFonts w:ascii="Times New Roman" w:hAnsi="Times New Roman" w:cs="Times New Roman"/>
          <w:sz w:val="24"/>
          <w:szCs w:val="24"/>
        </w:rPr>
        <w:t>;</w:t>
      </w:r>
      <w:r>
        <w:rPr>
          <w:rFonts w:ascii="Times New Roman" w:hAnsi="Times New Roman" w:cs="Times New Roman"/>
          <w:sz w:val="24"/>
          <w:szCs w:val="24"/>
        </w:rPr>
        <w:t xml:space="preserve"> and caring responsibilities, as a parent or otherwise. </w:t>
      </w:r>
      <w:r w:rsidRPr="003265C6">
        <w:rPr>
          <w:rFonts w:ascii="Times New Roman" w:hAnsi="Times New Roman" w:cs="Times New Roman"/>
          <w:b/>
          <w:sz w:val="24"/>
          <w:szCs w:val="24"/>
        </w:rPr>
        <w:t xml:space="preserve">Figure </w:t>
      </w:r>
      <w:r w:rsidR="00666696">
        <w:rPr>
          <w:rFonts w:ascii="Times New Roman" w:hAnsi="Times New Roman" w:cs="Times New Roman"/>
          <w:b/>
          <w:sz w:val="24"/>
          <w:szCs w:val="24"/>
        </w:rPr>
        <w:t>4</w:t>
      </w:r>
      <w:r>
        <w:rPr>
          <w:rFonts w:ascii="Times New Roman" w:hAnsi="Times New Roman" w:cs="Times New Roman"/>
          <w:sz w:val="24"/>
          <w:szCs w:val="24"/>
        </w:rPr>
        <w:t xml:space="preserve"> </w:t>
      </w:r>
      <w:r w:rsidR="003265C6">
        <w:rPr>
          <w:rFonts w:ascii="Times New Roman" w:hAnsi="Times New Roman" w:cs="Times New Roman"/>
          <w:sz w:val="24"/>
          <w:szCs w:val="24"/>
        </w:rPr>
        <w:t xml:space="preserve">splits the total of out-of-work UC claimants </w:t>
      </w:r>
      <w:r w:rsidR="007B42DD">
        <w:rPr>
          <w:rFonts w:ascii="Times New Roman" w:hAnsi="Times New Roman" w:cs="Times New Roman"/>
          <w:sz w:val="24"/>
          <w:szCs w:val="24"/>
        </w:rPr>
        <w:t xml:space="preserve">(3.84m at March 2023) </w:t>
      </w:r>
      <w:r w:rsidR="003265C6">
        <w:rPr>
          <w:rFonts w:ascii="Times New Roman" w:hAnsi="Times New Roman" w:cs="Times New Roman"/>
          <w:sz w:val="24"/>
          <w:szCs w:val="24"/>
        </w:rPr>
        <w:t>into these three categories</w:t>
      </w:r>
      <w:r w:rsidR="00F00D15">
        <w:rPr>
          <w:rFonts w:ascii="Times New Roman" w:hAnsi="Times New Roman" w:cs="Times New Roman"/>
          <w:sz w:val="24"/>
          <w:szCs w:val="24"/>
        </w:rPr>
        <w:t>, on the assumption that none of the claimants with recognised health/disability status will have been placed in the ‘Searching for work’ regime</w:t>
      </w:r>
      <w:r w:rsidR="003265C6">
        <w:rPr>
          <w:rFonts w:ascii="Times New Roman" w:hAnsi="Times New Roman" w:cs="Times New Roman"/>
          <w:sz w:val="24"/>
          <w:szCs w:val="24"/>
        </w:rPr>
        <w:t xml:space="preserve">. </w:t>
      </w:r>
      <w:r w:rsidR="004B1B9B">
        <w:rPr>
          <w:rFonts w:ascii="Times New Roman" w:hAnsi="Times New Roman" w:cs="Times New Roman"/>
          <w:sz w:val="24"/>
          <w:szCs w:val="24"/>
        </w:rPr>
        <w:t>In March 2023 t</w:t>
      </w:r>
      <w:r w:rsidR="003265C6">
        <w:rPr>
          <w:rFonts w:ascii="Times New Roman" w:hAnsi="Times New Roman" w:cs="Times New Roman"/>
          <w:sz w:val="24"/>
          <w:szCs w:val="24"/>
        </w:rPr>
        <w:t>he</w:t>
      </w:r>
      <w:r w:rsidR="003F078B">
        <w:rPr>
          <w:rFonts w:ascii="Times New Roman" w:hAnsi="Times New Roman" w:cs="Times New Roman"/>
          <w:sz w:val="24"/>
          <w:szCs w:val="24"/>
        </w:rPr>
        <w:t>re were</w:t>
      </w:r>
      <w:r w:rsidR="003265C6">
        <w:rPr>
          <w:rFonts w:ascii="Times New Roman" w:hAnsi="Times New Roman" w:cs="Times New Roman"/>
          <w:sz w:val="24"/>
          <w:szCs w:val="24"/>
        </w:rPr>
        <w:t xml:space="preserve"> </w:t>
      </w:r>
      <w:r w:rsidR="003F078B">
        <w:rPr>
          <w:rFonts w:ascii="Times New Roman" w:hAnsi="Times New Roman" w:cs="Times New Roman"/>
          <w:sz w:val="24"/>
          <w:szCs w:val="24"/>
        </w:rPr>
        <w:t xml:space="preserve">1.68m </w:t>
      </w:r>
      <w:r w:rsidR="007B42DD">
        <w:rPr>
          <w:rFonts w:ascii="Times New Roman" w:hAnsi="Times New Roman" w:cs="Times New Roman"/>
          <w:sz w:val="24"/>
          <w:szCs w:val="24"/>
        </w:rPr>
        <w:t>sick or disabled UC claimants</w:t>
      </w:r>
      <w:r w:rsidR="003F078B">
        <w:rPr>
          <w:rFonts w:ascii="Times New Roman" w:hAnsi="Times New Roman" w:cs="Times New Roman"/>
          <w:sz w:val="24"/>
          <w:szCs w:val="24"/>
        </w:rPr>
        <w:t xml:space="preserve">, accounting for 43.6% of out-of-work UC claimants. There were 1.43m unemployed UC claimants, accounting for 37.2% of out-of-work UC claimants. By subtraction, there </w:t>
      </w:r>
      <w:proofErr w:type="gramStart"/>
      <w:r w:rsidR="003F078B">
        <w:rPr>
          <w:rFonts w:ascii="Times New Roman" w:hAnsi="Times New Roman" w:cs="Times New Roman"/>
          <w:sz w:val="24"/>
          <w:szCs w:val="24"/>
        </w:rPr>
        <w:t xml:space="preserve">were </w:t>
      </w:r>
      <w:r w:rsidR="003265C6">
        <w:rPr>
          <w:rFonts w:ascii="Times New Roman" w:hAnsi="Times New Roman" w:cs="Times New Roman"/>
          <w:sz w:val="24"/>
          <w:szCs w:val="24"/>
        </w:rPr>
        <w:t xml:space="preserve"> 0.74m</w:t>
      </w:r>
      <w:proofErr w:type="gramEnd"/>
      <w:r w:rsidR="003F078B">
        <w:rPr>
          <w:rFonts w:ascii="Times New Roman" w:hAnsi="Times New Roman" w:cs="Times New Roman"/>
          <w:sz w:val="24"/>
          <w:szCs w:val="24"/>
        </w:rPr>
        <w:t xml:space="preserve"> carers, accounting for 19.1% of out-of-work UC claimants</w:t>
      </w:r>
      <w:r w:rsidR="003265C6">
        <w:rPr>
          <w:rFonts w:ascii="Times New Roman" w:hAnsi="Times New Roman" w:cs="Times New Roman"/>
          <w:sz w:val="24"/>
          <w:szCs w:val="24"/>
        </w:rPr>
        <w:t>.</w:t>
      </w:r>
      <w:r w:rsidR="00F00D15">
        <w:rPr>
          <w:rFonts w:ascii="Times New Roman" w:hAnsi="Times New Roman" w:cs="Times New Roman"/>
          <w:sz w:val="24"/>
          <w:szCs w:val="24"/>
        </w:rPr>
        <w:t xml:space="preserve"> </w:t>
      </w:r>
    </w:p>
    <w:p w:rsidR="00666696" w:rsidRDefault="00666696" w:rsidP="005A40B3">
      <w:pPr>
        <w:rPr>
          <w:rFonts w:ascii="Times New Roman" w:hAnsi="Times New Roman" w:cs="Times New Roman"/>
          <w:sz w:val="24"/>
          <w:szCs w:val="24"/>
        </w:rPr>
      </w:pPr>
    </w:p>
    <w:p w:rsidR="003265C6" w:rsidRDefault="00F00D15" w:rsidP="005A40B3">
      <w:pPr>
        <w:rPr>
          <w:rFonts w:ascii="Times New Roman" w:hAnsi="Times New Roman" w:cs="Times New Roman"/>
          <w:sz w:val="24"/>
          <w:szCs w:val="24"/>
        </w:rPr>
      </w:pPr>
      <w:r>
        <w:rPr>
          <w:rFonts w:ascii="Times New Roman" w:hAnsi="Times New Roman" w:cs="Times New Roman"/>
          <w:sz w:val="24"/>
          <w:szCs w:val="24"/>
        </w:rPr>
        <w:t>These figures do not include out-of-work claimants on JSA, ESA or Income Support.</w:t>
      </w:r>
      <w:r w:rsidR="00666696">
        <w:rPr>
          <w:rFonts w:ascii="Times New Roman" w:hAnsi="Times New Roman" w:cs="Times New Roman"/>
          <w:sz w:val="24"/>
          <w:szCs w:val="24"/>
        </w:rPr>
        <w:t xml:space="preserve"> </w:t>
      </w:r>
      <w:r w:rsidR="007B42DD">
        <w:rPr>
          <w:rFonts w:ascii="Times New Roman" w:hAnsi="Times New Roman" w:cs="Times New Roman"/>
          <w:sz w:val="24"/>
          <w:szCs w:val="24"/>
        </w:rPr>
        <w:t>When they are included, t</w:t>
      </w:r>
      <w:r w:rsidR="00666696">
        <w:rPr>
          <w:rFonts w:ascii="Times New Roman" w:hAnsi="Times New Roman" w:cs="Times New Roman"/>
          <w:sz w:val="24"/>
          <w:szCs w:val="24"/>
        </w:rPr>
        <w:t xml:space="preserve">he position for the </w:t>
      </w:r>
      <w:r w:rsidR="007B42DD">
        <w:rPr>
          <w:rFonts w:ascii="Times New Roman" w:hAnsi="Times New Roman" w:cs="Times New Roman"/>
          <w:sz w:val="24"/>
          <w:szCs w:val="24"/>
        </w:rPr>
        <w:t xml:space="preserve">total </w:t>
      </w:r>
      <w:r w:rsidR="00666696">
        <w:rPr>
          <w:rFonts w:ascii="Times New Roman" w:hAnsi="Times New Roman" w:cs="Times New Roman"/>
          <w:sz w:val="24"/>
          <w:szCs w:val="24"/>
        </w:rPr>
        <w:t xml:space="preserve">5.71m working age </w:t>
      </w:r>
      <w:r w:rsidR="007B42DD">
        <w:rPr>
          <w:rFonts w:ascii="Times New Roman" w:hAnsi="Times New Roman" w:cs="Times New Roman"/>
          <w:sz w:val="24"/>
          <w:szCs w:val="24"/>
        </w:rPr>
        <w:t xml:space="preserve">out-of-work </w:t>
      </w:r>
      <w:r w:rsidR="00666696">
        <w:rPr>
          <w:rFonts w:ascii="Times New Roman" w:hAnsi="Times New Roman" w:cs="Times New Roman"/>
          <w:sz w:val="24"/>
          <w:szCs w:val="24"/>
        </w:rPr>
        <w:t>benefit claimants is considerably different (</w:t>
      </w:r>
      <w:r w:rsidR="00666696" w:rsidRPr="00666696">
        <w:rPr>
          <w:rFonts w:ascii="Times New Roman" w:hAnsi="Times New Roman" w:cs="Times New Roman"/>
          <w:b/>
          <w:sz w:val="24"/>
          <w:szCs w:val="24"/>
        </w:rPr>
        <w:t>Figure 5</w:t>
      </w:r>
      <w:r w:rsidR="00666696">
        <w:rPr>
          <w:rFonts w:ascii="Times New Roman" w:hAnsi="Times New Roman" w:cs="Times New Roman"/>
          <w:sz w:val="24"/>
          <w:szCs w:val="24"/>
        </w:rPr>
        <w:t>).</w:t>
      </w:r>
      <w:r w:rsidR="007B42DD">
        <w:rPr>
          <w:rFonts w:ascii="Times New Roman" w:hAnsi="Times New Roman" w:cs="Times New Roman"/>
          <w:sz w:val="24"/>
          <w:szCs w:val="24"/>
        </w:rPr>
        <w:t xml:space="preserve"> </w:t>
      </w:r>
      <w:r w:rsidR="00666696">
        <w:rPr>
          <w:rFonts w:ascii="Times New Roman" w:hAnsi="Times New Roman" w:cs="Times New Roman"/>
          <w:sz w:val="24"/>
          <w:szCs w:val="24"/>
        </w:rPr>
        <w:t xml:space="preserve"> </w:t>
      </w:r>
      <w:r w:rsidR="007B42DD">
        <w:rPr>
          <w:rFonts w:ascii="Times New Roman" w:hAnsi="Times New Roman" w:cs="Times New Roman"/>
          <w:sz w:val="24"/>
          <w:szCs w:val="24"/>
        </w:rPr>
        <w:t>Almost h</w:t>
      </w:r>
      <w:r w:rsidR="00666696">
        <w:rPr>
          <w:rFonts w:ascii="Times New Roman" w:hAnsi="Times New Roman" w:cs="Times New Roman"/>
          <w:sz w:val="24"/>
          <w:szCs w:val="24"/>
        </w:rPr>
        <w:t xml:space="preserve">alf of all claimants on grounds of sickness or disability were still on ESA at March 2023. </w:t>
      </w:r>
      <w:r w:rsidR="007B42DD">
        <w:rPr>
          <w:rFonts w:ascii="Times New Roman" w:hAnsi="Times New Roman" w:cs="Times New Roman"/>
          <w:sz w:val="24"/>
          <w:szCs w:val="24"/>
        </w:rPr>
        <w:t>Consequently sick or disabled claimants accounted for well over half (3.30m or 57.8%,) of all working age benefit claimants, while the unemployed accounted for only just over one quarter (1.52m or 26.7%), with carers at 0.88m (15.5%).</w:t>
      </w:r>
    </w:p>
    <w:p w:rsidR="003265C6" w:rsidRDefault="003265C6" w:rsidP="005A40B3">
      <w:pPr>
        <w:rPr>
          <w:rFonts w:ascii="Times New Roman" w:hAnsi="Times New Roman" w:cs="Times New Roman"/>
          <w:sz w:val="24"/>
          <w:szCs w:val="24"/>
        </w:rPr>
      </w:pPr>
    </w:p>
    <w:p w:rsidR="004B1B9B" w:rsidRPr="00070891" w:rsidRDefault="004B1B9B" w:rsidP="005A40B3">
      <w:pPr>
        <w:rPr>
          <w:rFonts w:ascii="Times New Roman" w:hAnsi="Times New Roman" w:cs="Times New Roman"/>
          <w:sz w:val="24"/>
          <w:szCs w:val="24"/>
        </w:rPr>
      </w:pPr>
    </w:p>
    <w:p w:rsidR="00D55BD5" w:rsidRPr="008F6293" w:rsidRDefault="00607DBF" w:rsidP="005A40B3">
      <w:pPr>
        <w:rPr>
          <w:rFonts w:ascii="Times New Roman" w:hAnsi="Times New Roman" w:cs="Times New Roman"/>
          <w:b/>
          <w:sz w:val="32"/>
          <w:szCs w:val="32"/>
        </w:rPr>
      </w:pPr>
      <w:r w:rsidRPr="008F6293">
        <w:rPr>
          <w:rFonts w:ascii="Times New Roman" w:hAnsi="Times New Roman" w:cs="Times New Roman"/>
          <w:b/>
          <w:sz w:val="32"/>
          <w:szCs w:val="32"/>
        </w:rPr>
        <w:t xml:space="preserve">Total claimants </w:t>
      </w:r>
      <w:r w:rsidR="005E0581">
        <w:rPr>
          <w:rFonts w:ascii="Times New Roman" w:hAnsi="Times New Roman" w:cs="Times New Roman"/>
          <w:b/>
          <w:sz w:val="32"/>
          <w:szCs w:val="32"/>
        </w:rPr>
        <w:t xml:space="preserve">on all benefits </w:t>
      </w:r>
      <w:r w:rsidRPr="008F6293">
        <w:rPr>
          <w:rFonts w:ascii="Times New Roman" w:hAnsi="Times New Roman" w:cs="Times New Roman"/>
          <w:b/>
          <w:sz w:val="32"/>
          <w:szCs w:val="32"/>
        </w:rPr>
        <w:t xml:space="preserve">subject to conditionality </w:t>
      </w:r>
    </w:p>
    <w:p w:rsidR="00607DBF" w:rsidRDefault="00607DBF" w:rsidP="005A40B3">
      <w:pPr>
        <w:rPr>
          <w:rFonts w:ascii="Times New Roman" w:hAnsi="Times New Roman" w:cs="Times New Roman"/>
          <w:sz w:val="24"/>
          <w:szCs w:val="24"/>
        </w:rPr>
      </w:pPr>
    </w:p>
    <w:p w:rsidR="001108C2" w:rsidRDefault="005C40BA" w:rsidP="005A40B3">
      <w:pPr>
        <w:rPr>
          <w:rFonts w:ascii="Times New Roman" w:hAnsi="Times New Roman" w:cs="Times New Roman"/>
          <w:sz w:val="24"/>
          <w:szCs w:val="24"/>
        </w:rPr>
      </w:pPr>
      <w:r>
        <w:rPr>
          <w:rFonts w:ascii="Times New Roman" w:hAnsi="Times New Roman" w:cs="Times New Roman"/>
          <w:sz w:val="24"/>
          <w:szCs w:val="24"/>
        </w:rPr>
        <w:t xml:space="preserve">Reporting on legacy benefits is less up-to-date than on UC. </w:t>
      </w:r>
      <w:r w:rsidR="00A61080">
        <w:rPr>
          <w:rFonts w:ascii="Times New Roman" w:hAnsi="Times New Roman" w:cs="Times New Roman"/>
          <w:sz w:val="24"/>
          <w:szCs w:val="24"/>
        </w:rPr>
        <w:t xml:space="preserve">At </w:t>
      </w:r>
      <w:r w:rsidR="00E3778B">
        <w:rPr>
          <w:rFonts w:ascii="Times New Roman" w:hAnsi="Times New Roman" w:cs="Times New Roman"/>
          <w:sz w:val="24"/>
          <w:szCs w:val="24"/>
        </w:rPr>
        <w:t>April</w:t>
      </w:r>
      <w:r w:rsidR="00970185">
        <w:rPr>
          <w:rFonts w:ascii="Times New Roman" w:hAnsi="Times New Roman" w:cs="Times New Roman"/>
          <w:sz w:val="24"/>
          <w:szCs w:val="24"/>
        </w:rPr>
        <w:t xml:space="preserve"> 2023</w:t>
      </w:r>
      <w:r w:rsidR="00A61080">
        <w:rPr>
          <w:rFonts w:ascii="Times New Roman" w:hAnsi="Times New Roman" w:cs="Times New Roman"/>
          <w:sz w:val="24"/>
          <w:szCs w:val="24"/>
        </w:rPr>
        <w:t xml:space="preserve"> there were still </w:t>
      </w:r>
      <w:r w:rsidR="00970185">
        <w:rPr>
          <w:rFonts w:ascii="Times New Roman" w:hAnsi="Times New Roman" w:cs="Times New Roman"/>
          <w:sz w:val="24"/>
          <w:szCs w:val="24"/>
        </w:rPr>
        <w:t>an estimated 3</w:t>
      </w:r>
      <w:r w:rsidR="00E3778B">
        <w:rPr>
          <w:rFonts w:ascii="Times New Roman" w:hAnsi="Times New Roman" w:cs="Times New Roman"/>
          <w:sz w:val="24"/>
          <w:szCs w:val="24"/>
        </w:rPr>
        <w:t>8</w:t>
      </w:r>
      <w:r w:rsidR="00916397">
        <w:rPr>
          <w:rFonts w:ascii="Times New Roman" w:hAnsi="Times New Roman" w:cs="Times New Roman"/>
          <w:sz w:val="24"/>
          <w:szCs w:val="24"/>
        </w:rPr>
        <w:t>8</w:t>
      </w:r>
      <w:r w:rsidR="00970185">
        <w:rPr>
          <w:rFonts w:ascii="Times New Roman" w:hAnsi="Times New Roman" w:cs="Times New Roman"/>
          <w:sz w:val="24"/>
          <w:szCs w:val="24"/>
        </w:rPr>
        <w:t>,000</w:t>
      </w:r>
      <w:r w:rsidR="00A61080">
        <w:rPr>
          <w:rFonts w:ascii="Times New Roman" w:hAnsi="Times New Roman" w:cs="Times New Roman"/>
          <w:sz w:val="24"/>
          <w:szCs w:val="24"/>
        </w:rPr>
        <w:t xml:space="preserve"> claimants on the legacy benefits subject to conditionality</w:t>
      </w:r>
      <w:r w:rsidR="00970185">
        <w:rPr>
          <w:rFonts w:ascii="Times New Roman" w:hAnsi="Times New Roman" w:cs="Times New Roman"/>
          <w:sz w:val="24"/>
          <w:szCs w:val="24"/>
        </w:rPr>
        <w:t>, comprising</w:t>
      </w:r>
      <w:r w:rsidR="00A61080">
        <w:rPr>
          <w:rFonts w:ascii="Times New Roman" w:hAnsi="Times New Roman" w:cs="Times New Roman"/>
          <w:sz w:val="24"/>
          <w:szCs w:val="24"/>
        </w:rPr>
        <w:t xml:space="preserve"> 16</w:t>
      </w:r>
      <w:r w:rsidR="00E3778B">
        <w:rPr>
          <w:rFonts w:ascii="Times New Roman" w:hAnsi="Times New Roman" w:cs="Times New Roman"/>
          <w:sz w:val="24"/>
          <w:szCs w:val="24"/>
        </w:rPr>
        <w:t>2</w:t>
      </w:r>
      <w:r w:rsidR="00A61080">
        <w:rPr>
          <w:rFonts w:ascii="Times New Roman" w:hAnsi="Times New Roman" w:cs="Times New Roman"/>
          <w:sz w:val="24"/>
          <w:szCs w:val="24"/>
        </w:rPr>
        <w:t>,000 in the ESA Work Related Activity Group</w:t>
      </w:r>
      <w:r w:rsidR="005E0581">
        <w:rPr>
          <w:rFonts w:ascii="Times New Roman" w:hAnsi="Times New Roman" w:cs="Times New Roman"/>
          <w:sz w:val="24"/>
          <w:szCs w:val="24"/>
        </w:rPr>
        <w:t>,</w:t>
      </w:r>
      <w:r w:rsidR="00A61080">
        <w:rPr>
          <w:rFonts w:ascii="Times New Roman" w:hAnsi="Times New Roman" w:cs="Times New Roman"/>
          <w:sz w:val="24"/>
          <w:szCs w:val="24"/>
        </w:rPr>
        <w:t xml:space="preserve"> </w:t>
      </w:r>
      <w:r w:rsidR="00970185">
        <w:rPr>
          <w:rFonts w:ascii="Times New Roman" w:hAnsi="Times New Roman" w:cs="Times New Roman"/>
          <w:sz w:val="24"/>
          <w:szCs w:val="24"/>
        </w:rPr>
        <w:t>1</w:t>
      </w:r>
      <w:r w:rsidR="00E3778B">
        <w:rPr>
          <w:rFonts w:ascii="Times New Roman" w:hAnsi="Times New Roman" w:cs="Times New Roman"/>
          <w:sz w:val="24"/>
          <w:szCs w:val="24"/>
        </w:rPr>
        <w:t>35</w:t>
      </w:r>
      <w:r w:rsidR="00970185">
        <w:rPr>
          <w:rFonts w:ascii="Times New Roman" w:hAnsi="Times New Roman" w:cs="Times New Roman"/>
          <w:sz w:val="24"/>
          <w:szCs w:val="24"/>
        </w:rPr>
        <w:t>,000 on Income Support</w:t>
      </w:r>
      <w:r w:rsidR="005E0581">
        <w:rPr>
          <w:rFonts w:ascii="Times New Roman" w:hAnsi="Times New Roman" w:cs="Times New Roman"/>
          <w:sz w:val="24"/>
          <w:szCs w:val="24"/>
        </w:rPr>
        <w:t xml:space="preserve"> and 9</w:t>
      </w:r>
      <w:r w:rsidR="00E3778B">
        <w:rPr>
          <w:rFonts w:ascii="Times New Roman" w:hAnsi="Times New Roman" w:cs="Times New Roman"/>
          <w:sz w:val="24"/>
          <w:szCs w:val="24"/>
        </w:rPr>
        <w:t>1</w:t>
      </w:r>
      <w:r w:rsidR="005E0581">
        <w:rPr>
          <w:rFonts w:ascii="Times New Roman" w:hAnsi="Times New Roman" w:cs="Times New Roman"/>
          <w:sz w:val="24"/>
          <w:szCs w:val="24"/>
        </w:rPr>
        <w:t>,000 on JSA</w:t>
      </w:r>
      <w:r w:rsidR="00970185">
        <w:rPr>
          <w:rFonts w:ascii="Times New Roman" w:hAnsi="Times New Roman" w:cs="Times New Roman"/>
          <w:sz w:val="24"/>
          <w:szCs w:val="24"/>
        </w:rPr>
        <w:t xml:space="preserve">. </w:t>
      </w:r>
      <w:r w:rsidR="005E0581">
        <w:rPr>
          <w:rFonts w:ascii="Times New Roman" w:hAnsi="Times New Roman" w:cs="Times New Roman"/>
          <w:sz w:val="24"/>
          <w:szCs w:val="24"/>
        </w:rPr>
        <w:t>Added to the 1.</w:t>
      </w:r>
      <w:r w:rsidR="00E3778B">
        <w:rPr>
          <w:rFonts w:ascii="Times New Roman" w:hAnsi="Times New Roman" w:cs="Times New Roman"/>
          <w:sz w:val="24"/>
          <w:szCs w:val="24"/>
        </w:rPr>
        <w:t>9</w:t>
      </w:r>
      <w:r w:rsidR="005E0581">
        <w:rPr>
          <w:rFonts w:ascii="Times New Roman" w:hAnsi="Times New Roman" w:cs="Times New Roman"/>
          <w:sz w:val="24"/>
          <w:szCs w:val="24"/>
        </w:rPr>
        <w:t>1m UC claimants subject to conditionality</w:t>
      </w:r>
      <w:r w:rsidR="00916397">
        <w:rPr>
          <w:rFonts w:ascii="Times New Roman" w:hAnsi="Times New Roman" w:cs="Times New Roman"/>
          <w:sz w:val="24"/>
          <w:szCs w:val="24"/>
        </w:rPr>
        <w:t xml:space="preserve"> at that date</w:t>
      </w:r>
      <w:r w:rsidR="00CD66F4">
        <w:rPr>
          <w:rFonts w:ascii="Times New Roman" w:hAnsi="Times New Roman" w:cs="Times New Roman"/>
          <w:sz w:val="24"/>
          <w:szCs w:val="24"/>
        </w:rPr>
        <w:t>,</w:t>
      </w:r>
      <w:r>
        <w:rPr>
          <w:rFonts w:ascii="Times New Roman" w:hAnsi="Times New Roman" w:cs="Times New Roman"/>
          <w:sz w:val="24"/>
          <w:szCs w:val="24"/>
        </w:rPr>
        <w:t xml:space="preserve"> </w:t>
      </w:r>
      <w:r w:rsidR="005E0581">
        <w:rPr>
          <w:rFonts w:ascii="Times New Roman" w:hAnsi="Times New Roman" w:cs="Times New Roman"/>
          <w:sz w:val="24"/>
          <w:szCs w:val="24"/>
        </w:rPr>
        <w:t>there were therefore an estimated total of 2.</w:t>
      </w:r>
      <w:r w:rsidR="00E3778B">
        <w:rPr>
          <w:rFonts w:ascii="Times New Roman" w:hAnsi="Times New Roman" w:cs="Times New Roman"/>
          <w:sz w:val="24"/>
          <w:szCs w:val="24"/>
        </w:rPr>
        <w:t>30</w:t>
      </w:r>
      <w:r w:rsidR="005E0581">
        <w:rPr>
          <w:rFonts w:ascii="Times New Roman" w:hAnsi="Times New Roman" w:cs="Times New Roman"/>
          <w:sz w:val="24"/>
          <w:szCs w:val="24"/>
        </w:rPr>
        <w:t>m claimants on all benefits subject to conditionality.</w:t>
      </w:r>
      <w:r w:rsidR="009B0F43">
        <w:rPr>
          <w:rFonts w:ascii="Times New Roman" w:hAnsi="Times New Roman" w:cs="Times New Roman"/>
          <w:sz w:val="24"/>
          <w:szCs w:val="24"/>
        </w:rPr>
        <w:t xml:space="preserve"> </w:t>
      </w:r>
      <w:r w:rsidR="005E0581">
        <w:rPr>
          <w:rFonts w:ascii="Times New Roman" w:hAnsi="Times New Roman" w:cs="Times New Roman"/>
          <w:sz w:val="24"/>
          <w:szCs w:val="24"/>
        </w:rPr>
        <w:t xml:space="preserve"> </w:t>
      </w:r>
    </w:p>
    <w:p w:rsidR="008F6293" w:rsidRDefault="008F6293" w:rsidP="005A40B3">
      <w:pPr>
        <w:rPr>
          <w:rFonts w:ascii="Times New Roman" w:hAnsi="Times New Roman" w:cs="Times New Roman"/>
          <w:sz w:val="24"/>
          <w:szCs w:val="24"/>
        </w:rPr>
      </w:pPr>
    </w:p>
    <w:p w:rsidR="00E94BFA" w:rsidRDefault="00E94BFA" w:rsidP="005A40B3">
      <w:pPr>
        <w:rPr>
          <w:rFonts w:ascii="Times New Roman" w:hAnsi="Times New Roman" w:cs="Times New Roman"/>
          <w:sz w:val="24"/>
          <w:szCs w:val="24"/>
        </w:rPr>
      </w:pPr>
    </w:p>
    <w:p w:rsidR="007008E1" w:rsidRDefault="0087788A" w:rsidP="005A40B3">
      <w:pPr>
        <w:rPr>
          <w:rFonts w:ascii="Times New Roman" w:hAnsi="Times New Roman" w:cs="Times New Roman"/>
          <w:b/>
          <w:sz w:val="32"/>
          <w:szCs w:val="32"/>
        </w:rPr>
      </w:pPr>
      <w:r>
        <w:rPr>
          <w:rFonts w:ascii="Times New Roman" w:hAnsi="Times New Roman" w:cs="Times New Roman"/>
          <w:b/>
          <w:sz w:val="32"/>
          <w:szCs w:val="32"/>
        </w:rPr>
        <w:t xml:space="preserve">The monthly number of </w:t>
      </w:r>
      <w:r w:rsidR="004A149A" w:rsidRPr="007008E1">
        <w:rPr>
          <w:rFonts w:ascii="Times New Roman" w:hAnsi="Times New Roman" w:cs="Times New Roman"/>
          <w:b/>
          <w:sz w:val="32"/>
          <w:szCs w:val="32"/>
        </w:rPr>
        <w:t xml:space="preserve">Universal Credit sanctions </w:t>
      </w:r>
      <w:r w:rsidR="00FA5CAC">
        <w:rPr>
          <w:rFonts w:ascii="Times New Roman" w:hAnsi="Times New Roman" w:cs="Times New Roman"/>
          <w:b/>
          <w:sz w:val="32"/>
          <w:szCs w:val="32"/>
        </w:rPr>
        <w:t>ha</w:t>
      </w:r>
      <w:r w:rsidR="00220501">
        <w:rPr>
          <w:rFonts w:ascii="Times New Roman" w:hAnsi="Times New Roman" w:cs="Times New Roman"/>
          <w:b/>
          <w:sz w:val="32"/>
          <w:szCs w:val="32"/>
        </w:rPr>
        <w:t>s</w:t>
      </w:r>
      <w:r w:rsidR="00FA5CAC">
        <w:rPr>
          <w:rFonts w:ascii="Times New Roman" w:hAnsi="Times New Roman" w:cs="Times New Roman"/>
          <w:b/>
          <w:sz w:val="32"/>
          <w:szCs w:val="32"/>
        </w:rPr>
        <w:t xml:space="preserve"> </w:t>
      </w:r>
      <w:r w:rsidR="00B92B91">
        <w:rPr>
          <w:rFonts w:ascii="Times New Roman" w:hAnsi="Times New Roman" w:cs="Times New Roman"/>
          <w:b/>
          <w:sz w:val="32"/>
          <w:szCs w:val="32"/>
        </w:rPr>
        <w:t>stabilis</w:t>
      </w:r>
      <w:r w:rsidR="00A34B8D">
        <w:rPr>
          <w:rFonts w:ascii="Times New Roman" w:hAnsi="Times New Roman" w:cs="Times New Roman"/>
          <w:b/>
          <w:sz w:val="32"/>
          <w:szCs w:val="32"/>
        </w:rPr>
        <w:t>ed</w:t>
      </w:r>
      <w:r w:rsidR="005C40BA">
        <w:rPr>
          <w:rFonts w:ascii="Times New Roman" w:hAnsi="Times New Roman" w:cs="Times New Roman"/>
          <w:b/>
          <w:sz w:val="32"/>
          <w:szCs w:val="32"/>
        </w:rPr>
        <w:t xml:space="preserve"> at a high level</w:t>
      </w:r>
    </w:p>
    <w:p w:rsidR="00A34B8D" w:rsidRPr="00A34B8D" w:rsidRDefault="00A34B8D" w:rsidP="005A40B3">
      <w:pPr>
        <w:rPr>
          <w:rFonts w:ascii="Times New Roman" w:hAnsi="Times New Roman" w:cs="Times New Roman"/>
          <w:sz w:val="24"/>
          <w:szCs w:val="24"/>
        </w:rPr>
      </w:pPr>
    </w:p>
    <w:p w:rsidR="00A34B8D" w:rsidRPr="00A34B8D" w:rsidRDefault="00B92B91" w:rsidP="005A40B3">
      <w:pPr>
        <w:rPr>
          <w:rFonts w:ascii="Times New Roman" w:hAnsi="Times New Roman" w:cs="Times New Roman"/>
          <w:sz w:val="24"/>
          <w:szCs w:val="24"/>
        </w:rPr>
      </w:pPr>
      <w:proofErr w:type="gramStart"/>
      <w:r>
        <w:rPr>
          <w:rFonts w:ascii="Times New Roman" w:hAnsi="Times New Roman" w:cs="Times New Roman"/>
          <w:sz w:val="24"/>
          <w:szCs w:val="24"/>
        </w:rPr>
        <w:t xml:space="preserve">After rising rapidly and continuously following the pandemic, </w:t>
      </w:r>
      <w:r w:rsidR="001D7076">
        <w:rPr>
          <w:rFonts w:ascii="Times New Roman" w:hAnsi="Times New Roman" w:cs="Times New Roman"/>
          <w:sz w:val="24"/>
          <w:szCs w:val="24"/>
        </w:rPr>
        <w:t xml:space="preserve">monthly </w:t>
      </w:r>
      <w:r w:rsidR="00A34B8D" w:rsidRPr="00A34B8D">
        <w:rPr>
          <w:rFonts w:ascii="Times New Roman" w:hAnsi="Times New Roman" w:cs="Times New Roman"/>
          <w:sz w:val="24"/>
          <w:szCs w:val="24"/>
        </w:rPr>
        <w:t xml:space="preserve">UC sanctions have </w:t>
      </w:r>
      <w:r w:rsidR="00E11611">
        <w:rPr>
          <w:rFonts w:ascii="Times New Roman" w:hAnsi="Times New Roman" w:cs="Times New Roman"/>
          <w:sz w:val="24"/>
          <w:szCs w:val="24"/>
        </w:rPr>
        <w:t xml:space="preserve">clearly now </w:t>
      </w:r>
      <w:r>
        <w:rPr>
          <w:rFonts w:ascii="Times New Roman" w:hAnsi="Times New Roman" w:cs="Times New Roman"/>
          <w:sz w:val="24"/>
          <w:szCs w:val="24"/>
        </w:rPr>
        <w:t>stabilis</w:t>
      </w:r>
      <w:r w:rsidR="00A34B8D" w:rsidRPr="00A34B8D">
        <w:rPr>
          <w:rFonts w:ascii="Times New Roman" w:hAnsi="Times New Roman" w:cs="Times New Roman"/>
          <w:sz w:val="24"/>
          <w:szCs w:val="24"/>
        </w:rPr>
        <w:t>ed, at least for the time being</w:t>
      </w:r>
      <w:r w:rsidR="00A34B8D">
        <w:rPr>
          <w:rFonts w:ascii="Times New Roman" w:hAnsi="Times New Roman" w:cs="Times New Roman"/>
          <w:sz w:val="24"/>
          <w:szCs w:val="24"/>
        </w:rPr>
        <w:t xml:space="preserve">, both in total numbers and as a percentage of UC </w:t>
      </w:r>
      <w:r w:rsidR="005C40BA">
        <w:rPr>
          <w:rFonts w:ascii="Times New Roman" w:hAnsi="Times New Roman" w:cs="Times New Roman"/>
          <w:sz w:val="24"/>
          <w:szCs w:val="24"/>
        </w:rPr>
        <w:t>c</w:t>
      </w:r>
      <w:r w:rsidR="00A34B8D">
        <w:rPr>
          <w:rFonts w:ascii="Times New Roman" w:hAnsi="Times New Roman" w:cs="Times New Roman"/>
          <w:sz w:val="24"/>
          <w:szCs w:val="24"/>
        </w:rPr>
        <w:t>laimants subject to sanctions</w:t>
      </w:r>
      <w:r>
        <w:rPr>
          <w:rFonts w:ascii="Times New Roman" w:hAnsi="Times New Roman" w:cs="Times New Roman"/>
          <w:sz w:val="24"/>
          <w:szCs w:val="24"/>
        </w:rPr>
        <w:t>.</w:t>
      </w:r>
      <w:proofErr w:type="gramEnd"/>
      <w:r>
        <w:rPr>
          <w:rFonts w:ascii="Times New Roman" w:hAnsi="Times New Roman" w:cs="Times New Roman"/>
          <w:sz w:val="24"/>
          <w:szCs w:val="24"/>
        </w:rPr>
        <w:t xml:space="preserve"> B</w:t>
      </w:r>
      <w:r w:rsidR="00A34B8D">
        <w:rPr>
          <w:rFonts w:ascii="Times New Roman" w:hAnsi="Times New Roman" w:cs="Times New Roman"/>
          <w:sz w:val="24"/>
          <w:szCs w:val="24"/>
        </w:rPr>
        <w:t xml:space="preserve">ut </w:t>
      </w:r>
      <w:r>
        <w:rPr>
          <w:rFonts w:ascii="Times New Roman" w:hAnsi="Times New Roman" w:cs="Times New Roman"/>
          <w:sz w:val="24"/>
          <w:szCs w:val="24"/>
        </w:rPr>
        <w:t xml:space="preserve">they are running </w:t>
      </w:r>
      <w:r w:rsidR="00A34B8D">
        <w:rPr>
          <w:rFonts w:ascii="Times New Roman" w:hAnsi="Times New Roman" w:cs="Times New Roman"/>
          <w:sz w:val="24"/>
          <w:szCs w:val="24"/>
        </w:rPr>
        <w:t>at a high</w:t>
      </w:r>
      <w:r w:rsidR="00796116">
        <w:rPr>
          <w:rFonts w:ascii="Times New Roman" w:hAnsi="Times New Roman" w:cs="Times New Roman"/>
          <w:sz w:val="24"/>
          <w:szCs w:val="24"/>
        </w:rPr>
        <w:t>er</w:t>
      </w:r>
      <w:r w:rsidR="00A34B8D">
        <w:rPr>
          <w:rFonts w:ascii="Times New Roman" w:hAnsi="Times New Roman" w:cs="Times New Roman"/>
          <w:sz w:val="24"/>
          <w:szCs w:val="24"/>
        </w:rPr>
        <w:t xml:space="preserve"> level</w:t>
      </w:r>
      <w:r w:rsidR="00D60F0A">
        <w:rPr>
          <w:rFonts w:ascii="Times New Roman" w:hAnsi="Times New Roman" w:cs="Times New Roman"/>
          <w:sz w:val="24"/>
          <w:szCs w:val="24"/>
        </w:rPr>
        <w:t xml:space="preserve"> </w:t>
      </w:r>
      <w:r w:rsidR="00796116">
        <w:rPr>
          <w:rFonts w:ascii="Times New Roman" w:hAnsi="Times New Roman" w:cs="Times New Roman"/>
          <w:sz w:val="24"/>
          <w:szCs w:val="24"/>
        </w:rPr>
        <w:t xml:space="preserve">than before the pandemic </w:t>
      </w:r>
      <w:r w:rsidR="00D60F0A">
        <w:rPr>
          <w:rFonts w:ascii="Times New Roman" w:hAnsi="Times New Roman" w:cs="Times New Roman"/>
          <w:sz w:val="24"/>
          <w:szCs w:val="24"/>
        </w:rPr>
        <w:t>(</w:t>
      </w:r>
      <w:r w:rsidR="00D60F0A" w:rsidRPr="00D60F0A">
        <w:rPr>
          <w:rFonts w:ascii="Times New Roman" w:hAnsi="Times New Roman" w:cs="Times New Roman"/>
          <w:b/>
          <w:sz w:val="24"/>
          <w:szCs w:val="24"/>
        </w:rPr>
        <w:t xml:space="preserve">Figures </w:t>
      </w:r>
      <w:r w:rsidR="007B42DD">
        <w:rPr>
          <w:rFonts w:ascii="Times New Roman" w:hAnsi="Times New Roman" w:cs="Times New Roman"/>
          <w:b/>
          <w:sz w:val="24"/>
          <w:szCs w:val="24"/>
        </w:rPr>
        <w:t>6</w:t>
      </w:r>
      <w:r w:rsidR="00D60F0A" w:rsidRPr="00D60F0A">
        <w:rPr>
          <w:rFonts w:ascii="Times New Roman" w:hAnsi="Times New Roman" w:cs="Times New Roman"/>
          <w:b/>
          <w:sz w:val="24"/>
          <w:szCs w:val="24"/>
        </w:rPr>
        <w:t xml:space="preserve"> and </w:t>
      </w:r>
      <w:r w:rsidR="007B42DD">
        <w:rPr>
          <w:rFonts w:ascii="Times New Roman" w:hAnsi="Times New Roman" w:cs="Times New Roman"/>
          <w:b/>
          <w:sz w:val="24"/>
          <w:szCs w:val="24"/>
        </w:rPr>
        <w:t>7</w:t>
      </w:r>
      <w:r w:rsidR="00D60F0A">
        <w:rPr>
          <w:rFonts w:ascii="Times New Roman" w:hAnsi="Times New Roman" w:cs="Times New Roman"/>
          <w:sz w:val="24"/>
          <w:szCs w:val="24"/>
        </w:rPr>
        <w:t>)</w:t>
      </w:r>
      <w:r w:rsidR="00A34B8D" w:rsidRPr="00A34B8D">
        <w:rPr>
          <w:rFonts w:ascii="Times New Roman" w:hAnsi="Times New Roman" w:cs="Times New Roman"/>
          <w:sz w:val="24"/>
          <w:szCs w:val="24"/>
        </w:rPr>
        <w:t xml:space="preserve">. </w:t>
      </w:r>
    </w:p>
    <w:p w:rsidR="00A34B8D" w:rsidRPr="00A34B8D" w:rsidRDefault="00A34B8D" w:rsidP="005A40B3">
      <w:pPr>
        <w:rPr>
          <w:rFonts w:ascii="Times New Roman" w:hAnsi="Times New Roman" w:cs="Times New Roman"/>
          <w:sz w:val="24"/>
          <w:szCs w:val="24"/>
        </w:rPr>
      </w:pPr>
    </w:p>
    <w:p w:rsidR="009276B2" w:rsidRPr="00533DE1" w:rsidRDefault="009276B2" w:rsidP="005A40B3">
      <w:pPr>
        <w:rPr>
          <w:rFonts w:ascii="Times New Roman" w:hAnsi="Times New Roman" w:cs="Times New Roman"/>
          <w:b/>
          <w:i/>
          <w:sz w:val="24"/>
          <w:szCs w:val="24"/>
        </w:rPr>
      </w:pPr>
      <w:r w:rsidRPr="00533DE1">
        <w:rPr>
          <w:rFonts w:ascii="Times New Roman" w:hAnsi="Times New Roman" w:cs="Times New Roman"/>
          <w:b/>
          <w:i/>
          <w:sz w:val="24"/>
          <w:szCs w:val="24"/>
        </w:rPr>
        <w:t>Number of UC sanctions being imposed per month</w:t>
      </w:r>
    </w:p>
    <w:p w:rsidR="009276B2" w:rsidRDefault="009276B2" w:rsidP="005A40B3">
      <w:pPr>
        <w:rPr>
          <w:rFonts w:ascii="Times New Roman" w:hAnsi="Times New Roman" w:cs="Times New Roman"/>
          <w:b/>
          <w:i/>
          <w:sz w:val="24"/>
          <w:szCs w:val="24"/>
        </w:rPr>
      </w:pPr>
    </w:p>
    <w:p w:rsidR="00796116" w:rsidRDefault="00A34B8D" w:rsidP="005A40B3">
      <w:pPr>
        <w:rPr>
          <w:rFonts w:ascii="Times New Roman" w:hAnsi="Times New Roman" w:cs="Times New Roman"/>
          <w:sz w:val="24"/>
          <w:szCs w:val="24"/>
        </w:rPr>
      </w:pPr>
      <w:r>
        <w:rPr>
          <w:rFonts w:ascii="Times New Roman" w:hAnsi="Times New Roman" w:cs="Times New Roman"/>
          <w:sz w:val="24"/>
          <w:szCs w:val="24"/>
        </w:rPr>
        <w:t xml:space="preserve">Monthly </w:t>
      </w:r>
      <w:r w:rsidR="009276B2">
        <w:rPr>
          <w:rFonts w:ascii="Times New Roman" w:hAnsi="Times New Roman" w:cs="Times New Roman"/>
          <w:sz w:val="24"/>
          <w:szCs w:val="24"/>
        </w:rPr>
        <w:t xml:space="preserve">UC sanctions </w:t>
      </w:r>
      <w:r>
        <w:rPr>
          <w:rFonts w:ascii="Times New Roman" w:hAnsi="Times New Roman" w:cs="Times New Roman"/>
          <w:sz w:val="24"/>
          <w:szCs w:val="24"/>
        </w:rPr>
        <w:t>reached a peak of 58,5</w:t>
      </w:r>
      <w:r w:rsidR="00B92B91">
        <w:rPr>
          <w:rFonts w:ascii="Times New Roman" w:hAnsi="Times New Roman" w:cs="Times New Roman"/>
          <w:sz w:val="24"/>
          <w:szCs w:val="24"/>
        </w:rPr>
        <w:t>32</w:t>
      </w:r>
      <w:r>
        <w:rPr>
          <w:rFonts w:ascii="Times New Roman" w:hAnsi="Times New Roman" w:cs="Times New Roman"/>
          <w:sz w:val="24"/>
          <w:szCs w:val="24"/>
        </w:rPr>
        <w:t xml:space="preserve"> in March </w:t>
      </w:r>
      <w:r w:rsidR="00B92B91">
        <w:rPr>
          <w:rFonts w:ascii="Times New Roman" w:hAnsi="Times New Roman" w:cs="Times New Roman"/>
          <w:sz w:val="24"/>
          <w:szCs w:val="24"/>
        </w:rPr>
        <w:t xml:space="preserve">2022 </w:t>
      </w:r>
      <w:r>
        <w:rPr>
          <w:rFonts w:ascii="Times New Roman" w:hAnsi="Times New Roman" w:cs="Times New Roman"/>
          <w:sz w:val="24"/>
          <w:szCs w:val="24"/>
        </w:rPr>
        <w:t xml:space="preserve">but since then have fallen back, to an average of </w:t>
      </w:r>
      <w:r w:rsidR="00796116">
        <w:rPr>
          <w:rFonts w:ascii="Times New Roman" w:hAnsi="Times New Roman" w:cs="Times New Roman"/>
          <w:sz w:val="24"/>
          <w:szCs w:val="24"/>
        </w:rPr>
        <w:t>4</w:t>
      </w:r>
      <w:r w:rsidR="00757CAD">
        <w:rPr>
          <w:rFonts w:ascii="Times New Roman" w:hAnsi="Times New Roman" w:cs="Times New Roman"/>
          <w:sz w:val="24"/>
          <w:szCs w:val="24"/>
        </w:rPr>
        <w:t>2</w:t>
      </w:r>
      <w:r w:rsidR="00796116">
        <w:rPr>
          <w:rFonts w:ascii="Times New Roman" w:hAnsi="Times New Roman" w:cs="Times New Roman"/>
          <w:sz w:val="24"/>
          <w:szCs w:val="24"/>
        </w:rPr>
        <w:t>,</w:t>
      </w:r>
      <w:r w:rsidR="00757CAD">
        <w:rPr>
          <w:rFonts w:ascii="Times New Roman" w:hAnsi="Times New Roman" w:cs="Times New Roman"/>
          <w:sz w:val="24"/>
          <w:szCs w:val="24"/>
        </w:rPr>
        <w:t xml:space="preserve">186 </w:t>
      </w:r>
      <w:r>
        <w:rPr>
          <w:rFonts w:ascii="Times New Roman" w:hAnsi="Times New Roman" w:cs="Times New Roman"/>
          <w:sz w:val="24"/>
          <w:szCs w:val="24"/>
        </w:rPr>
        <w:t>in the latest quarter</w:t>
      </w:r>
      <w:r w:rsidR="00196EF2">
        <w:rPr>
          <w:rFonts w:ascii="Times New Roman" w:hAnsi="Times New Roman" w:cs="Times New Roman"/>
          <w:sz w:val="24"/>
          <w:szCs w:val="24"/>
        </w:rPr>
        <w:t xml:space="preserve">, to </w:t>
      </w:r>
      <w:r w:rsidR="00757CAD">
        <w:rPr>
          <w:rFonts w:ascii="Times New Roman" w:hAnsi="Times New Roman" w:cs="Times New Roman"/>
          <w:sz w:val="24"/>
          <w:szCs w:val="24"/>
        </w:rPr>
        <w:t>April</w:t>
      </w:r>
      <w:r w:rsidR="00796116">
        <w:rPr>
          <w:rFonts w:ascii="Times New Roman" w:hAnsi="Times New Roman" w:cs="Times New Roman"/>
          <w:sz w:val="24"/>
          <w:szCs w:val="24"/>
        </w:rPr>
        <w:t xml:space="preserve"> 2023</w:t>
      </w:r>
      <w:r w:rsidR="00D60F0A">
        <w:rPr>
          <w:rFonts w:ascii="Times New Roman" w:hAnsi="Times New Roman" w:cs="Times New Roman"/>
          <w:sz w:val="24"/>
          <w:szCs w:val="24"/>
        </w:rPr>
        <w:t xml:space="preserve"> (</w:t>
      </w:r>
      <w:r w:rsidR="00D60F0A" w:rsidRPr="00D60F0A">
        <w:rPr>
          <w:rFonts w:ascii="Times New Roman" w:hAnsi="Times New Roman" w:cs="Times New Roman"/>
          <w:b/>
          <w:sz w:val="24"/>
          <w:szCs w:val="24"/>
        </w:rPr>
        <w:t xml:space="preserve">Figure </w:t>
      </w:r>
      <w:r w:rsidR="007B42DD">
        <w:rPr>
          <w:rFonts w:ascii="Times New Roman" w:hAnsi="Times New Roman" w:cs="Times New Roman"/>
          <w:b/>
          <w:sz w:val="24"/>
          <w:szCs w:val="24"/>
        </w:rPr>
        <w:t>6</w:t>
      </w:r>
      <w:r w:rsidR="00D60F0A">
        <w:rPr>
          <w:rFonts w:ascii="Times New Roman" w:hAnsi="Times New Roman" w:cs="Times New Roman"/>
          <w:sz w:val="24"/>
          <w:szCs w:val="24"/>
        </w:rPr>
        <w:t>).</w:t>
      </w:r>
      <w:r>
        <w:rPr>
          <w:rFonts w:ascii="Times New Roman" w:hAnsi="Times New Roman" w:cs="Times New Roman"/>
          <w:sz w:val="24"/>
          <w:szCs w:val="24"/>
        </w:rPr>
        <w:t xml:space="preserve"> </w:t>
      </w:r>
      <w:r w:rsidR="005A3E08">
        <w:rPr>
          <w:rFonts w:ascii="Times New Roman" w:hAnsi="Times New Roman" w:cs="Times New Roman"/>
          <w:sz w:val="24"/>
          <w:szCs w:val="24"/>
        </w:rPr>
        <w:t xml:space="preserve">This is </w:t>
      </w:r>
      <w:r w:rsidR="00796116">
        <w:rPr>
          <w:rFonts w:ascii="Times New Roman" w:hAnsi="Times New Roman" w:cs="Times New Roman"/>
          <w:sz w:val="24"/>
          <w:szCs w:val="24"/>
        </w:rPr>
        <w:t>almost</w:t>
      </w:r>
      <w:r w:rsidR="005A3E08">
        <w:rPr>
          <w:rFonts w:ascii="Times New Roman" w:hAnsi="Times New Roman" w:cs="Times New Roman"/>
          <w:sz w:val="24"/>
          <w:szCs w:val="24"/>
        </w:rPr>
        <w:t xml:space="preserve"> two-and-a-half times the average in the last full three months before the pandemic (to February 2020), which was 17,29</w:t>
      </w:r>
      <w:r w:rsidR="00B92B91">
        <w:rPr>
          <w:rFonts w:ascii="Times New Roman" w:hAnsi="Times New Roman" w:cs="Times New Roman"/>
          <w:sz w:val="24"/>
          <w:szCs w:val="24"/>
        </w:rPr>
        <w:t>3</w:t>
      </w:r>
      <w:r w:rsidR="005A3E08">
        <w:rPr>
          <w:rFonts w:ascii="Times New Roman" w:hAnsi="Times New Roman" w:cs="Times New Roman"/>
          <w:sz w:val="24"/>
          <w:szCs w:val="24"/>
        </w:rPr>
        <w:t xml:space="preserve">. </w:t>
      </w:r>
    </w:p>
    <w:p w:rsidR="00796116" w:rsidRDefault="00796116" w:rsidP="005A40B3">
      <w:pPr>
        <w:rPr>
          <w:rFonts w:ascii="Times New Roman" w:hAnsi="Times New Roman" w:cs="Times New Roman"/>
          <w:sz w:val="24"/>
          <w:szCs w:val="24"/>
        </w:rPr>
      </w:pPr>
    </w:p>
    <w:p w:rsidR="000908C6" w:rsidRPr="001748DE" w:rsidRDefault="00EA72DB" w:rsidP="005A40B3">
      <w:pPr>
        <w:rPr>
          <w:rFonts w:ascii="Times New Roman" w:hAnsi="Times New Roman" w:cs="Times New Roman"/>
          <w:b/>
          <w:i/>
          <w:sz w:val="24"/>
          <w:szCs w:val="24"/>
        </w:rPr>
      </w:pPr>
      <w:r>
        <w:rPr>
          <w:rFonts w:ascii="Times New Roman" w:hAnsi="Times New Roman" w:cs="Times New Roman"/>
          <w:b/>
          <w:i/>
          <w:sz w:val="24"/>
          <w:szCs w:val="24"/>
        </w:rPr>
        <w:t xml:space="preserve">Monthly </w:t>
      </w:r>
      <w:r w:rsidR="009175B9">
        <w:rPr>
          <w:rFonts w:ascii="Times New Roman" w:hAnsi="Times New Roman" w:cs="Times New Roman"/>
          <w:b/>
          <w:i/>
          <w:sz w:val="24"/>
          <w:szCs w:val="24"/>
        </w:rPr>
        <w:t>UC s</w:t>
      </w:r>
      <w:r w:rsidR="00201C81" w:rsidRPr="001748DE">
        <w:rPr>
          <w:rFonts w:ascii="Times New Roman" w:hAnsi="Times New Roman" w:cs="Times New Roman"/>
          <w:b/>
          <w:i/>
          <w:sz w:val="24"/>
          <w:szCs w:val="24"/>
        </w:rPr>
        <w:t>anctions as a percentage of UC claimants subject to conditionality</w:t>
      </w:r>
    </w:p>
    <w:p w:rsidR="00201C81" w:rsidRDefault="00201C81" w:rsidP="005A40B3">
      <w:pPr>
        <w:rPr>
          <w:rFonts w:ascii="Times New Roman" w:hAnsi="Times New Roman" w:cs="Times New Roman"/>
          <w:sz w:val="24"/>
          <w:szCs w:val="24"/>
        </w:rPr>
      </w:pPr>
    </w:p>
    <w:p w:rsidR="003229DC" w:rsidRDefault="009175B9" w:rsidP="005A40B3">
      <w:pPr>
        <w:rPr>
          <w:rFonts w:ascii="Times New Roman" w:hAnsi="Times New Roman" w:cs="Times New Roman"/>
          <w:sz w:val="24"/>
          <w:szCs w:val="24"/>
        </w:rPr>
      </w:pPr>
      <w:r>
        <w:rPr>
          <w:rFonts w:ascii="Times New Roman" w:hAnsi="Times New Roman" w:cs="Times New Roman"/>
          <w:sz w:val="24"/>
          <w:szCs w:val="24"/>
        </w:rPr>
        <w:t xml:space="preserve">UC sanctions have also </w:t>
      </w:r>
      <w:r w:rsidR="00481806">
        <w:rPr>
          <w:rFonts w:ascii="Times New Roman" w:hAnsi="Times New Roman" w:cs="Times New Roman"/>
          <w:sz w:val="24"/>
          <w:szCs w:val="24"/>
        </w:rPr>
        <w:t>stabilis</w:t>
      </w:r>
      <w:r>
        <w:rPr>
          <w:rFonts w:ascii="Times New Roman" w:hAnsi="Times New Roman" w:cs="Times New Roman"/>
          <w:sz w:val="24"/>
          <w:szCs w:val="24"/>
        </w:rPr>
        <w:t xml:space="preserve">ed as a percentage of UC claimants subject to conditionality </w:t>
      </w:r>
      <w:r w:rsidR="00674D4E">
        <w:rPr>
          <w:rFonts w:ascii="Times New Roman" w:hAnsi="Times New Roman" w:cs="Times New Roman"/>
          <w:sz w:val="24"/>
          <w:szCs w:val="24"/>
        </w:rPr>
        <w:t>(</w:t>
      </w:r>
      <w:r w:rsidR="00674D4E" w:rsidRPr="00674D4E">
        <w:rPr>
          <w:rFonts w:ascii="Times New Roman" w:hAnsi="Times New Roman" w:cs="Times New Roman"/>
          <w:b/>
          <w:sz w:val="24"/>
          <w:szCs w:val="24"/>
        </w:rPr>
        <w:t xml:space="preserve">Figure </w:t>
      </w:r>
      <w:r w:rsidR="007B42DD">
        <w:rPr>
          <w:rFonts w:ascii="Times New Roman" w:hAnsi="Times New Roman" w:cs="Times New Roman"/>
          <w:b/>
          <w:sz w:val="24"/>
          <w:szCs w:val="24"/>
        </w:rPr>
        <w:t>7</w:t>
      </w:r>
      <w:r w:rsidR="00674D4E">
        <w:rPr>
          <w:rFonts w:ascii="Times New Roman" w:hAnsi="Times New Roman" w:cs="Times New Roman"/>
          <w:sz w:val="24"/>
          <w:szCs w:val="24"/>
        </w:rPr>
        <w:t xml:space="preserve">). The </w:t>
      </w:r>
      <w:r w:rsidR="00B27ABF">
        <w:rPr>
          <w:rFonts w:ascii="Times New Roman" w:hAnsi="Times New Roman" w:cs="Times New Roman"/>
          <w:sz w:val="24"/>
          <w:szCs w:val="24"/>
        </w:rPr>
        <w:t xml:space="preserve">monthly average of </w:t>
      </w:r>
      <w:r w:rsidR="00034C40">
        <w:rPr>
          <w:rFonts w:ascii="Times New Roman" w:hAnsi="Times New Roman" w:cs="Times New Roman"/>
          <w:sz w:val="24"/>
          <w:szCs w:val="24"/>
        </w:rPr>
        <w:t>4</w:t>
      </w:r>
      <w:r w:rsidR="0003132C">
        <w:rPr>
          <w:rFonts w:ascii="Times New Roman" w:hAnsi="Times New Roman" w:cs="Times New Roman"/>
          <w:sz w:val="24"/>
          <w:szCs w:val="24"/>
        </w:rPr>
        <w:t>2</w:t>
      </w:r>
      <w:r w:rsidR="00034C40">
        <w:rPr>
          <w:rFonts w:ascii="Times New Roman" w:hAnsi="Times New Roman" w:cs="Times New Roman"/>
          <w:sz w:val="24"/>
          <w:szCs w:val="24"/>
        </w:rPr>
        <w:t>,</w:t>
      </w:r>
      <w:r w:rsidR="0003132C">
        <w:rPr>
          <w:rFonts w:ascii="Times New Roman" w:hAnsi="Times New Roman" w:cs="Times New Roman"/>
          <w:sz w:val="24"/>
          <w:szCs w:val="24"/>
        </w:rPr>
        <w:t>186</w:t>
      </w:r>
      <w:r w:rsidR="00B27ABF">
        <w:rPr>
          <w:rFonts w:ascii="Times New Roman" w:hAnsi="Times New Roman" w:cs="Times New Roman"/>
          <w:sz w:val="24"/>
          <w:szCs w:val="24"/>
        </w:rPr>
        <w:t xml:space="preserve"> for the latest quarter </w:t>
      </w:r>
      <w:r w:rsidR="00196EF2">
        <w:rPr>
          <w:rFonts w:ascii="Times New Roman" w:hAnsi="Times New Roman" w:cs="Times New Roman"/>
          <w:sz w:val="24"/>
          <w:szCs w:val="24"/>
        </w:rPr>
        <w:t xml:space="preserve">to </w:t>
      </w:r>
      <w:r w:rsidR="0003132C">
        <w:rPr>
          <w:rFonts w:ascii="Times New Roman" w:hAnsi="Times New Roman" w:cs="Times New Roman"/>
          <w:sz w:val="24"/>
          <w:szCs w:val="24"/>
        </w:rPr>
        <w:t>April</w:t>
      </w:r>
      <w:r w:rsidR="00D0277C">
        <w:rPr>
          <w:rFonts w:ascii="Times New Roman" w:hAnsi="Times New Roman" w:cs="Times New Roman"/>
          <w:sz w:val="24"/>
          <w:szCs w:val="24"/>
        </w:rPr>
        <w:t xml:space="preserve"> 2023</w:t>
      </w:r>
      <w:r w:rsidR="00196EF2">
        <w:rPr>
          <w:rFonts w:ascii="Times New Roman" w:hAnsi="Times New Roman" w:cs="Times New Roman"/>
          <w:sz w:val="24"/>
          <w:szCs w:val="24"/>
        </w:rPr>
        <w:t xml:space="preserve"> </w:t>
      </w:r>
      <w:r w:rsidR="00B27ABF">
        <w:rPr>
          <w:rFonts w:ascii="Times New Roman" w:hAnsi="Times New Roman" w:cs="Times New Roman"/>
          <w:sz w:val="24"/>
          <w:szCs w:val="24"/>
        </w:rPr>
        <w:t>equates to 2.</w:t>
      </w:r>
      <w:r w:rsidR="0003132C">
        <w:rPr>
          <w:rFonts w:ascii="Times New Roman" w:hAnsi="Times New Roman" w:cs="Times New Roman"/>
          <w:sz w:val="24"/>
          <w:szCs w:val="24"/>
        </w:rPr>
        <w:t>25</w:t>
      </w:r>
      <w:r w:rsidR="00B27ABF">
        <w:rPr>
          <w:rFonts w:ascii="Times New Roman" w:hAnsi="Times New Roman" w:cs="Times New Roman"/>
          <w:sz w:val="24"/>
          <w:szCs w:val="24"/>
        </w:rPr>
        <w:t>% per month of UC claimants subject to conditionality</w:t>
      </w:r>
      <w:r w:rsidR="00674D4E" w:rsidRPr="008905A5">
        <w:rPr>
          <w:rFonts w:ascii="Times New Roman" w:hAnsi="Times New Roman" w:cs="Times New Roman"/>
          <w:sz w:val="24"/>
          <w:szCs w:val="24"/>
        </w:rPr>
        <w:t>.</w:t>
      </w:r>
      <w:r w:rsidR="008905A5" w:rsidRPr="008905A5">
        <w:rPr>
          <w:rFonts w:ascii="Times New Roman" w:hAnsi="Times New Roman" w:cs="Times New Roman"/>
          <w:sz w:val="24"/>
          <w:szCs w:val="24"/>
        </w:rPr>
        <w:t xml:space="preserve"> </w:t>
      </w:r>
      <w:r w:rsidR="00E43FF0">
        <w:rPr>
          <w:rFonts w:ascii="Times New Roman" w:hAnsi="Times New Roman" w:cs="Times New Roman"/>
          <w:sz w:val="24"/>
          <w:szCs w:val="24"/>
        </w:rPr>
        <w:t>I</w:t>
      </w:r>
      <w:r w:rsidR="008905A5" w:rsidRPr="008905A5">
        <w:rPr>
          <w:rFonts w:ascii="Times New Roman" w:hAnsi="Times New Roman" w:cs="Times New Roman"/>
          <w:sz w:val="24"/>
          <w:szCs w:val="24"/>
        </w:rPr>
        <w:t xml:space="preserve">n the three months immediately preceding the pandemic, i.e. December 2019 to February 2020, it was 1.4% per month. </w:t>
      </w:r>
      <w:r w:rsidR="00674D4E">
        <w:rPr>
          <w:rFonts w:ascii="Times New Roman" w:hAnsi="Times New Roman" w:cs="Times New Roman"/>
          <w:sz w:val="24"/>
          <w:szCs w:val="24"/>
        </w:rPr>
        <w:t xml:space="preserve"> </w:t>
      </w:r>
    </w:p>
    <w:p w:rsidR="003229DC" w:rsidRPr="008A48A1" w:rsidRDefault="003229DC" w:rsidP="005A40B3">
      <w:pPr>
        <w:rPr>
          <w:rFonts w:ascii="Times New Roman" w:hAnsi="Times New Roman" w:cs="Times New Roman"/>
          <w:sz w:val="24"/>
          <w:szCs w:val="24"/>
        </w:rPr>
      </w:pPr>
    </w:p>
    <w:p w:rsidR="00120C32" w:rsidRPr="008A48A1" w:rsidRDefault="00731FAA" w:rsidP="005A40B3">
      <w:pPr>
        <w:rPr>
          <w:rFonts w:ascii="Times New Roman" w:hAnsi="Times New Roman" w:cs="Times New Roman"/>
          <w:sz w:val="24"/>
          <w:szCs w:val="24"/>
        </w:rPr>
      </w:pPr>
      <w:r w:rsidRPr="008A48A1">
        <w:rPr>
          <w:rFonts w:ascii="Times New Roman" w:hAnsi="Times New Roman" w:cs="Times New Roman"/>
          <w:sz w:val="24"/>
          <w:szCs w:val="24"/>
        </w:rPr>
        <w:t>As noted in previous Briefings, t</w:t>
      </w:r>
      <w:r w:rsidR="00A83D68" w:rsidRPr="008A48A1">
        <w:rPr>
          <w:rFonts w:ascii="Times New Roman" w:hAnsi="Times New Roman" w:cs="Times New Roman"/>
          <w:sz w:val="24"/>
          <w:szCs w:val="24"/>
        </w:rPr>
        <w:t xml:space="preserve">he overall rate for UC puts together different categories of claimant with </w:t>
      </w:r>
      <w:r w:rsidR="006D3949" w:rsidRPr="008A48A1">
        <w:rPr>
          <w:rFonts w:ascii="Times New Roman" w:hAnsi="Times New Roman" w:cs="Times New Roman"/>
          <w:sz w:val="24"/>
          <w:szCs w:val="24"/>
        </w:rPr>
        <w:t>very</w:t>
      </w:r>
      <w:r w:rsidR="00A83D68" w:rsidRPr="008A48A1">
        <w:rPr>
          <w:rFonts w:ascii="Times New Roman" w:hAnsi="Times New Roman" w:cs="Times New Roman"/>
          <w:sz w:val="24"/>
          <w:szCs w:val="24"/>
        </w:rPr>
        <w:t xml:space="preserve"> different rates of sanctioning – unemployed, sick/disabled and those with caring responsibilities. </w:t>
      </w:r>
      <w:r w:rsidR="006D3949" w:rsidRPr="008A48A1">
        <w:rPr>
          <w:rFonts w:ascii="Times New Roman" w:hAnsi="Times New Roman" w:cs="Times New Roman"/>
          <w:sz w:val="24"/>
          <w:szCs w:val="24"/>
        </w:rPr>
        <w:t xml:space="preserve">The rate for </w:t>
      </w:r>
      <w:r w:rsidR="006D3949" w:rsidRPr="008A48A1">
        <w:rPr>
          <w:rFonts w:ascii="Times New Roman" w:hAnsi="Times New Roman" w:cs="Times New Roman"/>
          <w:i/>
          <w:sz w:val="24"/>
          <w:szCs w:val="24"/>
        </w:rPr>
        <w:t>unemployed</w:t>
      </w:r>
      <w:r w:rsidR="006D3949" w:rsidRPr="008A48A1">
        <w:rPr>
          <w:rFonts w:ascii="Times New Roman" w:hAnsi="Times New Roman" w:cs="Times New Roman"/>
          <w:sz w:val="24"/>
          <w:szCs w:val="24"/>
        </w:rPr>
        <w:t xml:space="preserve"> claimants (‘searching for work’) is </w:t>
      </w:r>
      <w:r w:rsidR="00224AFB" w:rsidRPr="008A48A1">
        <w:rPr>
          <w:rFonts w:ascii="Times New Roman" w:hAnsi="Times New Roman" w:cs="Times New Roman"/>
          <w:sz w:val="24"/>
          <w:szCs w:val="24"/>
        </w:rPr>
        <w:t xml:space="preserve">much </w:t>
      </w:r>
      <w:r w:rsidR="006D3949" w:rsidRPr="008A48A1">
        <w:rPr>
          <w:rFonts w:ascii="Times New Roman" w:hAnsi="Times New Roman" w:cs="Times New Roman"/>
          <w:sz w:val="24"/>
          <w:szCs w:val="24"/>
        </w:rPr>
        <w:t>higher than for the other conditionality groups</w:t>
      </w:r>
      <w:r w:rsidR="003E3379" w:rsidRPr="008A48A1">
        <w:rPr>
          <w:rFonts w:ascii="Times New Roman" w:hAnsi="Times New Roman" w:cs="Times New Roman"/>
          <w:sz w:val="24"/>
          <w:szCs w:val="24"/>
        </w:rPr>
        <w:t>, which have quite low rates of sanctioning</w:t>
      </w:r>
      <w:r w:rsidR="006D3949" w:rsidRPr="008A48A1">
        <w:rPr>
          <w:rFonts w:ascii="Times New Roman" w:hAnsi="Times New Roman" w:cs="Times New Roman"/>
          <w:sz w:val="24"/>
          <w:szCs w:val="24"/>
        </w:rPr>
        <w:t xml:space="preserve">. </w:t>
      </w:r>
      <w:r w:rsidR="00853F46">
        <w:rPr>
          <w:rFonts w:ascii="Times New Roman" w:hAnsi="Times New Roman" w:cs="Times New Roman"/>
          <w:sz w:val="24"/>
          <w:szCs w:val="24"/>
        </w:rPr>
        <w:t xml:space="preserve"> This is the reason for the very high initial rates of UC sanctions shown in </w:t>
      </w:r>
      <w:r w:rsidR="00853F46" w:rsidRPr="00853F46">
        <w:rPr>
          <w:rFonts w:ascii="Times New Roman" w:hAnsi="Times New Roman" w:cs="Times New Roman"/>
          <w:b/>
          <w:sz w:val="24"/>
          <w:szCs w:val="24"/>
        </w:rPr>
        <w:t xml:space="preserve">Figure </w:t>
      </w:r>
      <w:r w:rsidR="00255257">
        <w:rPr>
          <w:rFonts w:ascii="Times New Roman" w:hAnsi="Times New Roman" w:cs="Times New Roman"/>
          <w:b/>
          <w:sz w:val="24"/>
          <w:szCs w:val="24"/>
        </w:rPr>
        <w:t>7</w:t>
      </w:r>
      <w:r w:rsidR="00853F46">
        <w:rPr>
          <w:rFonts w:ascii="Times New Roman" w:hAnsi="Times New Roman" w:cs="Times New Roman"/>
          <w:sz w:val="24"/>
          <w:szCs w:val="24"/>
        </w:rPr>
        <w:t>:  when UC live service was launched, it was only available to single people without dependants, and they tend to be young people, who have high rates of sanction.</w:t>
      </w:r>
    </w:p>
    <w:p w:rsidR="00522814" w:rsidRDefault="00522814" w:rsidP="005A40B3">
      <w:pPr>
        <w:rPr>
          <w:rFonts w:ascii="Times New Roman" w:hAnsi="Times New Roman" w:cs="Times New Roman"/>
          <w:b/>
          <w:sz w:val="32"/>
          <w:szCs w:val="32"/>
        </w:rPr>
      </w:pPr>
    </w:p>
    <w:p w:rsidR="00255257" w:rsidRDefault="00255257" w:rsidP="005A40B3">
      <w:pPr>
        <w:rPr>
          <w:rFonts w:ascii="Times New Roman" w:hAnsi="Times New Roman" w:cs="Times New Roman"/>
          <w:b/>
          <w:sz w:val="32"/>
          <w:szCs w:val="32"/>
        </w:rPr>
      </w:pPr>
    </w:p>
    <w:p w:rsidR="00A97C98" w:rsidRDefault="00A97C98" w:rsidP="005A40B3">
      <w:pPr>
        <w:rPr>
          <w:rFonts w:ascii="Times New Roman" w:hAnsi="Times New Roman" w:cs="Times New Roman"/>
          <w:b/>
          <w:sz w:val="32"/>
          <w:szCs w:val="32"/>
        </w:rPr>
      </w:pPr>
      <w:r>
        <w:rPr>
          <w:rFonts w:ascii="Times New Roman" w:hAnsi="Times New Roman" w:cs="Times New Roman"/>
          <w:b/>
          <w:sz w:val="32"/>
          <w:szCs w:val="32"/>
        </w:rPr>
        <w:t>N</w:t>
      </w:r>
      <w:r w:rsidR="00B00E29">
        <w:rPr>
          <w:rFonts w:ascii="Times New Roman" w:hAnsi="Times New Roman" w:cs="Times New Roman"/>
          <w:b/>
          <w:sz w:val="32"/>
          <w:szCs w:val="32"/>
        </w:rPr>
        <w:t>o.</w:t>
      </w:r>
      <w:r>
        <w:rPr>
          <w:rFonts w:ascii="Times New Roman" w:hAnsi="Times New Roman" w:cs="Times New Roman"/>
          <w:b/>
          <w:sz w:val="32"/>
          <w:szCs w:val="32"/>
        </w:rPr>
        <w:t xml:space="preserve"> of Universal Credit </w:t>
      </w:r>
      <w:r w:rsidR="00B00E29">
        <w:rPr>
          <w:rFonts w:ascii="Times New Roman" w:hAnsi="Times New Roman" w:cs="Times New Roman"/>
          <w:b/>
          <w:sz w:val="32"/>
          <w:szCs w:val="32"/>
        </w:rPr>
        <w:t>sanctions and no. of UC claimants</w:t>
      </w:r>
      <w:r>
        <w:rPr>
          <w:rFonts w:ascii="Times New Roman" w:hAnsi="Times New Roman" w:cs="Times New Roman"/>
          <w:b/>
          <w:sz w:val="32"/>
          <w:szCs w:val="32"/>
        </w:rPr>
        <w:t xml:space="preserve"> sanction</w:t>
      </w:r>
      <w:r w:rsidR="008413ED">
        <w:rPr>
          <w:rFonts w:ascii="Times New Roman" w:hAnsi="Times New Roman" w:cs="Times New Roman"/>
          <w:b/>
          <w:sz w:val="32"/>
          <w:szCs w:val="32"/>
        </w:rPr>
        <w:t>ed</w:t>
      </w:r>
      <w:r>
        <w:rPr>
          <w:rFonts w:ascii="Times New Roman" w:hAnsi="Times New Roman" w:cs="Times New Roman"/>
          <w:b/>
          <w:sz w:val="32"/>
          <w:szCs w:val="32"/>
        </w:rPr>
        <w:t xml:space="preserve"> </w:t>
      </w:r>
      <w:r w:rsidR="008413ED">
        <w:rPr>
          <w:rFonts w:ascii="Times New Roman" w:hAnsi="Times New Roman" w:cs="Times New Roman"/>
          <w:b/>
          <w:sz w:val="32"/>
          <w:szCs w:val="32"/>
        </w:rPr>
        <w:t>during</w:t>
      </w:r>
      <w:r>
        <w:rPr>
          <w:rFonts w:ascii="Times New Roman" w:hAnsi="Times New Roman" w:cs="Times New Roman"/>
          <w:b/>
          <w:sz w:val="32"/>
          <w:szCs w:val="32"/>
        </w:rPr>
        <w:t xml:space="preserve"> the year to 3</w:t>
      </w:r>
      <w:r w:rsidR="009B2EB8">
        <w:rPr>
          <w:rFonts w:ascii="Times New Roman" w:hAnsi="Times New Roman" w:cs="Times New Roman"/>
          <w:b/>
          <w:sz w:val="32"/>
          <w:szCs w:val="32"/>
        </w:rPr>
        <w:t>0</w:t>
      </w:r>
      <w:r>
        <w:rPr>
          <w:rFonts w:ascii="Times New Roman" w:hAnsi="Times New Roman" w:cs="Times New Roman"/>
          <w:b/>
          <w:sz w:val="32"/>
          <w:szCs w:val="32"/>
        </w:rPr>
        <w:t xml:space="preserve"> </w:t>
      </w:r>
      <w:r w:rsidR="009B2EB8">
        <w:rPr>
          <w:rFonts w:ascii="Times New Roman" w:hAnsi="Times New Roman" w:cs="Times New Roman"/>
          <w:b/>
          <w:sz w:val="32"/>
          <w:szCs w:val="32"/>
        </w:rPr>
        <w:t>April</w:t>
      </w:r>
      <w:r w:rsidR="00BD074D">
        <w:rPr>
          <w:rFonts w:ascii="Times New Roman" w:hAnsi="Times New Roman" w:cs="Times New Roman"/>
          <w:b/>
          <w:sz w:val="32"/>
          <w:szCs w:val="32"/>
        </w:rPr>
        <w:t xml:space="preserve"> 2023</w:t>
      </w:r>
    </w:p>
    <w:p w:rsidR="00A97C98" w:rsidRPr="00A97C98" w:rsidRDefault="00A97C98" w:rsidP="005A40B3">
      <w:pPr>
        <w:rPr>
          <w:rFonts w:ascii="Times New Roman" w:hAnsi="Times New Roman" w:cs="Times New Roman"/>
          <w:sz w:val="24"/>
          <w:szCs w:val="24"/>
        </w:rPr>
      </w:pPr>
    </w:p>
    <w:p w:rsidR="00A97C98" w:rsidRDefault="00A97C98" w:rsidP="005A40B3">
      <w:pPr>
        <w:rPr>
          <w:rFonts w:ascii="Times New Roman" w:hAnsi="Times New Roman" w:cs="Times New Roman"/>
          <w:sz w:val="24"/>
          <w:szCs w:val="24"/>
        </w:rPr>
      </w:pPr>
      <w:r w:rsidRPr="00A97C98">
        <w:rPr>
          <w:rFonts w:ascii="Times New Roman" w:hAnsi="Times New Roman" w:cs="Times New Roman"/>
          <w:sz w:val="24"/>
          <w:szCs w:val="24"/>
        </w:rPr>
        <w:t xml:space="preserve">The DWP’s </w:t>
      </w:r>
      <w:r w:rsidRPr="00A97C98">
        <w:rPr>
          <w:rFonts w:ascii="Times New Roman" w:hAnsi="Times New Roman" w:cs="Times New Roman"/>
          <w:i/>
          <w:sz w:val="24"/>
          <w:szCs w:val="24"/>
        </w:rPr>
        <w:t>Benefit Sanctions Statistics</w:t>
      </w:r>
      <w:r w:rsidRPr="00A97C98">
        <w:rPr>
          <w:rFonts w:ascii="Times New Roman" w:hAnsi="Times New Roman" w:cs="Times New Roman"/>
          <w:sz w:val="24"/>
          <w:szCs w:val="24"/>
        </w:rPr>
        <w:t xml:space="preserve"> spreadsheet has a table showing the number</w:t>
      </w:r>
      <w:r>
        <w:rPr>
          <w:rFonts w:ascii="Times New Roman" w:hAnsi="Times New Roman" w:cs="Times New Roman"/>
          <w:sz w:val="24"/>
          <w:szCs w:val="24"/>
        </w:rPr>
        <w:t>s</w:t>
      </w:r>
      <w:r w:rsidRPr="00A97C98">
        <w:rPr>
          <w:rFonts w:ascii="Times New Roman" w:hAnsi="Times New Roman" w:cs="Times New Roman"/>
          <w:sz w:val="24"/>
          <w:szCs w:val="24"/>
        </w:rPr>
        <w:t xml:space="preserve"> of individuals who received two, three, four etc </w:t>
      </w:r>
      <w:r>
        <w:rPr>
          <w:rFonts w:ascii="Times New Roman" w:hAnsi="Times New Roman" w:cs="Times New Roman"/>
          <w:sz w:val="24"/>
          <w:szCs w:val="24"/>
        </w:rPr>
        <w:t xml:space="preserve">UC </w:t>
      </w:r>
      <w:r w:rsidRPr="00A97C98">
        <w:rPr>
          <w:rFonts w:ascii="Times New Roman" w:hAnsi="Times New Roman" w:cs="Times New Roman"/>
          <w:sz w:val="24"/>
          <w:szCs w:val="24"/>
        </w:rPr>
        <w:t xml:space="preserve">sanctions during the year to </w:t>
      </w:r>
      <w:r w:rsidR="009B2EB8">
        <w:rPr>
          <w:rFonts w:ascii="Times New Roman" w:hAnsi="Times New Roman" w:cs="Times New Roman"/>
          <w:sz w:val="24"/>
          <w:szCs w:val="24"/>
        </w:rPr>
        <w:t>April</w:t>
      </w:r>
      <w:r w:rsidR="005C40BA">
        <w:rPr>
          <w:rFonts w:ascii="Times New Roman" w:hAnsi="Times New Roman" w:cs="Times New Roman"/>
          <w:sz w:val="24"/>
          <w:szCs w:val="24"/>
        </w:rPr>
        <w:t xml:space="preserve"> 2023</w:t>
      </w:r>
      <w:r w:rsidRPr="00A97C98">
        <w:rPr>
          <w:rFonts w:ascii="Times New Roman" w:hAnsi="Times New Roman" w:cs="Times New Roman"/>
          <w:sz w:val="24"/>
          <w:szCs w:val="24"/>
        </w:rPr>
        <w:t>.</w:t>
      </w:r>
    </w:p>
    <w:p w:rsidR="00A97C98" w:rsidRPr="00E54AE3" w:rsidRDefault="00A97C98" w:rsidP="005A40B3">
      <w:pPr>
        <w:rPr>
          <w:rFonts w:ascii="Times New Roman" w:hAnsi="Times New Roman" w:cs="Times New Roman"/>
          <w:sz w:val="24"/>
          <w:szCs w:val="24"/>
        </w:rPr>
      </w:pPr>
      <w:r>
        <w:rPr>
          <w:rFonts w:ascii="Times New Roman" w:hAnsi="Times New Roman" w:cs="Times New Roman"/>
          <w:sz w:val="24"/>
          <w:szCs w:val="24"/>
        </w:rPr>
        <w:lastRenderedPageBreak/>
        <w:t xml:space="preserve">Since the total number of sanctions imposed is also shown, it is possible to calculate how many individual UC claimants were sanctioned during the year. Of the </w:t>
      </w:r>
      <w:r w:rsidR="009B2EB8">
        <w:rPr>
          <w:rFonts w:ascii="Times New Roman" w:hAnsi="Times New Roman" w:cs="Times New Roman"/>
          <w:sz w:val="24"/>
          <w:szCs w:val="24"/>
        </w:rPr>
        <w:t>519,854</w:t>
      </w:r>
      <w:r w:rsidR="005C40BA">
        <w:rPr>
          <w:rFonts w:ascii="Times New Roman" w:hAnsi="Times New Roman" w:cs="Times New Roman"/>
          <w:sz w:val="24"/>
          <w:szCs w:val="24"/>
        </w:rPr>
        <w:t xml:space="preserve"> </w:t>
      </w:r>
      <w:r>
        <w:rPr>
          <w:rFonts w:ascii="Times New Roman" w:hAnsi="Times New Roman" w:cs="Times New Roman"/>
          <w:sz w:val="24"/>
          <w:szCs w:val="24"/>
        </w:rPr>
        <w:t xml:space="preserve">UC sanctions imposed, </w:t>
      </w:r>
      <w:r w:rsidR="005C40BA">
        <w:rPr>
          <w:rFonts w:ascii="Times New Roman" w:hAnsi="Times New Roman" w:cs="Times New Roman"/>
          <w:sz w:val="24"/>
          <w:szCs w:val="24"/>
        </w:rPr>
        <w:t>11</w:t>
      </w:r>
      <w:r w:rsidR="009B2EB8">
        <w:rPr>
          <w:rFonts w:ascii="Times New Roman" w:hAnsi="Times New Roman" w:cs="Times New Roman"/>
          <w:sz w:val="24"/>
          <w:szCs w:val="24"/>
        </w:rPr>
        <w:t>1,305</w:t>
      </w:r>
      <w:r>
        <w:rPr>
          <w:rFonts w:ascii="Times New Roman" w:hAnsi="Times New Roman" w:cs="Times New Roman"/>
          <w:sz w:val="24"/>
          <w:szCs w:val="24"/>
        </w:rPr>
        <w:t xml:space="preserve"> were repeat sanctions on individuals who had already received </w:t>
      </w:r>
      <w:r w:rsidR="00255257">
        <w:rPr>
          <w:rFonts w:ascii="Times New Roman" w:hAnsi="Times New Roman" w:cs="Times New Roman"/>
          <w:sz w:val="24"/>
          <w:szCs w:val="24"/>
        </w:rPr>
        <w:t xml:space="preserve">at least </w:t>
      </w:r>
      <w:r>
        <w:rPr>
          <w:rFonts w:ascii="Times New Roman" w:hAnsi="Times New Roman" w:cs="Times New Roman"/>
          <w:sz w:val="24"/>
          <w:szCs w:val="24"/>
        </w:rPr>
        <w:t xml:space="preserve">one sanction during the year. </w:t>
      </w:r>
      <w:r w:rsidRPr="008413ED">
        <w:rPr>
          <w:rFonts w:ascii="Times New Roman" w:hAnsi="Times New Roman" w:cs="Times New Roman"/>
          <w:b/>
          <w:sz w:val="24"/>
          <w:szCs w:val="24"/>
        </w:rPr>
        <w:t xml:space="preserve">Therefore the total number of individual UC claimants who received at least one sanction during the year was </w:t>
      </w:r>
      <w:r w:rsidR="005C40BA">
        <w:rPr>
          <w:rFonts w:ascii="Times New Roman" w:hAnsi="Times New Roman" w:cs="Times New Roman"/>
          <w:b/>
          <w:sz w:val="24"/>
          <w:szCs w:val="24"/>
        </w:rPr>
        <w:t>4</w:t>
      </w:r>
      <w:r w:rsidR="009B2EB8">
        <w:rPr>
          <w:rFonts w:ascii="Times New Roman" w:hAnsi="Times New Roman" w:cs="Times New Roman"/>
          <w:b/>
          <w:sz w:val="24"/>
          <w:szCs w:val="24"/>
        </w:rPr>
        <w:t>08,549</w:t>
      </w:r>
      <w:r w:rsidRPr="008413ED">
        <w:rPr>
          <w:rFonts w:ascii="Times New Roman" w:hAnsi="Times New Roman" w:cs="Times New Roman"/>
          <w:b/>
          <w:sz w:val="24"/>
          <w:szCs w:val="24"/>
        </w:rPr>
        <w:t xml:space="preserve">. Of these, </w:t>
      </w:r>
      <w:r w:rsidR="00BD074D">
        <w:rPr>
          <w:rFonts w:ascii="Times New Roman" w:hAnsi="Times New Roman" w:cs="Times New Roman"/>
          <w:b/>
          <w:sz w:val="24"/>
          <w:szCs w:val="24"/>
        </w:rPr>
        <w:t>8</w:t>
      </w:r>
      <w:r w:rsidR="0093714E">
        <w:rPr>
          <w:rFonts w:ascii="Times New Roman" w:hAnsi="Times New Roman" w:cs="Times New Roman"/>
          <w:b/>
          <w:sz w:val="24"/>
          <w:szCs w:val="24"/>
        </w:rPr>
        <w:t>5,252</w:t>
      </w:r>
      <w:r w:rsidRPr="008413ED">
        <w:rPr>
          <w:rFonts w:ascii="Times New Roman" w:hAnsi="Times New Roman" w:cs="Times New Roman"/>
          <w:b/>
          <w:sz w:val="24"/>
          <w:szCs w:val="24"/>
        </w:rPr>
        <w:t xml:space="preserve"> </w:t>
      </w:r>
      <w:r w:rsidR="00FD6742">
        <w:rPr>
          <w:rFonts w:ascii="Times New Roman" w:hAnsi="Times New Roman" w:cs="Times New Roman"/>
          <w:b/>
          <w:sz w:val="24"/>
          <w:szCs w:val="24"/>
        </w:rPr>
        <w:t>(</w:t>
      </w:r>
      <w:r w:rsidR="00BD074D">
        <w:rPr>
          <w:rFonts w:ascii="Times New Roman" w:hAnsi="Times New Roman" w:cs="Times New Roman"/>
          <w:b/>
          <w:sz w:val="24"/>
          <w:szCs w:val="24"/>
        </w:rPr>
        <w:t>20.</w:t>
      </w:r>
      <w:r w:rsidR="0093714E">
        <w:rPr>
          <w:rFonts w:ascii="Times New Roman" w:hAnsi="Times New Roman" w:cs="Times New Roman"/>
          <w:b/>
          <w:sz w:val="24"/>
          <w:szCs w:val="24"/>
        </w:rPr>
        <w:t>9</w:t>
      </w:r>
      <w:r w:rsidR="00FD6742">
        <w:rPr>
          <w:rFonts w:ascii="Times New Roman" w:hAnsi="Times New Roman" w:cs="Times New Roman"/>
          <w:b/>
          <w:sz w:val="24"/>
          <w:szCs w:val="24"/>
        </w:rPr>
        <w:t xml:space="preserve">%) </w:t>
      </w:r>
      <w:r w:rsidR="0033191A" w:rsidRPr="008413ED">
        <w:rPr>
          <w:rFonts w:ascii="Times New Roman" w:hAnsi="Times New Roman" w:cs="Times New Roman"/>
          <w:b/>
          <w:sz w:val="24"/>
          <w:szCs w:val="24"/>
        </w:rPr>
        <w:t>received more than one sanction</w:t>
      </w:r>
      <w:r w:rsidR="007C05BB">
        <w:rPr>
          <w:rFonts w:ascii="Times New Roman" w:hAnsi="Times New Roman" w:cs="Times New Roman"/>
          <w:b/>
          <w:sz w:val="24"/>
          <w:szCs w:val="24"/>
        </w:rPr>
        <w:t xml:space="preserve">, and </w:t>
      </w:r>
      <w:r w:rsidR="00BD074D">
        <w:rPr>
          <w:rFonts w:ascii="Times New Roman" w:hAnsi="Times New Roman" w:cs="Times New Roman"/>
          <w:b/>
          <w:sz w:val="24"/>
          <w:szCs w:val="24"/>
        </w:rPr>
        <w:t>20,</w:t>
      </w:r>
      <w:r w:rsidR="0093714E">
        <w:rPr>
          <w:rFonts w:ascii="Times New Roman" w:hAnsi="Times New Roman" w:cs="Times New Roman"/>
          <w:b/>
          <w:sz w:val="24"/>
          <w:szCs w:val="24"/>
        </w:rPr>
        <w:t>021</w:t>
      </w:r>
      <w:r w:rsidR="007C05BB">
        <w:rPr>
          <w:rFonts w:ascii="Times New Roman" w:hAnsi="Times New Roman" w:cs="Times New Roman"/>
          <w:b/>
          <w:sz w:val="24"/>
          <w:szCs w:val="24"/>
        </w:rPr>
        <w:t xml:space="preserve"> (4.</w:t>
      </w:r>
      <w:r w:rsidR="0093714E">
        <w:rPr>
          <w:rFonts w:ascii="Times New Roman" w:hAnsi="Times New Roman" w:cs="Times New Roman"/>
          <w:b/>
          <w:sz w:val="24"/>
          <w:szCs w:val="24"/>
        </w:rPr>
        <w:t>9</w:t>
      </w:r>
      <w:r w:rsidR="007C05BB">
        <w:rPr>
          <w:rFonts w:ascii="Times New Roman" w:hAnsi="Times New Roman" w:cs="Times New Roman"/>
          <w:b/>
          <w:sz w:val="24"/>
          <w:szCs w:val="24"/>
        </w:rPr>
        <w:t>%) received more than two</w:t>
      </w:r>
      <w:r w:rsidR="0033191A" w:rsidRPr="008413ED">
        <w:rPr>
          <w:rFonts w:ascii="Times New Roman" w:hAnsi="Times New Roman" w:cs="Times New Roman"/>
          <w:b/>
          <w:sz w:val="24"/>
          <w:szCs w:val="24"/>
        </w:rPr>
        <w:t>.</w:t>
      </w:r>
      <w:r w:rsidR="00E54AE3">
        <w:rPr>
          <w:rFonts w:ascii="Times New Roman" w:hAnsi="Times New Roman" w:cs="Times New Roman"/>
          <w:b/>
          <w:sz w:val="24"/>
          <w:szCs w:val="24"/>
        </w:rPr>
        <w:t xml:space="preserve">  </w:t>
      </w:r>
      <w:r w:rsidR="00E54AE3" w:rsidRPr="00E54AE3">
        <w:rPr>
          <w:rFonts w:ascii="Times New Roman" w:hAnsi="Times New Roman" w:cs="Times New Roman"/>
          <w:sz w:val="24"/>
          <w:szCs w:val="24"/>
        </w:rPr>
        <w:t>In the last full 12 months before the pandemic, to January 2020, there were 230,720 UC sanctions and 178,476 sanctioned individual claimants.</w:t>
      </w:r>
    </w:p>
    <w:p w:rsidR="0033191A" w:rsidRPr="00E54AE3" w:rsidRDefault="0033191A" w:rsidP="005A40B3">
      <w:pPr>
        <w:rPr>
          <w:rFonts w:ascii="Times New Roman" w:hAnsi="Times New Roman" w:cs="Times New Roman"/>
          <w:sz w:val="24"/>
          <w:szCs w:val="24"/>
        </w:rPr>
      </w:pPr>
    </w:p>
    <w:p w:rsidR="0093714E" w:rsidRDefault="0093714E" w:rsidP="005A40B3">
      <w:pPr>
        <w:rPr>
          <w:rFonts w:ascii="Times New Roman" w:hAnsi="Times New Roman" w:cs="Times New Roman"/>
          <w:b/>
          <w:sz w:val="32"/>
          <w:szCs w:val="32"/>
        </w:rPr>
      </w:pPr>
    </w:p>
    <w:p w:rsidR="00B00E29" w:rsidRPr="00522814" w:rsidRDefault="00B00E29" w:rsidP="00B00E29">
      <w:pPr>
        <w:rPr>
          <w:rFonts w:ascii="Times New Roman" w:hAnsi="Times New Roman" w:cs="Times New Roman"/>
          <w:b/>
          <w:sz w:val="32"/>
          <w:szCs w:val="32"/>
        </w:rPr>
      </w:pPr>
      <w:r w:rsidRPr="00522814">
        <w:rPr>
          <w:rFonts w:ascii="Times New Roman" w:hAnsi="Times New Roman" w:cs="Times New Roman"/>
          <w:b/>
          <w:sz w:val="32"/>
          <w:szCs w:val="32"/>
        </w:rPr>
        <w:t>Monthly total sanctions on all benefits</w:t>
      </w:r>
    </w:p>
    <w:p w:rsidR="00B00E29" w:rsidRPr="00522814" w:rsidRDefault="00B00E29" w:rsidP="00B00E29">
      <w:pPr>
        <w:rPr>
          <w:rFonts w:ascii="Times New Roman" w:hAnsi="Times New Roman" w:cs="Times New Roman"/>
          <w:b/>
          <w:sz w:val="32"/>
          <w:szCs w:val="32"/>
        </w:rPr>
      </w:pPr>
    </w:p>
    <w:p w:rsidR="00B00E29" w:rsidRPr="00522814" w:rsidRDefault="00B00E29" w:rsidP="00B00E29">
      <w:pPr>
        <w:rPr>
          <w:rFonts w:ascii="Times New Roman" w:hAnsi="Times New Roman" w:cs="Times New Roman"/>
          <w:b/>
          <w:i/>
          <w:sz w:val="24"/>
          <w:szCs w:val="24"/>
        </w:rPr>
      </w:pPr>
      <w:r w:rsidRPr="008A48A1">
        <w:rPr>
          <w:rFonts w:ascii="Times New Roman" w:hAnsi="Times New Roman" w:cs="Times New Roman"/>
          <w:b/>
          <w:sz w:val="24"/>
          <w:szCs w:val="24"/>
        </w:rPr>
        <w:t xml:space="preserve">Figure </w:t>
      </w:r>
      <w:r>
        <w:rPr>
          <w:rFonts w:ascii="Times New Roman" w:hAnsi="Times New Roman" w:cs="Times New Roman"/>
          <w:b/>
          <w:sz w:val="24"/>
          <w:szCs w:val="24"/>
        </w:rPr>
        <w:t>8</w:t>
      </w:r>
      <w:r w:rsidRPr="0093714E">
        <w:rPr>
          <w:rFonts w:ascii="Times New Roman" w:hAnsi="Times New Roman" w:cs="Times New Roman"/>
          <w:color w:val="FF0000"/>
          <w:sz w:val="24"/>
          <w:szCs w:val="24"/>
        </w:rPr>
        <w:t xml:space="preserve"> </w:t>
      </w:r>
      <w:r w:rsidRPr="00522814">
        <w:rPr>
          <w:rFonts w:ascii="Times New Roman" w:hAnsi="Times New Roman" w:cs="Times New Roman"/>
          <w:sz w:val="24"/>
          <w:szCs w:val="24"/>
        </w:rPr>
        <w:t xml:space="preserve">shows the monthly total number of sanctions on all benefits (UC, JSA, ESA and IS) since the start of the current recording system in April 2000. The current level of about 42,000 is higher than at any time other than the coalition government’s sanctions campaign of 2010 to 2015. Figures for May 2022 onwards assume that sanctions on JSA, ESA and IS </w:t>
      </w:r>
      <w:proofErr w:type="gramStart"/>
      <w:r w:rsidRPr="00522814">
        <w:rPr>
          <w:rFonts w:ascii="Times New Roman" w:hAnsi="Times New Roman" w:cs="Times New Roman"/>
          <w:sz w:val="24"/>
          <w:szCs w:val="24"/>
        </w:rPr>
        <w:t>have</w:t>
      </w:r>
      <w:proofErr w:type="gramEnd"/>
      <w:r w:rsidRPr="00522814">
        <w:rPr>
          <w:rFonts w:ascii="Times New Roman" w:hAnsi="Times New Roman" w:cs="Times New Roman"/>
          <w:sz w:val="24"/>
          <w:szCs w:val="24"/>
        </w:rPr>
        <w:t xml:space="preserve"> continued to be negligible.</w:t>
      </w:r>
    </w:p>
    <w:p w:rsidR="00B00E29" w:rsidRPr="00522814" w:rsidRDefault="00B00E29" w:rsidP="00B00E29">
      <w:pPr>
        <w:rPr>
          <w:rFonts w:ascii="Times New Roman" w:hAnsi="Times New Roman" w:cs="Times New Roman"/>
          <w:b/>
          <w:i/>
          <w:sz w:val="24"/>
          <w:szCs w:val="24"/>
        </w:rPr>
      </w:pPr>
    </w:p>
    <w:p w:rsidR="00B00E29" w:rsidRPr="00522814" w:rsidRDefault="00B00E29" w:rsidP="00B00E29">
      <w:pPr>
        <w:rPr>
          <w:rFonts w:ascii="Times New Roman" w:hAnsi="Times New Roman" w:cs="Times New Roman"/>
          <w:b/>
          <w:sz w:val="32"/>
          <w:szCs w:val="32"/>
        </w:rPr>
      </w:pPr>
    </w:p>
    <w:p w:rsidR="00533DE1" w:rsidRPr="003229DC" w:rsidRDefault="00533DE1" w:rsidP="005A40B3">
      <w:pPr>
        <w:rPr>
          <w:rFonts w:ascii="Times New Roman" w:hAnsi="Times New Roman" w:cs="Times New Roman"/>
          <w:b/>
          <w:sz w:val="32"/>
          <w:szCs w:val="32"/>
        </w:rPr>
      </w:pPr>
      <w:r w:rsidRPr="003229DC">
        <w:rPr>
          <w:rFonts w:ascii="Times New Roman" w:hAnsi="Times New Roman" w:cs="Times New Roman"/>
          <w:b/>
          <w:sz w:val="32"/>
          <w:szCs w:val="32"/>
        </w:rPr>
        <w:t>U</w:t>
      </w:r>
      <w:r w:rsidR="004D1555">
        <w:rPr>
          <w:rFonts w:ascii="Times New Roman" w:hAnsi="Times New Roman" w:cs="Times New Roman"/>
          <w:b/>
          <w:sz w:val="32"/>
          <w:szCs w:val="32"/>
        </w:rPr>
        <w:t xml:space="preserve">niversal </w:t>
      </w:r>
      <w:r w:rsidRPr="003229DC">
        <w:rPr>
          <w:rFonts w:ascii="Times New Roman" w:hAnsi="Times New Roman" w:cs="Times New Roman"/>
          <w:b/>
          <w:sz w:val="32"/>
          <w:szCs w:val="32"/>
        </w:rPr>
        <w:t>C</w:t>
      </w:r>
      <w:r w:rsidR="004D1555">
        <w:rPr>
          <w:rFonts w:ascii="Times New Roman" w:hAnsi="Times New Roman" w:cs="Times New Roman"/>
          <w:b/>
          <w:sz w:val="32"/>
          <w:szCs w:val="32"/>
        </w:rPr>
        <w:t>redit</w:t>
      </w:r>
      <w:r w:rsidRPr="003229DC">
        <w:rPr>
          <w:rFonts w:ascii="Times New Roman" w:hAnsi="Times New Roman" w:cs="Times New Roman"/>
          <w:b/>
          <w:sz w:val="32"/>
          <w:szCs w:val="32"/>
        </w:rPr>
        <w:t xml:space="preserve"> claimants serving a sanction at a point in time</w:t>
      </w:r>
    </w:p>
    <w:p w:rsidR="00533DE1" w:rsidRDefault="00533DE1" w:rsidP="005A40B3">
      <w:pPr>
        <w:rPr>
          <w:rFonts w:ascii="Times New Roman" w:hAnsi="Times New Roman" w:cs="Times New Roman"/>
          <w:sz w:val="24"/>
          <w:szCs w:val="24"/>
        </w:rPr>
      </w:pPr>
    </w:p>
    <w:p w:rsidR="00EA72DB" w:rsidRPr="00EA72DB" w:rsidRDefault="00EA72DB" w:rsidP="005A40B3">
      <w:pPr>
        <w:rPr>
          <w:rFonts w:ascii="Times New Roman" w:hAnsi="Times New Roman" w:cs="Times New Roman"/>
          <w:b/>
          <w:i/>
          <w:sz w:val="24"/>
          <w:szCs w:val="24"/>
        </w:rPr>
      </w:pPr>
      <w:r w:rsidRPr="00EA72DB">
        <w:rPr>
          <w:rFonts w:ascii="Times New Roman" w:hAnsi="Times New Roman" w:cs="Times New Roman"/>
          <w:b/>
          <w:i/>
          <w:sz w:val="24"/>
          <w:szCs w:val="24"/>
        </w:rPr>
        <w:t>Number of UC claimants serving a sanction at a point in time</w:t>
      </w:r>
    </w:p>
    <w:p w:rsidR="00EA72DB" w:rsidRDefault="00EA72DB" w:rsidP="005A40B3">
      <w:pPr>
        <w:rPr>
          <w:rFonts w:ascii="Times New Roman" w:hAnsi="Times New Roman" w:cs="Times New Roman"/>
          <w:sz w:val="24"/>
          <w:szCs w:val="24"/>
        </w:rPr>
      </w:pPr>
    </w:p>
    <w:p w:rsidR="00943D21" w:rsidRDefault="00702D94" w:rsidP="00943D21">
      <w:pPr>
        <w:rPr>
          <w:rFonts w:ascii="Times New Roman" w:hAnsi="Times New Roman" w:cs="Times New Roman"/>
          <w:sz w:val="24"/>
          <w:szCs w:val="24"/>
        </w:rPr>
      </w:pPr>
      <w:r w:rsidRPr="00702D94">
        <w:rPr>
          <w:rFonts w:ascii="Times New Roman" w:hAnsi="Times New Roman" w:cs="Times New Roman"/>
          <w:sz w:val="24"/>
          <w:szCs w:val="24"/>
        </w:rPr>
        <w:t xml:space="preserve">The number of UC claimants who were serving a sanction at </w:t>
      </w:r>
      <w:r>
        <w:rPr>
          <w:rFonts w:ascii="Times New Roman" w:hAnsi="Times New Roman" w:cs="Times New Roman"/>
          <w:sz w:val="24"/>
          <w:szCs w:val="24"/>
        </w:rPr>
        <w:t>a point in time</w:t>
      </w:r>
      <w:r w:rsidR="009A3E9C">
        <w:rPr>
          <w:rStyle w:val="EndnoteReference"/>
          <w:rFonts w:ascii="Times New Roman" w:hAnsi="Times New Roman" w:cs="Times New Roman"/>
          <w:sz w:val="24"/>
          <w:szCs w:val="24"/>
        </w:rPr>
        <w:endnoteReference w:id="3"/>
      </w:r>
      <w:r w:rsidRPr="00702D94">
        <w:rPr>
          <w:rFonts w:ascii="Times New Roman" w:hAnsi="Times New Roman" w:cs="Times New Roman"/>
          <w:sz w:val="24"/>
          <w:szCs w:val="24"/>
        </w:rPr>
        <w:t xml:space="preserve"> </w:t>
      </w:r>
      <w:r w:rsidR="00481806">
        <w:rPr>
          <w:rFonts w:ascii="Times New Roman" w:hAnsi="Times New Roman" w:cs="Times New Roman"/>
          <w:sz w:val="24"/>
          <w:szCs w:val="24"/>
        </w:rPr>
        <w:t>has</w:t>
      </w:r>
      <w:r w:rsidRPr="00702D94">
        <w:rPr>
          <w:rFonts w:ascii="Times New Roman" w:hAnsi="Times New Roman" w:cs="Times New Roman"/>
          <w:sz w:val="24"/>
          <w:szCs w:val="24"/>
        </w:rPr>
        <w:t xml:space="preserve"> </w:t>
      </w:r>
      <w:r w:rsidR="00952149">
        <w:rPr>
          <w:rFonts w:ascii="Times New Roman" w:hAnsi="Times New Roman" w:cs="Times New Roman"/>
          <w:sz w:val="24"/>
          <w:szCs w:val="24"/>
        </w:rPr>
        <w:t>continued</w:t>
      </w:r>
      <w:r w:rsidR="00E75728">
        <w:rPr>
          <w:rFonts w:ascii="Times New Roman" w:hAnsi="Times New Roman" w:cs="Times New Roman"/>
          <w:sz w:val="24"/>
          <w:szCs w:val="24"/>
        </w:rPr>
        <w:t xml:space="preserve"> at around 115,000 – 120,000 </w:t>
      </w:r>
      <w:r w:rsidR="009A3E9C">
        <w:rPr>
          <w:rFonts w:ascii="Times New Roman" w:hAnsi="Times New Roman" w:cs="Times New Roman"/>
          <w:sz w:val="24"/>
          <w:szCs w:val="24"/>
        </w:rPr>
        <w:t>(</w:t>
      </w:r>
      <w:r w:rsidR="009A3E9C" w:rsidRPr="008A48A1">
        <w:rPr>
          <w:rFonts w:ascii="Times New Roman" w:hAnsi="Times New Roman" w:cs="Times New Roman"/>
          <w:b/>
          <w:sz w:val="24"/>
          <w:szCs w:val="24"/>
        </w:rPr>
        <w:t xml:space="preserve">Figure </w:t>
      </w:r>
      <w:r w:rsidR="00255257">
        <w:rPr>
          <w:rFonts w:ascii="Times New Roman" w:hAnsi="Times New Roman" w:cs="Times New Roman"/>
          <w:b/>
          <w:sz w:val="24"/>
          <w:szCs w:val="24"/>
        </w:rPr>
        <w:t>9</w:t>
      </w:r>
      <w:r w:rsidR="009A3E9C">
        <w:rPr>
          <w:rFonts w:ascii="Times New Roman" w:hAnsi="Times New Roman" w:cs="Times New Roman"/>
          <w:sz w:val="24"/>
          <w:szCs w:val="24"/>
        </w:rPr>
        <w:t>)</w:t>
      </w:r>
      <w:r w:rsidR="00943D21">
        <w:rPr>
          <w:rFonts w:ascii="Times New Roman" w:hAnsi="Times New Roman" w:cs="Times New Roman"/>
          <w:sz w:val="24"/>
          <w:szCs w:val="24"/>
        </w:rPr>
        <w:t xml:space="preserve">. This is </w:t>
      </w:r>
      <w:r w:rsidR="00E75728">
        <w:rPr>
          <w:rFonts w:ascii="Times New Roman" w:hAnsi="Times New Roman" w:cs="Times New Roman"/>
          <w:sz w:val="24"/>
          <w:szCs w:val="24"/>
        </w:rPr>
        <w:t>much</w:t>
      </w:r>
      <w:r w:rsidR="00943D21">
        <w:rPr>
          <w:rFonts w:ascii="Times New Roman" w:hAnsi="Times New Roman" w:cs="Times New Roman"/>
          <w:sz w:val="24"/>
          <w:szCs w:val="24"/>
        </w:rPr>
        <w:t xml:space="preserve"> </w:t>
      </w:r>
      <w:r w:rsidR="009F04BB">
        <w:rPr>
          <w:rFonts w:ascii="Times New Roman" w:hAnsi="Times New Roman" w:cs="Times New Roman"/>
          <w:sz w:val="24"/>
          <w:szCs w:val="24"/>
        </w:rPr>
        <w:t>higher than before the pandemic</w:t>
      </w:r>
      <w:r w:rsidR="00943D21">
        <w:rPr>
          <w:rFonts w:ascii="Times New Roman" w:hAnsi="Times New Roman" w:cs="Times New Roman"/>
          <w:sz w:val="24"/>
          <w:szCs w:val="24"/>
        </w:rPr>
        <w:t>,</w:t>
      </w:r>
      <w:r w:rsidR="00943D21">
        <w:rPr>
          <w:rStyle w:val="EndnoteReference"/>
          <w:rFonts w:ascii="Times New Roman" w:hAnsi="Times New Roman" w:cs="Times New Roman"/>
          <w:sz w:val="24"/>
          <w:szCs w:val="24"/>
        </w:rPr>
        <w:endnoteReference w:id="4"/>
      </w:r>
      <w:r w:rsidR="00943D21">
        <w:rPr>
          <w:rFonts w:ascii="Times New Roman" w:hAnsi="Times New Roman" w:cs="Times New Roman"/>
          <w:sz w:val="24"/>
          <w:szCs w:val="24"/>
        </w:rPr>
        <w:t xml:space="preserve">  </w:t>
      </w:r>
      <w:r w:rsidR="00E75728">
        <w:rPr>
          <w:rFonts w:ascii="Times New Roman" w:hAnsi="Times New Roman" w:cs="Times New Roman"/>
          <w:sz w:val="24"/>
          <w:szCs w:val="24"/>
        </w:rPr>
        <w:t xml:space="preserve">when it was around 35,000. </w:t>
      </w:r>
    </w:p>
    <w:p w:rsidR="00561086" w:rsidRDefault="00561086" w:rsidP="00943D21">
      <w:pPr>
        <w:rPr>
          <w:rFonts w:ascii="Times New Roman" w:hAnsi="Times New Roman" w:cs="Times New Roman"/>
          <w:b/>
          <w:i/>
          <w:sz w:val="24"/>
          <w:szCs w:val="24"/>
        </w:rPr>
      </w:pPr>
    </w:p>
    <w:p w:rsidR="0028637E" w:rsidRPr="00EA72DB" w:rsidRDefault="0028637E" w:rsidP="00943D21">
      <w:pPr>
        <w:rPr>
          <w:rFonts w:ascii="Times New Roman" w:hAnsi="Times New Roman" w:cs="Times New Roman"/>
          <w:b/>
          <w:i/>
          <w:sz w:val="24"/>
          <w:szCs w:val="24"/>
        </w:rPr>
      </w:pPr>
      <w:r w:rsidRPr="00EA72DB">
        <w:rPr>
          <w:rFonts w:ascii="Times New Roman" w:hAnsi="Times New Roman" w:cs="Times New Roman"/>
          <w:b/>
          <w:i/>
          <w:sz w:val="24"/>
          <w:szCs w:val="24"/>
        </w:rPr>
        <w:t>Percentage of UC claimants subject to conditionality who were serving a sanction at a point in time</w:t>
      </w:r>
    </w:p>
    <w:p w:rsidR="001C7809" w:rsidRDefault="001C7809" w:rsidP="005A40B3">
      <w:pPr>
        <w:rPr>
          <w:rFonts w:ascii="Times New Roman" w:hAnsi="Times New Roman" w:cs="Times New Roman"/>
          <w:sz w:val="24"/>
          <w:szCs w:val="24"/>
        </w:rPr>
      </w:pPr>
    </w:p>
    <w:p w:rsidR="00533DE1" w:rsidRDefault="009F2465" w:rsidP="005A40B3">
      <w:pPr>
        <w:rPr>
          <w:rFonts w:ascii="Times New Roman" w:hAnsi="Times New Roman" w:cs="Times New Roman"/>
          <w:sz w:val="24"/>
          <w:szCs w:val="24"/>
        </w:rPr>
      </w:pPr>
      <w:r w:rsidRPr="008A48A1">
        <w:rPr>
          <w:rFonts w:ascii="Times New Roman" w:hAnsi="Times New Roman" w:cs="Times New Roman"/>
          <w:b/>
          <w:sz w:val="24"/>
          <w:szCs w:val="24"/>
        </w:rPr>
        <w:t xml:space="preserve">Figure </w:t>
      </w:r>
      <w:r w:rsidR="00255257">
        <w:rPr>
          <w:rFonts w:ascii="Times New Roman" w:hAnsi="Times New Roman" w:cs="Times New Roman"/>
          <w:b/>
          <w:sz w:val="24"/>
          <w:szCs w:val="24"/>
        </w:rPr>
        <w:t>10</w:t>
      </w:r>
      <w:r w:rsidRPr="008A48A1">
        <w:rPr>
          <w:rFonts w:ascii="Times New Roman" w:hAnsi="Times New Roman" w:cs="Times New Roman"/>
          <w:sz w:val="24"/>
          <w:szCs w:val="24"/>
        </w:rPr>
        <w:t xml:space="preserve"> shows</w:t>
      </w:r>
      <w:r>
        <w:rPr>
          <w:rFonts w:ascii="Times New Roman" w:hAnsi="Times New Roman" w:cs="Times New Roman"/>
          <w:sz w:val="24"/>
          <w:szCs w:val="24"/>
        </w:rPr>
        <w:t xml:space="preserve"> the same data as a percentage of UC claimants subject to conditionality. </w:t>
      </w:r>
      <w:r w:rsidR="001B196C">
        <w:rPr>
          <w:rFonts w:ascii="Times New Roman" w:hAnsi="Times New Roman" w:cs="Times New Roman"/>
          <w:sz w:val="24"/>
          <w:szCs w:val="24"/>
        </w:rPr>
        <w:t>T</w:t>
      </w:r>
      <w:r w:rsidR="00F612E9">
        <w:rPr>
          <w:rFonts w:ascii="Times New Roman" w:hAnsi="Times New Roman" w:cs="Times New Roman"/>
          <w:sz w:val="24"/>
          <w:szCs w:val="24"/>
        </w:rPr>
        <w:t xml:space="preserve">his measure </w:t>
      </w:r>
      <w:r w:rsidR="00186474">
        <w:rPr>
          <w:rFonts w:ascii="Times New Roman" w:hAnsi="Times New Roman" w:cs="Times New Roman"/>
          <w:sz w:val="24"/>
          <w:szCs w:val="24"/>
        </w:rPr>
        <w:t>has also stabilised</w:t>
      </w:r>
      <w:r w:rsidR="006F50C8">
        <w:rPr>
          <w:rFonts w:ascii="Times New Roman" w:hAnsi="Times New Roman" w:cs="Times New Roman"/>
          <w:sz w:val="24"/>
          <w:szCs w:val="24"/>
        </w:rPr>
        <w:t xml:space="preserve"> or very slightly fallen</w:t>
      </w:r>
      <w:r w:rsidR="00186474">
        <w:rPr>
          <w:rFonts w:ascii="Times New Roman" w:hAnsi="Times New Roman" w:cs="Times New Roman"/>
          <w:sz w:val="24"/>
          <w:szCs w:val="24"/>
        </w:rPr>
        <w:t>, at 6.</w:t>
      </w:r>
      <w:r w:rsidR="006F50C8">
        <w:rPr>
          <w:rFonts w:ascii="Times New Roman" w:hAnsi="Times New Roman" w:cs="Times New Roman"/>
          <w:sz w:val="24"/>
          <w:szCs w:val="24"/>
        </w:rPr>
        <w:t>3</w:t>
      </w:r>
      <w:r w:rsidR="00186474">
        <w:rPr>
          <w:rFonts w:ascii="Times New Roman" w:hAnsi="Times New Roman" w:cs="Times New Roman"/>
          <w:sz w:val="24"/>
          <w:szCs w:val="24"/>
        </w:rPr>
        <w:t xml:space="preserve">5%. </w:t>
      </w:r>
      <w:r w:rsidR="00F612E9">
        <w:rPr>
          <w:rFonts w:ascii="Times New Roman" w:hAnsi="Times New Roman" w:cs="Times New Roman"/>
          <w:sz w:val="24"/>
          <w:szCs w:val="24"/>
        </w:rPr>
        <w:t>This percentage is more than double</w:t>
      </w:r>
      <w:r w:rsidR="0028637E">
        <w:rPr>
          <w:rFonts w:ascii="Times New Roman" w:hAnsi="Times New Roman" w:cs="Times New Roman"/>
          <w:sz w:val="24"/>
          <w:szCs w:val="24"/>
        </w:rPr>
        <w:t xml:space="preserve"> the pre-pandemic </w:t>
      </w:r>
      <w:r w:rsidR="00F80187">
        <w:rPr>
          <w:rFonts w:ascii="Times New Roman" w:hAnsi="Times New Roman" w:cs="Times New Roman"/>
          <w:sz w:val="24"/>
          <w:szCs w:val="24"/>
        </w:rPr>
        <w:t>peak</w:t>
      </w:r>
      <w:r w:rsidR="00F612E9">
        <w:rPr>
          <w:rFonts w:ascii="Times New Roman" w:hAnsi="Times New Roman" w:cs="Times New Roman"/>
          <w:sz w:val="24"/>
          <w:szCs w:val="24"/>
        </w:rPr>
        <w:t xml:space="preserve"> of </w:t>
      </w:r>
      <w:r w:rsidR="0028637E">
        <w:rPr>
          <w:rFonts w:ascii="Times New Roman" w:hAnsi="Times New Roman" w:cs="Times New Roman"/>
          <w:sz w:val="24"/>
          <w:szCs w:val="24"/>
        </w:rPr>
        <w:t>3.1% in October 2019</w:t>
      </w:r>
      <w:r w:rsidR="00F01604">
        <w:rPr>
          <w:rFonts w:ascii="Times New Roman" w:hAnsi="Times New Roman" w:cs="Times New Roman"/>
          <w:sz w:val="24"/>
          <w:szCs w:val="24"/>
        </w:rPr>
        <w:t xml:space="preserve"> and equates to one in 1</w:t>
      </w:r>
      <w:r w:rsidR="006F50C8">
        <w:rPr>
          <w:rFonts w:ascii="Times New Roman" w:hAnsi="Times New Roman" w:cs="Times New Roman"/>
          <w:sz w:val="24"/>
          <w:szCs w:val="24"/>
        </w:rPr>
        <w:t>6</w:t>
      </w:r>
      <w:r w:rsidR="00F01604">
        <w:rPr>
          <w:rFonts w:ascii="Times New Roman" w:hAnsi="Times New Roman" w:cs="Times New Roman"/>
          <w:sz w:val="24"/>
          <w:szCs w:val="24"/>
        </w:rPr>
        <w:t xml:space="preserve"> of UC claimants subject to conditionality</w:t>
      </w:r>
      <w:r w:rsidR="00E96E42">
        <w:rPr>
          <w:rFonts w:ascii="Times New Roman" w:hAnsi="Times New Roman" w:cs="Times New Roman"/>
          <w:sz w:val="24"/>
          <w:szCs w:val="24"/>
        </w:rPr>
        <w:t xml:space="preserve">. </w:t>
      </w:r>
    </w:p>
    <w:p w:rsidR="006F50C8" w:rsidRDefault="006F50C8" w:rsidP="005A40B3">
      <w:pPr>
        <w:rPr>
          <w:rFonts w:ascii="Times New Roman" w:hAnsi="Times New Roman" w:cs="Times New Roman"/>
          <w:sz w:val="24"/>
          <w:szCs w:val="24"/>
        </w:rPr>
      </w:pPr>
    </w:p>
    <w:p w:rsidR="00FE261C" w:rsidRPr="006D690A" w:rsidRDefault="001500F1" w:rsidP="005A40B3">
      <w:pPr>
        <w:rPr>
          <w:rFonts w:ascii="Times New Roman" w:hAnsi="Times New Roman" w:cs="Times New Roman"/>
          <w:b/>
          <w:i/>
          <w:sz w:val="24"/>
          <w:szCs w:val="24"/>
        </w:rPr>
      </w:pPr>
      <w:r w:rsidRPr="006D690A">
        <w:rPr>
          <w:rFonts w:ascii="Times New Roman" w:hAnsi="Times New Roman" w:cs="Times New Roman"/>
          <w:b/>
          <w:i/>
          <w:sz w:val="24"/>
          <w:szCs w:val="24"/>
        </w:rPr>
        <w:t>UC claimants serving a sanction at a point in time by conditionality group</w:t>
      </w:r>
    </w:p>
    <w:p w:rsidR="001500F1" w:rsidRDefault="001500F1" w:rsidP="005A40B3">
      <w:pPr>
        <w:rPr>
          <w:rFonts w:ascii="Times New Roman" w:hAnsi="Times New Roman" w:cs="Times New Roman"/>
          <w:sz w:val="24"/>
          <w:szCs w:val="24"/>
        </w:rPr>
      </w:pPr>
    </w:p>
    <w:p w:rsidR="0014666F" w:rsidRDefault="00471379" w:rsidP="005A40B3">
      <w:pPr>
        <w:rPr>
          <w:rFonts w:ascii="Times New Roman" w:hAnsi="Times New Roman" w:cs="Times New Roman"/>
          <w:sz w:val="24"/>
          <w:szCs w:val="24"/>
        </w:rPr>
      </w:pPr>
      <w:r w:rsidRPr="008A48A1">
        <w:rPr>
          <w:rFonts w:ascii="Times New Roman" w:hAnsi="Times New Roman" w:cs="Times New Roman"/>
          <w:b/>
          <w:sz w:val="24"/>
          <w:szCs w:val="24"/>
        </w:rPr>
        <w:t xml:space="preserve">Figure </w:t>
      </w:r>
      <w:r w:rsidR="008A48A1">
        <w:rPr>
          <w:rFonts w:ascii="Times New Roman" w:hAnsi="Times New Roman" w:cs="Times New Roman"/>
          <w:b/>
          <w:sz w:val="24"/>
          <w:szCs w:val="24"/>
        </w:rPr>
        <w:t>1</w:t>
      </w:r>
      <w:r w:rsidR="00255257">
        <w:rPr>
          <w:rFonts w:ascii="Times New Roman" w:hAnsi="Times New Roman" w:cs="Times New Roman"/>
          <w:b/>
          <w:sz w:val="24"/>
          <w:szCs w:val="24"/>
        </w:rPr>
        <w:t>1</w:t>
      </w:r>
      <w:r>
        <w:rPr>
          <w:rFonts w:ascii="Times New Roman" w:hAnsi="Times New Roman" w:cs="Times New Roman"/>
          <w:sz w:val="24"/>
          <w:szCs w:val="24"/>
        </w:rPr>
        <w:t xml:space="preserve"> shows the percentage of </w:t>
      </w:r>
      <w:r w:rsidR="009C152B">
        <w:rPr>
          <w:rFonts w:ascii="Times New Roman" w:hAnsi="Times New Roman" w:cs="Times New Roman"/>
          <w:sz w:val="24"/>
          <w:szCs w:val="24"/>
        </w:rPr>
        <w:t xml:space="preserve">UC </w:t>
      </w:r>
      <w:r>
        <w:rPr>
          <w:rFonts w:ascii="Times New Roman" w:hAnsi="Times New Roman" w:cs="Times New Roman"/>
          <w:sz w:val="24"/>
          <w:szCs w:val="24"/>
        </w:rPr>
        <w:t xml:space="preserve">claimants subject to each </w:t>
      </w:r>
      <w:r w:rsidR="0014666F">
        <w:rPr>
          <w:rFonts w:ascii="Times New Roman" w:hAnsi="Times New Roman" w:cs="Times New Roman"/>
          <w:sz w:val="24"/>
          <w:szCs w:val="24"/>
        </w:rPr>
        <w:t xml:space="preserve">individual </w:t>
      </w:r>
      <w:r>
        <w:rPr>
          <w:rFonts w:ascii="Times New Roman" w:hAnsi="Times New Roman" w:cs="Times New Roman"/>
          <w:sz w:val="24"/>
          <w:szCs w:val="24"/>
        </w:rPr>
        <w:t xml:space="preserve">conditionality regime </w:t>
      </w:r>
      <w:r w:rsidR="0014666F">
        <w:rPr>
          <w:rFonts w:ascii="Times New Roman" w:hAnsi="Times New Roman" w:cs="Times New Roman"/>
          <w:sz w:val="24"/>
          <w:szCs w:val="24"/>
        </w:rPr>
        <w:t xml:space="preserve">who were serving a sanction at the measurement date in each month. </w:t>
      </w:r>
      <w:r w:rsidR="009C152B">
        <w:rPr>
          <w:rFonts w:ascii="Times New Roman" w:hAnsi="Times New Roman" w:cs="Times New Roman"/>
          <w:sz w:val="24"/>
          <w:szCs w:val="24"/>
        </w:rPr>
        <w:t>As usual,</w:t>
      </w:r>
      <w:r w:rsidR="0014666F">
        <w:rPr>
          <w:rFonts w:ascii="Times New Roman" w:hAnsi="Times New Roman" w:cs="Times New Roman"/>
          <w:sz w:val="24"/>
          <w:szCs w:val="24"/>
        </w:rPr>
        <w:t xml:space="preserve"> unemployed (‘searching for work’) claimants were far more likely to be sanctioned than the other two groups subject to conditionality</w:t>
      </w:r>
      <w:r w:rsidR="006A7BBB">
        <w:rPr>
          <w:rFonts w:ascii="Times New Roman" w:hAnsi="Times New Roman" w:cs="Times New Roman"/>
          <w:sz w:val="24"/>
          <w:szCs w:val="24"/>
        </w:rPr>
        <w:t>,</w:t>
      </w:r>
      <w:r w:rsidR="006A7BBB" w:rsidRPr="006A7BBB">
        <w:rPr>
          <w:rFonts w:ascii="Times New Roman" w:hAnsi="Times New Roman" w:cs="Times New Roman"/>
          <w:sz w:val="24"/>
          <w:szCs w:val="24"/>
        </w:rPr>
        <w:t xml:space="preserve"> </w:t>
      </w:r>
      <w:r w:rsidR="006A7BBB">
        <w:rPr>
          <w:rFonts w:ascii="Times New Roman" w:hAnsi="Times New Roman" w:cs="Times New Roman"/>
          <w:sz w:val="24"/>
          <w:szCs w:val="24"/>
        </w:rPr>
        <w:t xml:space="preserve">with </w:t>
      </w:r>
      <w:r w:rsidR="0013643A">
        <w:rPr>
          <w:rFonts w:ascii="Times New Roman" w:hAnsi="Times New Roman" w:cs="Times New Roman"/>
          <w:sz w:val="24"/>
          <w:szCs w:val="24"/>
        </w:rPr>
        <w:t>10</w:t>
      </w:r>
      <w:r w:rsidR="006F50C8">
        <w:rPr>
          <w:rFonts w:ascii="Times New Roman" w:hAnsi="Times New Roman" w:cs="Times New Roman"/>
          <w:sz w:val="24"/>
          <w:szCs w:val="24"/>
        </w:rPr>
        <w:t>8</w:t>
      </w:r>
      <w:r w:rsidR="0013643A">
        <w:rPr>
          <w:rFonts w:ascii="Times New Roman" w:hAnsi="Times New Roman" w:cs="Times New Roman"/>
          <w:sz w:val="24"/>
          <w:szCs w:val="24"/>
        </w:rPr>
        <w:t>,</w:t>
      </w:r>
      <w:r w:rsidR="006F50C8">
        <w:rPr>
          <w:rFonts w:ascii="Times New Roman" w:hAnsi="Times New Roman" w:cs="Times New Roman"/>
          <w:sz w:val="24"/>
          <w:szCs w:val="24"/>
        </w:rPr>
        <w:t>411</w:t>
      </w:r>
      <w:r w:rsidR="00EC4687">
        <w:rPr>
          <w:rFonts w:ascii="Times New Roman" w:hAnsi="Times New Roman" w:cs="Times New Roman"/>
          <w:sz w:val="24"/>
          <w:szCs w:val="24"/>
        </w:rPr>
        <w:t xml:space="preserve"> or </w:t>
      </w:r>
      <w:r w:rsidR="00E05634">
        <w:rPr>
          <w:rFonts w:ascii="Times New Roman" w:hAnsi="Times New Roman" w:cs="Times New Roman"/>
          <w:sz w:val="24"/>
          <w:szCs w:val="24"/>
        </w:rPr>
        <w:t>7.</w:t>
      </w:r>
      <w:r w:rsidR="006F50C8">
        <w:rPr>
          <w:rFonts w:ascii="Times New Roman" w:hAnsi="Times New Roman" w:cs="Times New Roman"/>
          <w:sz w:val="24"/>
          <w:szCs w:val="24"/>
        </w:rPr>
        <w:t>72</w:t>
      </w:r>
      <w:r w:rsidR="008B0CBB">
        <w:rPr>
          <w:rFonts w:ascii="Times New Roman" w:hAnsi="Times New Roman" w:cs="Times New Roman"/>
          <w:sz w:val="24"/>
          <w:szCs w:val="24"/>
        </w:rPr>
        <w:t xml:space="preserve">% under sanction in </w:t>
      </w:r>
      <w:r w:rsidR="006F50C8">
        <w:rPr>
          <w:rFonts w:ascii="Times New Roman" w:hAnsi="Times New Roman" w:cs="Times New Roman"/>
          <w:sz w:val="24"/>
          <w:szCs w:val="24"/>
        </w:rPr>
        <w:t>Ma</w:t>
      </w:r>
      <w:r w:rsidR="0013643A">
        <w:rPr>
          <w:rFonts w:ascii="Times New Roman" w:hAnsi="Times New Roman" w:cs="Times New Roman"/>
          <w:sz w:val="24"/>
          <w:szCs w:val="24"/>
        </w:rPr>
        <w:t>y 2023</w:t>
      </w:r>
      <w:r w:rsidR="006A7BBB">
        <w:rPr>
          <w:rFonts w:ascii="Times New Roman" w:hAnsi="Times New Roman" w:cs="Times New Roman"/>
          <w:sz w:val="24"/>
          <w:szCs w:val="24"/>
        </w:rPr>
        <w:t xml:space="preserve"> compared to</w:t>
      </w:r>
      <w:r w:rsidR="0014666F">
        <w:rPr>
          <w:rFonts w:ascii="Times New Roman" w:hAnsi="Times New Roman" w:cs="Times New Roman"/>
          <w:sz w:val="24"/>
          <w:szCs w:val="24"/>
        </w:rPr>
        <w:t xml:space="preserve"> </w:t>
      </w:r>
      <w:r w:rsidR="006A7BBB">
        <w:rPr>
          <w:rFonts w:ascii="Times New Roman" w:hAnsi="Times New Roman" w:cs="Times New Roman"/>
          <w:sz w:val="24"/>
          <w:szCs w:val="24"/>
        </w:rPr>
        <w:t>0.</w:t>
      </w:r>
      <w:r w:rsidR="0013643A">
        <w:rPr>
          <w:rFonts w:ascii="Times New Roman" w:hAnsi="Times New Roman" w:cs="Times New Roman"/>
          <w:sz w:val="24"/>
          <w:szCs w:val="24"/>
        </w:rPr>
        <w:t>6</w:t>
      </w:r>
      <w:r w:rsidR="006F50C8">
        <w:rPr>
          <w:rFonts w:ascii="Times New Roman" w:hAnsi="Times New Roman" w:cs="Times New Roman"/>
          <w:sz w:val="24"/>
          <w:szCs w:val="24"/>
        </w:rPr>
        <w:t>4</w:t>
      </w:r>
      <w:r w:rsidR="006A7BBB">
        <w:rPr>
          <w:rFonts w:ascii="Times New Roman" w:hAnsi="Times New Roman" w:cs="Times New Roman"/>
          <w:sz w:val="24"/>
          <w:szCs w:val="24"/>
        </w:rPr>
        <w:t xml:space="preserve">% for </w:t>
      </w:r>
      <w:r w:rsidR="006F50C8">
        <w:rPr>
          <w:rFonts w:ascii="Times New Roman" w:hAnsi="Times New Roman" w:cs="Times New Roman"/>
          <w:sz w:val="24"/>
          <w:szCs w:val="24"/>
        </w:rPr>
        <w:t xml:space="preserve">both </w:t>
      </w:r>
      <w:r w:rsidR="0014666F">
        <w:rPr>
          <w:rFonts w:ascii="Times New Roman" w:hAnsi="Times New Roman" w:cs="Times New Roman"/>
          <w:sz w:val="24"/>
          <w:szCs w:val="24"/>
        </w:rPr>
        <w:t xml:space="preserve">‘planning for work’ and ‘preparing for work’. </w:t>
      </w:r>
      <w:r w:rsidR="00244C44">
        <w:rPr>
          <w:rFonts w:ascii="Times New Roman" w:hAnsi="Times New Roman" w:cs="Times New Roman"/>
          <w:sz w:val="24"/>
          <w:szCs w:val="24"/>
        </w:rPr>
        <w:t>One in 1</w:t>
      </w:r>
      <w:r w:rsidR="00E05634">
        <w:rPr>
          <w:rFonts w:ascii="Times New Roman" w:hAnsi="Times New Roman" w:cs="Times New Roman"/>
          <w:sz w:val="24"/>
          <w:szCs w:val="24"/>
        </w:rPr>
        <w:t>3</w:t>
      </w:r>
      <w:r w:rsidR="00244C44">
        <w:rPr>
          <w:rFonts w:ascii="Times New Roman" w:hAnsi="Times New Roman" w:cs="Times New Roman"/>
          <w:sz w:val="24"/>
          <w:szCs w:val="24"/>
        </w:rPr>
        <w:t xml:space="preserve"> unemployed UC claimants was under sanction in </w:t>
      </w:r>
      <w:r w:rsidR="006F50C8">
        <w:rPr>
          <w:rFonts w:ascii="Times New Roman" w:hAnsi="Times New Roman" w:cs="Times New Roman"/>
          <w:sz w:val="24"/>
          <w:szCs w:val="24"/>
        </w:rPr>
        <w:t>Ma</w:t>
      </w:r>
      <w:r w:rsidR="0013643A">
        <w:rPr>
          <w:rFonts w:ascii="Times New Roman" w:hAnsi="Times New Roman" w:cs="Times New Roman"/>
          <w:sz w:val="24"/>
          <w:szCs w:val="24"/>
        </w:rPr>
        <w:t>y 2023</w:t>
      </w:r>
      <w:r w:rsidR="008B0CBB">
        <w:rPr>
          <w:rFonts w:ascii="Times New Roman" w:hAnsi="Times New Roman" w:cs="Times New Roman"/>
          <w:sz w:val="24"/>
          <w:szCs w:val="24"/>
        </w:rPr>
        <w:t>.</w:t>
      </w:r>
    </w:p>
    <w:p w:rsidR="008B0CBB" w:rsidRDefault="008B0CBB" w:rsidP="005A40B3">
      <w:pPr>
        <w:rPr>
          <w:rFonts w:ascii="Times New Roman" w:hAnsi="Times New Roman" w:cs="Times New Roman"/>
          <w:sz w:val="24"/>
          <w:szCs w:val="24"/>
        </w:rPr>
      </w:pPr>
    </w:p>
    <w:p w:rsidR="00AF6743" w:rsidRDefault="001D1536" w:rsidP="005A40B3">
      <w:pPr>
        <w:rPr>
          <w:rFonts w:ascii="Times New Roman" w:hAnsi="Times New Roman" w:cs="Times New Roman"/>
          <w:sz w:val="24"/>
          <w:szCs w:val="24"/>
        </w:rPr>
      </w:pPr>
      <w:r>
        <w:rPr>
          <w:rFonts w:ascii="Times New Roman" w:hAnsi="Times New Roman" w:cs="Times New Roman"/>
          <w:sz w:val="24"/>
          <w:szCs w:val="24"/>
        </w:rPr>
        <w:t>T</w:t>
      </w:r>
      <w:r w:rsidR="0014666F">
        <w:rPr>
          <w:rFonts w:ascii="Times New Roman" w:hAnsi="Times New Roman" w:cs="Times New Roman"/>
          <w:sz w:val="24"/>
          <w:szCs w:val="24"/>
        </w:rPr>
        <w:t xml:space="preserve">here are also people in the groups not subject to conditionality who are serving sanctions. That is because </w:t>
      </w:r>
      <w:r>
        <w:rPr>
          <w:rFonts w:ascii="Times New Roman" w:hAnsi="Times New Roman" w:cs="Times New Roman"/>
          <w:sz w:val="24"/>
          <w:szCs w:val="24"/>
        </w:rPr>
        <w:t>under</w:t>
      </w:r>
      <w:r w:rsidR="0014666F">
        <w:rPr>
          <w:rFonts w:ascii="Times New Roman" w:hAnsi="Times New Roman" w:cs="Times New Roman"/>
          <w:sz w:val="24"/>
          <w:szCs w:val="24"/>
        </w:rPr>
        <w:t xml:space="preserve"> UC</w:t>
      </w:r>
      <w:r>
        <w:rPr>
          <w:rFonts w:ascii="Times New Roman" w:hAnsi="Times New Roman" w:cs="Times New Roman"/>
          <w:sz w:val="24"/>
          <w:szCs w:val="24"/>
        </w:rPr>
        <w:t>,</w:t>
      </w:r>
      <w:r w:rsidR="0014666F">
        <w:rPr>
          <w:rFonts w:ascii="Times New Roman" w:hAnsi="Times New Roman" w:cs="Times New Roman"/>
          <w:sz w:val="24"/>
          <w:szCs w:val="24"/>
        </w:rPr>
        <w:t xml:space="preserve"> sanctioned claimants are made to serve out the whole of their sanction even if they move into a no-conditionality group, for instance because of illness.</w:t>
      </w:r>
      <w:r w:rsidR="00A61083">
        <w:rPr>
          <w:rFonts w:ascii="Times New Roman" w:hAnsi="Times New Roman" w:cs="Times New Roman"/>
          <w:sz w:val="24"/>
          <w:szCs w:val="24"/>
        </w:rPr>
        <w:t xml:space="preserve"> The</w:t>
      </w:r>
      <w:r w:rsidR="005149B7">
        <w:rPr>
          <w:rFonts w:ascii="Times New Roman" w:hAnsi="Times New Roman" w:cs="Times New Roman"/>
          <w:sz w:val="24"/>
          <w:szCs w:val="24"/>
        </w:rPr>
        <w:t>re were</w:t>
      </w:r>
      <w:r>
        <w:rPr>
          <w:rFonts w:ascii="Times New Roman" w:hAnsi="Times New Roman" w:cs="Times New Roman"/>
          <w:sz w:val="24"/>
          <w:szCs w:val="24"/>
        </w:rPr>
        <w:t xml:space="preserve"> </w:t>
      </w:r>
      <w:r w:rsidR="005149B7">
        <w:rPr>
          <w:rFonts w:ascii="Times New Roman" w:hAnsi="Times New Roman" w:cs="Times New Roman"/>
          <w:sz w:val="24"/>
          <w:szCs w:val="24"/>
        </w:rPr>
        <w:t>5,</w:t>
      </w:r>
      <w:r w:rsidR="006F50C8">
        <w:rPr>
          <w:rFonts w:ascii="Times New Roman" w:hAnsi="Times New Roman" w:cs="Times New Roman"/>
          <w:sz w:val="24"/>
          <w:szCs w:val="24"/>
        </w:rPr>
        <w:t>853</w:t>
      </w:r>
      <w:r>
        <w:rPr>
          <w:rFonts w:ascii="Times New Roman" w:hAnsi="Times New Roman" w:cs="Times New Roman"/>
          <w:sz w:val="24"/>
          <w:szCs w:val="24"/>
        </w:rPr>
        <w:t xml:space="preserve"> </w:t>
      </w:r>
      <w:r w:rsidR="005149B7">
        <w:rPr>
          <w:rFonts w:ascii="Times New Roman" w:hAnsi="Times New Roman" w:cs="Times New Roman"/>
          <w:sz w:val="24"/>
          <w:szCs w:val="24"/>
        </w:rPr>
        <w:t>of them i</w:t>
      </w:r>
      <w:r w:rsidR="00A61083">
        <w:rPr>
          <w:rFonts w:ascii="Times New Roman" w:hAnsi="Times New Roman" w:cs="Times New Roman"/>
          <w:sz w:val="24"/>
          <w:szCs w:val="24"/>
        </w:rPr>
        <w:t xml:space="preserve">n </w:t>
      </w:r>
      <w:r w:rsidR="006F50C8">
        <w:rPr>
          <w:rFonts w:ascii="Times New Roman" w:hAnsi="Times New Roman" w:cs="Times New Roman"/>
          <w:sz w:val="24"/>
          <w:szCs w:val="24"/>
        </w:rPr>
        <w:t>Ma</w:t>
      </w:r>
      <w:r w:rsidR="00A30F3C">
        <w:rPr>
          <w:rFonts w:ascii="Times New Roman" w:hAnsi="Times New Roman" w:cs="Times New Roman"/>
          <w:sz w:val="24"/>
          <w:szCs w:val="24"/>
        </w:rPr>
        <w:t>y 2023</w:t>
      </w:r>
      <w:r w:rsidR="009C152B">
        <w:rPr>
          <w:rFonts w:ascii="Times New Roman" w:hAnsi="Times New Roman" w:cs="Times New Roman"/>
          <w:sz w:val="24"/>
          <w:szCs w:val="24"/>
        </w:rPr>
        <w:t xml:space="preserve">, </w:t>
      </w:r>
      <w:r w:rsidR="006F50C8">
        <w:rPr>
          <w:rFonts w:ascii="Times New Roman" w:hAnsi="Times New Roman" w:cs="Times New Roman"/>
          <w:sz w:val="24"/>
          <w:szCs w:val="24"/>
        </w:rPr>
        <w:t xml:space="preserve">almost </w:t>
      </w:r>
      <w:r w:rsidR="00A30F3C">
        <w:rPr>
          <w:rFonts w:ascii="Times New Roman" w:hAnsi="Times New Roman" w:cs="Times New Roman"/>
          <w:sz w:val="24"/>
          <w:szCs w:val="24"/>
        </w:rPr>
        <w:t>half</w:t>
      </w:r>
      <w:r w:rsidR="009C152B">
        <w:rPr>
          <w:rFonts w:ascii="Times New Roman" w:hAnsi="Times New Roman" w:cs="Times New Roman"/>
          <w:sz w:val="24"/>
          <w:szCs w:val="24"/>
        </w:rPr>
        <w:t xml:space="preserve"> </w:t>
      </w:r>
      <w:r w:rsidR="00943CCF">
        <w:rPr>
          <w:rFonts w:ascii="Times New Roman" w:hAnsi="Times New Roman" w:cs="Times New Roman"/>
          <w:sz w:val="24"/>
          <w:szCs w:val="24"/>
        </w:rPr>
        <w:t>(</w:t>
      </w:r>
      <w:r w:rsidR="00A30F3C">
        <w:rPr>
          <w:rFonts w:ascii="Times New Roman" w:hAnsi="Times New Roman" w:cs="Times New Roman"/>
          <w:sz w:val="24"/>
          <w:szCs w:val="24"/>
        </w:rPr>
        <w:t>2,</w:t>
      </w:r>
      <w:r w:rsidR="006F50C8">
        <w:rPr>
          <w:rFonts w:ascii="Times New Roman" w:hAnsi="Times New Roman" w:cs="Times New Roman"/>
          <w:sz w:val="24"/>
          <w:szCs w:val="24"/>
        </w:rPr>
        <w:t>853</w:t>
      </w:r>
      <w:r w:rsidR="00943CCF">
        <w:rPr>
          <w:rFonts w:ascii="Times New Roman" w:hAnsi="Times New Roman" w:cs="Times New Roman"/>
          <w:sz w:val="24"/>
          <w:szCs w:val="24"/>
        </w:rPr>
        <w:t xml:space="preserve">) </w:t>
      </w:r>
      <w:r w:rsidR="00A30F3C">
        <w:rPr>
          <w:rFonts w:ascii="Times New Roman" w:hAnsi="Times New Roman" w:cs="Times New Roman"/>
          <w:sz w:val="24"/>
          <w:szCs w:val="24"/>
        </w:rPr>
        <w:t xml:space="preserve">of these </w:t>
      </w:r>
      <w:r w:rsidR="009C152B">
        <w:rPr>
          <w:rFonts w:ascii="Times New Roman" w:hAnsi="Times New Roman" w:cs="Times New Roman"/>
          <w:sz w:val="24"/>
          <w:szCs w:val="24"/>
        </w:rPr>
        <w:t xml:space="preserve">in the ‘working – with </w:t>
      </w:r>
      <w:r w:rsidR="009C152B">
        <w:rPr>
          <w:rFonts w:ascii="Times New Roman" w:hAnsi="Times New Roman" w:cs="Times New Roman"/>
          <w:sz w:val="24"/>
          <w:szCs w:val="24"/>
        </w:rPr>
        <w:lastRenderedPageBreak/>
        <w:t>requirements’ group</w:t>
      </w:r>
      <w:r w:rsidR="00C00B0A">
        <w:rPr>
          <w:rFonts w:ascii="Times New Roman" w:hAnsi="Times New Roman" w:cs="Times New Roman"/>
          <w:sz w:val="24"/>
          <w:szCs w:val="24"/>
        </w:rPr>
        <w:t>. Th</w:t>
      </w:r>
      <w:r w:rsidR="00C473AD">
        <w:rPr>
          <w:rFonts w:ascii="Times New Roman" w:hAnsi="Times New Roman" w:cs="Times New Roman"/>
          <w:sz w:val="24"/>
          <w:szCs w:val="24"/>
        </w:rPr>
        <w:t xml:space="preserve">is group </w:t>
      </w:r>
      <w:r w:rsidR="009C152B">
        <w:rPr>
          <w:rFonts w:ascii="Times New Roman" w:hAnsi="Times New Roman" w:cs="Times New Roman"/>
          <w:sz w:val="24"/>
          <w:szCs w:val="24"/>
        </w:rPr>
        <w:t>are the most likely to have recently been unemployed and therefore to have been sanctioned</w:t>
      </w:r>
      <w:r w:rsidR="00EB0B66">
        <w:rPr>
          <w:rFonts w:ascii="Times New Roman" w:hAnsi="Times New Roman" w:cs="Times New Roman"/>
          <w:sz w:val="24"/>
          <w:szCs w:val="24"/>
        </w:rPr>
        <w:t xml:space="preserve">. </w:t>
      </w:r>
    </w:p>
    <w:p w:rsidR="0077461B" w:rsidRDefault="0077461B" w:rsidP="005A40B3">
      <w:pPr>
        <w:pStyle w:val="NormalWeb"/>
        <w:spacing w:before="0" w:beforeAutospacing="0" w:after="0" w:afterAutospacing="0"/>
        <w:rPr>
          <w:b/>
          <w:sz w:val="32"/>
          <w:szCs w:val="32"/>
        </w:rPr>
      </w:pPr>
    </w:p>
    <w:p w:rsidR="00C27DA5" w:rsidRDefault="00C27DA5" w:rsidP="005A40B3">
      <w:pPr>
        <w:pStyle w:val="NormalWeb"/>
        <w:spacing w:before="0" w:beforeAutospacing="0" w:after="0" w:afterAutospacing="0"/>
        <w:rPr>
          <w:b/>
          <w:sz w:val="32"/>
          <w:szCs w:val="32"/>
        </w:rPr>
      </w:pPr>
    </w:p>
    <w:p w:rsidR="005A2E76" w:rsidRDefault="005A2E76" w:rsidP="005A40B3">
      <w:pPr>
        <w:pStyle w:val="NormalWeb"/>
        <w:spacing w:before="0" w:beforeAutospacing="0" w:after="0" w:afterAutospacing="0"/>
        <w:rPr>
          <w:b/>
          <w:sz w:val="32"/>
          <w:szCs w:val="32"/>
        </w:rPr>
      </w:pPr>
      <w:r>
        <w:rPr>
          <w:b/>
          <w:sz w:val="32"/>
          <w:szCs w:val="32"/>
        </w:rPr>
        <w:t>Duration of Universal Credit sanctions</w:t>
      </w:r>
    </w:p>
    <w:p w:rsidR="005A2E76" w:rsidRPr="00142B81" w:rsidRDefault="005A2E76" w:rsidP="005A40B3">
      <w:pPr>
        <w:pStyle w:val="NormalWeb"/>
        <w:spacing w:before="0" w:beforeAutospacing="0" w:after="0" w:afterAutospacing="0"/>
      </w:pPr>
    </w:p>
    <w:p w:rsidR="005A2E76" w:rsidRPr="00142B81" w:rsidRDefault="00142B81" w:rsidP="005A40B3">
      <w:pPr>
        <w:pStyle w:val="NormalWeb"/>
        <w:spacing w:before="0" w:beforeAutospacing="0" w:after="0" w:afterAutospacing="0"/>
      </w:pPr>
      <w:r w:rsidRPr="00142B81">
        <w:t xml:space="preserve">DWP is not currently publishing statistics on the duration of UC sanctions. </w:t>
      </w:r>
      <w:r>
        <w:t xml:space="preserve">But </w:t>
      </w:r>
      <w:r w:rsidR="002D7E5C">
        <w:t xml:space="preserve">the </w:t>
      </w:r>
      <w:r>
        <w:t xml:space="preserve">proportion of UC claimants </w:t>
      </w:r>
      <w:r w:rsidR="006F50C8">
        <w:t xml:space="preserve">subject to conditionality who were </w:t>
      </w:r>
      <w:r>
        <w:t xml:space="preserve">under sanction </w:t>
      </w:r>
      <w:r w:rsidR="002D7E5C">
        <w:t>has been rather stable at an average of around 6.</w:t>
      </w:r>
      <w:r w:rsidR="00537441">
        <w:t>5</w:t>
      </w:r>
      <w:r w:rsidR="002D7E5C">
        <w:t xml:space="preserve">% since July </w:t>
      </w:r>
      <w:r>
        <w:t xml:space="preserve">2022, and the proportion being given a sanction each month </w:t>
      </w:r>
      <w:r w:rsidR="002D7E5C">
        <w:t>has also been stable at an average of around 2.4% since April 2022</w:t>
      </w:r>
      <w:r w:rsidR="002D2014">
        <w:t>.</w:t>
      </w:r>
      <w:r>
        <w:t xml:space="preserve"> </w:t>
      </w:r>
      <w:r w:rsidR="002D2014">
        <w:t>I</w:t>
      </w:r>
      <w:r>
        <w:t xml:space="preserve">t follows that the average </w:t>
      </w:r>
      <w:r w:rsidR="00DA03A3">
        <w:t xml:space="preserve">duration of a UC </w:t>
      </w:r>
      <w:r>
        <w:t xml:space="preserve">sanction must be </w:t>
      </w:r>
      <w:r w:rsidR="00DA03A3">
        <w:t xml:space="preserve">around </w:t>
      </w:r>
      <w:r>
        <w:t>2.</w:t>
      </w:r>
      <w:r w:rsidR="00D262D0">
        <w:t xml:space="preserve">7 months or around 11 or 12 </w:t>
      </w:r>
      <w:r>
        <w:t>weeks</w:t>
      </w:r>
      <w:r w:rsidR="002D7E5C">
        <w:t>, confirming the estimate given in the previous t</w:t>
      </w:r>
      <w:r w:rsidR="00537441">
        <w:t>hree</w:t>
      </w:r>
      <w:r w:rsidR="002D7E5C">
        <w:t xml:space="preserve"> Briefings</w:t>
      </w:r>
      <w:r>
        <w:t xml:space="preserve">. </w:t>
      </w:r>
      <w:r w:rsidR="00537441">
        <w:t>We may hope soon to have an official DWP figure, but the average will not be significantly different, although DWP will emphasise the median</w:t>
      </w:r>
      <w:r w:rsidR="00255257">
        <w:t xml:space="preserve"> (i.e. the most typical duration)</w:t>
      </w:r>
      <w:r w:rsidR="00537441">
        <w:t>, which will be substantially shorter.</w:t>
      </w:r>
    </w:p>
    <w:p w:rsidR="00C00B0A" w:rsidRPr="00142B81" w:rsidRDefault="00C00B0A" w:rsidP="005A40B3">
      <w:pPr>
        <w:pStyle w:val="NormalWeb"/>
        <w:spacing w:before="0" w:beforeAutospacing="0" w:after="0" w:afterAutospacing="0"/>
      </w:pPr>
    </w:p>
    <w:p w:rsidR="00C27DA5" w:rsidRDefault="00C27DA5" w:rsidP="005A40B3">
      <w:pPr>
        <w:pStyle w:val="NormalWeb"/>
        <w:spacing w:before="0" w:beforeAutospacing="0" w:after="0" w:afterAutospacing="0"/>
        <w:rPr>
          <w:b/>
          <w:sz w:val="32"/>
          <w:szCs w:val="32"/>
        </w:rPr>
      </w:pPr>
    </w:p>
    <w:p w:rsidR="00A12C27" w:rsidRDefault="00943CCF" w:rsidP="005A40B3">
      <w:pPr>
        <w:pStyle w:val="NormalWeb"/>
        <w:spacing w:before="0" w:beforeAutospacing="0" w:after="0" w:afterAutospacing="0"/>
        <w:rPr>
          <w:b/>
          <w:sz w:val="32"/>
          <w:szCs w:val="32"/>
        </w:rPr>
      </w:pPr>
      <w:r>
        <w:rPr>
          <w:b/>
          <w:sz w:val="32"/>
          <w:szCs w:val="32"/>
        </w:rPr>
        <w:t xml:space="preserve">Reasons for </w:t>
      </w:r>
      <w:r w:rsidR="00A12C27" w:rsidRPr="00FF066C">
        <w:rPr>
          <w:b/>
          <w:sz w:val="32"/>
          <w:szCs w:val="32"/>
        </w:rPr>
        <w:t>U</w:t>
      </w:r>
      <w:r w:rsidR="0087788A">
        <w:rPr>
          <w:b/>
          <w:sz w:val="32"/>
          <w:szCs w:val="32"/>
        </w:rPr>
        <w:t xml:space="preserve">niversal </w:t>
      </w:r>
      <w:r w:rsidR="00A12C27" w:rsidRPr="00FF066C">
        <w:rPr>
          <w:b/>
          <w:sz w:val="32"/>
          <w:szCs w:val="32"/>
        </w:rPr>
        <w:t>C</w:t>
      </w:r>
      <w:r w:rsidR="0087788A">
        <w:rPr>
          <w:b/>
          <w:sz w:val="32"/>
          <w:szCs w:val="32"/>
        </w:rPr>
        <w:t>redit</w:t>
      </w:r>
      <w:r w:rsidR="00A12C27" w:rsidRPr="00FF066C">
        <w:rPr>
          <w:b/>
          <w:sz w:val="32"/>
          <w:szCs w:val="32"/>
        </w:rPr>
        <w:t xml:space="preserve"> sanctions</w:t>
      </w:r>
      <w:r w:rsidR="00CA259F">
        <w:rPr>
          <w:b/>
          <w:sz w:val="32"/>
          <w:szCs w:val="32"/>
        </w:rPr>
        <w:t xml:space="preserve"> </w:t>
      </w:r>
    </w:p>
    <w:p w:rsidR="005A40B3" w:rsidRDefault="005A40B3" w:rsidP="005A40B3">
      <w:pPr>
        <w:pStyle w:val="NormalWeb"/>
        <w:spacing w:before="0" w:beforeAutospacing="0" w:after="0" w:afterAutospacing="0"/>
      </w:pPr>
    </w:p>
    <w:p w:rsidR="00C92733" w:rsidRDefault="005149B7" w:rsidP="00C00B0A">
      <w:pPr>
        <w:pStyle w:val="text"/>
        <w:spacing w:before="0" w:beforeAutospacing="0" w:after="0" w:afterAutospacing="0"/>
      </w:pPr>
      <w:r>
        <w:t xml:space="preserve">According to DWP, </w:t>
      </w:r>
      <w:r w:rsidR="00DC0C86">
        <w:t>a</w:t>
      </w:r>
      <w:r w:rsidR="005A40B3">
        <w:t xml:space="preserve">lmost all </w:t>
      </w:r>
      <w:r w:rsidR="0057425B">
        <w:t xml:space="preserve">UC </w:t>
      </w:r>
      <w:r w:rsidR="005A40B3">
        <w:t>sanctions (9</w:t>
      </w:r>
      <w:r w:rsidR="00537441">
        <w:t>6</w:t>
      </w:r>
      <w:r w:rsidR="008523B8">
        <w:t>.</w:t>
      </w:r>
      <w:r w:rsidR="00537441">
        <w:t>1</w:t>
      </w:r>
      <w:r w:rsidR="005A40B3">
        <w:t>%</w:t>
      </w:r>
      <w:r w:rsidR="008523B8">
        <w:t xml:space="preserve"> in the latest quarter to </w:t>
      </w:r>
      <w:r w:rsidR="00537441">
        <w:t>April</w:t>
      </w:r>
      <w:r w:rsidR="00FD37D2">
        <w:t xml:space="preserve"> 2023</w:t>
      </w:r>
      <w:r w:rsidR="005A40B3">
        <w:t>) are now for ‘</w:t>
      </w:r>
      <w:r w:rsidR="005A40B3" w:rsidRPr="005A40B3">
        <w:t>Failure to attend or participate in a Work-Focused Interview</w:t>
      </w:r>
      <w:r w:rsidR="005A40B3">
        <w:t xml:space="preserve">’. This contrasts with 87.5% in </w:t>
      </w:r>
      <w:r w:rsidR="00A668CE">
        <w:t>November 2019-January 2020 (</w:t>
      </w:r>
      <w:r w:rsidR="005A40B3">
        <w:t xml:space="preserve">the last </w:t>
      </w:r>
      <w:r w:rsidR="00A668CE">
        <w:t xml:space="preserve">full </w:t>
      </w:r>
      <w:r w:rsidR="005A40B3">
        <w:t>quarter before the pandemic</w:t>
      </w:r>
      <w:r w:rsidR="00A668CE">
        <w:t>)</w:t>
      </w:r>
      <w:r w:rsidR="005A40B3">
        <w:t>.</w:t>
      </w:r>
      <w:r w:rsidR="00C92733" w:rsidRPr="00C92733">
        <w:t xml:space="preserve"> </w:t>
      </w:r>
      <w:r w:rsidR="00FD37D2">
        <w:t>A</w:t>
      </w:r>
      <w:r w:rsidR="00DC0C86">
        <w:t>s mentioned in previous Briefing</w:t>
      </w:r>
      <w:r w:rsidR="008251EC">
        <w:t>s</w:t>
      </w:r>
      <w:r w:rsidR="00DC0C86">
        <w:t>,</w:t>
      </w:r>
      <w:r w:rsidR="00FD37D2">
        <w:t xml:space="preserve"> it</w:t>
      </w:r>
      <w:r w:rsidR="00DC0C86">
        <w:t xml:space="preserve"> </w:t>
      </w:r>
      <w:r w:rsidR="00FD37D2">
        <w:t>is difficult to credit such a high</w:t>
      </w:r>
      <w:r w:rsidR="00C92733">
        <w:t xml:space="preserve"> figure </w:t>
      </w:r>
      <w:r w:rsidR="00FD37D2">
        <w:t xml:space="preserve">for </w:t>
      </w:r>
      <w:r w:rsidR="00C92733">
        <w:t xml:space="preserve">sanctions for interviews. It seems likely </w:t>
      </w:r>
      <w:r w:rsidR="00C9438B">
        <w:t>that the reason ‘</w:t>
      </w:r>
      <w:r w:rsidR="00C9438B" w:rsidRPr="005A40B3">
        <w:t>Failure to attend or participate in a Work-Focused Interview</w:t>
      </w:r>
      <w:r w:rsidR="00C9438B">
        <w:t>’ is now being used to include cases where claimants have not done the work search or other activities required by their Work Coach.</w:t>
      </w:r>
      <w:r w:rsidR="00DC0C86">
        <w:t xml:space="preserve"> However, </w:t>
      </w:r>
      <w:r w:rsidR="00FD37D2">
        <w:t xml:space="preserve">as previously noted, </w:t>
      </w:r>
      <w:r w:rsidR="008251EC">
        <w:t>c</w:t>
      </w:r>
      <w:r w:rsidR="00DC0C86">
        <w:t xml:space="preserve">ategories of reason </w:t>
      </w:r>
      <w:r w:rsidR="00674C5C">
        <w:t xml:space="preserve">other than interviews </w:t>
      </w:r>
      <w:r w:rsidR="008251EC">
        <w:t xml:space="preserve">have continued </w:t>
      </w:r>
      <w:r w:rsidR="00DC0C86">
        <w:t>to increase slightly</w:t>
      </w:r>
      <w:r w:rsidR="008251EC">
        <w:t>, while remaining very</w:t>
      </w:r>
      <w:r w:rsidR="00FD37D2">
        <w:t xml:space="preserve"> small, with a total of only </w:t>
      </w:r>
      <w:r w:rsidR="00CD7F3E">
        <w:t>4,930</w:t>
      </w:r>
      <w:r w:rsidR="008251EC">
        <w:t xml:space="preserve"> </w:t>
      </w:r>
      <w:r w:rsidR="00D266E2">
        <w:t xml:space="preserve">out of </w:t>
      </w:r>
      <w:r w:rsidR="00FD37D2">
        <w:t>12</w:t>
      </w:r>
      <w:r w:rsidR="00537441">
        <w:t>1,630</w:t>
      </w:r>
      <w:r w:rsidR="00D266E2">
        <w:t xml:space="preserve"> sanctions imposed </w:t>
      </w:r>
      <w:r w:rsidR="008251EC">
        <w:t xml:space="preserve">in the quarter to </w:t>
      </w:r>
      <w:r w:rsidR="00537441">
        <w:t>April</w:t>
      </w:r>
      <w:r w:rsidR="00FD37D2">
        <w:t xml:space="preserve"> 2023</w:t>
      </w:r>
      <w:r w:rsidR="00DC0C86">
        <w:t xml:space="preserve">. </w:t>
      </w:r>
    </w:p>
    <w:p w:rsidR="008251EC" w:rsidRPr="00C75A11" w:rsidRDefault="008251EC" w:rsidP="00C92733">
      <w:pPr>
        <w:pStyle w:val="text"/>
        <w:spacing w:before="0" w:beforeAutospacing="0" w:after="0" w:afterAutospacing="0"/>
      </w:pPr>
    </w:p>
    <w:p w:rsidR="008251EC" w:rsidRPr="00C75A11" w:rsidRDefault="008251EC" w:rsidP="00C92733">
      <w:pPr>
        <w:pStyle w:val="text"/>
        <w:spacing w:before="0" w:beforeAutospacing="0" w:after="0" w:afterAutospacing="0"/>
      </w:pPr>
    </w:p>
    <w:p w:rsidR="00D10D01" w:rsidRPr="00C75A11" w:rsidRDefault="00D10D01" w:rsidP="00D10D01">
      <w:pPr>
        <w:rPr>
          <w:rFonts w:ascii="Times New Roman" w:hAnsi="Times New Roman" w:cs="Times New Roman"/>
          <w:sz w:val="24"/>
          <w:szCs w:val="24"/>
        </w:rPr>
      </w:pPr>
    </w:p>
    <w:p w:rsidR="008A48A1" w:rsidRDefault="008A48A1">
      <w:pPr>
        <w:rPr>
          <w:rFonts w:ascii="Times New Roman" w:hAnsi="Times New Roman" w:cs="Times New Roman"/>
          <w:b/>
          <w:bCs/>
          <w:sz w:val="28"/>
          <w:szCs w:val="28"/>
        </w:rPr>
      </w:pPr>
    </w:p>
    <w:p w:rsidR="00255257" w:rsidRDefault="00255257">
      <w:pPr>
        <w:rPr>
          <w:rFonts w:ascii="Times New Roman" w:hAnsi="Times New Roman" w:cs="Times New Roman"/>
          <w:b/>
          <w:bCs/>
          <w:sz w:val="28"/>
          <w:szCs w:val="28"/>
        </w:rPr>
      </w:pPr>
      <w:r>
        <w:rPr>
          <w:rFonts w:ascii="Times New Roman" w:hAnsi="Times New Roman" w:cs="Times New Roman"/>
          <w:b/>
          <w:bCs/>
          <w:sz w:val="28"/>
          <w:szCs w:val="28"/>
        </w:rPr>
        <w:br w:type="page"/>
      </w:r>
    </w:p>
    <w:p w:rsidR="00E34D6A" w:rsidRPr="00255257" w:rsidRDefault="00E34D6A" w:rsidP="009D1DE0">
      <w:pPr>
        <w:rPr>
          <w:rFonts w:ascii="Times New Roman" w:hAnsi="Times New Roman" w:cs="Times New Roman"/>
          <w:b/>
          <w:bCs/>
          <w:sz w:val="36"/>
          <w:szCs w:val="36"/>
        </w:rPr>
      </w:pPr>
      <w:r w:rsidRPr="00255257">
        <w:rPr>
          <w:rFonts w:ascii="Times New Roman" w:hAnsi="Times New Roman" w:cs="Times New Roman"/>
          <w:b/>
          <w:bCs/>
          <w:sz w:val="36"/>
          <w:szCs w:val="36"/>
        </w:rPr>
        <w:lastRenderedPageBreak/>
        <w:t>SANCTIONS – OTHER DEVELOPMENTS</w:t>
      </w:r>
    </w:p>
    <w:p w:rsidR="00E34D6A" w:rsidRDefault="00E34D6A" w:rsidP="009D1DE0">
      <w:pPr>
        <w:rPr>
          <w:rFonts w:ascii="Times New Roman" w:hAnsi="Times New Roman" w:cs="Times New Roman"/>
          <w:b/>
          <w:bCs/>
          <w:sz w:val="28"/>
          <w:szCs w:val="28"/>
        </w:rPr>
      </w:pPr>
    </w:p>
    <w:p w:rsidR="00D32E48" w:rsidRPr="003C2BC8" w:rsidRDefault="00D32E48" w:rsidP="003C2BC8">
      <w:pPr>
        <w:rPr>
          <w:rFonts w:ascii="Times New Roman" w:hAnsi="Times New Roman" w:cs="Times New Roman"/>
          <w:b/>
          <w:sz w:val="24"/>
          <w:szCs w:val="24"/>
        </w:rPr>
      </w:pPr>
      <w:r w:rsidRPr="00D32E48">
        <w:rPr>
          <w:rFonts w:ascii="Times New Roman" w:hAnsi="Times New Roman" w:cs="Times New Roman"/>
          <w:b/>
          <w:sz w:val="24"/>
          <w:szCs w:val="24"/>
        </w:rPr>
        <w:t>Commencement of increased conditionality for lead carers of children</w:t>
      </w:r>
    </w:p>
    <w:p w:rsidR="00D32E48" w:rsidRDefault="00D32E48" w:rsidP="00E34D6A">
      <w:pPr>
        <w:rPr>
          <w:rFonts w:ascii="Times New Roman" w:hAnsi="Times New Roman" w:cs="Times New Roman"/>
          <w:sz w:val="24"/>
          <w:szCs w:val="24"/>
        </w:rPr>
      </w:pPr>
    </w:p>
    <w:p w:rsidR="00D32E48" w:rsidRDefault="00D32E48" w:rsidP="00E34D6A">
      <w:pPr>
        <w:rPr>
          <w:rFonts w:ascii="Times New Roman" w:hAnsi="Times New Roman" w:cs="Times New Roman"/>
          <w:sz w:val="24"/>
          <w:szCs w:val="24"/>
        </w:rPr>
      </w:pPr>
      <w:r>
        <w:rPr>
          <w:rFonts w:ascii="Times New Roman" w:hAnsi="Times New Roman" w:cs="Times New Roman"/>
          <w:sz w:val="24"/>
          <w:szCs w:val="24"/>
        </w:rPr>
        <w:t xml:space="preserve">A DWP press release on 24 July at </w:t>
      </w:r>
      <w:hyperlink r:id="rId17" w:history="1">
        <w:r w:rsidRPr="002734C2">
          <w:rPr>
            <w:rStyle w:val="Hyperlink"/>
            <w:rFonts w:ascii="Times New Roman" w:hAnsi="Times New Roman" w:cs="Times New Roman"/>
            <w:sz w:val="24"/>
            <w:szCs w:val="24"/>
          </w:rPr>
          <w:t>https://www.gov.uk/government/news/thousands-of-parents-to-benefit-from-more-work-coach-support</w:t>
        </w:r>
      </w:hyperlink>
      <w:r>
        <w:rPr>
          <w:rFonts w:ascii="Times New Roman" w:hAnsi="Times New Roman" w:cs="Times New Roman"/>
          <w:sz w:val="24"/>
          <w:szCs w:val="24"/>
        </w:rPr>
        <w:t xml:space="preserve"> announced the start</w:t>
      </w:r>
      <w:r w:rsidR="003C2BC8">
        <w:rPr>
          <w:rFonts w:ascii="Times New Roman" w:hAnsi="Times New Roman" w:cs="Times New Roman"/>
          <w:sz w:val="24"/>
          <w:szCs w:val="24"/>
        </w:rPr>
        <w:t xml:space="preserve"> that day</w:t>
      </w:r>
      <w:r>
        <w:rPr>
          <w:rFonts w:ascii="Times New Roman" w:hAnsi="Times New Roman" w:cs="Times New Roman"/>
          <w:sz w:val="24"/>
          <w:szCs w:val="24"/>
        </w:rPr>
        <w:t xml:space="preserve"> of the increased requirements being imposed on the lead carers of children aged 1 or 2 (see the May 2023 Briefing, pp.7-8). There are approximately 98,000 of the former and 84,000 of the latter. The former will have to meet their ‘work coach’ every three months instead of </w:t>
      </w:r>
      <w:r w:rsidR="00385D42">
        <w:rPr>
          <w:rFonts w:ascii="Times New Roman" w:hAnsi="Times New Roman" w:cs="Times New Roman"/>
          <w:sz w:val="24"/>
          <w:szCs w:val="24"/>
        </w:rPr>
        <w:t xml:space="preserve">every </w:t>
      </w:r>
      <w:r>
        <w:rPr>
          <w:rFonts w:ascii="Times New Roman" w:hAnsi="Times New Roman" w:cs="Times New Roman"/>
          <w:sz w:val="24"/>
          <w:szCs w:val="24"/>
        </w:rPr>
        <w:t xml:space="preserve">six months, and the latter every month instead of </w:t>
      </w:r>
      <w:r w:rsidR="00385D42">
        <w:rPr>
          <w:rFonts w:ascii="Times New Roman" w:hAnsi="Times New Roman" w:cs="Times New Roman"/>
          <w:sz w:val="24"/>
          <w:szCs w:val="24"/>
        </w:rPr>
        <w:t xml:space="preserve">every </w:t>
      </w:r>
      <w:r>
        <w:rPr>
          <w:rFonts w:ascii="Times New Roman" w:hAnsi="Times New Roman" w:cs="Times New Roman"/>
          <w:sz w:val="24"/>
          <w:szCs w:val="24"/>
        </w:rPr>
        <w:t>three months.</w:t>
      </w:r>
    </w:p>
    <w:p w:rsidR="003C2BC8" w:rsidRDefault="003C2BC8" w:rsidP="00E34D6A">
      <w:pPr>
        <w:rPr>
          <w:rFonts w:ascii="Times New Roman" w:hAnsi="Times New Roman" w:cs="Times New Roman"/>
          <w:sz w:val="24"/>
          <w:szCs w:val="24"/>
        </w:rPr>
      </w:pPr>
    </w:p>
    <w:p w:rsidR="00385D42" w:rsidRDefault="003C2BC8" w:rsidP="00E34D6A">
      <w:pPr>
        <w:rPr>
          <w:rFonts w:ascii="Times New Roman" w:hAnsi="Times New Roman" w:cs="Times New Roman"/>
          <w:sz w:val="24"/>
          <w:szCs w:val="24"/>
        </w:rPr>
      </w:pPr>
      <w:r>
        <w:rPr>
          <w:rFonts w:ascii="Times New Roman" w:hAnsi="Times New Roman" w:cs="Times New Roman"/>
          <w:sz w:val="24"/>
          <w:szCs w:val="24"/>
        </w:rPr>
        <w:t>The same press release announced that i</w:t>
      </w:r>
      <w:r w:rsidRPr="003C2BC8">
        <w:rPr>
          <w:rFonts w:ascii="Times New Roman" w:hAnsi="Times New Roman" w:cs="Times New Roman"/>
          <w:sz w:val="24"/>
          <w:szCs w:val="24"/>
        </w:rPr>
        <w:t xml:space="preserve">n the </w:t>
      </w:r>
      <w:proofErr w:type="gramStart"/>
      <w:r w:rsidRPr="003C2BC8">
        <w:rPr>
          <w:rFonts w:ascii="Times New Roman" w:hAnsi="Times New Roman" w:cs="Times New Roman"/>
          <w:sz w:val="24"/>
          <w:szCs w:val="24"/>
        </w:rPr>
        <w:t>Autumn</w:t>
      </w:r>
      <w:proofErr w:type="gramEnd"/>
      <w:r w:rsidRPr="003C2BC8">
        <w:rPr>
          <w:rFonts w:ascii="Times New Roman" w:hAnsi="Times New Roman" w:cs="Times New Roman"/>
          <w:sz w:val="24"/>
          <w:szCs w:val="24"/>
        </w:rPr>
        <w:t xml:space="preserve">, </w:t>
      </w:r>
      <w:r>
        <w:rPr>
          <w:rFonts w:ascii="Times New Roman" w:hAnsi="Times New Roman" w:cs="Times New Roman"/>
          <w:sz w:val="24"/>
          <w:szCs w:val="24"/>
        </w:rPr>
        <w:t>DWP</w:t>
      </w:r>
      <w:r w:rsidRPr="003C2BC8">
        <w:rPr>
          <w:rFonts w:ascii="Times New Roman" w:hAnsi="Times New Roman" w:cs="Times New Roman"/>
          <w:sz w:val="24"/>
          <w:szCs w:val="24"/>
        </w:rPr>
        <w:t xml:space="preserve"> will also increase the maximum work-related activity </w:t>
      </w:r>
      <w:r w:rsidR="00F467C7">
        <w:rPr>
          <w:rFonts w:ascii="Times New Roman" w:hAnsi="Times New Roman" w:cs="Times New Roman"/>
          <w:sz w:val="24"/>
          <w:szCs w:val="24"/>
        </w:rPr>
        <w:t>or</w:t>
      </w:r>
      <w:r w:rsidRPr="003C2BC8">
        <w:rPr>
          <w:rFonts w:ascii="Times New Roman" w:hAnsi="Times New Roman" w:cs="Times New Roman"/>
          <w:sz w:val="24"/>
          <w:szCs w:val="24"/>
        </w:rPr>
        <w:t xml:space="preserve"> work availability expected of </w:t>
      </w:r>
      <w:r>
        <w:rPr>
          <w:rFonts w:ascii="Times New Roman" w:hAnsi="Times New Roman" w:cs="Times New Roman"/>
          <w:sz w:val="24"/>
          <w:szCs w:val="24"/>
        </w:rPr>
        <w:t>lead carers</w:t>
      </w:r>
      <w:r w:rsidRPr="003C2BC8">
        <w:rPr>
          <w:rFonts w:ascii="Times New Roman" w:hAnsi="Times New Roman" w:cs="Times New Roman"/>
          <w:sz w:val="24"/>
          <w:szCs w:val="24"/>
        </w:rPr>
        <w:t xml:space="preserve"> of children aged </w:t>
      </w:r>
      <w:r>
        <w:rPr>
          <w:rFonts w:ascii="Times New Roman" w:hAnsi="Times New Roman" w:cs="Times New Roman"/>
          <w:sz w:val="24"/>
          <w:szCs w:val="24"/>
        </w:rPr>
        <w:t>3</w:t>
      </w:r>
      <w:r w:rsidRPr="003C2BC8">
        <w:rPr>
          <w:rFonts w:ascii="Times New Roman" w:hAnsi="Times New Roman" w:cs="Times New Roman"/>
          <w:sz w:val="24"/>
          <w:szCs w:val="24"/>
        </w:rPr>
        <w:t xml:space="preserve"> </w:t>
      </w:r>
      <w:r>
        <w:rPr>
          <w:rFonts w:ascii="Times New Roman" w:hAnsi="Times New Roman" w:cs="Times New Roman"/>
          <w:sz w:val="24"/>
          <w:szCs w:val="24"/>
        </w:rPr>
        <w:t xml:space="preserve">or 4 </w:t>
      </w:r>
      <w:r w:rsidRPr="003C2BC8">
        <w:rPr>
          <w:rFonts w:ascii="Times New Roman" w:hAnsi="Times New Roman" w:cs="Times New Roman"/>
          <w:sz w:val="24"/>
          <w:szCs w:val="24"/>
        </w:rPr>
        <w:t xml:space="preserve">to </w:t>
      </w:r>
      <w:r>
        <w:rPr>
          <w:rFonts w:ascii="Times New Roman" w:hAnsi="Times New Roman" w:cs="Times New Roman"/>
          <w:sz w:val="24"/>
          <w:szCs w:val="24"/>
        </w:rPr>
        <w:t>30 hours from the current 16 hours, and for lead carers of children aged from 5 to 12 also to 30 hours, from the current 25 hours</w:t>
      </w:r>
      <w:r w:rsidRPr="003C2BC8">
        <w:rPr>
          <w:rFonts w:ascii="Times New Roman" w:hAnsi="Times New Roman" w:cs="Times New Roman"/>
          <w:sz w:val="24"/>
          <w:szCs w:val="24"/>
        </w:rPr>
        <w:t xml:space="preserve">. </w:t>
      </w:r>
      <w:r w:rsidR="00385D42">
        <w:rPr>
          <w:rFonts w:ascii="Times New Roman" w:hAnsi="Times New Roman" w:cs="Times New Roman"/>
          <w:sz w:val="24"/>
          <w:szCs w:val="24"/>
        </w:rPr>
        <w:t>There are approximately 140,000 of the former and 385,000 of the latter.</w:t>
      </w:r>
    </w:p>
    <w:p w:rsidR="00385D42" w:rsidRDefault="00385D42" w:rsidP="00E34D6A">
      <w:pPr>
        <w:rPr>
          <w:rFonts w:ascii="Times New Roman" w:hAnsi="Times New Roman" w:cs="Times New Roman"/>
          <w:sz w:val="24"/>
          <w:szCs w:val="24"/>
        </w:rPr>
      </w:pPr>
    </w:p>
    <w:p w:rsidR="003C2BC8" w:rsidRDefault="00385D42" w:rsidP="00E34D6A">
      <w:pPr>
        <w:rPr>
          <w:rFonts w:ascii="Times New Roman" w:hAnsi="Times New Roman" w:cs="Times New Roman"/>
          <w:sz w:val="24"/>
          <w:szCs w:val="24"/>
        </w:rPr>
      </w:pPr>
      <w:r>
        <w:rPr>
          <w:rFonts w:ascii="Times New Roman" w:hAnsi="Times New Roman" w:cs="Times New Roman"/>
          <w:sz w:val="24"/>
          <w:szCs w:val="24"/>
        </w:rPr>
        <w:t xml:space="preserve">DWP </w:t>
      </w:r>
      <w:r w:rsidR="003C2BC8">
        <w:rPr>
          <w:rFonts w:ascii="Times New Roman" w:hAnsi="Times New Roman" w:cs="Times New Roman"/>
          <w:sz w:val="24"/>
          <w:szCs w:val="24"/>
        </w:rPr>
        <w:t xml:space="preserve">says </w:t>
      </w:r>
      <w:r>
        <w:rPr>
          <w:rFonts w:ascii="Times New Roman" w:hAnsi="Times New Roman" w:cs="Times New Roman"/>
          <w:sz w:val="24"/>
          <w:szCs w:val="24"/>
        </w:rPr>
        <w:t xml:space="preserve">that </w:t>
      </w:r>
      <w:r w:rsidR="003C2BC8">
        <w:rPr>
          <w:rFonts w:ascii="Times New Roman" w:hAnsi="Times New Roman" w:cs="Times New Roman"/>
          <w:sz w:val="24"/>
          <w:szCs w:val="24"/>
        </w:rPr>
        <w:t>t</w:t>
      </w:r>
      <w:r w:rsidR="003C2BC8" w:rsidRPr="003C2BC8">
        <w:rPr>
          <w:rFonts w:ascii="Times New Roman" w:hAnsi="Times New Roman" w:cs="Times New Roman"/>
          <w:sz w:val="24"/>
          <w:szCs w:val="24"/>
        </w:rPr>
        <w:t>h</w:t>
      </w:r>
      <w:r w:rsidR="003C2BC8">
        <w:rPr>
          <w:rFonts w:ascii="Times New Roman" w:hAnsi="Times New Roman" w:cs="Times New Roman"/>
          <w:sz w:val="24"/>
          <w:szCs w:val="24"/>
        </w:rPr>
        <w:t>e actual requirements and number of hours</w:t>
      </w:r>
      <w:r w:rsidR="003C2BC8" w:rsidRPr="003C2BC8">
        <w:rPr>
          <w:rFonts w:ascii="Times New Roman" w:hAnsi="Times New Roman" w:cs="Times New Roman"/>
          <w:sz w:val="24"/>
          <w:szCs w:val="24"/>
        </w:rPr>
        <w:t xml:space="preserve"> will be tailored to a parent’s individual circumstances, including the availability of local childcare.</w:t>
      </w:r>
    </w:p>
    <w:p w:rsidR="001354F8" w:rsidRDefault="001354F8" w:rsidP="00E34D6A">
      <w:pPr>
        <w:rPr>
          <w:rFonts w:ascii="Times New Roman" w:hAnsi="Times New Roman" w:cs="Times New Roman"/>
          <w:sz w:val="24"/>
          <w:szCs w:val="24"/>
        </w:rPr>
      </w:pPr>
    </w:p>
    <w:p w:rsidR="001354F8" w:rsidRPr="001354F8" w:rsidRDefault="001354F8" w:rsidP="00E34D6A">
      <w:pPr>
        <w:rPr>
          <w:rFonts w:ascii="Times New Roman" w:hAnsi="Times New Roman" w:cs="Times New Roman"/>
          <w:b/>
          <w:sz w:val="24"/>
          <w:szCs w:val="24"/>
        </w:rPr>
      </w:pPr>
      <w:r w:rsidRPr="001354F8">
        <w:rPr>
          <w:rFonts w:ascii="Times New Roman" w:hAnsi="Times New Roman" w:cs="Times New Roman"/>
          <w:b/>
          <w:sz w:val="24"/>
          <w:szCs w:val="24"/>
        </w:rPr>
        <w:t>Additional information on characteristics of the 700,000 lead carers</w:t>
      </w:r>
      <w:r w:rsidR="00150DF6">
        <w:rPr>
          <w:rFonts w:ascii="Times New Roman" w:hAnsi="Times New Roman" w:cs="Times New Roman"/>
          <w:b/>
          <w:sz w:val="24"/>
          <w:szCs w:val="24"/>
        </w:rPr>
        <w:t xml:space="preserve"> </w:t>
      </w:r>
    </w:p>
    <w:p w:rsidR="001354F8" w:rsidRDefault="001354F8" w:rsidP="00E34D6A">
      <w:pPr>
        <w:rPr>
          <w:rFonts w:ascii="Times New Roman" w:hAnsi="Times New Roman" w:cs="Times New Roman"/>
          <w:sz w:val="24"/>
          <w:szCs w:val="24"/>
        </w:rPr>
      </w:pPr>
    </w:p>
    <w:p w:rsidR="001354F8" w:rsidRDefault="001354F8" w:rsidP="001354F8">
      <w:pPr>
        <w:rPr>
          <w:rFonts w:ascii="Times New Roman" w:hAnsi="Times New Roman" w:cs="Times New Roman"/>
          <w:sz w:val="24"/>
          <w:szCs w:val="24"/>
        </w:rPr>
      </w:pPr>
      <w:r>
        <w:rPr>
          <w:rFonts w:ascii="Times New Roman" w:hAnsi="Times New Roman" w:cs="Times New Roman"/>
          <w:sz w:val="24"/>
          <w:szCs w:val="24"/>
        </w:rPr>
        <w:t xml:space="preserve">A </w:t>
      </w:r>
      <w:r w:rsidR="002D4BCC">
        <w:rPr>
          <w:rFonts w:ascii="Times New Roman" w:hAnsi="Times New Roman" w:cs="Times New Roman"/>
          <w:sz w:val="24"/>
          <w:szCs w:val="24"/>
        </w:rPr>
        <w:t xml:space="preserve">DWP </w:t>
      </w:r>
      <w:r>
        <w:rPr>
          <w:rFonts w:ascii="Times New Roman" w:hAnsi="Times New Roman" w:cs="Times New Roman"/>
          <w:sz w:val="24"/>
          <w:szCs w:val="24"/>
        </w:rPr>
        <w:t xml:space="preserve">Freedom of Information response </w:t>
      </w:r>
      <w:r w:rsidRPr="001354F8">
        <w:rPr>
          <w:rFonts w:ascii="Times New Roman" w:hAnsi="Times New Roman" w:cs="Times New Roman"/>
          <w:sz w:val="24"/>
          <w:szCs w:val="24"/>
        </w:rPr>
        <w:t>2023/58228</w:t>
      </w:r>
      <w:r>
        <w:rPr>
          <w:rFonts w:ascii="Times New Roman" w:hAnsi="Times New Roman" w:cs="Times New Roman"/>
          <w:sz w:val="24"/>
          <w:szCs w:val="24"/>
        </w:rPr>
        <w:t xml:space="preserve"> dated </w:t>
      </w:r>
      <w:r w:rsidRPr="001354F8">
        <w:rPr>
          <w:rFonts w:ascii="Times New Roman" w:hAnsi="Times New Roman" w:cs="Times New Roman"/>
          <w:sz w:val="24"/>
          <w:szCs w:val="24"/>
        </w:rPr>
        <w:t>11 August 2023</w:t>
      </w:r>
      <w:r>
        <w:rPr>
          <w:rFonts w:ascii="Times New Roman" w:hAnsi="Times New Roman" w:cs="Times New Roman"/>
          <w:sz w:val="24"/>
          <w:szCs w:val="24"/>
        </w:rPr>
        <w:t xml:space="preserve"> has provided further information on the 700,000 lead carers of children who are affected by the Spring Budget changes (see the May Briefing, pp.7-8).  The information is as at J</w:t>
      </w:r>
      <w:r w:rsidRPr="001354F8">
        <w:rPr>
          <w:rFonts w:ascii="Times New Roman" w:hAnsi="Times New Roman" w:cs="Times New Roman"/>
          <w:sz w:val="24"/>
          <w:szCs w:val="24"/>
        </w:rPr>
        <w:t>une 2023</w:t>
      </w:r>
      <w:r>
        <w:rPr>
          <w:rFonts w:ascii="Times New Roman" w:hAnsi="Times New Roman" w:cs="Times New Roman"/>
          <w:sz w:val="24"/>
          <w:szCs w:val="24"/>
        </w:rPr>
        <w:t>.</w:t>
      </w:r>
    </w:p>
    <w:p w:rsidR="001354F8" w:rsidRDefault="001354F8" w:rsidP="001354F8">
      <w:pPr>
        <w:rPr>
          <w:rFonts w:ascii="Times New Roman" w:hAnsi="Times New Roman" w:cs="Times New Roman"/>
          <w:sz w:val="24"/>
          <w:szCs w:val="24"/>
        </w:rPr>
      </w:pPr>
    </w:p>
    <w:p w:rsidR="001354F8" w:rsidRDefault="001354F8" w:rsidP="001354F8">
      <w:pPr>
        <w:rPr>
          <w:rFonts w:ascii="Times New Roman" w:hAnsi="Times New Roman" w:cs="Times New Roman"/>
          <w:sz w:val="24"/>
          <w:szCs w:val="24"/>
        </w:rPr>
      </w:pPr>
      <w:r>
        <w:rPr>
          <w:rFonts w:ascii="Times New Roman" w:hAnsi="Times New Roman" w:cs="Times New Roman"/>
          <w:sz w:val="24"/>
          <w:szCs w:val="24"/>
        </w:rPr>
        <w:t>Of the 700,000 lead carers:</w:t>
      </w:r>
    </w:p>
    <w:p w:rsidR="001354F8" w:rsidRDefault="001354F8" w:rsidP="001354F8">
      <w:pPr>
        <w:rPr>
          <w:rFonts w:ascii="Times New Roman" w:hAnsi="Times New Roman" w:cs="Times New Roman"/>
          <w:sz w:val="24"/>
          <w:szCs w:val="24"/>
        </w:rPr>
      </w:pPr>
    </w:p>
    <w:p w:rsidR="0055352F" w:rsidRDefault="0055352F" w:rsidP="0055352F">
      <w:pPr>
        <w:pStyle w:val="ListParagraph"/>
        <w:numPr>
          <w:ilvl w:val="0"/>
          <w:numId w:val="35"/>
        </w:numPr>
        <w:rPr>
          <w:rFonts w:ascii="Times New Roman" w:hAnsi="Times New Roman" w:cs="Times New Roman"/>
          <w:sz w:val="24"/>
          <w:szCs w:val="24"/>
        </w:rPr>
      </w:pPr>
      <w:r w:rsidRPr="001354F8">
        <w:rPr>
          <w:rFonts w:ascii="Times New Roman" w:hAnsi="Times New Roman" w:cs="Times New Roman"/>
          <w:sz w:val="24"/>
          <w:szCs w:val="24"/>
        </w:rPr>
        <w:t xml:space="preserve">630,000 </w:t>
      </w:r>
      <w:r>
        <w:rPr>
          <w:rFonts w:ascii="Times New Roman" w:hAnsi="Times New Roman" w:cs="Times New Roman"/>
          <w:sz w:val="24"/>
          <w:szCs w:val="24"/>
        </w:rPr>
        <w:t>(90.0%) a</w:t>
      </w:r>
      <w:r w:rsidRPr="001354F8">
        <w:rPr>
          <w:rFonts w:ascii="Times New Roman" w:hAnsi="Times New Roman" w:cs="Times New Roman"/>
          <w:sz w:val="24"/>
          <w:szCs w:val="24"/>
        </w:rPr>
        <w:t xml:space="preserve">re women and </w:t>
      </w:r>
      <w:r>
        <w:rPr>
          <w:rFonts w:ascii="Times New Roman" w:hAnsi="Times New Roman" w:cs="Times New Roman"/>
          <w:sz w:val="24"/>
          <w:szCs w:val="24"/>
        </w:rPr>
        <w:t>70,000 (10%) are men</w:t>
      </w:r>
    </w:p>
    <w:p w:rsidR="0055352F" w:rsidRPr="001354F8" w:rsidRDefault="0055352F" w:rsidP="0055352F">
      <w:pPr>
        <w:pStyle w:val="ListParagraph"/>
        <w:numPr>
          <w:ilvl w:val="0"/>
          <w:numId w:val="35"/>
        </w:numPr>
        <w:rPr>
          <w:rFonts w:ascii="Times New Roman" w:hAnsi="Times New Roman" w:cs="Times New Roman"/>
          <w:sz w:val="24"/>
          <w:szCs w:val="24"/>
        </w:rPr>
      </w:pPr>
      <w:r w:rsidRPr="001354F8">
        <w:rPr>
          <w:rFonts w:ascii="Times New Roman" w:hAnsi="Times New Roman" w:cs="Times New Roman"/>
          <w:sz w:val="24"/>
          <w:szCs w:val="24"/>
        </w:rPr>
        <w:t xml:space="preserve">230,000 </w:t>
      </w:r>
      <w:r>
        <w:rPr>
          <w:rFonts w:ascii="Times New Roman" w:hAnsi="Times New Roman" w:cs="Times New Roman"/>
          <w:sz w:val="24"/>
          <w:szCs w:val="24"/>
        </w:rPr>
        <w:t xml:space="preserve">(one third or 32.9%) </w:t>
      </w:r>
      <w:r w:rsidRPr="001354F8">
        <w:rPr>
          <w:rFonts w:ascii="Times New Roman" w:hAnsi="Times New Roman" w:cs="Times New Roman"/>
          <w:sz w:val="24"/>
          <w:szCs w:val="24"/>
        </w:rPr>
        <w:t>have declared a health condition.</w:t>
      </w:r>
      <w:r w:rsidRPr="0055352F">
        <w:rPr>
          <w:rFonts w:ascii="Times New Roman" w:hAnsi="Times New Roman" w:cs="Times New Roman"/>
          <w:sz w:val="24"/>
          <w:szCs w:val="24"/>
        </w:rPr>
        <w:t xml:space="preserve"> </w:t>
      </w:r>
      <w:r>
        <w:rPr>
          <w:rFonts w:ascii="Times New Roman" w:hAnsi="Times New Roman" w:cs="Times New Roman"/>
          <w:sz w:val="24"/>
          <w:szCs w:val="24"/>
        </w:rPr>
        <w:t>while 470,000 (two-thirds or 67.1%) have not</w:t>
      </w:r>
    </w:p>
    <w:p w:rsidR="0055352F" w:rsidRDefault="001354F8" w:rsidP="001354F8">
      <w:pPr>
        <w:pStyle w:val="ListParagraph"/>
        <w:numPr>
          <w:ilvl w:val="0"/>
          <w:numId w:val="35"/>
        </w:numPr>
        <w:rPr>
          <w:rFonts w:ascii="Times New Roman" w:hAnsi="Times New Roman" w:cs="Times New Roman"/>
          <w:sz w:val="24"/>
          <w:szCs w:val="24"/>
        </w:rPr>
      </w:pPr>
      <w:r w:rsidRPr="001354F8">
        <w:rPr>
          <w:rFonts w:ascii="Times New Roman" w:hAnsi="Times New Roman" w:cs="Times New Roman"/>
          <w:sz w:val="24"/>
          <w:szCs w:val="24"/>
        </w:rPr>
        <w:t>340,000 (48.6%) had earnings from employment</w:t>
      </w:r>
      <w:r w:rsidR="0055352F">
        <w:rPr>
          <w:rFonts w:ascii="Times New Roman" w:hAnsi="Times New Roman" w:cs="Times New Roman"/>
          <w:sz w:val="24"/>
          <w:szCs w:val="24"/>
        </w:rPr>
        <w:t xml:space="preserve"> or</w:t>
      </w:r>
      <w:r w:rsidRPr="001354F8">
        <w:rPr>
          <w:rFonts w:ascii="Times New Roman" w:hAnsi="Times New Roman" w:cs="Times New Roman"/>
          <w:sz w:val="24"/>
          <w:szCs w:val="24"/>
        </w:rPr>
        <w:t xml:space="preserve"> self-employment or were required to report self-employment earnings; the remaining 360,000 </w:t>
      </w:r>
      <w:r w:rsidR="0055352F">
        <w:rPr>
          <w:rFonts w:ascii="Times New Roman" w:hAnsi="Times New Roman" w:cs="Times New Roman"/>
          <w:sz w:val="24"/>
          <w:szCs w:val="24"/>
        </w:rPr>
        <w:t xml:space="preserve">(51.4%) </w:t>
      </w:r>
      <w:r w:rsidRPr="001354F8">
        <w:rPr>
          <w:rFonts w:ascii="Times New Roman" w:hAnsi="Times New Roman" w:cs="Times New Roman"/>
          <w:sz w:val="24"/>
          <w:szCs w:val="24"/>
        </w:rPr>
        <w:t xml:space="preserve">did not. </w:t>
      </w:r>
    </w:p>
    <w:p w:rsidR="0055352F" w:rsidRDefault="001354F8" w:rsidP="001354F8">
      <w:pPr>
        <w:pStyle w:val="ListParagraph"/>
        <w:numPr>
          <w:ilvl w:val="0"/>
          <w:numId w:val="35"/>
        </w:numPr>
        <w:rPr>
          <w:rFonts w:ascii="Times New Roman" w:hAnsi="Times New Roman" w:cs="Times New Roman"/>
          <w:sz w:val="24"/>
          <w:szCs w:val="24"/>
        </w:rPr>
      </w:pPr>
      <w:r w:rsidRPr="0055352F">
        <w:rPr>
          <w:rFonts w:ascii="Times New Roman" w:hAnsi="Times New Roman" w:cs="Times New Roman"/>
          <w:sz w:val="24"/>
          <w:szCs w:val="24"/>
        </w:rPr>
        <w:t xml:space="preserve">Of the 340,000 </w:t>
      </w:r>
      <w:r w:rsidR="0055352F">
        <w:rPr>
          <w:rFonts w:ascii="Times New Roman" w:hAnsi="Times New Roman" w:cs="Times New Roman"/>
          <w:sz w:val="24"/>
          <w:szCs w:val="24"/>
        </w:rPr>
        <w:t>w</w:t>
      </w:r>
      <w:r w:rsidRPr="0055352F">
        <w:rPr>
          <w:rFonts w:ascii="Times New Roman" w:hAnsi="Times New Roman" w:cs="Times New Roman"/>
          <w:sz w:val="24"/>
          <w:szCs w:val="24"/>
        </w:rPr>
        <w:t>ho ha</w:t>
      </w:r>
      <w:r w:rsidR="0055352F">
        <w:rPr>
          <w:rFonts w:ascii="Times New Roman" w:hAnsi="Times New Roman" w:cs="Times New Roman"/>
          <w:sz w:val="24"/>
          <w:szCs w:val="24"/>
        </w:rPr>
        <w:t>d</w:t>
      </w:r>
      <w:r w:rsidRPr="0055352F">
        <w:rPr>
          <w:rFonts w:ascii="Times New Roman" w:hAnsi="Times New Roman" w:cs="Times New Roman"/>
          <w:sz w:val="24"/>
          <w:szCs w:val="24"/>
        </w:rPr>
        <w:t xml:space="preserve"> earnings, 310,000 </w:t>
      </w:r>
      <w:r w:rsidR="0055352F">
        <w:rPr>
          <w:rFonts w:ascii="Times New Roman" w:hAnsi="Times New Roman" w:cs="Times New Roman"/>
          <w:sz w:val="24"/>
          <w:szCs w:val="24"/>
        </w:rPr>
        <w:t>(91.2%) we</w:t>
      </w:r>
      <w:r w:rsidRPr="0055352F">
        <w:rPr>
          <w:rFonts w:ascii="Times New Roman" w:hAnsi="Times New Roman" w:cs="Times New Roman"/>
          <w:sz w:val="24"/>
          <w:szCs w:val="24"/>
        </w:rPr>
        <w:t xml:space="preserve">re women </w:t>
      </w:r>
      <w:r w:rsidR="0055352F">
        <w:rPr>
          <w:rFonts w:ascii="Times New Roman" w:hAnsi="Times New Roman" w:cs="Times New Roman"/>
          <w:sz w:val="24"/>
          <w:szCs w:val="24"/>
        </w:rPr>
        <w:t>and 30,000 (8.8%) were men</w:t>
      </w:r>
    </w:p>
    <w:p w:rsidR="0055352F" w:rsidRDefault="0055352F" w:rsidP="001354F8">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 xml:space="preserve">Of the 360,000 who did not have earnings, 320,000 (88.9%) were women and 40,000 </w:t>
      </w:r>
      <w:r w:rsidR="002D4BCC">
        <w:rPr>
          <w:rFonts w:ascii="Times New Roman" w:hAnsi="Times New Roman" w:cs="Times New Roman"/>
          <w:sz w:val="24"/>
          <w:szCs w:val="24"/>
        </w:rPr>
        <w:t xml:space="preserve">(11.1%) </w:t>
      </w:r>
      <w:r>
        <w:rPr>
          <w:rFonts w:ascii="Times New Roman" w:hAnsi="Times New Roman" w:cs="Times New Roman"/>
          <w:sz w:val="24"/>
          <w:szCs w:val="24"/>
        </w:rPr>
        <w:t>were men</w:t>
      </w:r>
    </w:p>
    <w:p w:rsidR="0055352F" w:rsidRDefault="0055352F" w:rsidP="001354F8">
      <w:pPr>
        <w:pStyle w:val="ListParagraph"/>
        <w:numPr>
          <w:ilvl w:val="0"/>
          <w:numId w:val="35"/>
        </w:numPr>
        <w:rPr>
          <w:rFonts w:ascii="Times New Roman" w:hAnsi="Times New Roman" w:cs="Times New Roman"/>
          <w:sz w:val="24"/>
          <w:szCs w:val="24"/>
        </w:rPr>
      </w:pPr>
      <w:r w:rsidRPr="0055352F">
        <w:rPr>
          <w:rFonts w:ascii="Times New Roman" w:hAnsi="Times New Roman" w:cs="Times New Roman"/>
          <w:sz w:val="24"/>
          <w:szCs w:val="24"/>
        </w:rPr>
        <w:t xml:space="preserve">Of the 340,000 who had earnings, </w:t>
      </w:r>
      <w:r w:rsidR="001354F8" w:rsidRPr="0055352F">
        <w:rPr>
          <w:rFonts w:ascii="Times New Roman" w:hAnsi="Times New Roman" w:cs="Times New Roman"/>
          <w:sz w:val="24"/>
          <w:szCs w:val="24"/>
        </w:rPr>
        <w:t xml:space="preserve">90,000 </w:t>
      </w:r>
      <w:r w:rsidRPr="0055352F">
        <w:rPr>
          <w:rFonts w:ascii="Times New Roman" w:hAnsi="Times New Roman" w:cs="Times New Roman"/>
          <w:sz w:val="24"/>
          <w:szCs w:val="24"/>
        </w:rPr>
        <w:t xml:space="preserve">(26.5%) </w:t>
      </w:r>
      <w:r w:rsidR="001354F8" w:rsidRPr="0055352F">
        <w:rPr>
          <w:rFonts w:ascii="Times New Roman" w:hAnsi="Times New Roman" w:cs="Times New Roman"/>
          <w:sz w:val="24"/>
          <w:szCs w:val="24"/>
        </w:rPr>
        <w:t>have declared a health condition</w:t>
      </w:r>
    </w:p>
    <w:p w:rsidR="001354F8" w:rsidRPr="0055352F" w:rsidRDefault="0055352F" w:rsidP="001354F8">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Of the 360,000 who did not have earnings, 140,000 (38.9%) have declared a health condition</w:t>
      </w:r>
      <w:r w:rsidR="001354F8" w:rsidRPr="0055352F">
        <w:rPr>
          <w:rFonts w:ascii="Times New Roman" w:hAnsi="Times New Roman" w:cs="Times New Roman"/>
          <w:sz w:val="24"/>
          <w:szCs w:val="24"/>
        </w:rPr>
        <w:t>.</w:t>
      </w:r>
    </w:p>
    <w:p w:rsidR="00D32E48" w:rsidRDefault="00D32E48" w:rsidP="00E34D6A">
      <w:pPr>
        <w:rPr>
          <w:rFonts w:ascii="Times New Roman" w:hAnsi="Times New Roman" w:cs="Times New Roman"/>
          <w:sz w:val="24"/>
          <w:szCs w:val="24"/>
        </w:rPr>
      </w:pPr>
    </w:p>
    <w:p w:rsidR="00DA3322" w:rsidRPr="00DA3322" w:rsidRDefault="00DA3322" w:rsidP="00DA3322">
      <w:pPr>
        <w:rPr>
          <w:rFonts w:ascii="Times New Roman" w:hAnsi="Times New Roman" w:cs="Times New Roman"/>
          <w:b/>
          <w:bCs/>
          <w:sz w:val="24"/>
          <w:szCs w:val="24"/>
        </w:rPr>
      </w:pPr>
      <w:r w:rsidRPr="00DA3322">
        <w:rPr>
          <w:rFonts w:ascii="Times New Roman" w:hAnsi="Times New Roman" w:cs="Times New Roman"/>
          <w:b/>
          <w:bCs/>
          <w:sz w:val="24"/>
          <w:szCs w:val="24"/>
        </w:rPr>
        <w:t>Work and Pensions Committee – Safeguarding Vulnerable Claimants inquiry</w:t>
      </w:r>
    </w:p>
    <w:p w:rsidR="00DA3322" w:rsidRDefault="00DA3322" w:rsidP="00DA3322">
      <w:pPr>
        <w:rPr>
          <w:rFonts w:ascii="Times New Roman" w:hAnsi="Times New Roman" w:cs="Times New Roman"/>
          <w:bCs/>
          <w:sz w:val="24"/>
          <w:szCs w:val="24"/>
        </w:rPr>
      </w:pPr>
    </w:p>
    <w:p w:rsidR="002569F5" w:rsidRDefault="002569F5" w:rsidP="00DA3322">
      <w:pPr>
        <w:rPr>
          <w:rFonts w:ascii="Times New Roman" w:hAnsi="Times New Roman" w:cs="Times New Roman"/>
          <w:bCs/>
          <w:sz w:val="24"/>
          <w:szCs w:val="24"/>
        </w:rPr>
      </w:pPr>
      <w:r>
        <w:rPr>
          <w:rFonts w:ascii="Times New Roman" w:hAnsi="Times New Roman" w:cs="Times New Roman"/>
          <w:bCs/>
          <w:sz w:val="24"/>
          <w:szCs w:val="24"/>
        </w:rPr>
        <w:t>On 21 July t</w:t>
      </w:r>
      <w:r w:rsidR="00DA3322">
        <w:rPr>
          <w:rFonts w:ascii="Times New Roman" w:hAnsi="Times New Roman" w:cs="Times New Roman"/>
          <w:bCs/>
          <w:sz w:val="24"/>
          <w:szCs w:val="24"/>
        </w:rPr>
        <w:t xml:space="preserve">he House of Commons Work and Pensions Committtee </w:t>
      </w:r>
      <w:r>
        <w:rPr>
          <w:rFonts w:ascii="Times New Roman" w:hAnsi="Times New Roman" w:cs="Times New Roman"/>
          <w:bCs/>
          <w:sz w:val="24"/>
          <w:szCs w:val="24"/>
        </w:rPr>
        <w:t>announced an inquiry into how the DWP supports vulnerable benefit claimants, whether its approach needs to change</w:t>
      </w:r>
      <w:r w:rsidR="009277AD">
        <w:rPr>
          <w:rFonts w:ascii="Times New Roman" w:hAnsi="Times New Roman" w:cs="Times New Roman"/>
          <w:bCs/>
          <w:sz w:val="24"/>
          <w:szCs w:val="24"/>
        </w:rPr>
        <w:t>, the effectiveness of the current Internal Process Review arrangements</w:t>
      </w:r>
      <w:r>
        <w:rPr>
          <w:rFonts w:ascii="Times New Roman" w:hAnsi="Times New Roman" w:cs="Times New Roman"/>
          <w:bCs/>
          <w:sz w:val="24"/>
          <w:szCs w:val="24"/>
        </w:rPr>
        <w:t xml:space="preserve"> and whether </w:t>
      </w:r>
      <w:r w:rsidR="009277AD">
        <w:rPr>
          <w:rFonts w:ascii="Times New Roman" w:hAnsi="Times New Roman" w:cs="Times New Roman"/>
          <w:bCs/>
          <w:sz w:val="24"/>
          <w:szCs w:val="24"/>
        </w:rPr>
        <w:t>DWP</w:t>
      </w:r>
      <w:r>
        <w:rPr>
          <w:rFonts w:ascii="Times New Roman" w:hAnsi="Times New Roman" w:cs="Times New Roman"/>
          <w:bCs/>
          <w:sz w:val="24"/>
          <w:szCs w:val="24"/>
        </w:rPr>
        <w:t xml:space="preserve"> should be subject to new statutory requirements. The announcement is at </w:t>
      </w:r>
      <w:hyperlink r:id="rId18" w:history="1">
        <w:r w:rsidRPr="002734C2">
          <w:rPr>
            <w:rStyle w:val="Hyperlink"/>
            <w:rFonts w:ascii="Times New Roman" w:hAnsi="Times New Roman" w:cs="Times New Roman"/>
            <w:bCs/>
            <w:sz w:val="24"/>
            <w:szCs w:val="24"/>
          </w:rPr>
          <w:t>https://committees.parliament.uk/work/7866/safeguarding-vulnerable-claimants/</w:t>
        </w:r>
      </w:hyperlink>
      <w:r>
        <w:rPr>
          <w:rFonts w:ascii="Times New Roman" w:hAnsi="Times New Roman" w:cs="Times New Roman"/>
          <w:bCs/>
          <w:sz w:val="24"/>
          <w:szCs w:val="24"/>
        </w:rPr>
        <w:t xml:space="preserve"> and the Call </w:t>
      </w:r>
      <w:r>
        <w:rPr>
          <w:rFonts w:ascii="Times New Roman" w:hAnsi="Times New Roman" w:cs="Times New Roman"/>
          <w:bCs/>
          <w:sz w:val="24"/>
          <w:szCs w:val="24"/>
        </w:rPr>
        <w:lastRenderedPageBreak/>
        <w:t xml:space="preserve">for Evidence is at </w:t>
      </w:r>
      <w:hyperlink r:id="rId19" w:history="1">
        <w:r w:rsidRPr="002734C2">
          <w:rPr>
            <w:rStyle w:val="Hyperlink"/>
            <w:rFonts w:ascii="Times New Roman" w:hAnsi="Times New Roman" w:cs="Times New Roman"/>
            <w:bCs/>
            <w:sz w:val="24"/>
            <w:szCs w:val="24"/>
          </w:rPr>
          <w:t>https://committees.parliament.uk/call-for-evidence/3210</w:t>
        </w:r>
      </w:hyperlink>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The</w:t>
      </w:r>
      <w:proofErr w:type="gramEnd"/>
      <w:r>
        <w:rPr>
          <w:rFonts w:ascii="Times New Roman" w:hAnsi="Times New Roman" w:cs="Times New Roman"/>
          <w:bCs/>
          <w:sz w:val="24"/>
          <w:szCs w:val="24"/>
        </w:rPr>
        <w:t xml:space="preserve"> closing date for submissions is 13 October.</w:t>
      </w:r>
    </w:p>
    <w:p w:rsidR="00DA3322" w:rsidRDefault="002569F5" w:rsidP="00DA3322">
      <w:pPr>
        <w:rPr>
          <w:rFonts w:ascii="Times New Roman" w:hAnsi="Times New Roman" w:cs="Times New Roman"/>
          <w:bCs/>
          <w:sz w:val="24"/>
          <w:szCs w:val="24"/>
        </w:rPr>
      </w:pPr>
      <w:r>
        <w:rPr>
          <w:rFonts w:ascii="Times New Roman" w:hAnsi="Times New Roman" w:cs="Times New Roman"/>
          <w:bCs/>
          <w:sz w:val="24"/>
          <w:szCs w:val="24"/>
        </w:rPr>
        <w:t xml:space="preserve">  </w:t>
      </w:r>
    </w:p>
    <w:p w:rsidR="00D26A00" w:rsidRPr="00D26A00" w:rsidRDefault="00D26A00" w:rsidP="00D26A00">
      <w:pPr>
        <w:rPr>
          <w:rFonts w:ascii="Times New Roman" w:hAnsi="Times New Roman" w:cs="Times New Roman"/>
          <w:b/>
          <w:bCs/>
          <w:sz w:val="24"/>
          <w:szCs w:val="24"/>
        </w:rPr>
      </w:pPr>
      <w:r w:rsidRPr="00D26A00">
        <w:rPr>
          <w:rFonts w:ascii="Times New Roman" w:hAnsi="Times New Roman" w:cs="Times New Roman"/>
          <w:b/>
          <w:bCs/>
          <w:sz w:val="24"/>
          <w:szCs w:val="24"/>
        </w:rPr>
        <w:t xml:space="preserve">Westminster Hall debate </w:t>
      </w:r>
      <w:r w:rsidR="00FB7DF0">
        <w:rPr>
          <w:rFonts w:ascii="Times New Roman" w:hAnsi="Times New Roman" w:cs="Times New Roman"/>
          <w:b/>
          <w:bCs/>
          <w:sz w:val="24"/>
          <w:szCs w:val="24"/>
        </w:rPr>
        <w:t xml:space="preserve">on Universal Credit deductions </w:t>
      </w:r>
      <w:r w:rsidRPr="00D26A00">
        <w:rPr>
          <w:rFonts w:ascii="Times New Roman" w:hAnsi="Times New Roman" w:cs="Times New Roman"/>
          <w:b/>
          <w:bCs/>
          <w:sz w:val="24"/>
          <w:szCs w:val="24"/>
        </w:rPr>
        <w:t>- 13 July</w:t>
      </w:r>
    </w:p>
    <w:p w:rsidR="00D26A00" w:rsidRDefault="00D26A00" w:rsidP="00D26A00">
      <w:pPr>
        <w:rPr>
          <w:rFonts w:ascii="Times New Roman" w:hAnsi="Times New Roman" w:cs="Times New Roman"/>
          <w:bCs/>
          <w:sz w:val="24"/>
          <w:szCs w:val="24"/>
        </w:rPr>
      </w:pPr>
    </w:p>
    <w:p w:rsidR="00D26A00" w:rsidRDefault="00032BC9" w:rsidP="00DA3322">
      <w:pPr>
        <w:rPr>
          <w:rFonts w:ascii="Times New Roman" w:hAnsi="Times New Roman" w:cs="Times New Roman"/>
          <w:bCs/>
          <w:sz w:val="24"/>
          <w:szCs w:val="24"/>
        </w:rPr>
      </w:pPr>
      <w:r>
        <w:rPr>
          <w:rFonts w:ascii="Times New Roman" w:hAnsi="Times New Roman" w:cs="Times New Roman"/>
          <w:bCs/>
          <w:sz w:val="24"/>
          <w:szCs w:val="24"/>
        </w:rPr>
        <w:t xml:space="preserve">On 19 July there was a House of Commons Westminster Hall debate on Universal Credit deductions, led by Chris Stephens MP (SNP Glasgow SW). It did not secure any significant concessions from ministers. The transcript is at </w:t>
      </w:r>
      <w:hyperlink r:id="rId20" w:history="1">
        <w:r w:rsidRPr="00245545">
          <w:rPr>
            <w:rStyle w:val="Hyperlink"/>
            <w:rFonts w:ascii="Times New Roman" w:hAnsi="Times New Roman" w:cs="Times New Roman"/>
            <w:bCs/>
            <w:sz w:val="24"/>
            <w:szCs w:val="24"/>
          </w:rPr>
          <w:t>https://hansard.parliament.uk/commons/2023-07-19/debates/D0BF8F1F-5161-4A99-AE99-DC6F59A668A2/UniversalCreditDeductions</w:t>
        </w:r>
      </w:hyperlink>
    </w:p>
    <w:p w:rsidR="00D26A00" w:rsidRDefault="00D26A00" w:rsidP="00DA3322">
      <w:pPr>
        <w:rPr>
          <w:rFonts w:ascii="Times New Roman" w:hAnsi="Times New Roman" w:cs="Times New Roman"/>
          <w:bCs/>
          <w:sz w:val="24"/>
          <w:szCs w:val="24"/>
        </w:rPr>
      </w:pPr>
    </w:p>
    <w:p w:rsidR="009277AD" w:rsidRPr="009277AD" w:rsidRDefault="009277AD" w:rsidP="009277AD">
      <w:pPr>
        <w:rPr>
          <w:rFonts w:ascii="Times New Roman" w:hAnsi="Times New Roman" w:cs="Times New Roman"/>
          <w:b/>
          <w:sz w:val="24"/>
          <w:szCs w:val="24"/>
        </w:rPr>
      </w:pPr>
      <w:r w:rsidRPr="009277AD">
        <w:rPr>
          <w:rFonts w:ascii="Times New Roman" w:hAnsi="Times New Roman" w:cs="Times New Roman"/>
          <w:b/>
          <w:sz w:val="24"/>
          <w:szCs w:val="24"/>
        </w:rPr>
        <w:t>Citizens Advice report on Universal Credit sanctions</w:t>
      </w:r>
    </w:p>
    <w:p w:rsidR="009277AD" w:rsidRDefault="009277AD" w:rsidP="009277AD">
      <w:pPr>
        <w:rPr>
          <w:rFonts w:ascii="Times New Roman" w:hAnsi="Times New Roman" w:cs="Times New Roman"/>
          <w:sz w:val="24"/>
          <w:szCs w:val="24"/>
        </w:rPr>
      </w:pPr>
    </w:p>
    <w:p w:rsidR="009277AD" w:rsidRDefault="009277AD" w:rsidP="009277AD">
      <w:pPr>
        <w:rPr>
          <w:rFonts w:ascii="Times New Roman" w:hAnsi="Times New Roman" w:cs="Times New Roman"/>
          <w:sz w:val="24"/>
          <w:szCs w:val="24"/>
        </w:rPr>
      </w:pPr>
      <w:r>
        <w:rPr>
          <w:rFonts w:ascii="Times New Roman" w:hAnsi="Times New Roman" w:cs="Times New Roman"/>
          <w:sz w:val="24"/>
          <w:szCs w:val="24"/>
        </w:rPr>
        <w:t xml:space="preserve">On 18 July Citizens Advice at </w:t>
      </w:r>
      <w:hyperlink r:id="rId21" w:history="1">
        <w:r w:rsidRPr="002734C2">
          <w:rPr>
            <w:rStyle w:val="Hyperlink"/>
            <w:rFonts w:ascii="Times New Roman" w:hAnsi="Times New Roman" w:cs="Times New Roman"/>
            <w:sz w:val="24"/>
            <w:szCs w:val="24"/>
          </w:rPr>
          <w:t>https://www.citizensadvice.org.uk/about-us/our-work/policy/policy-research-topics/welfare-policy-research-surveys-and-consultation-responses/welfare-policy-research/the-sanctions-spiral-the-unequal-impact-and-hardship-caused-by-sanctions-in-universal-credit/</w:t>
        </w:r>
      </w:hyperlink>
      <w:r>
        <w:rPr>
          <w:rFonts w:ascii="Times New Roman" w:hAnsi="Times New Roman" w:cs="Times New Roman"/>
          <w:sz w:val="24"/>
          <w:szCs w:val="24"/>
        </w:rPr>
        <w:t xml:space="preserve"> announced publication of a report on the damage caused by benefit sanctions (Harrison 2023).  </w:t>
      </w:r>
    </w:p>
    <w:p w:rsidR="009277AD" w:rsidRDefault="009277AD" w:rsidP="009277AD">
      <w:pPr>
        <w:rPr>
          <w:rFonts w:ascii="Times New Roman" w:hAnsi="Times New Roman" w:cs="Times New Roman"/>
          <w:sz w:val="24"/>
          <w:szCs w:val="24"/>
        </w:rPr>
      </w:pPr>
    </w:p>
    <w:p w:rsidR="009277AD" w:rsidRPr="009277AD" w:rsidRDefault="00590934" w:rsidP="009277AD">
      <w:pPr>
        <w:rPr>
          <w:rFonts w:ascii="Times New Roman" w:hAnsi="Times New Roman" w:cs="Times New Roman"/>
          <w:sz w:val="24"/>
          <w:szCs w:val="24"/>
        </w:rPr>
      </w:pPr>
      <w:r>
        <w:rPr>
          <w:rFonts w:ascii="Times New Roman" w:hAnsi="Times New Roman" w:cs="Times New Roman"/>
          <w:sz w:val="24"/>
          <w:szCs w:val="24"/>
        </w:rPr>
        <w:t>The report says p</w:t>
      </w:r>
      <w:r w:rsidR="009277AD" w:rsidRPr="009277AD">
        <w:rPr>
          <w:rFonts w:ascii="Times New Roman" w:hAnsi="Times New Roman" w:cs="Times New Roman"/>
          <w:sz w:val="24"/>
          <w:szCs w:val="24"/>
        </w:rPr>
        <w:t xml:space="preserve">eople </w:t>
      </w:r>
      <w:r>
        <w:rPr>
          <w:rFonts w:ascii="Times New Roman" w:hAnsi="Times New Roman" w:cs="Times New Roman"/>
          <w:sz w:val="24"/>
          <w:szCs w:val="24"/>
        </w:rPr>
        <w:t>are telling Citizens Advice that they ha</w:t>
      </w:r>
      <w:r w:rsidR="009277AD" w:rsidRPr="009277AD">
        <w:rPr>
          <w:rFonts w:ascii="Times New Roman" w:hAnsi="Times New Roman" w:cs="Times New Roman"/>
          <w:sz w:val="24"/>
          <w:szCs w:val="24"/>
        </w:rPr>
        <w:t>ve been sanctioned for missing meetings due to ill</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health, caring responsibilities or phone or internet issues</w:t>
      </w:r>
      <w:r>
        <w:rPr>
          <w:rFonts w:ascii="Times New Roman" w:hAnsi="Times New Roman" w:cs="Times New Roman"/>
          <w:sz w:val="24"/>
          <w:szCs w:val="24"/>
        </w:rPr>
        <w:t xml:space="preserve"> and that w</w:t>
      </w:r>
      <w:r w:rsidR="009277AD" w:rsidRPr="009277AD">
        <w:rPr>
          <w:rFonts w:ascii="Times New Roman" w:hAnsi="Times New Roman" w:cs="Times New Roman"/>
          <w:sz w:val="24"/>
          <w:szCs w:val="24"/>
        </w:rPr>
        <w:t>ork coaches often</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apply sanctions</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without asking claimants why they didn't do the required activity.</w:t>
      </w:r>
      <w:r>
        <w:rPr>
          <w:rFonts w:ascii="Times New Roman" w:hAnsi="Times New Roman" w:cs="Times New Roman"/>
          <w:sz w:val="24"/>
          <w:szCs w:val="24"/>
        </w:rPr>
        <w:t xml:space="preserve"> It found that </w:t>
      </w:r>
      <w:r w:rsidR="009277AD" w:rsidRPr="009277AD">
        <w:rPr>
          <w:rFonts w:ascii="Times New Roman" w:hAnsi="Times New Roman" w:cs="Times New Roman"/>
          <w:sz w:val="24"/>
          <w:szCs w:val="24"/>
        </w:rPr>
        <w:t>94% of people</w:t>
      </w:r>
      <w:r>
        <w:rPr>
          <w:rFonts w:ascii="Times New Roman" w:hAnsi="Times New Roman" w:cs="Times New Roman"/>
          <w:sz w:val="24"/>
          <w:szCs w:val="24"/>
        </w:rPr>
        <w:t xml:space="preserve"> who had</w:t>
      </w:r>
      <w:r w:rsidR="009277AD" w:rsidRPr="009277AD">
        <w:rPr>
          <w:rFonts w:ascii="Times New Roman" w:hAnsi="Times New Roman" w:cs="Times New Roman"/>
          <w:sz w:val="24"/>
          <w:szCs w:val="24"/>
        </w:rPr>
        <w:t xml:space="preserve"> been sanc</w:t>
      </w:r>
      <w:r>
        <w:rPr>
          <w:rFonts w:ascii="Times New Roman" w:hAnsi="Times New Roman" w:cs="Times New Roman"/>
          <w:sz w:val="24"/>
          <w:szCs w:val="24"/>
        </w:rPr>
        <w:t>tioned in the last 6 months had</w:t>
      </w:r>
      <w:r w:rsidR="009277AD" w:rsidRPr="009277AD">
        <w:rPr>
          <w:rFonts w:ascii="Times New Roman" w:hAnsi="Times New Roman" w:cs="Times New Roman"/>
          <w:sz w:val="24"/>
          <w:szCs w:val="24"/>
        </w:rPr>
        <w:t xml:space="preserve"> had to cut back,</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borrow money, seek crisis support and/or go without essentials.</w:t>
      </w:r>
      <w:r>
        <w:rPr>
          <w:rFonts w:ascii="Times New Roman" w:hAnsi="Times New Roman" w:cs="Times New Roman"/>
          <w:sz w:val="24"/>
          <w:szCs w:val="24"/>
        </w:rPr>
        <w:t xml:space="preserve"> Among </w:t>
      </w:r>
      <w:r w:rsidR="00F467C7">
        <w:rPr>
          <w:rFonts w:ascii="Times New Roman" w:hAnsi="Times New Roman" w:cs="Times New Roman"/>
          <w:sz w:val="24"/>
          <w:szCs w:val="24"/>
        </w:rPr>
        <w:t xml:space="preserve">CAB </w:t>
      </w:r>
      <w:r>
        <w:rPr>
          <w:rFonts w:ascii="Times New Roman" w:hAnsi="Times New Roman" w:cs="Times New Roman"/>
          <w:sz w:val="24"/>
          <w:szCs w:val="24"/>
        </w:rPr>
        <w:t xml:space="preserve">debt </w:t>
      </w:r>
      <w:r w:rsidR="009277AD" w:rsidRPr="009277AD">
        <w:rPr>
          <w:rFonts w:ascii="Times New Roman" w:hAnsi="Times New Roman" w:cs="Times New Roman"/>
          <w:sz w:val="24"/>
          <w:szCs w:val="24"/>
        </w:rPr>
        <w:t>clients, the median income of people who</w:t>
      </w:r>
      <w:r>
        <w:rPr>
          <w:rFonts w:ascii="Times New Roman" w:hAnsi="Times New Roman" w:cs="Times New Roman"/>
          <w:sz w:val="24"/>
          <w:szCs w:val="24"/>
        </w:rPr>
        <w:t xml:space="preserve"> had </w:t>
      </w:r>
      <w:r w:rsidR="009277AD" w:rsidRPr="009277AD">
        <w:rPr>
          <w:rFonts w:ascii="Times New Roman" w:hAnsi="Times New Roman" w:cs="Times New Roman"/>
          <w:sz w:val="24"/>
          <w:szCs w:val="24"/>
        </w:rPr>
        <w:t xml:space="preserve">been sanctioned </w:t>
      </w:r>
      <w:r>
        <w:rPr>
          <w:rFonts w:ascii="Times New Roman" w:hAnsi="Times New Roman" w:cs="Times New Roman"/>
          <w:sz w:val="24"/>
          <w:szCs w:val="24"/>
        </w:rPr>
        <w:t>wa</w:t>
      </w:r>
      <w:r w:rsidR="009277AD" w:rsidRPr="009277AD">
        <w:rPr>
          <w:rFonts w:ascii="Times New Roman" w:hAnsi="Times New Roman" w:cs="Times New Roman"/>
          <w:sz w:val="24"/>
          <w:szCs w:val="24"/>
        </w:rPr>
        <w:t>s</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£132 lower than for people on UC in general.</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The loss of income from sanctions can cause people's mental and/or</w:t>
      </w:r>
    </w:p>
    <w:p w:rsidR="009277AD" w:rsidRDefault="009277AD" w:rsidP="009277AD">
      <w:pPr>
        <w:rPr>
          <w:rFonts w:ascii="Times New Roman" w:hAnsi="Times New Roman" w:cs="Times New Roman"/>
          <w:sz w:val="24"/>
          <w:szCs w:val="24"/>
        </w:rPr>
      </w:pPr>
      <w:proofErr w:type="gramStart"/>
      <w:r w:rsidRPr="009277AD">
        <w:rPr>
          <w:rFonts w:ascii="Times New Roman" w:hAnsi="Times New Roman" w:cs="Times New Roman"/>
          <w:sz w:val="24"/>
          <w:szCs w:val="24"/>
        </w:rPr>
        <w:t>physical</w:t>
      </w:r>
      <w:proofErr w:type="gramEnd"/>
      <w:r w:rsidRPr="009277AD">
        <w:rPr>
          <w:rFonts w:ascii="Times New Roman" w:hAnsi="Times New Roman" w:cs="Times New Roman"/>
          <w:sz w:val="24"/>
          <w:szCs w:val="24"/>
        </w:rPr>
        <w:t xml:space="preserve"> health to deteriorate if they are faced with a lack of food,</w:t>
      </w:r>
      <w:r w:rsidR="00590934">
        <w:rPr>
          <w:rFonts w:ascii="Times New Roman" w:hAnsi="Times New Roman" w:cs="Times New Roman"/>
          <w:sz w:val="24"/>
          <w:szCs w:val="24"/>
        </w:rPr>
        <w:t xml:space="preserve">  </w:t>
      </w:r>
      <w:r w:rsidRPr="009277AD">
        <w:rPr>
          <w:rFonts w:ascii="Times New Roman" w:hAnsi="Times New Roman" w:cs="Times New Roman"/>
          <w:sz w:val="24"/>
          <w:szCs w:val="24"/>
        </w:rPr>
        <w:t>heating or electricity, as well as additional anxiety over their finances.</w:t>
      </w:r>
      <w:r w:rsidR="00590934">
        <w:rPr>
          <w:rFonts w:ascii="Times New Roman" w:hAnsi="Times New Roman" w:cs="Times New Roman"/>
          <w:sz w:val="24"/>
          <w:szCs w:val="24"/>
        </w:rPr>
        <w:t xml:space="preserve"> </w:t>
      </w:r>
    </w:p>
    <w:p w:rsidR="00590934" w:rsidRPr="009277AD" w:rsidRDefault="00590934" w:rsidP="009277AD">
      <w:pPr>
        <w:rPr>
          <w:rFonts w:ascii="Times New Roman" w:hAnsi="Times New Roman" w:cs="Times New Roman"/>
          <w:sz w:val="24"/>
          <w:szCs w:val="24"/>
        </w:rPr>
      </w:pPr>
    </w:p>
    <w:p w:rsidR="009277AD" w:rsidRDefault="00590934" w:rsidP="009277AD">
      <w:pPr>
        <w:rPr>
          <w:rFonts w:ascii="Times New Roman" w:hAnsi="Times New Roman" w:cs="Times New Roman"/>
          <w:sz w:val="24"/>
          <w:szCs w:val="24"/>
        </w:rPr>
      </w:pPr>
      <w:r>
        <w:rPr>
          <w:rFonts w:ascii="Times New Roman" w:hAnsi="Times New Roman" w:cs="Times New Roman"/>
          <w:sz w:val="24"/>
          <w:szCs w:val="24"/>
        </w:rPr>
        <w:t xml:space="preserve">The report recommends that </w:t>
      </w:r>
      <w:r w:rsidR="009277AD" w:rsidRPr="009277AD">
        <w:rPr>
          <w:rFonts w:ascii="Times New Roman" w:hAnsi="Times New Roman" w:cs="Times New Roman"/>
          <w:sz w:val="24"/>
          <w:szCs w:val="24"/>
        </w:rPr>
        <w:t>DWP</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should publish</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more demographic data on UC claimants, especially those subject to</w:t>
      </w:r>
      <w:r>
        <w:rPr>
          <w:rFonts w:ascii="Times New Roman" w:hAnsi="Times New Roman" w:cs="Times New Roman"/>
          <w:sz w:val="24"/>
          <w:szCs w:val="24"/>
        </w:rPr>
        <w:t xml:space="preserve"> s</w:t>
      </w:r>
      <w:r w:rsidR="009277AD" w:rsidRPr="009277AD">
        <w:rPr>
          <w:rFonts w:ascii="Times New Roman" w:hAnsi="Times New Roman" w:cs="Times New Roman"/>
          <w:sz w:val="24"/>
          <w:szCs w:val="24"/>
        </w:rPr>
        <w:t>anctions</w:t>
      </w:r>
      <w:r>
        <w:rPr>
          <w:rFonts w:ascii="Times New Roman" w:hAnsi="Times New Roman" w:cs="Times New Roman"/>
          <w:sz w:val="24"/>
          <w:szCs w:val="24"/>
        </w:rPr>
        <w:t>, and</w:t>
      </w:r>
      <w:r w:rsidR="009277AD" w:rsidRPr="009277AD">
        <w:rPr>
          <w:rFonts w:ascii="Times New Roman" w:hAnsi="Times New Roman" w:cs="Times New Roman"/>
          <w:sz w:val="24"/>
          <w:szCs w:val="24"/>
        </w:rPr>
        <w:t xml:space="preserve"> should</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 xml:space="preserve">ensure that </w:t>
      </w:r>
      <w:proofErr w:type="gramStart"/>
      <w:r w:rsidR="009277AD" w:rsidRPr="009277AD">
        <w:rPr>
          <w:rFonts w:ascii="Times New Roman" w:hAnsi="Times New Roman" w:cs="Times New Roman"/>
          <w:sz w:val="24"/>
          <w:szCs w:val="24"/>
        </w:rPr>
        <w:t>staff give</w:t>
      </w:r>
      <w:proofErr w:type="gramEnd"/>
      <w:r w:rsidR="009277AD" w:rsidRPr="009277AD">
        <w:rPr>
          <w:rFonts w:ascii="Times New Roman" w:hAnsi="Times New Roman" w:cs="Times New Roman"/>
          <w:sz w:val="24"/>
          <w:szCs w:val="24"/>
        </w:rPr>
        <w:t xml:space="preserve"> people time to explain or submit evidence before a</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 xml:space="preserve">sanction is applied. In the longer term, </w:t>
      </w:r>
      <w:r>
        <w:rPr>
          <w:rFonts w:ascii="Times New Roman" w:hAnsi="Times New Roman" w:cs="Times New Roman"/>
          <w:sz w:val="24"/>
          <w:szCs w:val="24"/>
        </w:rPr>
        <w:t xml:space="preserve">the report argues that </w:t>
      </w:r>
      <w:r w:rsidR="009277AD" w:rsidRPr="009277AD">
        <w:rPr>
          <w:rFonts w:ascii="Times New Roman" w:hAnsi="Times New Roman" w:cs="Times New Roman"/>
          <w:sz w:val="24"/>
          <w:szCs w:val="24"/>
        </w:rPr>
        <w:t>we need a fresh approach and a move</w:t>
      </w:r>
      <w:r>
        <w:rPr>
          <w:rFonts w:ascii="Times New Roman" w:hAnsi="Times New Roman" w:cs="Times New Roman"/>
          <w:sz w:val="24"/>
          <w:szCs w:val="24"/>
        </w:rPr>
        <w:t xml:space="preserve"> </w:t>
      </w:r>
      <w:r w:rsidR="009277AD" w:rsidRPr="009277AD">
        <w:rPr>
          <w:rFonts w:ascii="Times New Roman" w:hAnsi="Times New Roman" w:cs="Times New Roman"/>
          <w:sz w:val="24"/>
          <w:szCs w:val="24"/>
        </w:rPr>
        <w:t>away from sanctions that too often penalise people for being on a low income.</w:t>
      </w:r>
    </w:p>
    <w:p w:rsidR="009277AD" w:rsidRDefault="009277AD" w:rsidP="009277AD">
      <w:pPr>
        <w:rPr>
          <w:rFonts w:ascii="Times New Roman" w:hAnsi="Times New Roman" w:cs="Times New Roman"/>
          <w:sz w:val="24"/>
          <w:szCs w:val="24"/>
        </w:rPr>
      </w:pPr>
    </w:p>
    <w:p w:rsidR="00590934" w:rsidRPr="00590934" w:rsidRDefault="00590934" w:rsidP="00590934">
      <w:pPr>
        <w:rPr>
          <w:rFonts w:ascii="Times New Roman" w:hAnsi="Times New Roman" w:cs="Times New Roman"/>
          <w:b/>
          <w:bCs/>
          <w:sz w:val="24"/>
          <w:szCs w:val="24"/>
        </w:rPr>
      </w:pPr>
      <w:r w:rsidRPr="00590934">
        <w:rPr>
          <w:rFonts w:ascii="Times New Roman" w:hAnsi="Times New Roman" w:cs="Times New Roman"/>
          <w:b/>
          <w:bCs/>
          <w:sz w:val="24"/>
          <w:szCs w:val="24"/>
        </w:rPr>
        <w:t>Trussell Trust report on Hunger in the UK</w:t>
      </w:r>
    </w:p>
    <w:p w:rsidR="00590934" w:rsidRDefault="00590934" w:rsidP="00590934">
      <w:pPr>
        <w:rPr>
          <w:rFonts w:ascii="Times New Roman" w:hAnsi="Times New Roman" w:cs="Times New Roman"/>
          <w:bCs/>
          <w:sz w:val="24"/>
          <w:szCs w:val="24"/>
        </w:rPr>
      </w:pPr>
    </w:p>
    <w:p w:rsidR="004447CE" w:rsidRDefault="004447CE" w:rsidP="00590934">
      <w:pPr>
        <w:rPr>
          <w:rFonts w:ascii="Times New Roman" w:hAnsi="Times New Roman" w:cs="Times New Roman"/>
          <w:bCs/>
          <w:sz w:val="24"/>
          <w:szCs w:val="24"/>
        </w:rPr>
      </w:pPr>
      <w:r>
        <w:rPr>
          <w:rFonts w:ascii="Times New Roman" w:hAnsi="Times New Roman" w:cs="Times New Roman"/>
          <w:bCs/>
          <w:sz w:val="24"/>
          <w:szCs w:val="24"/>
        </w:rPr>
        <w:t>On 28 June the Trussell Trust at</w:t>
      </w:r>
      <w:r w:rsidRPr="004447CE">
        <w:t xml:space="preserve"> </w:t>
      </w:r>
      <w:hyperlink r:id="rId22" w:history="1">
        <w:r w:rsidRPr="002734C2">
          <w:rPr>
            <w:rStyle w:val="Hyperlink"/>
            <w:rFonts w:ascii="Times New Roman" w:hAnsi="Times New Roman" w:cs="Times New Roman"/>
            <w:bCs/>
            <w:sz w:val="24"/>
            <w:szCs w:val="24"/>
          </w:rPr>
          <w:t>https://www.trusselltrust.org/what-we-do/research-advocacy/hunger-in-the-uk/</w:t>
        </w:r>
      </w:hyperlink>
      <w:r>
        <w:rPr>
          <w:rFonts w:ascii="Times New Roman" w:hAnsi="Times New Roman" w:cs="Times New Roman"/>
          <w:bCs/>
          <w:sz w:val="24"/>
          <w:szCs w:val="24"/>
        </w:rPr>
        <w:t xml:space="preserve">   published a major report on food poverty (Bull et al. 2023), expanding previous work to investigate its prevalence and profile in the population at large as well as among users of food banks. </w:t>
      </w:r>
    </w:p>
    <w:p w:rsidR="00590934" w:rsidRDefault="00590934" w:rsidP="00590934">
      <w:pPr>
        <w:rPr>
          <w:rFonts w:ascii="Times New Roman" w:hAnsi="Times New Roman" w:cs="Times New Roman"/>
          <w:bCs/>
          <w:sz w:val="24"/>
          <w:szCs w:val="24"/>
        </w:rPr>
      </w:pPr>
    </w:p>
    <w:p w:rsidR="008718E1" w:rsidRPr="008718E1" w:rsidRDefault="0049493E" w:rsidP="008718E1">
      <w:pPr>
        <w:rPr>
          <w:rFonts w:ascii="Times New Roman" w:hAnsi="Times New Roman" w:cs="Times New Roman"/>
          <w:sz w:val="24"/>
          <w:szCs w:val="24"/>
        </w:rPr>
      </w:pPr>
      <w:r>
        <w:rPr>
          <w:rFonts w:ascii="Times New Roman" w:hAnsi="Times New Roman" w:cs="Times New Roman"/>
          <w:sz w:val="24"/>
          <w:szCs w:val="24"/>
        </w:rPr>
        <w:t>The report finds that t</w:t>
      </w:r>
      <w:r w:rsidRPr="0049493E">
        <w:rPr>
          <w:rFonts w:ascii="Times New Roman" w:hAnsi="Times New Roman" w:cs="Times New Roman"/>
          <w:sz w:val="24"/>
          <w:szCs w:val="24"/>
        </w:rPr>
        <w:t>he most significant cause of the financial</w:t>
      </w:r>
      <w:r>
        <w:rPr>
          <w:rFonts w:ascii="Times New Roman" w:hAnsi="Times New Roman" w:cs="Times New Roman"/>
          <w:sz w:val="24"/>
          <w:szCs w:val="24"/>
        </w:rPr>
        <w:t xml:space="preserve"> </w:t>
      </w:r>
      <w:r w:rsidRPr="0049493E">
        <w:rPr>
          <w:rFonts w:ascii="Times New Roman" w:hAnsi="Times New Roman" w:cs="Times New Roman"/>
          <w:sz w:val="24"/>
          <w:szCs w:val="24"/>
        </w:rPr>
        <w:t>insecurity driving the need for food banks</w:t>
      </w:r>
      <w:r>
        <w:rPr>
          <w:rFonts w:ascii="Times New Roman" w:hAnsi="Times New Roman" w:cs="Times New Roman"/>
          <w:sz w:val="24"/>
          <w:szCs w:val="24"/>
        </w:rPr>
        <w:t xml:space="preserve"> </w:t>
      </w:r>
      <w:r w:rsidRPr="0049493E">
        <w:rPr>
          <w:rFonts w:ascii="Times New Roman" w:hAnsi="Times New Roman" w:cs="Times New Roman"/>
          <w:sz w:val="24"/>
          <w:szCs w:val="24"/>
        </w:rPr>
        <w:t>is the design and delivery of the social security</w:t>
      </w:r>
      <w:r>
        <w:rPr>
          <w:rFonts w:ascii="Times New Roman" w:hAnsi="Times New Roman" w:cs="Times New Roman"/>
          <w:sz w:val="24"/>
          <w:szCs w:val="24"/>
        </w:rPr>
        <w:t xml:space="preserve"> </w:t>
      </w:r>
      <w:r w:rsidRPr="0049493E">
        <w:rPr>
          <w:rFonts w:ascii="Times New Roman" w:hAnsi="Times New Roman" w:cs="Times New Roman"/>
          <w:sz w:val="24"/>
          <w:szCs w:val="24"/>
        </w:rPr>
        <w:t xml:space="preserve">system. The research highlights four main </w:t>
      </w:r>
      <w:r w:rsidR="00F467C7">
        <w:rPr>
          <w:rFonts w:ascii="Times New Roman" w:hAnsi="Times New Roman" w:cs="Times New Roman"/>
          <w:sz w:val="24"/>
          <w:szCs w:val="24"/>
        </w:rPr>
        <w:t xml:space="preserve">benefit </w:t>
      </w:r>
      <w:r w:rsidRPr="0049493E">
        <w:rPr>
          <w:rFonts w:ascii="Times New Roman" w:hAnsi="Times New Roman" w:cs="Times New Roman"/>
          <w:sz w:val="24"/>
          <w:szCs w:val="24"/>
        </w:rPr>
        <w:t>issues</w:t>
      </w:r>
      <w:r>
        <w:rPr>
          <w:rFonts w:ascii="Times New Roman" w:hAnsi="Times New Roman" w:cs="Times New Roman"/>
          <w:sz w:val="24"/>
          <w:szCs w:val="24"/>
        </w:rPr>
        <w:t xml:space="preserve"> </w:t>
      </w:r>
      <w:r w:rsidRPr="0049493E">
        <w:rPr>
          <w:rFonts w:ascii="Times New Roman" w:hAnsi="Times New Roman" w:cs="Times New Roman"/>
          <w:sz w:val="24"/>
          <w:szCs w:val="24"/>
        </w:rPr>
        <w:t>affecting food bank users: lack of information</w:t>
      </w:r>
      <w:r>
        <w:rPr>
          <w:rFonts w:ascii="Times New Roman" w:hAnsi="Times New Roman" w:cs="Times New Roman"/>
          <w:sz w:val="24"/>
          <w:szCs w:val="24"/>
        </w:rPr>
        <w:t xml:space="preserve"> </w:t>
      </w:r>
      <w:r w:rsidRPr="0049493E">
        <w:rPr>
          <w:rFonts w:ascii="Times New Roman" w:hAnsi="Times New Roman" w:cs="Times New Roman"/>
          <w:sz w:val="24"/>
          <w:szCs w:val="24"/>
        </w:rPr>
        <w:t xml:space="preserve">about entitlements; </w:t>
      </w:r>
      <w:r>
        <w:rPr>
          <w:rFonts w:ascii="Times New Roman" w:hAnsi="Times New Roman" w:cs="Times New Roman"/>
          <w:sz w:val="24"/>
          <w:szCs w:val="24"/>
        </w:rPr>
        <w:t xml:space="preserve"> d</w:t>
      </w:r>
      <w:r w:rsidRPr="0049493E">
        <w:rPr>
          <w:rFonts w:ascii="Times New Roman" w:hAnsi="Times New Roman" w:cs="Times New Roman"/>
          <w:sz w:val="24"/>
          <w:szCs w:val="24"/>
        </w:rPr>
        <w:t>ifficulties claiming and</w:t>
      </w:r>
      <w:r>
        <w:rPr>
          <w:rFonts w:ascii="Times New Roman" w:hAnsi="Times New Roman" w:cs="Times New Roman"/>
          <w:sz w:val="24"/>
          <w:szCs w:val="24"/>
        </w:rPr>
        <w:t xml:space="preserve"> </w:t>
      </w:r>
      <w:r w:rsidRPr="0049493E">
        <w:rPr>
          <w:rFonts w:ascii="Times New Roman" w:hAnsi="Times New Roman" w:cs="Times New Roman"/>
          <w:sz w:val="24"/>
          <w:szCs w:val="24"/>
        </w:rPr>
        <w:t>sustaining benefits, particularly Personal</w:t>
      </w:r>
      <w:r>
        <w:rPr>
          <w:rFonts w:ascii="Times New Roman" w:hAnsi="Times New Roman" w:cs="Times New Roman"/>
          <w:sz w:val="24"/>
          <w:szCs w:val="24"/>
        </w:rPr>
        <w:t xml:space="preserve"> </w:t>
      </w:r>
      <w:r w:rsidRPr="0049493E">
        <w:rPr>
          <w:rFonts w:ascii="Times New Roman" w:hAnsi="Times New Roman" w:cs="Times New Roman"/>
          <w:sz w:val="24"/>
          <w:szCs w:val="24"/>
        </w:rPr>
        <w:t>Independence Payments (PIP) for people who are</w:t>
      </w:r>
      <w:r>
        <w:rPr>
          <w:rFonts w:ascii="Times New Roman" w:hAnsi="Times New Roman" w:cs="Times New Roman"/>
          <w:sz w:val="24"/>
          <w:szCs w:val="24"/>
        </w:rPr>
        <w:t xml:space="preserve"> </w:t>
      </w:r>
      <w:r w:rsidRPr="0049493E">
        <w:rPr>
          <w:rFonts w:ascii="Times New Roman" w:hAnsi="Times New Roman" w:cs="Times New Roman"/>
          <w:sz w:val="24"/>
          <w:szCs w:val="24"/>
        </w:rPr>
        <w:t>affected by a long-term physical or mental health</w:t>
      </w:r>
      <w:r>
        <w:rPr>
          <w:rFonts w:ascii="Times New Roman" w:hAnsi="Times New Roman" w:cs="Times New Roman"/>
          <w:sz w:val="24"/>
          <w:szCs w:val="24"/>
        </w:rPr>
        <w:t xml:space="preserve"> </w:t>
      </w:r>
      <w:r w:rsidRPr="0049493E">
        <w:rPr>
          <w:rFonts w:ascii="Times New Roman" w:hAnsi="Times New Roman" w:cs="Times New Roman"/>
          <w:sz w:val="24"/>
          <w:szCs w:val="24"/>
        </w:rPr>
        <w:t>condition or disability; insufficient income from</w:t>
      </w:r>
      <w:r>
        <w:rPr>
          <w:rFonts w:ascii="Times New Roman" w:hAnsi="Times New Roman" w:cs="Times New Roman"/>
          <w:sz w:val="24"/>
          <w:szCs w:val="24"/>
        </w:rPr>
        <w:t xml:space="preserve"> </w:t>
      </w:r>
      <w:r w:rsidRPr="0049493E">
        <w:rPr>
          <w:rFonts w:ascii="Times New Roman" w:hAnsi="Times New Roman" w:cs="Times New Roman"/>
          <w:sz w:val="24"/>
          <w:szCs w:val="24"/>
        </w:rPr>
        <w:t>benefits when they are accessed; and further</w:t>
      </w:r>
      <w:r>
        <w:rPr>
          <w:rFonts w:ascii="Times New Roman" w:hAnsi="Times New Roman" w:cs="Times New Roman"/>
          <w:sz w:val="24"/>
          <w:szCs w:val="24"/>
        </w:rPr>
        <w:t xml:space="preserve"> </w:t>
      </w:r>
      <w:r w:rsidRPr="0049493E">
        <w:rPr>
          <w:rFonts w:ascii="Times New Roman" w:hAnsi="Times New Roman" w:cs="Times New Roman"/>
          <w:sz w:val="24"/>
          <w:szCs w:val="24"/>
        </w:rPr>
        <w:t>reductions to income from sanctions, caps and</w:t>
      </w:r>
      <w:r>
        <w:rPr>
          <w:rFonts w:ascii="Times New Roman" w:hAnsi="Times New Roman" w:cs="Times New Roman"/>
          <w:sz w:val="24"/>
          <w:szCs w:val="24"/>
        </w:rPr>
        <w:t xml:space="preserve"> </w:t>
      </w:r>
      <w:r w:rsidRPr="0049493E">
        <w:rPr>
          <w:rFonts w:ascii="Times New Roman" w:hAnsi="Times New Roman" w:cs="Times New Roman"/>
          <w:sz w:val="24"/>
          <w:szCs w:val="24"/>
        </w:rPr>
        <w:t>debt deductions.</w:t>
      </w:r>
      <w:r w:rsidR="008718E1">
        <w:rPr>
          <w:rFonts w:ascii="Times New Roman" w:hAnsi="Times New Roman" w:cs="Times New Roman"/>
          <w:sz w:val="24"/>
          <w:szCs w:val="24"/>
        </w:rPr>
        <w:t xml:space="preserve"> In fact t</w:t>
      </w:r>
      <w:r w:rsidR="008718E1" w:rsidRPr="008718E1">
        <w:rPr>
          <w:rFonts w:ascii="Times New Roman" w:hAnsi="Times New Roman" w:cs="Times New Roman"/>
          <w:sz w:val="24"/>
          <w:szCs w:val="24"/>
        </w:rPr>
        <w:t>he majority (62%) of working-age people</w:t>
      </w:r>
      <w:r w:rsidR="008718E1">
        <w:rPr>
          <w:rFonts w:ascii="Times New Roman" w:hAnsi="Times New Roman" w:cs="Times New Roman"/>
          <w:sz w:val="24"/>
          <w:szCs w:val="24"/>
        </w:rPr>
        <w:t xml:space="preserve"> </w:t>
      </w:r>
      <w:r w:rsidR="008718E1" w:rsidRPr="008718E1">
        <w:rPr>
          <w:rFonts w:ascii="Times New Roman" w:hAnsi="Times New Roman" w:cs="Times New Roman"/>
          <w:sz w:val="24"/>
          <w:szCs w:val="24"/>
        </w:rPr>
        <w:t>in receipt of social security referred to food</w:t>
      </w:r>
      <w:r w:rsidR="008718E1">
        <w:rPr>
          <w:rFonts w:ascii="Times New Roman" w:hAnsi="Times New Roman" w:cs="Times New Roman"/>
          <w:sz w:val="24"/>
          <w:szCs w:val="24"/>
        </w:rPr>
        <w:t xml:space="preserve"> </w:t>
      </w:r>
      <w:r w:rsidR="008718E1" w:rsidRPr="008718E1">
        <w:rPr>
          <w:rFonts w:ascii="Times New Roman" w:hAnsi="Times New Roman" w:cs="Times New Roman"/>
          <w:sz w:val="24"/>
          <w:szCs w:val="24"/>
        </w:rPr>
        <w:t>banks in the Trussell Trust network have</w:t>
      </w:r>
    </w:p>
    <w:p w:rsidR="008718E1" w:rsidRPr="008718E1" w:rsidRDefault="008718E1" w:rsidP="008718E1">
      <w:pPr>
        <w:rPr>
          <w:rFonts w:ascii="Times New Roman" w:hAnsi="Times New Roman" w:cs="Times New Roman"/>
          <w:sz w:val="24"/>
          <w:szCs w:val="24"/>
        </w:rPr>
      </w:pPr>
      <w:proofErr w:type="gramStart"/>
      <w:r w:rsidRPr="008718E1">
        <w:rPr>
          <w:rFonts w:ascii="Times New Roman" w:hAnsi="Times New Roman" w:cs="Times New Roman"/>
          <w:sz w:val="24"/>
          <w:szCs w:val="24"/>
        </w:rPr>
        <w:lastRenderedPageBreak/>
        <w:t>their</w:t>
      </w:r>
      <w:proofErr w:type="gramEnd"/>
      <w:r w:rsidRPr="008718E1">
        <w:rPr>
          <w:rFonts w:ascii="Times New Roman" w:hAnsi="Times New Roman" w:cs="Times New Roman"/>
          <w:sz w:val="24"/>
          <w:szCs w:val="24"/>
        </w:rPr>
        <w:t xml:space="preserve"> benefit income capped or reduced, for</w:t>
      </w:r>
      <w:r>
        <w:rPr>
          <w:rFonts w:ascii="Times New Roman" w:hAnsi="Times New Roman" w:cs="Times New Roman"/>
          <w:sz w:val="24"/>
          <w:szCs w:val="24"/>
        </w:rPr>
        <w:t xml:space="preserve"> </w:t>
      </w:r>
      <w:r w:rsidRPr="008718E1">
        <w:rPr>
          <w:rFonts w:ascii="Times New Roman" w:hAnsi="Times New Roman" w:cs="Times New Roman"/>
          <w:sz w:val="24"/>
          <w:szCs w:val="24"/>
        </w:rPr>
        <w:t>instance by debt deductions or sanctions.</w:t>
      </w:r>
      <w:r>
        <w:rPr>
          <w:rFonts w:ascii="Times New Roman" w:hAnsi="Times New Roman" w:cs="Times New Roman"/>
          <w:sz w:val="24"/>
          <w:szCs w:val="24"/>
        </w:rPr>
        <w:t xml:space="preserve"> </w:t>
      </w:r>
      <w:r w:rsidRPr="008718E1">
        <w:rPr>
          <w:rFonts w:ascii="Times New Roman" w:hAnsi="Times New Roman" w:cs="Times New Roman"/>
          <w:sz w:val="24"/>
          <w:szCs w:val="24"/>
        </w:rPr>
        <w:t>Some participants</w:t>
      </w:r>
      <w:r>
        <w:rPr>
          <w:rFonts w:ascii="Times New Roman" w:hAnsi="Times New Roman" w:cs="Times New Roman"/>
          <w:sz w:val="24"/>
          <w:szCs w:val="24"/>
        </w:rPr>
        <w:t xml:space="preserve"> in the research workshops </w:t>
      </w:r>
      <w:r w:rsidRPr="008718E1">
        <w:rPr>
          <w:rFonts w:ascii="Times New Roman" w:hAnsi="Times New Roman" w:cs="Times New Roman"/>
          <w:sz w:val="24"/>
          <w:szCs w:val="24"/>
        </w:rPr>
        <w:t>spoke about being sanctioned for not updating</w:t>
      </w:r>
      <w:r>
        <w:rPr>
          <w:rFonts w:ascii="Times New Roman" w:hAnsi="Times New Roman" w:cs="Times New Roman"/>
          <w:sz w:val="24"/>
          <w:szCs w:val="24"/>
        </w:rPr>
        <w:t xml:space="preserve"> </w:t>
      </w:r>
      <w:r w:rsidRPr="008718E1">
        <w:rPr>
          <w:rFonts w:ascii="Times New Roman" w:hAnsi="Times New Roman" w:cs="Times New Roman"/>
          <w:sz w:val="24"/>
          <w:szCs w:val="24"/>
        </w:rPr>
        <w:t>their Universal Credit journal because they were</w:t>
      </w:r>
      <w:r>
        <w:rPr>
          <w:rFonts w:ascii="Times New Roman" w:hAnsi="Times New Roman" w:cs="Times New Roman"/>
          <w:sz w:val="24"/>
          <w:szCs w:val="24"/>
        </w:rPr>
        <w:t xml:space="preserve"> </w:t>
      </w:r>
      <w:r w:rsidRPr="008718E1">
        <w:rPr>
          <w:rFonts w:ascii="Times New Roman" w:hAnsi="Times New Roman" w:cs="Times New Roman"/>
          <w:sz w:val="24"/>
          <w:szCs w:val="24"/>
        </w:rPr>
        <w:t>prioritising bills and food instead of paying for</w:t>
      </w:r>
    </w:p>
    <w:p w:rsidR="008718E1" w:rsidRDefault="008718E1" w:rsidP="008718E1">
      <w:pPr>
        <w:rPr>
          <w:rFonts w:ascii="Times New Roman" w:hAnsi="Times New Roman" w:cs="Times New Roman"/>
          <w:sz w:val="24"/>
          <w:szCs w:val="24"/>
        </w:rPr>
      </w:pPr>
      <w:proofErr w:type="gramStart"/>
      <w:r w:rsidRPr="008718E1">
        <w:rPr>
          <w:rFonts w:ascii="Times New Roman" w:hAnsi="Times New Roman" w:cs="Times New Roman"/>
          <w:sz w:val="24"/>
          <w:szCs w:val="24"/>
        </w:rPr>
        <w:t>access</w:t>
      </w:r>
      <w:proofErr w:type="gramEnd"/>
      <w:r w:rsidRPr="008718E1">
        <w:rPr>
          <w:rFonts w:ascii="Times New Roman" w:hAnsi="Times New Roman" w:cs="Times New Roman"/>
          <w:sz w:val="24"/>
          <w:szCs w:val="24"/>
        </w:rPr>
        <w:t xml:space="preserve"> to the internet.</w:t>
      </w:r>
      <w:r w:rsidR="00DA18C1">
        <w:rPr>
          <w:rFonts w:ascii="Times New Roman" w:hAnsi="Times New Roman" w:cs="Times New Roman"/>
          <w:sz w:val="24"/>
          <w:szCs w:val="24"/>
        </w:rPr>
        <w:t>Workshop</w:t>
      </w:r>
      <w:r>
        <w:rPr>
          <w:rFonts w:ascii="Times New Roman" w:hAnsi="Times New Roman" w:cs="Times New Roman"/>
          <w:sz w:val="24"/>
          <w:szCs w:val="24"/>
        </w:rPr>
        <w:t xml:space="preserve"> </w:t>
      </w:r>
      <w:r w:rsidRPr="008718E1">
        <w:rPr>
          <w:rFonts w:ascii="Times New Roman" w:hAnsi="Times New Roman" w:cs="Times New Roman"/>
          <w:sz w:val="24"/>
          <w:szCs w:val="24"/>
        </w:rPr>
        <w:t>participants highlighted</w:t>
      </w:r>
      <w:r>
        <w:rPr>
          <w:rFonts w:ascii="Times New Roman" w:hAnsi="Times New Roman" w:cs="Times New Roman"/>
          <w:sz w:val="24"/>
          <w:szCs w:val="24"/>
        </w:rPr>
        <w:t xml:space="preserve"> </w:t>
      </w:r>
      <w:r w:rsidRPr="008718E1">
        <w:rPr>
          <w:rFonts w:ascii="Times New Roman" w:hAnsi="Times New Roman" w:cs="Times New Roman"/>
          <w:sz w:val="24"/>
          <w:szCs w:val="24"/>
        </w:rPr>
        <w:t>the importance of the power dynamic between</w:t>
      </w:r>
      <w:r>
        <w:rPr>
          <w:rFonts w:ascii="Times New Roman" w:hAnsi="Times New Roman" w:cs="Times New Roman"/>
          <w:sz w:val="24"/>
          <w:szCs w:val="24"/>
        </w:rPr>
        <w:t xml:space="preserve"> </w:t>
      </w:r>
      <w:r w:rsidRPr="008718E1">
        <w:rPr>
          <w:rFonts w:ascii="Times New Roman" w:hAnsi="Times New Roman" w:cs="Times New Roman"/>
          <w:sz w:val="24"/>
          <w:szCs w:val="24"/>
        </w:rPr>
        <w:t xml:space="preserve">claimants and work coaches. </w:t>
      </w:r>
      <w:r w:rsidR="00DA18C1">
        <w:rPr>
          <w:rFonts w:ascii="Times New Roman" w:hAnsi="Times New Roman" w:cs="Times New Roman"/>
          <w:sz w:val="24"/>
          <w:szCs w:val="24"/>
        </w:rPr>
        <w:t>S</w:t>
      </w:r>
      <w:r w:rsidRPr="008718E1">
        <w:rPr>
          <w:rFonts w:ascii="Times New Roman" w:hAnsi="Times New Roman" w:cs="Times New Roman"/>
          <w:sz w:val="24"/>
          <w:szCs w:val="24"/>
        </w:rPr>
        <w:t>ome believed that this contributed to their</w:t>
      </w:r>
      <w:r w:rsidR="00DA18C1">
        <w:rPr>
          <w:rFonts w:ascii="Times New Roman" w:hAnsi="Times New Roman" w:cs="Times New Roman"/>
          <w:sz w:val="24"/>
          <w:szCs w:val="24"/>
        </w:rPr>
        <w:t xml:space="preserve"> </w:t>
      </w:r>
      <w:r w:rsidRPr="008718E1">
        <w:rPr>
          <w:rFonts w:ascii="Times New Roman" w:hAnsi="Times New Roman" w:cs="Times New Roman"/>
          <w:sz w:val="24"/>
          <w:szCs w:val="24"/>
        </w:rPr>
        <w:t>interactions feeling unsupportive or dismissive</w:t>
      </w:r>
      <w:r w:rsidR="00DA18C1">
        <w:rPr>
          <w:rFonts w:ascii="Times New Roman" w:hAnsi="Times New Roman" w:cs="Times New Roman"/>
          <w:sz w:val="24"/>
          <w:szCs w:val="24"/>
        </w:rPr>
        <w:t>: ‘</w:t>
      </w:r>
      <w:r w:rsidRPr="008718E1">
        <w:rPr>
          <w:rFonts w:ascii="Times New Roman" w:hAnsi="Times New Roman" w:cs="Times New Roman"/>
          <w:sz w:val="24"/>
          <w:szCs w:val="24"/>
        </w:rPr>
        <w:t>You’re guilty until proven innocent</w:t>
      </w:r>
      <w:r w:rsidR="00DA18C1">
        <w:rPr>
          <w:rFonts w:ascii="Times New Roman" w:hAnsi="Times New Roman" w:cs="Times New Roman"/>
          <w:sz w:val="24"/>
          <w:szCs w:val="24"/>
        </w:rPr>
        <w:t>’.</w:t>
      </w:r>
    </w:p>
    <w:p w:rsidR="00DA18C1" w:rsidRDefault="00DA18C1" w:rsidP="008718E1">
      <w:pPr>
        <w:rPr>
          <w:rFonts w:ascii="Times New Roman" w:hAnsi="Times New Roman" w:cs="Times New Roman"/>
          <w:sz w:val="24"/>
          <w:szCs w:val="24"/>
        </w:rPr>
      </w:pPr>
    </w:p>
    <w:p w:rsidR="00DA18C1" w:rsidRDefault="00DA18C1" w:rsidP="008718E1">
      <w:pPr>
        <w:rPr>
          <w:rFonts w:ascii="Times New Roman" w:hAnsi="Times New Roman" w:cs="Times New Roman"/>
          <w:sz w:val="24"/>
          <w:szCs w:val="24"/>
        </w:rPr>
      </w:pPr>
    </w:p>
    <w:p w:rsidR="00DA3322" w:rsidRDefault="00DA3322" w:rsidP="003C2BC8">
      <w:pPr>
        <w:rPr>
          <w:rFonts w:ascii="Times New Roman" w:hAnsi="Times New Roman" w:cs="Times New Roman"/>
          <w:sz w:val="24"/>
          <w:szCs w:val="24"/>
        </w:rPr>
      </w:pPr>
    </w:p>
    <w:p w:rsidR="00CF275B" w:rsidRPr="00E34D6A" w:rsidRDefault="00CF275B" w:rsidP="009D1DE0">
      <w:pPr>
        <w:rPr>
          <w:rFonts w:ascii="Times New Roman" w:hAnsi="Times New Roman" w:cs="Times New Roman"/>
          <w:bCs/>
          <w:sz w:val="24"/>
          <w:szCs w:val="24"/>
        </w:rPr>
      </w:pPr>
    </w:p>
    <w:p w:rsidR="00E34D6A" w:rsidRPr="00E34D6A" w:rsidRDefault="00E34D6A" w:rsidP="009D1DE0">
      <w:pPr>
        <w:rPr>
          <w:rFonts w:ascii="Times New Roman" w:hAnsi="Times New Roman" w:cs="Times New Roman"/>
          <w:bCs/>
          <w:sz w:val="24"/>
          <w:szCs w:val="24"/>
        </w:rPr>
      </w:pPr>
    </w:p>
    <w:p w:rsidR="00300F5C" w:rsidRPr="00A0421E" w:rsidRDefault="00300F5C" w:rsidP="009D1DE0">
      <w:pPr>
        <w:rPr>
          <w:rFonts w:ascii="Times New Roman" w:hAnsi="Times New Roman" w:cs="Times New Roman"/>
          <w:b/>
          <w:bCs/>
          <w:sz w:val="28"/>
          <w:szCs w:val="28"/>
        </w:rPr>
      </w:pPr>
      <w:r w:rsidRPr="00A0421E">
        <w:rPr>
          <w:rFonts w:ascii="Times New Roman" w:hAnsi="Times New Roman" w:cs="Times New Roman"/>
          <w:b/>
          <w:bCs/>
          <w:sz w:val="28"/>
          <w:szCs w:val="28"/>
        </w:rPr>
        <w:t>REFERENCES</w:t>
      </w:r>
    </w:p>
    <w:p w:rsidR="008E29C9" w:rsidRPr="00C33592" w:rsidRDefault="008E29C9" w:rsidP="009D1DE0">
      <w:pPr>
        <w:rPr>
          <w:rFonts w:ascii="Times New Roman" w:hAnsi="Times New Roman" w:cs="Times New Roman"/>
          <w:sz w:val="24"/>
          <w:szCs w:val="24"/>
        </w:rPr>
      </w:pPr>
    </w:p>
    <w:p w:rsidR="004447CE" w:rsidRDefault="004447CE" w:rsidP="004447CE">
      <w:pPr>
        <w:rPr>
          <w:rFonts w:ascii="Times New Roman" w:hAnsi="Times New Roman" w:cs="Times New Roman"/>
          <w:sz w:val="24"/>
          <w:szCs w:val="24"/>
        </w:rPr>
      </w:pPr>
      <w:r w:rsidRPr="004447CE">
        <w:rPr>
          <w:rFonts w:ascii="Times New Roman" w:hAnsi="Times New Roman" w:cs="Times New Roman"/>
          <w:sz w:val="24"/>
          <w:szCs w:val="24"/>
        </w:rPr>
        <w:t xml:space="preserve">Bull, </w:t>
      </w:r>
      <w:proofErr w:type="gramStart"/>
      <w:r w:rsidRPr="004447CE">
        <w:rPr>
          <w:rFonts w:ascii="Times New Roman" w:hAnsi="Times New Roman" w:cs="Times New Roman"/>
          <w:sz w:val="24"/>
          <w:szCs w:val="24"/>
        </w:rPr>
        <w:t xml:space="preserve">Rachel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447CE">
        <w:rPr>
          <w:rFonts w:ascii="Times New Roman" w:hAnsi="Times New Roman" w:cs="Times New Roman"/>
          <w:sz w:val="24"/>
          <w:szCs w:val="24"/>
        </w:rPr>
        <w:t>Charlotte Miles, Emma Newbury,</w:t>
      </w:r>
      <w:r>
        <w:rPr>
          <w:rFonts w:ascii="Times New Roman" w:hAnsi="Times New Roman" w:cs="Times New Roman"/>
          <w:sz w:val="24"/>
          <w:szCs w:val="24"/>
        </w:rPr>
        <w:t xml:space="preserve"> </w:t>
      </w:r>
      <w:r w:rsidRPr="004447CE">
        <w:rPr>
          <w:rFonts w:ascii="Times New Roman" w:hAnsi="Times New Roman" w:cs="Times New Roman"/>
          <w:sz w:val="24"/>
          <w:szCs w:val="24"/>
        </w:rPr>
        <w:t xml:space="preserve">Adam Nichols, Thomas Weekes </w:t>
      </w:r>
      <w:r>
        <w:rPr>
          <w:rFonts w:ascii="Times New Roman" w:hAnsi="Times New Roman" w:cs="Times New Roman"/>
          <w:sz w:val="24"/>
          <w:szCs w:val="24"/>
        </w:rPr>
        <w:t>a</w:t>
      </w:r>
      <w:r w:rsidRPr="004447CE">
        <w:rPr>
          <w:rFonts w:ascii="Times New Roman" w:hAnsi="Times New Roman" w:cs="Times New Roman"/>
          <w:sz w:val="24"/>
          <w:szCs w:val="24"/>
        </w:rPr>
        <w:t>nd Grace Wyld</w:t>
      </w:r>
      <w:r>
        <w:rPr>
          <w:rFonts w:ascii="Times New Roman" w:hAnsi="Times New Roman" w:cs="Times New Roman"/>
          <w:sz w:val="24"/>
          <w:szCs w:val="24"/>
        </w:rPr>
        <w:t xml:space="preserve"> (2023) </w:t>
      </w:r>
      <w:r w:rsidRPr="004447CE">
        <w:rPr>
          <w:rFonts w:ascii="Times New Roman" w:hAnsi="Times New Roman" w:cs="Times New Roman"/>
          <w:i/>
          <w:sz w:val="24"/>
          <w:szCs w:val="24"/>
        </w:rPr>
        <w:t>Hunger in the UK</w:t>
      </w:r>
      <w:r>
        <w:rPr>
          <w:rFonts w:ascii="Times New Roman" w:hAnsi="Times New Roman" w:cs="Times New Roman"/>
          <w:sz w:val="24"/>
          <w:szCs w:val="24"/>
        </w:rPr>
        <w:t>, Trussell Trust, June, at</w:t>
      </w:r>
    </w:p>
    <w:p w:rsidR="004447CE" w:rsidRDefault="00DB39EC" w:rsidP="004447CE">
      <w:pPr>
        <w:rPr>
          <w:rFonts w:ascii="Times New Roman" w:hAnsi="Times New Roman" w:cs="Times New Roman"/>
          <w:sz w:val="24"/>
          <w:szCs w:val="24"/>
        </w:rPr>
      </w:pPr>
      <w:hyperlink r:id="rId23" w:history="1">
        <w:r w:rsidR="004447CE" w:rsidRPr="002734C2">
          <w:rPr>
            <w:rStyle w:val="Hyperlink"/>
            <w:rFonts w:ascii="Times New Roman" w:hAnsi="Times New Roman" w:cs="Times New Roman"/>
            <w:sz w:val="24"/>
            <w:szCs w:val="24"/>
          </w:rPr>
          <w:t>https://www.trusselltrust.org/wp-content/uploads/sites/2/2023/08/2023-The-Trussell-Trust-Hunger-in-the-UK-report-web-updated-10Aug23.pdf</w:t>
        </w:r>
      </w:hyperlink>
      <w:r w:rsidR="0049493E">
        <w:rPr>
          <w:rFonts w:ascii="Times New Roman" w:hAnsi="Times New Roman" w:cs="Times New Roman"/>
          <w:sz w:val="24"/>
          <w:szCs w:val="24"/>
        </w:rPr>
        <w:t xml:space="preserve"> , with associated reports including the Technical Report at </w:t>
      </w:r>
    </w:p>
    <w:p w:rsidR="004447CE" w:rsidRDefault="00DB39EC" w:rsidP="004447CE">
      <w:pPr>
        <w:rPr>
          <w:rFonts w:ascii="Times New Roman" w:hAnsi="Times New Roman" w:cs="Times New Roman"/>
          <w:sz w:val="24"/>
          <w:szCs w:val="24"/>
        </w:rPr>
      </w:pPr>
      <w:hyperlink r:id="rId24" w:history="1">
        <w:r w:rsidR="0049493E" w:rsidRPr="002734C2">
          <w:rPr>
            <w:rStyle w:val="Hyperlink"/>
            <w:rFonts w:ascii="Times New Roman" w:hAnsi="Times New Roman" w:cs="Times New Roman"/>
            <w:sz w:val="24"/>
            <w:szCs w:val="24"/>
          </w:rPr>
          <w:t>https://www.trusselltrust.org/what-we-do/research-advocacy/hunger-in-the-uk/</w:t>
        </w:r>
      </w:hyperlink>
    </w:p>
    <w:p w:rsidR="0049493E" w:rsidRDefault="0049493E" w:rsidP="004447CE">
      <w:pPr>
        <w:rPr>
          <w:rFonts w:ascii="Times New Roman" w:hAnsi="Times New Roman" w:cs="Times New Roman"/>
          <w:sz w:val="24"/>
          <w:szCs w:val="24"/>
        </w:rPr>
      </w:pPr>
    </w:p>
    <w:p w:rsidR="00F467C7" w:rsidRPr="00C33592" w:rsidRDefault="00F467C7" w:rsidP="00F467C7">
      <w:pPr>
        <w:rPr>
          <w:rFonts w:ascii="Times New Roman" w:hAnsi="Times New Roman" w:cs="Times New Roman"/>
          <w:sz w:val="24"/>
          <w:szCs w:val="24"/>
        </w:rPr>
      </w:pPr>
      <w:r w:rsidRPr="00C33592">
        <w:rPr>
          <w:rFonts w:ascii="Times New Roman" w:hAnsi="Times New Roman" w:cs="Times New Roman"/>
          <w:sz w:val="24"/>
          <w:szCs w:val="24"/>
        </w:rPr>
        <w:t>DWP (2023</w:t>
      </w:r>
      <w:r>
        <w:rPr>
          <w:rFonts w:ascii="Times New Roman" w:hAnsi="Times New Roman" w:cs="Times New Roman"/>
          <w:sz w:val="24"/>
          <w:szCs w:val="24"/>
        </w:rPr>
        <w:t>a</w:t>
      </w:r>
      <w:r w:rsidRPr="00C33592">
        <w:rPr>
          <w:rFonts w:ascii="Times New Roman" w:hAnsi="Times New Roman" w:cs="Times New Roman"/>
          <w:sz w:val="24"/>
          <w:szCs w:val="24"/>
        </w:rPr>
        <w:t xml:space="preserve">) </w:t>
      </w:r>
      <w:r w:rsidRPr="00C33592">
        <w:rPr>
          <w:rFonts w:ascii="Times New Roman" w:hAnsi="Times New Roman" w:cs="Times New Roman"/>
          <w:i/>
          <w:sz w:val="24"/>
          <w:szCs w:val="24"/>
        </w:rPr>
        <w:t>Completing the move to Universal Credit: Learning from the Discovery Phase</w:t>
      </w:r>
      <w:r w:rsidRPr="00C33592">
        <w:rPr>
          <w:rFonts w:ascii="Times New Roman" w:hAnsi="Times New Roman" w:cs="Times New Roman"/>
          <w:sz w:val="24"/>
          <w:szCs w:val="24"/>
        </w:rPr>
        <w:t>,</w:t>
      </w:r>
    </w:p>
    <w:p w:rsidR="00F467C7" w:rsidRDefault="00F467C7" w:rsidP="00F467C7">
      <w:proofErr w:type="gramStart"/>
      <w:r w:rsidRPr="00C33592">
        <w:rPr>
          <w:rFonts w:ascii="Times New Roman" w:hAnsi="Times New Roman" w:cs="Times New Roman"/>
          <w:sz w:val="24"/>
          <w:szCs w:val="24"/>
        </w:rPr>
        <w:t>at</w:t>
      </w:r>
      <w:proofErr w:type="gramEnd"/>
      <w:r>
        <w:rPr>
          <w:rFonts w:ascii="Times New Roman" w:hAnsi="Times New Roman" w:cs="Times New Roman"/>
          <w:sz w:val="24"/>
          <w:szCs w:val="24"/>
        </w:rPr>
        <w:t xml:space="preserve"> </w:t>
      </w:r>
      <w:hyperlink r:id="rId25" w:history="1">
        <w:r w:rsidRPr="00103503">
          <w:rPr>
            <w:rStyle w:val="Hyperlink"/>
            <w:rFonts w:ascii="Times New Roman" w:hAnsi="Times New Roman" w:cs="Times New Roman"/>
            <w:sz w:val="24"/>
            <w:szCs w:val="24"/>
          </w:rPr>
          <w:t>https://www.gov.uk/government/publications/completing-the-move-to-universal-credit-learning-from-the-discovery-phase/completing-the-move-to-universal-credit-learning-from-the-discovery-phase</w:t>
        </w:r>
      </w:hyperlink>
    </w:p>
    <w:p w:rsidR="00F467C7" w:rsidRDefault="00F467C7" w:rsidP="00F467C7"/>
    <w:p w:rsidR="00A231B1" w:rsidRDefault="007671D9" w:rsidP="00F467C7">
      <w:pPr>
        <w:rPr>
          <w:rFonts w:ascii="Times New Roman" w:hAnsi="Times New Roman" w:cs="Times New Roman"/>
          <w:sz w:val="24"/>
          <w:szCs w:val="24"/>
        </w:rPr>
      </w:pPr>
      <w:r>
        <w:rPr>
          <w:rFonts w:ascii="Times New Roman" w:hAnsi="Times New Roman" w:cs="Times New Roman"/>
          <w:sz w:val="24"/>
          <w:szCs w:val="24"/>
        </w:rPr>
        <w:t>DWP (2023</w:t>
      </w:r>
      <w:r w:rsidR="00F467C7">
        <w:rPr>
          <w:rFonts w:ascii="Times New Roman" w:hAnsi="Times New Roman" w:cs="Times New Roman"/>
          <w:sz w:val="24"/>
          <w:szCs w:val="24"/>
        </w:rPr>
        <w:t>b</w:t>
      </w:r>
      <w:r>
        <w:rPr>
          <w:rFonts w:ascii="Times New Roman" w:hAnsi="Times New Roman" w:cs="Times New Roman"/>
          <w:sz w:val="24"/>
          <w:szCs w:val="24"/>
        </w:rPr>
        <w:t xml:space="preserve">) </w:t>
      </w:r>
      <w:r w:rsidRPr="007671D9">
        <w:rPr>
          <w:rFonts w:ascii="Times New Roman" w:hAnsi="Times New Roman" w:cs="Times New Roman"/>
          <w:i/>
          <w:sz w:val="24"/>
          <w:szCs w:val="24"/>
        </w:rPr>
        <w:t>Equality Analysis: Raising the Administrative Earnings Threshold (January 2023 change)</w:t>
      </w:r>
      <w:r>
        <w:rPr>
          <w:rFonts w:ascii="Times New Roman" w:hAnsi="Times New Roman" w:cs="Times New Roman"/>
          <w:sz w:val="24"/>
          <w:szCs w:val="24"/>
        </w:rPr>
        <w:t xml:space="preserve">, 17 April, at </w:t>
      </w:r>
      <w:hyperlink r:id="rId26" w:history="1">
        <w:r w:rsidRPr="008E0285">
          <w:rPr>
            <w:rStyle w:val="Hyperlink"/>
            <w:rFonts w:ascii="Times New Roman" w:hAnsi="Times New Roman" w:cs="Times New Roman"/>
            <w:sz w:val="24"/>
            <w:szCs w:val="24"/>
          </w:rPr>
          <w:t>https://www.gov.uk/government/publications/changes-relating-to-in-work-progression-equality-analysis/equality-analysis-raising-the-administrative-earnings-threshold-january-2023-change</w:t>
        </w:r>
      </w:hyperlink>
    </w:p>
    <w:p w:rsidR="00CC7438" w:rsidRPr="00ED5FB2" w:rsidRDefault="00CC7438" w:rsidP="004546E6">
      <w:pPr>
        <w:rPr>
          <w:rFonts w:ascii="Times New Roman" w:hAnsi="Times New Roman" w:cs="Times New Roman"/>
          <w:sz w:val="24"/>
          <w:szCs w:val="24"/>
        </w:rPr>
      </w:pPr>
    </w:p>
    <w:p w:rsidR="00A57C8D" w:rsidRPr="009277AD" w:rsidRDefault="00A57C8D" w:rsidP="00A57C8D">
      <w:pPr>
        <w:rPr>
          <w:rFonts w:ascii="Times New Roman" w:hAnsi="Times New Roman" w:cs="Times New Roman"/>
          <w:sz w:val="24"/>
          <w:szCs w:val="24"/>
        </w:rPr>
      </w:pPr>
      <w:r w:rsidRPr="009277AD">
        <w:rPr>
          <w:rFonts w:ascii="Times New Roman" w:hAnsi="Times New Roman" w:cs="Times New Roman"/>
          <w:sz w:val="24"/>
          <w:szCs w:val="24"/>
        </w:rPr>
        <w:t xml:space="preserve">Harrison, Kate (2023) </w:t>
      </w:r>
      <w:r w:rsidRPr="009277AD">
        <w:rPr>
          <w:rFonts w:ascii="Times New Roman" w:hAnsi="Times New Roman" w:cs="Times New Roman"/>
          <w:i/>
          <w:sz w:val="24"/>
          <w:szCs w:val="24"/>
        </w:rPr>
        <w:t>The Sanctions Spiral: The unequal impact and hardship caused by sanctions in Universal Credit</w:t>
      </w:r>
      <w:r w:rsidRPr="009277AD">
        <w:rPr>
          <w:rFonts w:ascii="Times New Roman" w:hAnsi="Times New Roman" w:cs="Times New Roman"/>
          <w:sz w:val="24"/>
          <w:szCs w:val="24"/>
        </w:rPr>
        <w:t>, Citizens Advice, July, at</w:t>
      </w:r>
    </w:p>
    <w:p w:rsidR="00A57C8D" w:rsidRPr="009277AD" w:rsidRDefault="00DB39EC" w:rsidP="00A57C8D">
      <w:pPr>
        <w:rPr>
          <w:rFonts w:ascii="Times New Roman" w:hAnsi="Times New Roman" w:cs="Times New Roman"/>
          <w:sz w:val="24"/>
          <w:szCs w:val="24"/>
        </w:rPr>
      </w:pPr>
      <w:hyperlink r:id="rId27" w:history="1">
        <w:r w:rsidR="009277AD" w:rsidRPr="009277AD">
          <w:rPr>
            <w:rStyle w:val="Hyperlink"/>
            <w:rFonts w:ascii="Times New Roman" w:hAnsi="Times New Roman" w:cs="Times New Roman"/>
            <w:sz w:val="24"/>
            <w:szCs w:val="24"/>
          </w:rPr>
          <w:t>https://www.citizensadvice.org.uk/Global/CitizensAdvice/welfare%20publications/Sanctions%20report.pdf</w:t>
        </w:r>
      </w:hyperlink>
    </w:p>
    <w:p w:rsidR="009277AD" w:rsidRPr="009277AD" w:rsidRDefault="009277AD" w:rsidP="00A57C8D">
      <w:pPr>
        <w:rPr>
          <w:rFonts w:ascii="Times New Roman" w:hAnsi="Times New Roman" w:cs="Times New Roman"/>
          <w:sz w:val="24"/>
          <w:szCs w:val="24"/>
        </w:rPr>
      </w:pPr>
    </w:p>
    <w:p w:rsidR="005E0F84" w:rsidRDefault="005E0F84" w:rsidP="00BC1CDF">
      <w:pPr>
        <w:rPr>
          <w:rFonts w:ascii="Times New Roman" w:hAnsi="Times New Roman" w:cs="Times New Roman"/>
          <w:color w:val="FF0000"/>
          <w:sz w:val="24"/>
          <w:szCs w:val="24"/>
        </w:rPr>
      </w:pPr>
    </w:p>
    <w:p w:rsidR="00C36315" w:rsidRDefault="00C36315" w:rsidP="004546E6">
      <w:pPr>
        <w:rPr>
          <w:rFonts w:ascii="Times New Roman" w:hAnsi="Times New Roman" w:cs="Times New Roman"/>
          <w:sz w:val="24"/>
          <w:szCs w:val="24"/>
        </w:rPr>
      </w:pPr>
    </w:p>
    <w:p w:rsidR="00350B7C" w:rsidRDefault="00350B7C" w:rsidP="00350B7C">
      <w:pPr>
        <w:rPr>
          <w:rFonts w:ascii="Times New Roman" w:hAnsi="Times New Roman" w:cs="Times New Roman"/>
          <w:sz w:val="24"/>
          <w:szCs w:val="24"/>
        </w:rPr>
      </w:pPr>
    </w:p>
    <w:p w:rsidR="00C949B6" w:rsidRDefault="00C949B6" w:rsidP="0029172F">
      <w:pPr>
        <w:rPr>
          <w:rFonts w:ascii="Times New Roman" w:hAnsi="Times New Roman" w:cs="Times New Roman"/>
          <w:bCs/>
          <w:sz w:val="24"/>
          <w:szCs w:val="24"/>
        </w:rPr>
        <w:sectPr w:rsidR="00C949B6" w:rsidSect="00A51129">
          <w:headerReference w:type="default" r:id="rId28"/>
          <w:endnotePr>
            <w:numFmt w:val="decimal"/>
          </w:endnotePr>
          <w:type w:val="continuous"/>
          <w:pgSz w:w="11906" w:h="16838"/>
          <w:pgMar w:top="1440" w:right="1440" w:bottom="1440" w:left="1440" w:header="708" w:footer="708" w:gutter="0"/>
          <w:cols w:space="708"/>
          <w:titlePg/>
          <w:docGrid w:linePitch="360"/>
        </w:sectPr>
      </w:pPr>
    </w:p>
    <w:p w:rsidR="001A728B" w:rsidRDefault="008518A3" w:rsidP="0047712E">
      <w:pPr>
        <w:rPr>
          <w:rFonts w:ascii="Times New Roman" w:hAnsi="Times New Roman" w:cs="Times New Roman"/>
          <w:b/>
          <w:bCs/>
          <w:sz w:val="24"/>
          <w:szCs w:val="24"/>
        </w:rPr>
      </w:pPr>
      <w:r w:rsidRPr="008518A3">
        <w:rPr>
          <w:rFonts w:ascii="Times New Roman" w:hAnsi="Times New Roman" w:cs="Times New Roman"/>
          <w:b/>
          <w:bCs/>
          <w:sz w:val="24"/>
          <w:szCs w:val="24"/>
        </w:rPr>
        <w:lastRenderedPageBreak/>
        <w:t>Figure 1</w:t>
      </w:r>
    </w:p>
    <w:p w:rsidR="001A5FF9" w:rsidRDefault="00070891"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6158" cy="543464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8872228" cy="5438363"/>
                    </a:xfrm>
                    <a:prstGeom prst="rect">
                      <a:avLst/>
                    </a:prstGeom>
                    <a:noFill/>
                  </pic:spPr>
                </pic:pic>
              </a:graphicData>
            </a:graphic>
          </wp:inline>
        </w:drawing>
      </w:r>
    </w:p>
    <w:p w:rsidR="002D0C71" w:rsidRDefault="002D0C71" w:rsidP="0047712E">
      <w:pPr>
        <w:rPr>
          <w:rFonts w:ascii="Times New Roman" w:hAnsi="Times New Roman" w:cs="Times New Roman"/>
          <w:b/>
          <w:bCs/>
          <w:sz w:val="24"/>
          <w:szCs w:val="24"/>
        </w:rPr>
      </w:pPr>
    </w:p>
    <w:p w:rsidR="002D0C71" w:rsidRDefault="002D0C71" w:rsidP="0047712E">
      <w:pPr>
        <w:rPr>
          <w:rFonts w:ascii="Times New Roman" w:hAnsi="Times New Roman" w:cs="Times New Roman"/>
          <w:b/>
          <w:bCs/>
          <w:sz w:val="24"/>
          <w:szCs w:val="24"/>
        </w:rPr>
      </w:pPr>
      <w:r>
        <w:rPr>
          <w:rFonts w:ascii="Times New Roman" w:hAnsi="Times New Roman" w:cs="Times New Roman"/>
          <w:b/>
          <w:bCs/>
          <w:sz w:val="24"/>
          <w:szCs w:val="24"/>
        </w:rPr>
        <w:t>Figure 2</w:t>
      </w:r>
    </w:p>
    <w:p w:rsidR="002D0C71" w:rsidRDefault="009359FC"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7916" cy="53311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8924758" cy="5335215"/>
                    </a:xfrm>
                    <a:prstGeom prst="rect">
                      <a:avLst/>
                    </a:prstGeom>
                    <a:noFill/>
                  </pic:spPr>
                </pic:pic>
              </a:graphicData>
            </a:graphic>
          </wp:inline>
        </w:drawing>
      </w:r>
    </w:p>
    <w:p w:rsidR="001A5FF9" w:rsidRDefault="001A5FF9" w:rsidP="0047712E">
      <w:pPr>
        <w:rPr>
          <w:rFonts w:ascii="Times New Roman" w:hAnsi="Times New Roman" w:cs="Times New Roman"/>
          <w:b/>
          <w:bCs/>
          <w:sz w:val="24"/>
          <w:szCs w:val="24"/>
        </w:rPr>
      </w:pPr>
    </w:p>
    <w:p w:rsidR="001A5FF9" w:rsidRDefault="009359FC" w:rsidP="0047712E">
      <w:pPr>
        <w:rPr>
          <w:rFonts w:ascii="Times New Roman" w:hAnsi="Times New Roman" w:cs="Times New Roman"/>
          <w:b/>
          <w:bCs/>
          <w:sz w:val="24"/>
          <w:szCs w:val="24"/>
        </w:rPr>
      </w:pPr>
      <w:r>
        <w:rPr>
          <w:rFonts w:ascii="Times New Roman" w:hAnsi="Times New Roman" w:cs="Times New Roman"/>
          <w:b/>
          <w:bCs/>
          <w:sz w:val="24"/>
          <w:szCs w:val="24"/>
        </w:rPr>
        <w:t>Figure 3</w:t>
      </w:r>
    </w:p>
    <w:p w:rsidR="00666696" w:rsidRDefault="00666696" w:rsidP="0047712E">
      <w:pPr>
        <w:rPr>
          <w:rFonts w:ascii="Times New Roman" w:hAnsi="Times New Roman" w:cs="Times New Roman"/>
          <w:b/>
          <w:bCs/>
          <w:sz w:val="24"/>
          <w:szCs w:val="24"/>
        </w:rPr>
      </w:pPr>
      <w:r w:rsidRPr="00666696">
        <w:rPr>
          <w:rFonts w:ascii="Times New Roman" w:hAnsi="Times New Roman" w:cs="Times New Roman"/>
          <w:b/>
          <w:bCs/>
          <w:noProof/>
          <w:sz w:val="24"/>
          <w:szCs w:val="24"/>
          <w:lang w:eastAsia="en-GB"/>
        </w:rPr>
        <w:drawing>
          <wp:inline distT="0" distB="0" distL="0" distR="0">
            <wp:extent cx="8863330" cy="5238263"/>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8863330" cy="5238263"/>
                    </a:xfrm>
                    <a:prstGeom prst="rect">
                      <a:avLst/>
                    </a:prstGeom>
                    <a:noFill/>
                  </pic:spPr>
                </pic:pic>
              </a:graphicData>
            </a:graphic>
          </wp:inline>
        </w:drawing>
      </w:r>
    </w:p>
    <w:p w:rsidR="00666696" w:rsidRDefault="00666696" w:rsidP="0047712E">
      <w:pPr>
        <w:rPr>
          <w:rFonts w:ascii="Times New Roman" w:hAnsi="Times New Roman" w:cs="Times New Roman"/>
          <w:b/>
          <w:bCs/>
          <w:sz w:val="24"/>
          <w:szCs w:val="24"/>
        </w:rPr>
      </w:pPr>
    </w:p>
    <w:p w:rsidR="00666696" w:rsidRDefault="00666696" w:rsidP="0047712E">
      <w:pPr>
        <w:rPr>
          <w:rFonts w:ascii="Times New Roman" w:hAnsi="Times New Roman" w:cs="Times New Roman"/>
          <w:b/>
          <w:bCs/>
          <w:sz w:val="24"/>
          <w:szCs w:val="24"/>
        </w:rPr>
      </w:pPr>
      <w:r>
        <w:rPr>
          <w:rFonts w:ascii="Times New Roman" w:hAnsi="Times New Roman" w:cs="Times New Roman"/>
          <w:b/>
          <w:bCs/>
          <w:sz w:val="24"/>
          <w:szCs w:val="24"/>
        </w:rPr>
        <w:t>Figure 4</w:t>
      </w:r>
    </w:p>
    <w:p w:rsidR="005F43B4" w:rsidRDefault="003265C6"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31652" cy="5313872"/>
            <wp:effectExtent l="19050" t="0" r="7548"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8847689" cy="5323521"/>
                    </a:xfrm>
                    <a:prstGeom prst="rect">
                      <a:avLst/>
                    </a:prstGeom>
                    <a:noFill/>
                  </pic:spPr>
                </pic:pic>
              </a:graphicData>
            </a:graphic>
          </wp:inline>
        </w:drawing>
      </w:r>
    </w:p>
    <w:p w:rsidR="003265C6" w:rsidRDefault="003265C6" w:rsidP="0047712E">
      <w:pPr>
        <w:rPr>
          <w:rFonts w:ascii="Times New Roman" w:hAnsi="Times New Roman" w:cs="Times New Roman"/>
          <w:b/>
          <w:bCs/>
          <w:sz w:val="24"/>
          <w:szCs w:val="24"/>
        </w:rPr>
      </w:pPr>
    </w:p>
    <w:p w:rsidR="00A654F4" w:rsidRDefault="00A654F4" w:rsidP="00A654F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757CAD">
        <w:rPr>
          <w:rFonts w:ascii="Times New Roman" w:hAnsi="Times New Roman" w:cs="Times New Roman"/>
          <w:b/>
          <w:bCs/>
          <w:sz w:val="24"/>
          <w:szCs w:val="24"/>
        </w:rPr>
        <w:t>5</w:t>
      </w:r>
    </w:p>
    <w:p w:rsidR="00666696" w:rsidRDefault="00666696"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97146" cy="5365630"/>
            <wp:effectExtent l="19050" t="0" r="395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8804542" cy="5370141"/>
                    </a:xfrm>
                    <a:prstGeom prst="rect">
                      <a:avLst/>
                    </a:prstGeom>
                    <a:noFill/>
                  </pic:spPr>
                </pic:pic>
              </a:graphicData>
            </a:graphic>
          </wp:inline>
        </w:drawing>
      </w:r>
    </w:p>
    <w:p w:rsidR="00666696" w:rsidRDefault="00666696" w:rsidP="00A654F4">
      <w:pPr>
        <w:rPr>
          <w:rFonts w:ascii="Times New Roman" w:hAnsi="Times New Roman" w:cs="Times New Roman"/>
          <w:b/>
          <w:bCs/>
          <w:sz w:val="24"/>
          <w:szCs w:val="24"/>
        </w:rPr>
      </w:pPr>
      <w:r>
        <w:rPr>
          <w:rFonts w:ascii="Times New Roman" w:hAnsi="Times New Roman" w:cs="Times New Roman"/>
          <w:b/>
          <w:bCs/>
          <w:sz w:val="24"/>
          <w:szCs w:val="24"/>
        </w:rPr>
        <w:lastRenderedPageBreak/>
        <w:t>Figure 6</w:t>
      </w:r>
    </w:p>
    <w:p w:rsidR="00757CAD" w:rsidRDefault="00757CAD"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9290" cy="5182218"/>
            <wp:effectExtent l="19050" t="0" r="611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8913637" cy="5184747"/>
                    </a:xfrm>
                    <a:prstGeom prst="rect">
                      <a:avLst/>
                    </a:prstGeom>
                    <a:noFill/>
                  </pic:spPr>
                </pic:pic>
              </a:graphicData>
            </a:graphic>
          </wp:inline>
        </w:drawing>
      </w:r>
    </w:p>
    <w:p w:rsidR="00757CAD" w:rsidRDefault="00757CAD" w:rsidP="00A654F4">
      <w:pPr>
        <w:rPr>
          <w:rFonts w:ascii="Times New Roman" w:hAnsi="Times New Roman" w:cs="Times New Roman"/>
          <w:b/>
          <w:bCs/>
          <w:sz w:val="24"/>
          <w:szCs w:val="24"/>
        </w:rPr>
      </w:pPr>
    </w:p>
    <w:p w:rsidR="00666696" w:rsidRDefault="00666696" w:rsidP="00A654F4">
      <w:pPr>
        <w:rPr>
          <w:rFonts w:ascii="Times New Roman" w:hAnsi="Times New Roman" w:cs="Times New Roman"/>
          <w:b/>
          <w:bCs/>
          <w:sz w:val="24"/>
          <w:szCs w:val="24"/>
        </w:rPr>
      </w:pPr>
    </w:p>
    <w:p w:rsidR="00757CAD" w:rsidRDefault="00666696" w:rsidP="00A654F4">
      <w:pPr>
        <w:rPr>
          <w:rFonts w:ascii="Times New Roman" w:hAnsi="Times New Roman" w:cs="Times New Roman"/>
          <w:b/>
          <w:bCs/>
          <w:sz w:val="24"/>
          <w:szCs w:val="24"/>
        </w:rPr>
      </w:pPr>
      <w:r>
        <w:rPr>
          <w:rFonts w:ascii="Times New Roman" w:hAnsi="Times New Roman" w:cs="Times New Roman"/>
          <w:b/>
          <w:bCs/>
          <w:sz w:val="24"/>
          <w:szCs w:val="24"/>
        </w:rPr>
        <w:lastRenderedPageBreak/>
        <w:t>Figure 7</w:t>
      </w:r>
    </w:p>
    <w:p w:rsidR="00757CAD" w:rsidRDefault="00757CAD" w:rsidP="00A654F4">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141539" cy="532792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8144940" cy="5330146"/>
                    </a:xfrm>
                    <a:prstGeom prst="rect">
                      <a:avLst/>
                    </a:prstGeom>
                    <a:noFill/>
                  </pic:spPr>
                </pic:pic>
              </a:graphicData>
            </a:graphic>
          </wp:inline>
        </w:drawing>
      </w:r>
    </w:p>
    <w:p w:rsidR="00757CAD" w:rsidRDefault="00757CAD" w:rsidP="00A654F4">
      <w:pPr>
        <w:rPr>
          <w:rFonts w:ascii="Times New Roman" w:hAnsi="Times New Roman" w:cs="Times New Roman"/>
          <w:b/>
          <w:bCs/>
          <w:sz w:val="24"/>
          <w:szCs w:val="24"/>
        </w:rPr>
      </w:pPr>
    </w:p>
    <w:p w:rsidR="00A47954" w:rsidRDefault="00666696" w:rsidP="0047712E">
      <w:pPr>
        <w:rPr>
          <w:rFonts w:ascii="Times New Roman" w:hAnsi="Times New Roman" w:cs="Times New Roman"/>
          <w:b/>
          <w:bCs/>
          <w:sz w:val="24"/>
          <w:szCs w:val="24"/>
        </w:rPr>
      </w:pPr>
      <w:r>
        <w:rPr>
          <w:rFonts w:ascii="Times New Roman" w:hAnsi="Times New Roman" w:cs="Times New Roman"/>
          <w:b/>
          <w:bCs/>
          <w:sz w:val="24"/>
          <w:szCs w:val="24"/>
        </w:rPr>
        <w:lastRenderedPageBreak/>
        <w:t>Figure 8</w:t>
      </w:r>
    </w:p>
    <w:p w:rsidR="00A47954" w:rsidRDefault="00B6292D"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6542" cy="5374257"/>
            <wp:effectExtent l="19050" t="0" r="7908"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8937073" cy="5380597"/>
                    </a:xfrm>
                    <a:prstGeom prst="rect">
                      <a:avLst/>
                    </a:prstGeom>
                    <a:noFill/>
                  </pic:spPr>
                </pic:pic>
              </a:graphicData>
            </a:graphic>
          </wp:inline>
        </w:drawing>
      </w:r>
    </w:p>
    <w:p w:rsidR="00A47954" w:rsidRDefault="00A47954" w:rsidP="0047712E">
      <w:pPr>
        <w:rPr>
          <w:rFonts w:ascii="Times New Roman" w:hAnsi="Times New Roman" w:cs="Times New Roman"/>
          <w:b/>
          <w:bCs/>
          <w:sz w:val="24"/>
          <w:szCs w:val="24"/>
        </w:rPr>
      </w:pPr>
    </w:p>
    <w:p w:rsidR="00DF2DD8" w:rsidRDefault="00757CAD" w:rsidP="0047712E">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w:t>
      </w:r>
      <w:r w:rsidR="00666696">
        <w:rPr>
          <w:rFonts w:ascii="Times New Roman" w:hAnsi="Times New Roman" w:cs="Times New Roman"/>
          <w:b/>
          <w:bCs/>
          <w:sz w:val="24"/>
          <w:szCs w:val="24"/>
        </w:rPr>
        <w:t>9</w:t>
      </w:r>
    </w:p>
    <w:p w:rsidR="00757CAD" w:rsidRDefault="005800EB"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3410" cy="5262030"/>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8892233" cy="5267256"/>
                    </a:xfrm>
                    <a:prstGeom prst="rect">
                      <a:avLst/>
                    </a:prstGeom>
                    <a:noFill/>
                  </pic:spPr>
                </pic:pic>
              </a:graphicData>
            </a:graphic>
          </wp:inline>
        </w:drawing>
      </w:r>
    </w:p>
    <w:p w:rsidR="00DF2DD8" w:rsidRDefault="00DF2DD8" w:rsidP="0047712E">
      <w:pPr>
        <w:rPr>
          <w:rFonts w:ascii="Times New Roman" w:hAnsi="Times New Roman" w:cs="Times New Roman"/>
          <w:b/>
          <w:bCs/>
          <w:sz w:val="24"/>
          <w:szCs w:val="24"/>
        </w:rPr>
      </w:pPr>
    </w:p>
    <w:p w:rsidR="0028637E" w:rsidRDefault="0028637E" w:rsidP="0047712E">
      <w:pPr>
        <w:rPr>
          <w:rFonts w:ascii="Times New Roman" w:hAnsi="Times New Roman" w:cs="Times New Roman"/>
          <w:b/>
          <w:bCs/>
          <w:sz w:val="24"/>
          <w:szCs w:val="24"/>
        </w:rPr>
      </w:pPr>
    </w:p>
    <w:p w:rsidR="0028637E" w:rsidRDefault="00666696" w:rsidP="0047712E">
      <w:pPr>
        <w:rPr>
          <w:rFonts w:ascii="Times New Roman" w:hAnsi="Times New Roman" w:cs="Times New Roman"/>
          <w:b/>
          <w:bCs/>
          <w:sz w:val="24"/>
          <w:szCs w:val="24"/>
        </w:rPr>
      </w:pPr>
      <w:r>
        <w:rPr>
          <w:rFonts w:ascii="Times New Roman" w:hAnsi="Times New Roman" w:cs="Times New Roman"/>
          <w:b/>
          <w:bCs/>
          <w:sz w:val="24"/>
          <w:szCs w:val="24"/>
        </w:rPr>
        <w:t>Figure 10</w:t>
      </w:r>
    </w:p>
    <w:p w:rsidR="00DF2DD8" w:rsidRDefault="005800EB" w:rsidP="0047712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74784" cy="5072332"/>
            <wp:effectExtent l="19050" t="0" r="2516"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8888757" cy="5080318"/>
                    </a:xfrm>
                    <a:prstGeom prst="rect">
                      <a:avLst/>
                    </a:prstGeom>
                    <a:noFill/>
                  </pic:spPr>
                </pic:pic>
              </a:graphicData>
            </a:graphic>
          </wp:inline>
        </w:drawing>
      </w:r>
    </w:p>
    <w:p w:rsidR="004D1555" w:rsidRDefault="004D1555" w:rsidP="0047712E">
      <w:pPr>
        <w:rPr>
          <w:rFonts w:ascii="Times New Roman" w:hAnsi="Times New Roman" w:cs="Times New Roman"/>
          <w:b/>
          <w:bCs/>
          <w:sz w:val="24"/>
          <w:szCs w:val="24"/>
        </w:rPr>
      </w:pPr>
    </w:p>
    <w:p w:rsidR="000B7783" w:rsidRDefault="00666696" w:rsidP="0047712E">
      <w:pPr>
        <w:rPr>
          <w:rFonts w:ascii="Times New Roman" w:hAnsi="Times New Roman" w:cs="Times New Roman"/>
          <w:b/>
          <w:bCs/>
          <w:sz w:val="24"/>
          <w:szCs w:val="24"/>
        </w:rPr>
      </w:pPr>
      <w:r>
        <w:rPr>
          <w:rFonts w:ascii="Times New Roman" w:hAnsi="Times New Roman" w:cs="Times New Roman"/>
          <w:b/>
          <w:bCs/>
          <w:sz w:val="24"/>
          <w:szCs w:val="24"/>
        </w:rPr>
        <w:lastRenderedPageBreak/>
        <w:t>Figure 11</w:t>
      </w:r>
    </w:p>
    <w:p w:rsidR="00F712A1" w:rsidRDefault="005800EB" w:rsidP="0047712E">
      <w:pPr>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extent cx="8831652" cy="5365361"/>
            <wp:effectExtent l="19050" t="0" r="7548"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8822334" cy="5359700"/>
                    </a:xfrm>
                    <a:prstGeom prst="rect">
                      <a:avLst/>
                    </a:prstGeom>
                    <a:noFill/>
                  </pic:spPr>
                </pic:pic>
              </a:graphicData>
            </a:graphic>
          </wp:inline>
        </w:drawing>
      </w:r>
    </w:p>
    <w:p w:rsidR="005440EE" w:rsidRPr="001A728B" w:rsidRDefault="005440EE" w:rsidP="0047712E">
      <w:pPr>
        <w:rPr>
          <w:rFonts w:ascii="Times New Roman" w:hAnsi="Times New Roman" w:cs="Times New Roman"/>
          <w:bCs/>
          <w:sz w:val="24"/>
          <w:szCs w:val="24"/>
        </w:rPr>
        <w:sectPr w:rsidR="005440EE" w:rsidRPr="001A728B" w:rsidSect="001A728B">
          <w:endnotePr>
            <w:numFmt w:val="decimal"/>
          </w:endnotePr>
          <w:pgSz w:w="16838" w:h="11906" w:orient="landscape"/>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F32B56" w:rsidRPr="00B0603E" w:rsidRDefault="00EA532B">
      <w:pPr>
        <w:rPr>
          <w:rFonts w:ascii="Times New Roman" w:hAnsi="Times New Roman" w:cs="Times New Roman"/>
          <w:b/>
          <w:sz w:val="24"/>
          <w:szCs w:val="24"/>
        </w:rPr>
      </w:pPr>
      <w:r>
        <w:rPr>
          <w:rFonts w:ascii="Times New Roman" w:hAnsi="Times New Roman" w:cs="Times New Roman"/>
          <w:b/>
          <w:bCs/>
          <w:sz w:val="24"/>
          <w:szCs w:val="24"/>
        </w:rPr>
        <w:t xml:space="preserve"> </w:t>
      </w:r>
      <w:r w:rsidR="00123493">
        <w:rPr>
          <w:rFonts w:ascii="Times New Roman" w:hAnsi="Times New Roman" w:cs="Times New Roman"/>
          <w:b/>
          <w:bCs/>
          <w:sz w:val="24"/>
          <w:szCs w:val="24"/>
        </w:rPr>
        <w:t>N</w:t>
      </w:r>
      <w:r w:rsidR="00B0603E" w:rsidRPr="00B0603E">
        <w:rPr>
          <w:rFonts w:ascii="Times New Roman" w:hAnsi="Times New Roman" w:cs="Times New Roman"/>
          <w:b/>
          <w:sz w:val="24"/>
          <w:szCs w:val="24"/>
        </w:rPr>
        <w:t>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D36" w:rsidRDefault="00584D36" w:rsidP="008B170D">
      <w:r>
        <w:separator/>
      </w:r>
    </w:p>
  </w:endnote>
  <w:endnote w:type="continuationSeparator" w:id="0">
    <w:p w:rsidR="00584D36" w:rsidRDefault="00584D36" w:rsidP="008B170D">
      <w:r>
        <w:continuationSeparator/>
      </w:r>
    </w:p>
  </w:endnote>
  <w:endnote w:id="1">
    <w:p w:rsidR="00FD37D2" w:rsidRDefault="00FD37D2" w:rsidP="001962F0">
      <w:pPr>
        <w:rPr>
          <w:sz w:val="20"/>
          <w:szCs w:val="20"/>
        </w:rPr>
      </w:pPr>
      <w:r>
        <w:rPr>
          <w:rStyle w:val="EndnoteReference"/>
        </w:rPr>
        <w:endnoteRef/>
      </w:r>
      <w:r>
        <w:t xml:space="preserve"> </w:t>
      </w:r>
      <w:r>
        <w:rPr>
          <w:sz w:val="20"/>
          <w:szCs w:val="20"/>
        </w:rPr>
        <w:t>Previous Briefings include many analyses that are not repeated here but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r>
        <w:rPr>
          <w:sz w:val="20"/>
          <w:szCs w:val="20"/>
        </w:rPr>
        <w:t>These revisions will generally not be major although there are exceptions. There may also often be substantial changes in some figures for the most recent few months.</w:t>
      </w:r>
    </w:p>
    <w:p w:rsidR="00FD37D2" w:rsidRDefault="00FD37D2" w:rsidP="001962F0">
      <w:r>
        <w:rPr>
          <w:sz w:val="20"/>
          <w:szCs w:val="20"/>
        </w:rPr>
        <w:t xml:space="preserve"> </w:t>
      </w:r>
    </w:p>
  </w:endnote>
  <w:endnote w:id="2">
    <w:p w:rsidR="00FD37D2" w:rsidRDefault="00FD37D2">
      <w:pPr>
        <w:pStyle w:val="EndnoteText"/>
      </w:pPr>
      <w:r>
        <w:rPr>
          <w:rStyle w:val="EndnoteReference"/>
        </w:rPr>
        <w:endnoteRef/>
      </w:r>
      <w:r>
        <w:t xml:space="preserve"> </w:t>
      </w:r>
      <w:proofErr w:type="gramStart"/>
      <w:r>
        <w:t>A DWP report on the progress of managed migration (DWP 2023</w:t>
      </w:r>
      <w:r w:rsidR="00580D97">
        <w:t>a</w:t>
      </w:r>
      <w:r>
        <w:t>) states that the final migration of claimants from old-style JSA to UC may not be completed before the end of 2024/25.</w:t>
      </w:r>
      <w:proofErr w:type="gramEnd"/>
      <w:r>
        <w:t xml:space="preserve"> Old-style JSA is already closed to new claimants.</w:t>
      </w:r>
    </w:p>
    <w:p w:rsidR="00FD37D2" w:rsidRDefault="00FD37D2">
      <w:pPr>
        <w:pStyle w:val="EndnoteText"/>
      </w:pPr>
    </w:p>
  </w:endnote>
  <w:endnote w:id="3">
    <w:p w:rsidR="00FD37D2" w:rsidRDefault="00FD37D2" w:rsidP="009A3E9C">
      <w:pPr>
        <w:pStyle w:val="EndnoteText"/>
      </w:pPr>
      <w:r>
        <w:rPr>
          <w:rStyle w:val="EndnoteReference"/>
        </w:rPr>
        <w:endnoteRef/>
      </w:r>
      <w:r>
        <w:t xml:space="preserve"> The drawbacks of the ‘claimants under sanction at a point in time’ measure were discussed in the November 2017 issue of the Briefing, pp.6-10. </w:t>
      </w:r>
      <w:r w:rsidRPr="00754C38">
        <w:t xml:space="preserve">In November 2020, DWP withdrew the UC ‘rate’ data for all months prior to April 2019, pending revision of the figures for </w:t>
      </w:r>
      <w:r>
        <w:t>the former ‘</w:t>
      </w:r>
      <w:r w:rsidRPr="00754C38">
        <w:t>Live Service</w:t>
      </w:r>
      <w:r>
        <w:t>’</w:t>
      </w:r>
      <w:r w:rsidRPr="00754C38">
        <w:t xml:space="preserve">. These figures remain withdrawn. In addition, in the February 2021 release DWP made significant revisions to the figures for April 2019 onwards (which are for Full Service only, there being no one left on </w:t>
      </w:r>
      <w:r>
        <w:t xml:space="preserve">the former </w:t>
      </w:r>
      <w:r w:rsidRPr="00754C38">
        <w:t>Live Service). These were fully discussed in the February 2021 Briefing.</w:t>
      </w:r>
    </w:p>
    <w:p w:rsidR="00FD37D2" w:rsidRDefault="00FD37D2">
      <w:pPr>
        <w:pStyle w:val="EndnoteText"/>
      </w:pPr>
    </w:p>
  </w:endnote>
  <w:endnote w:id="4">
    <w:p w:rsidR="00FD37D2" w:rsidRDefault="00FD37D2" w:rsidP="00943D21">
      <w:pPr>
        <w:pStyle w:val="EndnoteText"/>
      </w:pPr>
      <w:r>
        <w:rPr>
          <w:rStyle w:val="EndnoteReference"/>
        </w:rPr>
        <w:endnoteRef/>
      </w:r>
      <w:r>
        <w:t xml:space="preserve"> Currently available figures for the number of UC claimants under sanction only go back to April 2019 as DWP has withdrawn the figures for earlier dates.   But the numbers previously published by DWP for the period before April 2019 are so far below those in 2022 that no conceivable revisions could ma</w:t>
      </w:r>
      <w:r w:rsidR="008A64D4">
        <w:t>k</w:t>
      </w:r>
      <w:r>
        <w:t>e them higher than in 2022.</w:t>
      </w:r>
    </w:p>
    <w:p w:rsidR="00FD37D2" w:rsidRDefault="00FD37D2" w:rsidP="00943D21">
      <w:pPr>
        <w:pStyle w:val="Endnote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Roboto Medium">
    <w:altName w:val="Roboto 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D36" w:rsidRDefault="00584D36" w:rsidP="008B170D">
      <w:r>
        <w:separator/>
      </w:r>
    </w:p>
  </w:footnote>
  <w:footnote w:type="continuationSeparator" w:id="0">
    <w:p w:rsidR="00584D36" w:rsidRDefault="00584D36" w:rsidP="008B1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7D2" w:rsidRDefault="00DB39EC">
    <w:pPr>
      <w:pStyle w:val="Header"/>
      <w:jc w:val="center"/>
    </w:pPr>
    <w:fldSimple w:instr=" PAGE   \* MERGEFORMAT ">
      <w:r w:rsidR="00150DF6">
        <w:rPr>
          <w:noProof/>
        </w:rPr>
        <w:t>23</w:t>
      </w:r>
    </w:fldSimple>
  </w:p>
  <w:p w:rsidR="00FD37D2" w:rsidRDefault="00FD37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04D87"/>
    <w:multiLevelType w:val="hybridMultilevel"/>
    <w:tmpl w:val="9968D0F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E1736"/>
    <w:multiLevelType w:val="multilevel"/>
    <w:tmpl w:val="B400E9B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2E299A"/>
    <w:multiLevelType w:val="hybridMultilevel"/>
    <w:tmpl w:val="8DD0E94C"/>
    <w:lvl w:ilvl="0" w:tplc="7884C6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363ED4"/>
    <w:multiLevelType w:val="hybridMultilevel"/>
    <w:tmpl w:val="040C7F68"/>
    <w:lvl w:ilvl="0" w:tplc="191A4FF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352E4A"/>
    <w:multiLevelType w:val="multilevel"/>
    <w:tmpl w:val="FEBE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90C9A"/>
    <w:multiLevelType w:val="hybridMultilevel"/>
    <w:tmpl w:val="32A8BD4E"/>
    <w:lvl w:ilvl="0" w:tplc="BBB8309C">
      <w:start w:val="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AB7C03"/>
    <w:multiLevelType w:val="hybridMultilevel"/>
    <w:tmpl w:val="625CBF12"/>
    <w:lvl w:ilvl="0" w:tplc="E80E26E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8A63F2"/>
    <w:multiLevelType w:val="hybridMultilevel"/>
    <w:tmpl w:val="EBD2950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DF2B94"/>
    <w:multiLevelType w:val="multilevel"/>
    <w:tmpl w:val="334A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9F6BF1"/>
    <w:multiLevelType w:val="hybridMultilevel"/>
    <w:tmpl w:val="49A844EC"/>
    <w:lvl w:ilvl="0" w:tplc="D26AA6D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4F52D9"/>
    <w:multiLevelType w:val="hybridMultilevel"/>
    <w:tmpl w:val="AB708788"/>
    <w:lvl w:ilvl="0" w:tplc="8D601046">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910124C"/>
    <w:multiLevelType w:val="hybridMultilevel"/>
    <w:tmpl w:val="0CD46540"/>
    <w:lvl w:ilvl="0" w:tplc="ADE4804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6F1533"/>
    <w:multiLevelType w:val="hybridMultilevel"/>
    <w:tmpl w:val="06DEC298"/>
    <w:lvl w:ilvl="0" w:tplc="C7B8592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66A1E"/>
    <w:multiLevelType w:val="multilevel"/>
    <w:tmpl w:val="A64E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430064"/>
    <w:multiLevelType w:val="hybridMultilevel"/>
    <w:tmpl w:val="F37A4470"/>
    <w:lvl w:ilvl="0" w:tplc="B5564A4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DA699F"/>
    <w:multiLevelType w:val="hybridMultilevel"/>
    <w:tmpl w:val="45042C7E"/>
    <w:lvl w:ilvl="0" w:tplc="95B4A02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8E6676"/>
    <w:multiLevelType w:val="hybridMultilevel"/>
    <w:tmpl w:val="CEC4B782"/>
    <w:lvl w:ilvl="0" w:tplc="6E40221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2B555C"/>
    <w:multiLevelType w:val="hybridMultilevel"/>
    <w:tmpl w:val="822C6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A2617D"/>
    <w:multiLevelType w:val="hybridMultilevel"/>
    <w:tmpl w:val="DFC648D2"/>
    <w:lvl w:ilvl="0" w:tplc="B52496B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39B47514"/>
    <w:multiLevelType w:val="multilevel"/>
    <w:tmpl w:val="A1F4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373DCE"/>
    <w:multiLevelType w:val="multilevel"/>
    <w:tmpl w:val="A0BE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A240E8"/>
    <w:multiLevelType w:val="multilevel"/>
    <w:tmpl w:val="6E26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CF5486"/>
    <w:multiLevelType w:val="hybridMultilevel"/>
    <w:tmpl w:val="9564A7E8"/>
    <w:lvl w:ilvl="0" w:tplc="12545C9E">
      <w:start w:val="2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0B7D5B"/>
    <w:multiLevelType w:val="hybridMultilevel"/>
    <w:tmpl w:val="C5700862"/>
    <w:lvl w:ilvl="0" w:tplc="28F4A5CA">
      <w:start w:val="2"/>
      <w:numFmt w:val="bullet"/>
      <w:lvlText w:val=""/>
      <w:lvlJc w:val="left"/>
      <w:pPr>
        <w:ind w:left="720" w:hanging="360"/>
      </w:pPr>
      <w:rPr>
        <w:rFonts w:ascii="Symbol" w:eastAsia="Times New Roman" w:hAnsi="Symbol" w:cs="Tahoma"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3C116B"/>
    <w:multiLevelType w:val="hybridMultilevel"/>
    <w:tmpl w:val="138EA7DC"/>
    <w:lvl w:ilvl="0" w:tplc="949A461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2C1DD9"/>
    <w:multiLevelType w:val="hybridMultilevel"/>
    <w:tmpl w:val="41EAFAD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8E1702"/>
    <w:multiLevelType w:val="multilevel"/>
    <w:tmpl w:val="C7D0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24B4633"/>
    <w:multiLevelType w:val="multilevel"/>
    <w:tmpl w:val="B44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6D407B"/>
    <w:multiLevelType w:val="multilevel"/>
    <w:tmpl w:val="E632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9A6A7B"/>
    <w:multiLevelType w:val="hybridMultilevel"/>
    <w:tmpl w:val="375898D2"/>
    <w:lvl w:ilvl="0" w:tplc="591AA062">
      <w:numFmt w:val="bullet"/>
      <w:lvlText w:val=""/>
      <w:lvlJc w:val="left"/>
      <w:pPr>
        <w:ind w:left="720" w:hanging="360"/>
      </w:pPr>
      <w:rPr>
        <w:rFonts w:ascii="Symbol" w:eastAsia="Calibri" w:hAnsi="Symbol" w:cs="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B2005E"/>
    <w:multiLevelType w:val="hybridMultilevel"/>
    <w:tmpl w:val="CCF43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EF0717"/>
    <w:multiLevelType w:val="multilevel"/>
    <w:tmpl w:val="6DB8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47566D"/>
    <w:multiLevelType w:val="hybridMultilevel"/>
    <w:tmpl w:val="5BEE34A8"/>
    <w:lvl w:ilvl="0" w:tplc="224AD23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7449CB"/>
    <w:multiLevelType w:val="multilevel"/>
    <w:tmpl w:val="749A9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97265C7"/>
    <w:multiLevelType w:val="hybridMultilevel"/>
    <w:tmpl w:val="1D3AAB0A"/>
    <w:lvl w:ilvl="0" w:tplc="6884E7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81314D"/>
    <w:multiLevelType w:val="hybridMultilevel"/>
    <w:tmpl w:val="B3D0E516"/>
    <w:lvl w:ilvl="0" w:tplc="C17A13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29"/>
  </w:num>
  <w:num w:numId="3">
    <w:abstractNumId w:val="35"/>
  </w:num>
  <w:num w:numId="4">
    <w:abstractNumId w:val="18"/>
  </w:num>
  <w:num w:numId="5">
    <w:abstractNumId w:val="14"/>
  </w:num>
  <w:num w:numId="6">
    <w:abstractNumId w:val="8"/>
  </w:num>
  <w:num w:numId="7">
    <w:abstractNumId w:val="28"/>
  </w:num>
  <w:num w:numId="8">
    <w:abstractNumId w:val="31"/>
  </w:num>
  <w:num w:numId="9">
    <w:abstractNumId w:val="20"/>
  </w:num>
  <w:num w:numId="10">
    <w:abstractNumId w:val="21"/>
  </w:num>
  <w:num w:numId="11">
    <w:abstractNumId w:val="0"/>
  </w:num>
  <w:num w:numId="12">
    <w:abstractNumId w:val="5"/>
  </w:num>
  <w:num w:numId="13">
    <w:abstractNumId w:val="17"/>
  </w:num>
  <w:num w:numId="14">
    <w:abstractNumId w:val="10"/>
  </w:num>
  <w:num w:numId="15">
    <w:abstractNumId w:val="11"/>
  </w:num>
  <w:num w:numId="16">
    <w:abstractNumId w:val="24"/>
  </w:num>
  <w:num w:numId="17">
    <w:abstractNumId w:val="34"/>
  </w:num>
  <w:num w:numId="18">
    <w:abstractNumId w:val="30"/>
  </w:num>
  <w:num w:numId="19">
    <w:abstractNumId w:val="6"/>
  </w:num>
  <w:num w:numId="20">
    <w:abstractNumId w:val="12"/>
  </w:num>
  <w:num w:numId="21">
    <w:abstractNumId w:val="15"/>
  </w:num>
  <w:num w:numId="22">
    <w:abstractNumId w:val="13"/>
  </w:num>
  <w:num w:numId="23">
    <w:abstractNumId w:val="19"/>
  </w:num>
  <w:num w:numId="24">
    <w:abstractNumId w:val="25"/>
  </w:num>
  <w:num w:numId="25">
    <w:abstractNumId w:val="7"/>
  </w:num>
  <w:num w:numId="26">
    <w:abstractNumId w:val="4"/>
  </w:num>
  <w:num w:numId="27">
    <w:abstractNumId w:val="1"/>
  </w:num>
  <w:num w:numId="28">
    <w:abstractNumId w:val="33"/>
  </w:num>
  <w:num w:numId="29">
    <w:abstractNumId w:val="26"/>
  </w:num>
  <w:num w:numId="30">
    <w:abstractNumId w:val="27"/>
  </w:num>
  <w:num w:numId="31">
    <w:abstractNumId w:val="23"/>
  </w:num>
  <w:num w:numId="32">
    <w:abstractNumId w:val="32"/>
  </w:num>
  <w:num w:numId="33">
    <w:abstractNumId w:val="22"/>
  </w:num>
  <w:num w:numId="34">
    <w:abstractNumId w:val="3"/>
  </w:num>
  <w:num w:numId="35">
    <w:abstractNumId w:val="16"/>
  </w:num>
  <w:num w:numId="36">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defaultTabStop w:val="720"/>
  <w:drawingGridHorizontalSpacing w:val="110"/>
  <w:displayHorizontalDrawingGridEvery w:val="2"/>
  <w:characterSpacingControl w:val="doNotCompress"/>
  <w:doNotValidateAgainstSchema/>
  <w:doNotDemarcateInvalidXml/>
  <w:hdrShapeDefaults>
    <o:shapedefaults v:ext="edit" spidmax="1374210"/>
  </w:hdrShapeDefaults>
  <w:footnotePr>
    <w:footnote w:id="-1"/>
    <w:footnote w:id="0"/>
  </w:footnotePr>
  <w:endnotePr>
    <w:numFmt w:val="decimal"/>
    <w:endnote w:id="-1"/>
    <w:endnote w:id="0"/>
  </w:endnotePr>
  <w:compat/>
  <w:rsids>
    <w:rsidRoot w:val="00E935DC"/>
    <w:rsid w:val="00000193"/>
    <w:rsid w:val="0000020B"/>
    <w:rsid w:val="0000072B"/>
    <w:rsid w:val="00000784"/>
    <w:rsid w:val="00000B83"/>
    <w:rsid w:val="000013E2"/>
    <w:rsid w:val="00001463"/>
    <w:rsid w:val="00001671"/>
    <w:rsid w:val="00001824"/>
    <w:rsid w:val="0000192C"/>
    <w:rsid w:val="00001C3B"/>
    <w:rsid w:val="00001E14"/>
    <w:rsid w:val="0000228C"/>
    <w:rsid w:val="00002300"/>
    <w:rsid w:val="00002637"/>
    <w:rsid w:val="00002B69"/>
    <w:rsid w:val="00002C3C"/>
    <w:rsid w:val="000039C8"/>
    <w:rsid w:val="00003DE3"/>
    <w:rsid w:val="00003FDC"/>
    <w:rsid w:val="00004100"/>
    <w:rsid w:val="000047A5"/>
    <w:rsid w:val="00005080"/>
    <w:rsid w:val="000050F5"/>
    <w:rsid w:val="00005955"/>
    <w:rsid w:val="000059CF"/>
    <w:rsid w:val="00005CB8"/>
    <w:rsid w:val="00006652"/>
    <w:rsid w:val="00006717"/>
    <w:rsid w:val="00006C03"/>
    <w:rsid w:val="00006F8F"/>
    <w:rsid w:val="000072D2"/>
    <w:rsid w:val="00007314"/>
    <w:rsid w:val="000076F5"/>
    <w:rsid w:val="0000778F"/>
    <w:rsid w:val="0000782D"/>
    <w:rsid w:val="0000794B"/>
    <w:rsid w:val="000079D4"/>
    <w:rsid w:val="00007BEB"/>
    <w:rsid w:val="00007CD7"/>
    <w:rsid w:val="000100F9"/>
    <w:rsid w:val="000101B4"/>
    <w:rsid w:val="00010AC8"/>
    <w:rsid w:val="00010FE6"/>
    <w:rsid w:val="0001149E"/>
    <w:rsid w:val="00011C3E"/>
    <w:rsid w:val="000120CC"/>
    <w:rsid w:val="000120D1"/>
    <w:rsid w:val="00012112"/>
    <w:rsid w:val="00012131"/>
    <w:rsid w:val="000125F0"/>
    <w:rsid w:val="00012A9A"/>
    <w:rsid w:val="00013140"/>
    <w:rsid w:val="000137B2"/>
    <w:rsid w:val="000139FA"/>
    <w:rsid w:val="00013B79"/>
    <w:rsid w:val="00014159"/>
    <w:rsid w:val="00014601"/>
    <w:rsid w:val="00014606"/>
    <w:rsid w:val="0001480B"/>
    <w:rsid w:val="00014997"/>
    <w:rsid w:val="00014FC7"/>
    <w:rsid w:val="00015439"/>
    <w:rsid w:val="00015AA9"/>
    <w:rsid w:val="00015B75"/>
    <w:rsid w:val="00015BFA"/>
    <w:rsid w:val="00015FB8"/>
    <w:rsid w:val="000160CC"/>
    <w:rsid w:val="00016403"/>
    <w:rsid w:val="00016587"/>
    <w:rsid w:val="0001676F"/>
    <w:rsid w:val="00016A43"/>
    <w:rsid w:val="00016C18"/>
    <w:rsid w:val="00016E8F"/>
    <w:rsid w:val="000170EA"/>
    <w:rsid w:val="000174BB"/>
    <w:rsid w:val="000212C9"/>
    <w:rsid w:val="0002160F"/>
    <w:rsid w:val="00021935"/>
    <w:rsid w:val="00021C57"/>
    <w:rsid w:val="00021EAC"/>
    <w:rsid w:val="000220BA"/>
    <w:rsid w:val="00022467"/>
    <w:rsid w:val="000224C8"/>
    <w:rsid w:val="0002277D"/>
    <w:rsid w:val="00022CD7"/>
    <w:rsid w:val="000233EF"/>
    <w:rsid w:val="000237B6"/>
    <w:rsid w:val="00023834"/>
    <w:rsid w:val="00023884"/>
    <w:rsid w:val="00023958"/>
    <w:rsid w:val="00024237"/>
    <w:rsid w:val="00024524"/>
    <w:rsid w:val="000246BF"/>
    <w:rsid w:val="00024AEB"/>
    <w:rsid w:val="00024B9C"/>
    <w:rsid w:val="000251C3"/>
    <w:rsid w:val="000253E4"/>
    <w:rsid w:val="000255D5"/>
    <w:rsid w:val="000263EC"/>
    <w:rsid w:val="00026629"/>
    <w:rsid w:val="0002665A"/>
    <w:rsid w:val="000266E9"/>
    <w:rsid w:val="00026D63"/>
    <w:rsid w:val="00027865"/>
    <w:rsid w:val="00027C3E"/>
    <w:rsid w:val="000301A4"/>
    <w:rsid w:val="000308C7"/>
    <w:rsid w:val="000310E5"/>
    <w:rsid w:val="0003132C"/>
    <w:rsid w:val="00031C44"/>
    <w:rsid w:val="00031E21"/>
    <w:rsid w:val="000321D0"/>
    <w:rsid w:val="00032404"/>
    <w:rsid w:val="000326BA"/>
    <w:rsid w:val="00032A38"/>
    <w:rsid w:val="00032BC9"/>
    <w:rsid w:val="000331FF"/>
    <w:rsid w:val="00033CA7"/>
    <w:rsid w:val="00033D7A"/>
    <w:rsid w:val="00033DC0"/>
    <w:rsid w:val="000340FF"/>
    <w:rsid w:val="00034136"/>
    <w:rsid w:val="0003482D"/>
    <w:rsid w:val="0003488A"/>
    <w:rsid w:val="00034B80"/>
    <w:rsid w:val="00034C40"/>
    <w:rsid w:val="00034D78"/>
    <w:rsid w:val="00035495"/>
    <w:rsid w:val="00035606"/>
    <w:rsid w:val="000356F8"/>
    <w:rsid w:val="00035832"/>
    <w:rsid w:val="000359C7"/>
    <w:rsid w:val="00035E3E"/>
    <w:rsid w:val="00035FF3"/>
    <w:rsid w:val="0003633B"/>
    <w:rsid w:val="000367C8"/>
    <w:rsid w:val="000368CD"/>
    <w:rsid w:val="00036EF2"/>
    <w:rsid w:val="00036FAD"/>
    <w:rsid w:val="000373E2"/>
    <w:rsid w:val="000377CE"/>
    <w:rsid w:val="000379FE"/>
    <w:rsid w:val="00037F3A"/>
    <w:rsid w:val="000400BC"/>
    <w:rsid w:val="000400BF"/>
    <w:rsid w:val="000401FC"/>
    <w:rsid w:val="000405FE"/>
    <w:rsid w:val="0004077D"/>
    <w:rsid w:val="00040A94"/>
    <w:rsid w:val="0004102E"/>
    <w:rsid w:val="000410F7"/>
    <w:rsid w:val="00041310"/>
    <w:rsid w:val="00041406"/>
    <w:rsid w:val="000415E9"/>
    <w:rsid w:val="000416CE"/>
    <w:rsid w:val="00041C98"/>
    <w:rsid w:val="00041F52"/>
    <w:rsid w:val="00041F9F"/>
    <w:rsid w:val="00041FBF"/>
    <w:rsid w:val="00042736"/>
    <w:rsid w:val="000428FF"/>
    <w:rsid w:val="00042B63"/>
    <w:rsid w:val="00042BF5"/>
    <w:rsid w:val="00042CA4"/>
    <w:rsid w:val="00042FFC"/>
    <w:rsid w:val="000430D3"/>
    <w:rsid w:val="00043587"/>
    <w:rsid w:val="00043DDE"/>
    <w:rsid w:val="00043F00"/>
    <w:rsid w:val="00043F01"/>
    <w:rsid w:val="00044199"/>
    <w:rsid w:val="00044225"/>
    <w:rsid w:val="00044980"/>
    <w:rsid w:val="00044A70"/>
    <w:rsid w:val="00044CCA"/>
    <w:rsid w:val="0004520E"/>
    <w:rsid w:val="00045284"/>
    <w:rsid w:val="00045299"/>
    <w:rsid w:val="000454FF"/>
    <w:rsid w:val="00045886"/>
    <w:rsid w:val="00045AF6"/>
    <w:rsid w:val="00045C9F"/>
    <w:rsid w:val="00045CE1"/>
    <w:rsid w:val="00045D75"/>
    <w:rsid w:val="00045F6A"/>
    <w:rsid w:val="000462DB"/>
    <w:rsid w:val="00046482"/>
    <w:rsid w:val="000464DD"/>
    <w:rsid w:val="00046803"/>
    <w:rsid w:val="0004681D"/>
    <w:rsid w:val="00046CFB"/>
    <w:rsid w:val="000477AB"/>
    <w:rsid w:val="00047C1D"/>
    <w:rsid w:val="00047F08"/>
    <w:rsid w:val="0005041A"/>
    <w:rsid w:val="00050583"/>
    <w:rsid w:val="0005097F"/>
    <w:rsid w:val="00050B77"/>
    <w:rsid w:val="00050BFD"/>
    <w:rsid w:val="00050C63"/>
    <w:rsid w:val="00050FD9"/>
    <w:rsid w:val="00051B44"/>
    <w:rsid w:val="00051FF9"/>
    <w:rsid w:val="000522B4"/>
    <w:rsid w:val="00052A63"/>
    <w:rsid w:val="00052A65"/>
    <w:rsid w:val="00052E44"/>
    <w:rsid w:val="00053060"/>
    <w:rsid w:val="0005342D"/>
    <w:rsid w:val="00053798"/>
    <w:rsid w:val="0005397E"/>
    <w:rsid w:val="00053B50"/>
    <w:rsid w:val="00053C39"/>
    <w:rsid w:val="00053D84"/>
    <w:rsid w:val="00053EB1"/>
    <w:rsid w:val="00054200"/>
    <w:rsid w:val="000542F5"/>
    <w:rsid w:val="00054D2D"/>
    <w:rsid w:val="00054ED2"/>
    <w:rsid w:val="00055CAB"/>
    <w:rsid w:val="00055CB5"/>
    <w:rsid w:val="00056183"/>
    <w:rsid w:val="0005645F"/>
    <w:rsid w:val="00056866"/>
    <w:rsid w:val="000568D5"/>
    <w:rsid w:val="00056959"/>
    <w:rsid w:val="00056AFF"/>
    <w:rsid w:val="00056C49"/>
    <w:rsid w:val="0005747D"/>
    <w:rsid w:val="00057A74"/>
    <w:rsid w:val="0006050E"/>
    <w:rsid w:val="00060556"/>
    <w:rsid w:val="00060C4F"/>
    <w:rsid w:val="00060C95"/>
    <w:rsid w:val="00060E9A"/>
    <w:rsid w:val="00061779"/>
    <w:rsid w:val="00061871"/>
    <w:rsid w:val="00061973"/>
    <w:rsid w:val="00062054"/>
    <w:rsid w:val="000621A7"/>
    <w:rsid w:val="0006223D"/>
    <w:rsid w:val="00062692"/>
    <w:rsid w:val="00062AFF"/>
    <w:rsid w:val="00062B23"/>
    <w:rsid w:val="000631AF"/>
    <w:rsid w:val="000634E3"/>
    <w:rsid w:val="00063537"/>
    <w:rsid w:val="00063E9A"/>
    <w:rsid w:val="00064697"/>
    <w:rsid w:val="00064D6E"/>
    <w:rsid w:val="00064FE9"/>
    <w:rsid w:val="00065027"/>
    <w:rsid w:val="000658DC"/>
    <w:rsid w:val="000659E6"/>
    <w:rsid w:val="00065AE0"/>
    <w:rsid w:val="00065C0E"/>
    <w:rsid w:val="000660E4"/>
    <w:rsid w:val="0006612B"/>
    <w:rsid w:val="0006676F"/>
    <w:rsid w:val="00066CF9"/>
    <w:rsid w:val="00066DBC"/>
    <w:rsid w:val="00066DC3"/>
    <w:rsid w:val="0006720F"/>
    <w:rsid w:val="00067232"/>
    <w:rsid w:val="000672FD"/>
    <w:rsid w:val="0006766D"/>
    <w:rsid w:val="00067698"/>
    <w:rsid w:val="00067839"/>
    <w:rsid w:val="000701FE"/>
    <w:rsid w:val="00070891"/>
    <w:rsid w:val="00070A63"/>
    <w:rsid w:val="00070C26"/>
    <w:rsid w:val="00070D56"/>
    <w:rsid w:val="0007106F"/>
    <w:rsid w:val="0007164C"/>
    <w:rsid w:val="000717C7"/>
    <w:rsid w:val="00071ED1"/>
    <w:rsid w:val="00072008"/>
    <w:rsid w:val="00072093"/>
    <w:rsid w:val="00072628"/>
    <w:rsid w:val="00072909"/>
    <w:rsid w:val="00072A69"/>
    <w:rsid w:val="00072B3C"/>
    <w:rsid w:val="00072B66"/>
    <w:rsid w:val="0007303B"/>
    <w:rsid w:val="000731E4"/>
    <w:rsid w:val="00073C73"/>
    <w:rsid w:val="00073DD3"/>
    <w:rsid w:val="000742C0"/>
    <w:rsid w:val="00074908"/>
    <w:rsid w:val="00074EA0"/>
    <w:rsid w:val="000755C3"/>
    <w:rsid w:val="000757B6"/>
    <w:rsid w:val="00075F59"/>
    <w:rsid w:val="000765E6"/>
    <w:rsid w:val="00077771"/>
    <w:rsid w:val="00077F67"/>
    <w:rsid w:val="00077FD4"/>
    <w:rsid w:val="0008011B"/>
    <w:rsid w:val="00080501"/>
    <w:rsid w:val="000807E9"/>
    <w:rsid w:val="00080AD7"/>
    <w:rsid w:val="00080F7D"/>
    <w:rsid w:val="00081479"/>
    <w:rsid w:val="000815EE"/>
    <w:rsid w:val="000825E8"/>
    <w:rsid w:val="00082806"/>
    <w:rsid w:val="00082992"/>
    <w:rsid w:val="000829C7"/>
    <w:rsid w:val="00082BBB"/>
    <w:rsid w:val="00082E1B"/>
    <w:rsid w:val="0008304A"/>
    <w:rsid w:val="00083262"/>
    <w:rsid w:val="00083617"/>
    <w:rsid w:val="00083865"/>
    <w:rsid w:val="00083C29"/>
    <w:rsid w:val="00083EF0"/>
    <w:rsid w:val="00083F77"/>
    <w:rsid w:val="000848B8"/>
    <w:rsid w:val="00084D70"/>
    <w:rsid w:val="000858F1"/>
    <w:rsid w:val="00085B16"/>
    <w:rsid w:val="000861DB"/>
    <w:rsid w:val="00086420"/>
    <w:rsid w:val="000864E6"/>
    <w:rsid w:val="00086524"/>
    <w:rsid w:val="000867A0"/>
    <w:rsid w:val="00086CBE"/>
    <w:rsid w:val="00086FAC"/>
    <w:rsid w:val="000871E2"/>
    <w:rsid w:val="00087245"/>
    <w:rsid w:val="0008754B"/>
    <w:rsid w:val="00087977"/>
    <w:rsid w:val="00087A7F"/>
    <w:rsid w:val="00087C99"/>
    <w:rsid w:val="00087D0B"/>
    <w:rsid w:val="00087FFB"/>
    <w:rsid w:val="000900FE"/>
    <w:rsid w:val="00090107"/>
    <w:rsid w:val="0009032F"/>
    <w:rsid w:val="00090491"/>
    <w:rsid w:val="0009052C"/>
    <w:rsid w:val="000908C6"/>
    <w:rsid w:val="00090FAB"/>
    <w:rsid w:val="00091169"/>
    <w:rsid w:val="0009144C"/>
    <w:rsid w:val="000914B2"/>
    <w:rsid w:val="00091EC8"/>
    <w:rsid w:val="00091ED6"/>
    <w:rsid w:val="0009232F"/>
    <w:rsid w:val="0009273A"/>
    <w:rsid w:val="00092C0B"/>
    <w:rsid w:val="00093032"/>
    <w:rsid w:val="000932C4"/>
    <w:rsid w:val="0009345F"/>
    <w:rsid w:val="0009360A"/>
    <w:rsid w:val="00093E0E"/>
    <w:rsid w:val="0009466A"/>
    <w:rsid w:val="00094C1B"/>
    <w:rsid w:val="00095341"/>
    <w:rsid w:val="00095346"/>
    <w:rsid w:val="000953C2"/>
    <w:rsid w:val="00095F31"/>
    <w:rsid w:val="00096149"/>
    <w:rsid w:val="00096794"/>
    <w:rsid w:val="000967B9"/>
    <w:rsid w:val="00096A64"/>
    <w:rsid w:val="00096BE5"/>
    <w:rsid w:val="00096D5B"/>
    <w:rsid w:val="00097044"/>
    <w:rsid w:val="0009774F"/>
    <w:rsid w:val="00097AB0"/>
    <w:rsid w:val="00097C29"/>
    <w:rsid w:val="00097E6E"/>
    <w:rsid w:val="000A06D7"/>
    <w:rsid w:val="000A06DB"/>
    <w:rsid w:val="000A0DAC"/>
    <w:rsid w:val="000A17CA"/>
    <w:rsid w:val="000A254B"/>
    <w:rsid w:val="000A275B"/>
    <w:rsid w:val="000A28C7"/>
    <w:rsid w:val="000A29BA"/>
    <w:rsid w:val="000A31B5"/>
    <w:rsid w:val="000A347A"/>
    <w:rsid w:val="000A3503"/>
    <w:rsid w:val="000A366B"/>
    <w:rsid w:val="000A3895"/>
    <w:rsid w:val="000A3C9E"/>
    <w:rsid w:val="000A4802"/>
    <w:rsid w:val="000A4C6A"/>
    <w:rsid w:val="000A4DDF"/>
    <w:rsid w:val="000A4F5A"/>
    <w:rsid w:val="000A4F92"/>
    <w:rsid w:val="000A5423"/>
    <w:rsid w:val="000A5543"/>
    <w:rsid w:val="000A58A9"/>
    <w:rsid w:val="000A5E0C"/>
    <w:rsid w:val="000A65AC"/>
    <w:rsid w:val="000A65B7"/>
    <w:rsid w:val="000A67BD"/>
    <w:rsid w:val="000A68B3"/>
    <w:rsid w:val="000A6966"/>
    <w:rsid w:val="000A6D2B"/>
    <w:rsid w:val="000A70BA"/>
    <w:rsid w:val="000A70D6"/>
    <w:rsid w:val="000A712B"/>
    <w:rsid w:val="000A728F"/>
    <w:rsid w:val="000A7599"/>
    <w:rsid w:val="000A7716"/>
    <w:rsid w:val="000A787A"/>
    <w:rsid w:val="000A78E7"/>
    <w:rsid w:val="000A7CC7"/>
    <w:rsid w:val="000A7E53"/>
    <w:rsid w:val="000B050B"/>
    <w:rsid w:val="000B0589"/>
    <w:rsid w:val="000B0BDE"/>
    <w:rsid w:val="000B1568"/>
    <w:rsid w:val="000B1585"/>
    <w:rsid w:val="000B15AB"/>
    <w:rsid w:val="000B18F3"/>
    <w:rsid w:val="000B1A79"/>
    <w:rsid w:val="000B1EEB"/>
    <w:rsid w:val="000B2630"/>
    <w:rsid w:val="000B2A2D"/>
    <w:rsid w:val="000B2C20"/>
    <w:rsid w:val="000B310A"/>
    <w:rsid w:val="000B3153"/>
    <w:rsid w:val="000B32A9"/>
    <w:rsid w:val="000B3652"/>
    <w:rsid w:val="000B36C8"/>
    <w:rsid w:val="000B3AA6"/>
    <w:rsid w:val="000B3E7A"/>
    <w:rsid w:val="000B404B"/>
    <w:rsid w:val="000B43B1"/>
    <w:rsid w:val="000B43FF"/>
    <w:rsid w:val="000B4413"/>
    <w:rsid w:val="000B44A5"/>
    <w:rsid w:val="000B469F"/>
    <w:rsid w:val="000B4CEB"/>
    <w:rsid w:val="000B4FE4"/>
    <w:rsid w:val="000B52B9"/>
    <w:rsid w:val="000B56A7"/>
    <w:rsid w:val="000B59A8"/>
    <w:rsid w:val="000B5A0B"/>
    <w:rsid w:val="000B5AB1"/>
    <w:rsid w:val="000B5BC9"/>
    <w:rsid w:val="000B5D6E"/>
    <w:rsid w:val="000B5DCE"/>
    <w:rsid w:val="000B6190"/>
    <w:rsid w:val="000B642D"/>
    <w:rsid w:val="000B73B0"/>
    <w:rsid w:val="000B73D8"/>
    <w:rsid w:val="000B752E"/>
    <w:rsid w:val="000B75AF"/>
    <w:rsid w:val="000B7783"/>
    <w:rsid w:val="000B7AEF"/>
    <w:rsid w:val="000B7B19"/>
    <w:rsid w:val="000B7DE5"/>
    <w:rsid w:val="000B7F05"/>
    <w:rsid w:val="000C0074"/>
    <w:rsid w:val="000C019D"/>
    <w:rsid w:val="000C05E7"/>
    <w:rsid w:val="000C0607"/>
    <w:rsid w:val="000C0745"/>
    <w:rsid w:val="000C10FD"/>
    <w:rsid w:val="000C15F7"/>
    <w:rsid w:val="000C1B47"/>
    <w:rsid w:val="000C1EFB"/>
    <w:rsid w:val="000C217A"/>
    <w:rsid w:val="000C2672"/>
    <w:rsid w:val="000C31CC"/>
    <w:rsid w:val="000C33F6"/>
    <w:rsid w:val="000C3DBD"/>
    <w:rsid w:val="000C3EC1"/>
    <w:rsid w:val="000C3F29"/>
    <w:rsid w:val="000C405F"/>
    <w:rsid w:val="000C4075"/>
    <w:rsid w:val="000C4131"/>
    <w:rsid w:val="000C4481"/>
    <w:rsid w:val="000C4D6A"/>
    <w:rsid w:val="000C5379"/>
    <w:rsid w:val="000C54E8"/>
    <w:rsid w:val="000C5C41"/>
    <w:rsid w:val="000C5CD7"/>
    <w:rsid w:val="000C60B2"/>
    <w:rsid w:val="000C632E"/>
    <w:rsid w:val="000C63E5"/>
    <w:rsid w:val="000C64DC"/>
    <w:rsid w:val="000C6522"/>
    <w:rsid w:val="000C65D3"/>
    <w:rsid w:val="000C6D0C"/>
    <w:rsid w:val="000C7169"/>
    <w:rsid w:val="000C73B4"/>
    <w:rsid w:val="000D0F33"/>
    <w:rsid w:val="000D1600"/>
    <w:rsid w:val="000D1B8A"/>
    <w:rsid w:val="000D1C39"/>
    <w:rsid w:val="000D1C8C"/>
    <w:rsid w:val="000D1D65"/>
    <w:rsid w:val="000D1FD2"/>
    <w:rsid w:val="000D226F"/>
    <w:rsid w:val="000D232F"/>
    <w:rsid w:val="000D2F06"/>
    <w:rsid w:val="000D32E2"/>
    <w:rsid w:val="000D35EA"/>
    <w:rsid w:val="000D36AF"/>
    <w:rsid w:val="000D3889"/>
    <w:rsid w:val="000D39D7"/>
    <w:rsid w:val="000D3C3C"/>
    <w:rsid w:val="000D40B6"/>
    <w:rsid w:val="000D41F1"/>
    <w:rsid w:val="000D445A"/>
    <w:rsid w:val="000D516B"/>
    <w:rsid w:val="000D58A7"/>
    <w:rsid w:val="000D5A31"/>
    <w:rsid w:val="000D5C89"/>
    <w:rsid w:val="000D627D"/>
    <w:rsid w:val="000D6376"/>
    <w:rsid w:val="000D6DA3"/>
    <w:rsid w:val="000D6EB9"/>
    <w:rsid w:val="000D6FB0"/>
    <w:rsid w:val="000D7523"/>
    <w:rsid w:val="000D7589"/>
    <w:rsid w:val="000D7B3B"/>
    <w:rsid w:val="000D7C3E"/>
    <w:rsid w:val="000E00BA"/>
    <w:rsid w:val="000E020D"/>
    <w:rsid w:val="000E0357"/>
    <w:rsid w:val="000E06F3"/>
    <w:rsid w:val="000E12BC"/>
    <w:rsid w:val="000E20AD"/>
    <w:rsid w:val="000E2155"/>
    <w:rsid w:val="000E229E"/>
    <w:rsid w:val="000E24A0"/>
    <w:rsid w:val="000E27FF"/>
    <w:rsid w:val="000E2B7E"/>
    <w:rsid w:val="000E2B9D"/>
    <w:rsid w:val="000E3200"/>
    <w:rsid w:val="000E3AFF"/>
    <w:rsid w:val="000E3D0F"/>
    <w:rsid w:val="000E3D44"/>
    <w:rsid w:val="000E3E5A"/>
    <w:rsid w:val="000E408B"/>
    <w:rsid w:val="000E418A"/>
    <w:rsid w:val="000E41A3"/>
    <w:rsid w:val="000E447C"/>
    <w:rsid w:val="000E4710"/>
    <w:rsid w:val="000E4808"/>
    <w:rsid w:val="000E4B65"/>
    <w:rsid w:val="000E4CA0"/>
    <w:rsid w:val="000E4F62"/>
    <w:rsid w:val="000E55A9"/>
    <w:rsid w:val="000E55DF"/>
    <w:rsid w:val="000E5A09"/>
    <w:rsid w:val="000E5AA4"/>
    <w:rsid w:val="000E5ADE"/>
    <w:rsid w:val="000E5BF5"/>
    <w:rsid w:val="000E61C0"/>
    <w:rsid w:val="000E6422"/>
    <w:rsid w:val="000E679E"/>
    <w:rsid w:val="000E68F3"/>
    <w:rsid w:val="000E6B0E"/>
    <w:rsid w:val="000E782B"/>
    <w:rsid w:val="000E7888"/>
    <w:rsid w:val="000F00E0"/>
    <w:rsid w:val="000F0237"/>
    <w:rsid w:val="000F0292"/>
    <w:rsid w:val="000F0957"/>
    <w:rsid w:val="000F0BE8"/>
    <w:rsid w:val="000F0C7A"/>
    <w:rsid w:val="000F0F3D"/>
    <w:rsid w:val="000F14C3"/>
    <w:rsid w:val="000F1956"/>
    <w:rsid w:val="000F282E"/>
    <w:rsid w:val="000F2D68"/>
    <w:rsid w:val="000F309F"/>
    <w:rsid w:val="000F3B00"/>
    <w:rsid w:val="000F3D6A"/>
    <w:rsid w:val="000F3FAE"/>
    <w:rsid w:val="000F48B9"/>
    <w:rsid w:val="000F4CDB"/>
    <w:rsid w:val="000F54C9"/>
    <w:rsid w:val="000F5586"/>
    <w:rsid w:val="000F559F"/>
    <w:rsid w:val="000F5886"/>
    <w:rsid w:val="000F5E59"/>
    <w:rsid w:val="000F669C"/>
    <w:rsid w:val="000F66D7"/>
    <w:rsid w:val="000F6825"/>
    <w:rsid w:val="000F72CC"/>
    <w:rsid w:val="000F72F3"/>
    <w:rsid w:val="000F758B"/>
    <w:rsid w:val="000F763A"/>
    <w:rsid w:val="000F7EA2"/>
    <w:rsid w:val="00100069"/>
    <w:rsid w:val="00100391"/>
    <w:rsid w:val="001003C0"/>
    <w:rsid w:val="00100445"/>
    <w:rsid w:val="00100524"/>
    <w:rsid w:val="0010059C"/>
    <w:rsid w:val="00100752"/>
    <w:rsid w:val="001007C4"/>
    <w:rsid w:val="0010085F"/>
    <w:rsid w:val="001009AE"/>
    <w:rsid w:val="00100A7B"/>
    <w:rsid w:val="001015EC"/>
    <w:rsid w:val="00101AAA"/>
    <w:rsid w:val="00101B57"/>
    <w:rsid w:val="00101EA9"/>
    <w:rsid w:val="001023BA"/>
    <w:rsid w:val="00102418"/>
    <w:rsid w:val="00102D22"/>
    <w:rsid w:val="0010337E"/>
    <w:rsid w:val="00103B18"/>
    <w:rsid w:val="0010424D"/>
    <w:rsid w:val="001045DA"/>
    <w:rsid w:val="001049C0"/>
    <w:rsid w:val="00104D33"/>
    <w:rsid w:val="00104E01"/>
    <w:rsid w:val="00104F21"/>
    <w:rsid w:val="00105A45"/>
    <w:rsid w:val="00105AB9"/>
    <w:rsid w:val="00105D06"/>
    <w:rsid w:val="00105EE8"/>
    <w:rsid w:val="0010627D"/>
    <w:rsid w:val="0010635E"/>
    <w:rsid w:val="001063A4"/>
    <w:rsid w:val="001065E9"/>
    <w:rsid w:val="00106ABA"/>
    <w:rsid w:val="00107350"/>
    <w:rsid w:val="001076B5"/>
    <w:rsid w:val="00107B6C"/>
    <w:rsid w:val="001101DF"/>
    <w:rsid w:val="001103FE"/>
    <w:rsid w:val="00110864"/>
    <w:rsid w:val="001108C2"/>
    <w:rsid w:val="001109AE"/>
    <w:rsid w:val="00110C62"/>
    <w:rsid w:val="00110F1F"/>
    <w:rsid w:val="00111071"/>
    <w:rsid w:val="001113CF"/>
    <w:rsid w:val="001114FE"/>
    <w:rsid w:val="00111AE4"/>
    <w:rsid w:val="00111C22"/>
    <w:rsid w:val="00111C66"/>
    <w:rsid w:val="00112252"/>
    <w:rsid w:val="0011266A"/>
    <w:rsid w:val="00112B98"/>
    <w:rsid w:val="00112D05"/>
    <w:rsid w:val="0011301C"/>
    <w:rsid w:val="00113909"/>
    <w:rsid w:val="00114001"/>
    <w:rsid w:val="0011433F"/>
    <w:rsid w:val="0011471E"/>
    <w:rsid w:val="00114816"/>
    <w:rsid w:val="001152BE"/>
    <w:rsid w:val="0011579E"/>
    <w:rsid w:val="00115986"/>
    <w:rsid w:val="001159D6"/>
    <w:rsid w:val="00115DFF"/>
    <w:rsid w:val="0011632B"/>
    <w:rsid w:val="0011644E"/>
    <w:rsid w:val="00116899"/>
    <w:rsid w:val="0011696F"/>
    <w:rsid w:val="001172E4"/>
    <w:rsid w:val="0011779D"/>
    <w:rsid w:val="00117C9C"/>
    <w:rsid w:val="00117E60"/>
    <w:rsid w:val="00117FB7"/>
    <w:rsid w:val="00120327"/>
    <w:rsid w:val="00120870"/>
    <w:rsid w:val="00120BC0"/>
    <w:rsid w:val="00120C32"/>
    <w:rsid w:val="00120D11"/>
    <w:rsid w:val="00121283"/>
    <w:rsid w:val="001216F7"/>
    <w:rsid w:val="00121884"/>
    <w:rsid w:val="00121BFA"/>
    <w:rsid w:val="00121FCE"/>
    <w:rsid w:val="001220A7"/>
    <w:rsid w:val="00122286"/>
    <w:rsid w:val="0012287D"/>
    <w:rsid w:val="00123030"/>
    <w:rsid w:val="00123493"/>
    <w:rsid w:val="001234BD"/>
    <w:rsid w:val="00123617"/>
    <w:rsid w:val="00123792"/>
    <w:rsid w:val="00123AFB"/>
    <w:rsid w:val="00123B74"/>
    <w:rsid w:val="00123D69"/>
    <w:rsid w:val="00123E0F"/>
    <w:rsid w:val="00123F81"/>
    <w:rsid w:val="001246B8"/>
    <w:rsid w:val="0012475F"/>
    <w:rsid w:val="00124AE2"/>
    <w:rsid w:val="00124DC4"/>
    <w:rsid w:val="0012511D"/>
    <w:rsid w:val="00126050"/>
    <w:rsid w:val="001261D6"/>
    <w:rsid w:val="0012621F"/>
    <w:rsid w:val="00126257"/>
    <w:rsid w:val="001265FA"/>
    <w:rsid w:val="00126DE6"/>
    <w:rsid w:val="00126E6F"/>
    <w:rsid w:val="00127810"/>
    <w:rsid w:val="00127CA2"/>
    <w:rsid w:val="00127E80"/>
    <w:rsid w:val="00130120"/>
    <w:rsid w:val="0013030B"/>
    <w:rsid w:val="00130394"/>
    <w:rsid w:val="001308A2"/>
    <w:rsid w:val="00130B4F"/>
    <w:rsid w:val="00130C24"/>
    <w:rsid w:val="0013102D"/>
    <w:rsid w:val="0013144C"/>
    <w:rsid w:val="00131ACC"/>
    <w:rsid w:val="00131B0B"/>
    <w:rsid w:val="00132142"/>
    <w:rsid w:val="00132284"/>
    <w:rsid w:val="0013242D"/>
    <w:rsid w:val="001330CE"/>
    <w:rsid w:val="001330D5"/>
    <w:rsid w:val="001338B0"/>
    <w:rsid w:val="001339E0"/>
    <w:rsid w:val="00133A1C"/>
    <w:rsid w:val="00133E99"/>
    <w:rsid w:val="0013429C"/>
    <w:rsid w:val="00134C18"/>
    <w:rsid w:val="00134CF8"/>
    <w:rsid w:val="001354C5"/>
    <w:rsid w:val="001354F8"/>
    <w:rsid w:val="0013570D"/>
    <w:rsid w:val="0013574A"/>
    <w:rsid w:val="001358A3"/>
    <w:rsid w:val="00135ABE"/>
    <w:rsid w:val="00135EB3"/>
    <w:rsid w:val="001360AE"/>
    <w:rsid w:val="001360C7"/>
    <w:rsid w:val="001361AA"/>
    <w:rsid w:val="0013643A"/>
    <w:rsid w:val="00136719"/>
    <w:rsid w:val="00136C60"/>
    <w:rsid w:val="0013711E"/>
    <w:rsid w:val="0013774B"/>
    <w:rsid w:val="00137CDE"/>
    <w:rsid w:val="00140155"/>
    <w:rsid w:val="0014093B"/>
    <w:rsid w:val="001409BE"/>
    <w:rsid w:val="00140E14"/>
    <w:rsid w:val="0014106D"/>
    <w:rsid w:val="00141314"/>
    <w:rsid w:val="00141ADF"/>
    <w:rsid w:val="00141B86"/>
    <w:rsid w:val="00141D2F"/>
    <w:rsid w:val="00141DC3"/>
    <w:rsid w:val="001423C6"/>
    <w:rsid w:val="0014248F"/>
    <w:rsid w:val="00142631"/>
    <w:rsid w:val="00142B81"/>
    <w:rsid w:val="00142C78"/>
    <w:rsid w:val="00142F2C"/>
    <w:rsid w:val="00143263"/>
    <w:rsid w:val="001432B4"/>
    <w:rsid w:val="00143F9A"/>
    <w:rsid w:val="0014478B"/>
    <w:rsid w:val="00144866"/>
    <w:rsid w:val="00144C9C"/>
    <w:rsid w:val="00144DAC"/>
    <w:rsid w:val="00144FAF"/>
    <w:rsid w:val="0014501A"/>
    <w:rsid w:val="0014533E"/>
    <w:rsid w:val="00145D12"/>
    <w:rsid w:val="00146083"/>
    <w:rsid w:val="0014666F"/>
    <w:rsid w:val="001469A6"/>
    <w:rsid w:val="00146C17"/>
    <w:rsid w:val="00146D15"/>
    <w:rsid w:val="001474A1"/>
    <w:rsid w:val="0014751C"/>
    <w:rsid w:val="001476C2"/>
    <w:rsid w:val="0014773C"/>
    <w:rsid w:val="001500F1"/>
    <w:rsid w:val="00150264"/>
    <w:rsid w:val="00150443"/>
    <w:rsid w:val="0015077D"/>
    <w:rsid w:val="00150DF6"/>
    <w:rsid w:val="00151167"/>
    <w:rsid w:val="0015142E"/>
    <w:rsid w:val="00151678"/>
    <w:rsid w:val="001518EE"/>
    <w:rsid w:val="00151D2B"/>
    <w:rsid w:val="00151EB3"/>
    <w:rsid w:val="0015225D"/>
    <w:rsid w:val="00152496"/>
    <w:rsid w:val="00152499"/>
    <w:rsid w:val="00152639"/>
    <w:rsid w:val="001526B8"/>
    <w:rsid w:val="00152D8A"/>
    <w:rsid w:val="00152EC3"/>
    <w:rsid w:val="00152EFA"/>
    <w:rsid w:val="001537E7"/>
    <w:rsid w:val="0015459F"/>
    <w:rsid w:val="00154806"/>
    <w:rsid w:val="00154DAE"/>
    <w:rsid w:val="00154FB4"/>
    <w:rsid w:val="001555B9"/>
    <w:rsid w:val="00155B1A"/>
    <w:rsid w:val="00155EBB"/>
    <w:rsid w:val="00155EDF"/>
    <w:rsid w:val="00156118"/>
    <w:rsid w:val="00156207"/>
    <w:rsid w:val="0015681A"/>
    <w:rsid w:val="00156A3D"/>
    <w:rsid w:val="00156F04"/>
    <w:rsid w:val="00156FC4"/>
    <w:rsid w:val="00157267"/>
    <w:rsid w:val="00157401"/>
    <w:rsid w:val="00157783"/>
    <w:rsid w:val="0016022E"/>
    <w:rsid w:val="001605E7"/>
    <w:rsid w:val="00160BEF"/>
    <w:rsid w:val="00160E9B"/>
    <w:rsid w:val="00160EBF"/>
    <w:rsid w:val="00161122"/>
    <w:rsid w:val="00161285"/>
    <w:rsid w:val="00161570"/>
    <w:rsid w:val="00161588"/>
    <w:rsid w:val="001617FE"/>
    <w:rsid w:val="001618EB"/>
    <w:rsid w:val="00161C49"/>
    <w:rsid w:val="00161C6E"/>
    <w:rsid w:val="00161EC0"/>
    <w:rsid w:val="001620C5"/>
    <w:rsid w:val="0016236A"/>
    <w:rsid w:val="00162427"/>
    <w:rsid w:val="001626F3"/>
    <w:rsid w:val="00162E61"/>
    <w:rsid w:val="00162FEE"/>
    <w:rsid w:val="001630EE"/>
    <w:rsid w:val="001636E8"/>
    <w:rsid w:val="00163715"/>
    <w:rsid w:val="001637DC"/>
    <w:rsid w:val="00163F52"/>
    <w:rsid w:val="00163F59"/>
    <w:rsid w:val="00164004"/>
    <w:rsid w:val="00164134"/>
    <w:rsid w:val="0016477A"/>
    <w:rsid w:val="00164DCD"/>
    <w:rsid w:val="00164EFA"/>
    <w:rsid w:val="00164FBA"/>
    <w:rsid w:val="001650E6"/>
    <w:rsid w:val="001651FA"/>
    <w:rsid w:val="001652C3"/>
    <w:rsid w:val="001659B5"/>
    <w:rsid w:val="00165FAE"/>
    <w:rsid w:val="001667B8"/>
    <w:rsid w:val="00166DB8"/>
    <w:rsid w:val="0016721C"/>
    <w:rsid w:val="001675C8"/>
    <w:rsid w:val="00167609"/>
    <w:rsid w:val="001679A9"/>
    <w:rsid w:val="001700C2"/>
    <w:rsid w:val="00170621"/>
    <w:rsid w:val="0017068A"/>
    <w:rsid w:val="00170810"/>
    <w:rsid w:val="00170889"/>
    <w:rsid w:val="00170A8D"/>
    <w:rsid w:val="00170C1C"/>
    <w:rsid w:val="00171080"/>
    <w:rsid w:val="0017187D"/>
    <w:rsid w:val="0017210C"/>
    <w:rsid w:val="00172E56"/>
    <w:rsid w:val="00173016"/>
    <w:rsid w:val="00173108"/>
    <w:rsid w:val="00173672"/>
    <w:rsid w:val="001738A5"/>
    <w:rsid w:val="00173ABE"/>
    <w:rsid w:val="00173B9B"/>
    <w:rsid w:val="00173C8F"/>
    <w:rsid w:val="0017434C"/>
    <w:rsid w:val="001743FC"/>
    <w:rsid w:val="0017459E"/>
    <w:rsid w:val="001748DE"/>
    <w:rsid w:val="00174AF6"/>
    <w:rsid w:val="00174FAE"/>
    <w:rsid w:val="001754C0"/>
    <w:rsid w:val="001755FF"/>
    <w:rsid w:val="001760E7"/>
    <w:rsid w:val="0017617D"/>
    <w:rsid w:val="0017621A"/>
    <w:rsid w:val="00176448"/>
    <w:rsid w:val="00176480"/>
    <w:rsid w:val="00176652"/>
    <w:rsid w:val="00176683"/>
    <w:rsid w:val="0017689D"/>
    <w:rsid w:val="001769B8"/>
    <w:rsid w:val="00177036"/>
    <w:rsid w:val="001771B2"/>
    <w:rsid w:val="00177202"/>
    <w:rsid w:val="00177500"/>
    <w:rsid w:val="00177C72"/>
    <w:rsid w:val="00177DE3"/>
    <w:rsid w:val="00180383"/>
    <w:rsid w:val="00180769"/>
    <w:rsid w:val="001807A8"/>
    <w:rsid w:val="00181193"/>
    <w:rsid w:val="00181478"/>
    <w:rsid w:val="001818E6"/>
    <w:rsid w:val="001819AC"/>
    <w:rsid w:val="00181BF5"/>
    <w:rsid w:val="001820DC"/>
    <w:rsid w:val="0018250F"/>
    <w:rsid w:val="00182747"/>
    <w:rsid w:val="00182897"/>
    <w:rsid w:val="00182F41"/>
    <w:rsid w:val="0018352C"/>
    <w:rsid w:val="001837BD"/>
    <w:rsid w:val="00183A7A"/>
    <w:rsid w:val="00183D5F"/>
    <w:rsid w:val="0018416D"/>
    <w:rsid w:val="001841BE"/>
    <w:rsid w:val="00184670"/>
    <w:rsid w:val="00184703"/>
    <w:rsid w:val="00184915"/>
    <w:rsid w:val="001850C7"/>
    <w:rsid w:val="001859FF"/>
    <w:rsid w:val="00186086"/>
    <w:rsid w:val="00186474"/>
    <w:rsid w:val="001875B6"/>
    <w:rsid w:val="00187897"/>
    <w:rsid w:val="0018797B"/>
    <w:rsid w:val="001879B2"/>
    <w:rsid w:val="00187A40"/>
    <w:rsid w:val="00187AAC"/>
    <w:rsid w:val="00187BD9"/>
    <w:rsid w:val="00187D8C"/>
    <w:rsid w:val="001902B7"/>
    <w:rsid w:val="0019030E"/>
    <w:rsid w:val="0019071A"/>
    <w:rsid w:val="00190B0A"/>
    <w:rsid w:val="00190B1D"/>
    <w:rsid w:val="00190BBD"/>
    <w:rsid w:val="00191155"/>
    <w:rsid w:val="001913CE"/>
    <w:rsid w:val="00191406"/>
    <w:rsid w:val="00191542"/>
    <w:rsid w:val="00191741"/>
    <w:rsid w:val="00191791"/>
    <w:rsid w:val="0019208A"/>
    <w:rsid w:val="00192123"/>
    <w:rsid w:val="001922BC"/>
    <w:rsid w:val="00192706"/>
    <w:rsid w:val="00192BB3"/>
    <w:rsid w:val="00192C3A"/>
    <w:rsid w:val="00192F9E"/>
    <w:rsid w:val="0019303F"/>
    <w:rsid w:val="00193059"/>
    <w:rsid w:val="001938C0"/>
    <w:rsid w:val="001939BF"/>
    <w:rsid w:val="00193A9A"/>
    <w:rsid w:val="00194311"/>
    <w:rsid w:val="00194757"/>
    <w:rsid w:val="001948FA"/>
    <w:rsid w:val="00194C1B"/>
    <w:rsid w:val="00194C9A"/>
    <w:rsid w:val="00194F00"/>
    <w:rsid w:val="001950EB"/>
    <w:rsid w:val="001953C7"/>
    <w:rsid w:val="00195624"/>
    <w:rsid w:val="00195CE8"/>
    <w:rsid w:val="00195CF9"/>
    <w:rsid w:val="00195E3E"/>
    <w:rsid w:val="001962F0"/>
    <w:rsid w:val="001964D6"/>
    <w:rsid w:val="00196600"/>
    <w:rsid w:val="00196722"/>
    <w:rsid w:val="00196AE9"/>
    <w:rsid w:val="00196CDD"/>
    <w:rsid w:val="00196D13"/>
    <w:rsid w:val="00196EE5"/>
    <w:rsid w:val="00196EF2"/>
    <w:rsid w:val="0019779F"/>
    <w:rsid w:val="00197A79"/>
    <w:rsid w:val="00197CA4"/>
    <w:rsid w:val="001A023B"/>
    <w:rsid w:val="001A02C9"/>
    <w:rsid w:val="001A05E7"/>
    <w:rsid w:val="001A0640"/>
    <w:rsid w:val="001A0B98"/>
    <w:rsid w:val="001A0CB0"/>
    <w:rsid w:val="001A0EB7"/>
    <w:rsid w:val="001A1037"/>
    <w:rsid w:val="001A1A94"/>
    <w:rsid w:val="001A1DCB"/>
    <w:rsid w:val="001A1FC0"/>
    <w:rsid w:val="001A22C3"/>
    <w:rsid w:val="001A27AC"/>
    <w:rsid w:val="001A28BB"/>
    <w:rsid w:val="001A28C1"/>
    <w:rsid w:val="001A28E6"/>
    <w:rsid w:val="001A3469"/>
    <w:rsid w:val="001A37C6"/>
    <w:rsid w:val="001A37E1"/>
    <w:rsid w:val="001A3981"/>
    <w:rsid w:val="001A3B8F"/>
    <w:rsid w:val="001A3C68"/>
    <w:rsid w:val="001A3D98"/>
    <w:rsid w:val="001A3FFD"/>
    <w:rsid w:val="001A4980"/>
    <w:rsid w:val="001A4995"/>
    <w:rsid w:val="001A4CA0"/>
    <w:rsid w:val="001A52DE"/>
    <w:rsid w:val="001A5AA7"/>
    <w:rsid w:val="001A5DB9"/>
    <w:rsid w:val="001A5FF9"/>
    <w:rsid w:val="001A6084"/>
    <w:rsid w:val="001A60E6"/>
    <w:rsid w:val="001A63C0"/>
    <w:rsid w:val="001A6419"/>
    <w:rsid w:val="001A644E"/>
    <w:rsid w:val="001A65ED"/>
    <w:rsid w:val="001A669F"/>
    <w:rsid w:val="001A696F"/>
    <w:rsid w:val="001A6D4E"/>
    <w:rsid w:val="001A710E"/>
    <w:rsid w:val="001A7162"/>
    <w:rsid w:val="001A717F"/>
    <w:rsid w:val="001A728B"/>
    <w:rsid w:val="001A7369"/>
    <w:rsid w:val="001A7393"/>
    <w:rsid w:val="001A7A9B"/>
    <w:rsid w:val="001A7CC0"/>
    <w:rsid w:val="001A7FFC"/>
    <w:rsid w:val="001B0615"/>
    <w:rsid w:val="001B0857"/>
    <w:rsid w:val="001B09F0"/>
    <w:rsid w:val="001B0C4C"/>
    <w:rsid w:val="001B196C"/>
    <w:rsid w:val="001B196E"/>
    <w:rsid w:val="001B2731"/>
    <w:rsid w:val="001B2838"/>
    <w:rsid w:val="001B29AE"/>
    <w:rsid w:val="001B310C"/>
    <w:rsid w:val="001B36C0"/>
    <w:rsid w:val="001B36F0"/>
    <w:rsid w:val="001B386B"/>
    <w:rsid w:val="001B3AB2"/>
    <w:rsid w:val="001B3D9A"/>
    <w:rsid w:val="001B3EC3"/>
    <w:rsid w:val="001B42E6"/>
    <w:rsid w:val="001B433D"/>
    <w:rsid w:val="001B4803"/>
    <w:rsid w:val="001B4A66"/>
    <w:rsid w:val="001B5614"/>
    <w:rsid w:val="001B5C08"/>
    <w:rsid w:val="001B6CBB"/>
    <w:rsid w:val="001B6FB6"/>
    <w:rsid w:val="001B706E"/>
    <w:rsid w:val="001B7133"/>
    <w:rsid w:val="001B7267"/>
    <w:rsid w:val="001B7641"/>
    <w:rsid w:val="001B7769"/>
    <w:rsid w:val="001B7909"/>
    <w:rsid w:val="001B7D71"/>
    <w:rsid w:val="001B7D74"/>
    <w:rsid w:val="001C00E8"/>
    <w:rsid w:val="001C01CC"/>
    <w:rsid w:val="001C048F"/>
    <w:rsid w:val="001C0876"/>
    <w:rsid w:val="001C1282"/>
    <w:rsid w:val="001C13C5"/>
    <w:rsid w:val="001C15AD"/>
    <w:rsid w:val="001C18EB"/>
    <w:rsid w:val="001C1A53"/>
    <w:rsid w:val="001C1CB5"/>
    <w:rsid w:val="001C1E35"/>
    <w:rsid w:val="001C271E"/>
    <w:rsid w:val="001C2915"/>
    <w:rsid w:val="001C2980"/>
    <w:rsid w:val="001C29B0"/>
    <w:rsid w:val="001C2B95"/>
    <w:rsid w:val="001C2F76"/>
    <w:rsid w:val="001C353A"/>
    <w:rsid w:val="001C3798"/>
    <w:rsid w:val="001C3A32"/>
    <w:rsid w:val="001C3CD7"/>
    <w:rsid w:val="001C3DBD"/>
    <w:rsid w:val="001C3F40"/>
    <w:rsid w:val="001C3F63"/>
    <w:rsid w:val="001C4401"/>
    <w:rsid w:val="001C4736"/>
    <w:rsid w:val="001C4785"/>
    <w:rsid w:val="001C4B09"/>
    <w:rsid w:val="001C4C29"/>
    <w:rsid w:val="001C4DDB"/>
    <w:rsid w:val="001C514B"/>
    <w:rsid w:val="001C5225"/>
    <w:rsid w:val="001C5226"/>
    <w:rsid w:val="001C5300"/>
    <w:rsid w:val="001C5523"/>
    <w:rsid w:val="001C574D"/>
    <w:rsid w:val="001C5955"/>
    <w:rsid w:val="001C60C0"/>
    <w:rsid w:val="001C6544"/>
    <w:rsid w:val="001C6DAC"/>
    <w:rsid w:val="001C6E70"/>
    <w:rsid w:val="001C6FFB"/>
    <w:rsid w:val="001C70A6"/>
    <w:rsid w:val="001C7220"/>
    <w:rsid w:val="001C7307"/>
    <w:rsid w:val="001C7809"/>
    <w:rsid w:val="001D0787"/>
    <w:rsid w:val="001D0982"/>
    <w:rsid w:val="001D0AAF"/>
    <w:rsid w:val="001D0AF1"/>
    <w:rsid w:val="001D0CDD"/>
    <w:rsid w:val="001D0D08"/>
    <w:rsid w:val="001D0DB7"/>
    <w:rsid w:val="001D143D"/>
    <w:rsid w:val="001D1536"/>
    <w:rsid w:val="001D1919"/>
    <w:rsid w:val="001D1F53"/>
    <w:rsid w:val="001D22AF"/>
    <w:rsid w:val="001D2E28"/>
    <w:rsid w:val="001D2F09"/>
    <w:rsid w:val="001D3220"/>
    <w:rsid w:val="001D375C"/>
    <w:rsid w:val="001D378C"/>
    <w:rsid w:val="001D37D1"/>
    <w:rsid w:val="001D3AFF"/>
    <w:rsid w:val="001D4452"/>
    <w:rsid w:val="001D48A8"/>
    <w:rsid w:val="001D49E4"/>
    <w:rsid w:val="001D4A57"/>
    <w:rsid w:val="001D4B99"/>
    <w:rsid w:val="001D4C87"/>
    <w:rsid w:val="001D530A"/>
    <w:rsid w:val="001D53E8"/>
    <w:rsid w:val="001D55FC"/>
    <w:rsid w:val="001D57CF"/>
    <w:rsid w:val="001D598F"/>
    <w:rsid w:val="001D612A"/>
    <w:rsid w:val="001D6649"/>
    <w:rsid w:val="001D68FD"/>
    <w:rsid w:val="001D69A5"/>
    <w:rsid w:val="001D6A29"/>
    <w:rsid w:val="001D6DD8"/>
    <w:rsid w:val="001D6F04"/>
    <w:rsid w:val="001D6F46"/>
    <w:rsid w:val="001D7076"/>
    <w:rsid w:val="001D726E"/>
    <w:rsid w:val="001D7300"/>
    <w:rsid w:val="001D7442"/>
    <w:rsid w:val="001D75D8"/>
    <w:rsid w:val="001D7779"/>
    <w:rsid w:val="001D7964"/>
    <w:rsid w:val="001D7ED2"/>
    <w:rsid w:val="001E0022"/>
    <w:rsid w:val="001E04D4"/>
    <w:rsid w:val="001E0F57"/>
    <w:rsid w:val="001E131E"/>
    <w:rsid w:val="001E140E"/>
    <w:rsid w:val="001E16C8"/>
    <w:rsid w:val="001E19AC"/>
    <w:rsid w:val="001E1C88"/>
    <w:rsid w:val="001E1CC2"/>
    <w:rsid w:val="001E2040"/>
    <w:rsid w:val="001E222A"/>
    <w:rsid w:val="001E229E"/>
    <w:rsid w:val="001E307B"/>
    <w:rsid w:val="001E335B"/>
    <w:rsid w:val="001E393C"/>
    <w:rsid w:val="001E402A"/>
    <w:rsid w:val="001E433C"/>
    <w:rsid w:val="001E45E1"/>
    <w:rsid w:val="001E47CB"/>
    <w:rsid w:val="001E4A2F"/>
    <w:rsid w:val="001E4B0A"/>
    <w:rsid w:val="001E536E"/>
    <w:rsid w:val="001E62CF"/>
    <w:rsid w:val="001E6475"/>
    <w:rsid w:val="001E6578"/>
    <w:rsid w:val="001E6C57"/>
    <w:rsid w:val="001E6E34"/>
    <w:rsid w:val="001E6F84"/>
    <w:rsid w:val="001E772B"/>
    <w:rsid w:val="001E7C55"/>
    <w:rsid w:val="001E7D14"/>
    <w:rsid w:val="001F0031"/>
    <w:rsid w:val="001F00CA"/>
    <w:rsid w:val="001F06C5"/>
    <w:rsid w:val="001F0862"/>
    <w:rsid w:val="001F0874"/>
    <w:rsid w:val="001F0A3A"/>
    <w:rsid w:val="001F0EF4"/>
    <w:rsid w:val="001F1721"/>
    <w:rsid w:val="001F23DA"/>
    <w:rsid w:val="001F251E"/>
    <w:rsid w:val="001F2730"/>
    <w:rsid w:val="001F288B"/>
    <w:rsid w:val="001F3497"/>
    <w:rsid w:val="001F34C5"/>
    <w:rsid w:val="001F3C62"/>
    <w:rsid w:val="001F404C"/>
    <w:rsid w:val="001F496F"/>
    <w:rsid w:val="001F52D3"/>
    <w:rsid w:val="001F54F1"/>
    <w:rsid w:val="001F5769"/>
    <w:rsid w:val="001F59EC"/>
    <w:rsid w:val="001F5B84"/>
    <w:rsid w:val="001F5E94"/>
    <w:rsid w:val="001F62BA"/>
    <w:rsid w:val="001F675C"/>
    <w:rsid w:val="001F6B40"/>
    <w:rsid w:val="001F6BC7"/>
    <w:rsid w:val="001F73C5"/>
    <w:rsid w:val="001F757F"/>
    <w:rsid w:val="001F7DFE"/>
    <w:rsid w:val="0020026C"/>
    <w:rsid w:val="002003E4"/>
    <w:rsid w:val="0020084C"/>
    <w:rsid w:val="00200A69"/>
    <w:rsid w:val="002014A9"/>
    <w:rsid w:val="00201573"/>
    <w:rsid w:val="00201968"/>
    <w:rsid w:val="00201A8B"/>
    <w:rsid w:val="00201AC6"/>
    <w:rsid w:val="00201C81"/>
    <w:rsid w:val="0020204C"/>
    <w:rsid w:val="0020276E"/>
    <w:rsid w:val="00202C56"/>
    <w:rsid w:val="00202D58"/>
    <w:rsid w:val="00202EB3"/>
    <w:rsid w:val="00203104"/>
    <w:rsid w:val="00203272"/>
    <w:rsid w:val="00203444"/>
    <w:rsid w:val="00203973"/>
    <w:rsid w:val="00203C12"/>
    <w:rsid w:val="00204001"/>
    <w:rsid w:val="002040C9"/>
    <w:rsid w:val="00204380"/>
    <w:rsid w:val="00204672"/>
    <w:rsid w:val="00204C7F"/>
    <w:rsid w:val="00204F5E"/>
    <w:rsid w:val="0020538B"/>
    <w:rsid w:val="0020569C"/>
    <w:rsid w:val="00205813"/>
    <w:rsid w:val="00205D8D"/>
    <w:rsid w:val="00206350"/>
    <w:rsid w:val="00206602"/>
    <w:rsid w:val="0020666A"/>
    <w:rsid w:val="00206BD2"/>
    <w:rsid w:val="00206CAE"/>
    <w:rsid w:val="00206FCE"/>
    <w:rsid w:val="00207B96"/>
    <w:rsid w:val="00210670"/>
    <w:rsid w:val="00210937"/>
    <w:rsid w:val="00210B2F"/>
    <w:rsid w:val="00210ECE"/>
    <w:rsid w:val="00210F88"/>
    <w:rsid w:val="00211148"/>
    <w:rsid w:val="002114C0"/>
    <w:rsid w:val="002116E1"/>
    <w:rsid w:val="002118F4"/>
    <w:rsid w:val="00211C5A"/>
    <w:rsid w:val="00211EC3"/>
    <w:rsid w:val="002120D0"/>
    <w:rsid w:val="00213117"/>
    <w:rsid w:val="0021339C"/>
    <w:rsid w:val="002133A2"/>
    <w:rsid w:val="0021366D"/>
    <w:rsid w:val="002139BA"/>
    <w:rsid w:val="00213A5B"/>
    <w:rsid w:val="00213A69"/>
    <w:rsid w:val="00213F32"/>
    <w:rsid w:val="00213F68"/>
    <w:rsid w:val="0021415E"/>
    <w:rsid w:val="00214958"/>
    <w:rsid w:val="002156C5"/>
    <w:rsid w:val="00215A43"/>
    <w:rsid w:val="002167FC"/>
    <w:rsid w:val="0021684B"/>
    <w:rsid w:val="00216B01"/>
    <w:rsid w:val="002176C3"/>
    <w:rsid w:val="00217C90"/>
    <w:rsid w:val="00217DD9"/>
    <w:rsid w:val="002204BC"/>
    <w:rsid w:val="00220501"/>
    <w:rsid w:val="00220839"/>
    <w:rsid w:val="002208E5"/>
    <w:rsid w:val="0022097C"/>
    <w:rsid w:val="00220B05"/>
    <w:rsid w:val="002216D8"/>
    <w:rsid w:val="002218BD"/>
    <w:rsid w:val="002218EC"/>
    <w:rsid w:val="00221E79"/>
    <w:rsid w:val="002223B8"/>
    <w:rsid w:val="002223E9"/>
    <w:rsid w:val="0022251E"/>
    <w:rsid w:val="00222639"/>
    <w:rsid w:val="0022267D"/>
    <w:rsid w:val="0022267E"/>
    <w:rsid w:val="002229B4"/>
    <w:rsid w:val="00222C23"/>
    <w:rsid w:val="00222CF0"/>
    <w:rsid w:val="00222F3D"/>
    <w:rsid w:val="00223151"/>
    <w:rsid w:val="002232E9"/>
    <w:rsid w:val="00223AF4"/>
    <w:rsid w:val="00223F90"/>
    <w:rsid w:val="00224317"/>
    <w:rsid w:val="00224AFB"/>
    <w:rsid w:val="002254AC"/>
    <w:rsid w:val="0022574F"/>
    <w:rsid w:val="00225808"/>
    <w:rsid w:val="00225996"/>
    <w:rsid w:val="00226518"/>
    <w:rsid w:val="00226A4E"/>
    <w:rsid w:val="00227314"/>
    <w:rsid w:val="00227745"/>
    <w:rsid w:val="00227C0A"/>
    <w:rsid w:val="00227CC6"/>
    <w:rsid w:val="00227D75"/>
    <w:rsid w:val="002300A1"/>
    <w:rsid w:val="00230D7A"/>
    <w:rsid w:val="00230E1A"/>
    <w:rsid w:val="0023110C"/>
    <w:rsid w:val="00231450"/>
    <w:rsid w:val="0023175D"/>
    <w:rsid w:val="00231D34"/>
    <w:rsid w:val="00231F41"/>
    <w:rsid w:val="0023266B"/>
    <w:rsid w:val="00232BEE"/>
    <w:rsid w:val="002332EA"/>
    <w:rsid w:val="002334D0"/>
    <w:rsid w:val="0023353E"/>
    <w:rsid w:val="002336D9"/>
    <w:rsid w:val="002339C0"/>
    <w:rsid w:val="00233C27"/>
    <w:rsid w:val="00233FF8"/>
    <w:rsid w:val="002344EA"/>
    <w:rsid w:val="0023478C"/>
    <w:rsid w:val="00234817"/>
    <w:rsid w:val="00234BC1"/>
    <w:rsid w:val="00234C85"/>
    <w:rsid w:val="00234E20"/>
    <w:rsid w:val="00235254"/>
    <w:rsid w:val="002354C8"/>
    <w:rsid w:val="00235636"/>
    <w:rsid w:val="002357CB"/>
    <w:rsid w:val="00235C7C"/>
    <w:rsid w:val="00235F95"/>
    <w:rsid w:val="002361CF"/>
    <w:rsid w:val="00236824"/>
    <w:rsid w:val="00236BF1"/>
    <w:rsid w:val="00236E42"/>
    <w:rsid w:val="00237069"/>
    <w:rsid w:val="00237245"/>
    <w:rsid w:val="002376BF"/>
    <w:rsid w:val="00237721"/>
    <w:rsid w:val="0023788B"/>
    <w:rsid w:val="002379E4"/>
    <w:rsid w:val="00237A54"/>
    <w:rsid w:val="00237C81"/>
    <w:rsid w:val="00237E1E"/>
    <w:rsid w:val="0024004E"/>
    <w:rsid w:val="002400DE"/>
    <w:rsid w:val="002403B4"/>
    <w:rsid w:val="002404DC"/>
    <w:rsid w:val="00240965"/>
    <w:rsid w:val="00240A19"/>
    <w:rsid w:val="00240C7C"/>
    <w:rsid w:val="0024118B"/>
    <w:rsid w:val="0024161F"/>
    <w:rsid w:val="00241B39"/>
    <w:rsid w:val="002420FF"/>
    <w:rsid w:val="00242902"/>
    <w:rsid w:val="00242B32"/>
    <w:rsid w:val="00242F81"/>
    <w:rsid w:val="0024306D"/>
    <w:rsid w:val="002432AA"/>
    <w:rsid w:val="00243655"/>
    <w:rsid w:val="002437DA"/>
    <w:rsid w:val="0024389C"/>
    <w:rsid w:val="00243A02"/>
    <w:rsid w:val="00243AE7"/>
    <w:rsid w:val="00243DC5"/>
    <w:rsid w:val="00243FCB"/>
    <w:rsid w:val="00244469"/>
    <w:rsid w:val="0024460A"/>
    <w:rsid w:val="0024479B"/>
    <w:rsid w:val="002447AE"/>
    <w:rsid w:val="00244C44"/>
    <w:rsid w:val="00245165"/>
    <w:rsid w:val="002451FB"/>
    <w:rsid w:val="0024532A"/>
    <w:rsid w:val="00245656"/>
    <w:rsid w:val="0024575D"/>
    <w:rsid w:val="0024589C"/>
    <w:rsid w:val="00245CD2"/>
    <w:rsid w:val="00245D30"/>
    <w:rsid w:val="00245E6F"/>
    <w:rsid w:val="0024609D"/>
    <w:rsid w:val="0024611D"/>
    <w:rsid w:val="0024635A"/>
    <w:rsid w:val="00246DA8"/>
    <w:rsid w:val="00246E0C"/>
    <w:rsid w:val="00246E3F"/>
    <w:rsid w:val="00246FE4"/>
    <w:rsid w:val="002471B6"/>
    <w:rsid w:val="00247515"/>
    <w:rsid w:val="00247551"/>
    <w:rsid w:val="002476A0"/>
    <w:rsid w:val="002478C3"/>
    <w:rsid w:val="00247922"/>
    <w:rsid w:val="002479C3"/>
    <w:rsid w:val="002501D1"/>
    <w:rsid w:val="00250738"/>
    <w:rsid w:val="0025077F"/>
    <w:rsid w:val="002507D6"/>
    <w:rsid w:val="00250818"/>
    <w:rsid w:val="0025098B"/>
    <w:rsid w:val="00250CDD"/>
    <w:rsid w:val="00251057"/>
    <w:rsid w:val="00251338"/>
    <w:rsid w:val="0025137E"/>
    <w:rsid w:val="00251387"/>
    <w:rsid w:val="0025146F"/>
    <w:rsid w:val="00251618"/>
    <w:rsid w:val="00251675"/>
    <w:rsid w:val="00251857"/>
    <w:rsid w:val="00251966"/>
    <w:rsid w:val="00251B05"/>
    <w:rsid w:val="00251B6A"/>
    <w:rsid w:val="00251BAC"/>
    <w:rsid w:val="00251CA5"/>
    <w:rsid w:val="0025209C"/>
    <w:rsid w:val="002521EC"/>
    <w:rsid w:val="00252A56"/>
    <w:rsid w:val="00252B4C"/>
    <w:rsid w:val="00252FE0"/>
    <w:rsid w:val="00254027"/>
    <w:rsid w:val="00254384"/>
    <w:rsid w:val="00254450"/>
    <w:rsid w:val="002550BC"/>
    <w:rsid w:val="00255257"/>
    <w:rsid w:val="00255451"/>
    <w:rsid w:val="002555CA"/>
    <w:rsid w:val="00255EA5"/>
    <w:rsid w:val="00256487"/>
    <w:rsid w:val="0025675A"/>
    <w:rsid w:val="002569F5"/>
    <w:rsid w:val="00256ACA"/>
    <w:rsid w:val="00256BF5"/>
    <w:rsid w:val="00256DC2"/>
    <w:rsid w:val="00256EE3"/>
    <w:rsid w:val="00257027"/>
    <w:rsid w:val="00257594"/>
    <w:rsid w:val="002575B5"/>
    <w:rsid w:val="002578D7"/>
    <w:rsid w:val="00257D9D"/>
    <w:rsid w:val="00257DC4"/>
    <w:rsid w:val="002610AD"/>
    <w:rsid w:val="00261379"/>
    <w:rsid w:val="00261424"/>
    <w:rsid w:val="00261652"/>
    <w:rsid w:val="002616B5"/>
    <w:rsid w:val="002617D3"/>
    <w:rsid w:val="002618F6"/>
    <w:rsid w:val="0026192F"/>
    <w:rsid w:val="00261A65"/>
    <w:rsid w:val="00261E3B"/>
    <w:rsid w:val="00262201"/>
    <w:rsid w:val="0026237E"/>
    <w:rsid w:val="0026272F"/>
    <w:rsid w:val="00262F6A"/>
    <w:rsid w:val="002630AC"/>
    <w:rsid w:val="002634CA"/>
    <w:rsid w:val="00263804"/>
    <w:rsid w:val="002638E4"/>
    <w:rsid w:val="00263B44"/>
    <w:rsid w:val="00263B60"/>
    <w:rsid w:val="002643B0"/>
    <w:rsid w:val="0026446D"/>
    <w:rsid w:val="00264483"/>
    <w:rsid w:val="0026468B"/>
    <w:rsid w:val="0026470E"/>
    <w:rsid w:val="00264953"/>
    <w:rsid w:val="0026496B"/>
    <w:rsid w:val="00264ACD"/>
    <w:rsid w:val="002656A2"/>
    <w:rsid w:val="002659BA"/>
    <w:rsid w:val="002659D0"/>
    <w:rsid w:val="002661D7"/>
    <w:rsid w:val="00266AB2"/>
    <w:rsid w:val="0026717E"/>
    <w:rsid w:val="0026727B"/>
    <w:rsid w:val="002676D9"/>
    <w:rsid w:val="00267BB8"/>
    <w:rsid w:val="00267EC9"/>
    <w:rsid w:val="00267ECA"/>
    <w:rsid w:val="002700E2"/>
    <w:rsid w:val="0027016A"/>
    <w:rsid w:val="002701EF"/>
    <w:rsid w:val="00270839"/>
    <w:rsid w:val="00270943"/>
    <w:rsid w:val="00270DAC"/>
    <w:rsid w:val="0027109A"/>
    <w:rsid w:val="0027131D"/>
    <w:rsid w:val="00271653"/>
    <w:rsid w:val="002716B4"/>
    <w:rsid w:val="00271756"/>
    <w:rsid w:val="00271794"/>
    <w:rsid w:val="00271948"/>
    <w:rsid w:val="00272DA7"/>
    <w:rsid w:val="002731CB"/>
    <w:rsid w:val="002732EC"/>
    <w:rsid w:val="002735C5"/>
    <w:rsid w:val="00273B63"/>
    <w:rsid w:val="002741C5"/>
    <w:rsid w:val="0027430D"/>
    <w:rsid w:val="00274368"/>
    <w:rsid w:val="00274734"/>
    <w:rsid w:val="002750E2"/>
    <w:rsid w:val="0027515A"/>
    <w:rsid w:val="00275392"/>
    <w:rsid w:val="00275731"/>
    <w:rsid w:val="0027573D"/>
    <w:rsid w:val="0027581D"/>
    <w:rsid w:val="00275E51"/>
    <w:rsid w:val="0027621F"/>
    <w:rsid w:val="0027664E"/>
    <w:rsid w:val="00276852"/>
    <w:rsid w:val="002769AF"/>
    <w:rsid w:val="00277022"/>
    <w:rsid w:val="00277156"/>
    <w:rsid w:val="002772FD"/>
    <w:rsid w:val="002775DB"/>
    <w:rsid w:val="00280220"/>
    <w:rsid w:val="00280376"/>
    <w:rsid w:val="00280414"/>
    <w:rsid w:val="00280BED"/>
    <w:rsid w:val="00280C8A"/>
    <w:rsid w:val="00281152"/>
    <w:rsid w:val="00281F77"/>
    <w:rsid w:val="002828E6"/>
    <w:rsid w:val="002837A0"/>
    <w:rsid w:val="00283918"/>
    <w:rsid w:val="00283A8F"/>
    <w:rsid w:val="00284FA7"/>
    <w:rsid w:val="00285470"/>
    <w:rsid w:val="002854BD"/>
    <w:rsid w:val="002855C3"/>
    <w:rsid w:val="0028572A"/>
    <w:rsid w:val="00285766"/>
    <w:rsid w:val="00285A91"/>
    <w:rsid w:val="00285B2C"/>
    <w:rsid w:val="00285B76"/>
    <w:rsid w:val="00285DF5"/>
    <w:rsid w:val="00285E72"/>
    <w:rsid w:val="0028637E"/>
    <w:rsid w:val="002867AD"/>
    <w:rsid w:val="00286C01"/>
    <w:rsid w:val="00286D52"/>
    <w:rsid w:val="002870E0"/>
    <w:rsid w:val="002871B2"/>
    <w:rsid w:val="00287E4F"/>
    <w:rsid w:val="002906A9"/>
    <w:rsid w:val="002908A6"/>
    <w:rsid w:val="00290A3D"/>
    <w:rsid w:val="00290F9F"/>
    <w:rsid w:val="00290FCE"/>
    <w:rsid w:val="002910E6"/>
    <w:rsid w:val="0029172F"/>
    <w:rsid w:val="00291988"/>
    <w:rsid w:val="00291B26"/>
    <w:rsid w:val="00291CA0"/>
    <w:rsid w:val="00291CD5"/>
    <w:rsid w:val="00291D41"/>
    <w:rsid w:val="002924DA"/>
    <w:rsid w:val="002925D5"/>
    <w:rsid w:val="002927E3"/>
    <w:rsid w:val="0029287C"/>
    <w:rsid w:val="00292BFE"/>
    <w:rsid w:val="00292C73"/>
    <w:rsid w:val="00292FB3"/>
    <w:rsid w:val="0029342A"/>
    <w:rsid w:val="00293465"/>
    <w:rsid w:val="00293778"/>
    <w:rsid w:val="0029381C"/>
    <w:rsid w:val="00293985"/>
    <w:rsid w:val="00293B45"/>
    <w:rsid w:val="00293B58"/>
    <w:rsid w:val="00293E3A"/>
    <w:rsid w:val="00293FCE"/>
    <w:rsid w:val="002940BE"/>
    <w:rsid w:val="0029425B"/>
    <w:rsid w:val="002943DE"/>
    <w:rsid w:val="00294428"/>
    <w:rsid w:val="00294477"/>
    <w:rsid w:val="002949E9"/>
    <w:rsid w:val="00294AD3"/>
    <w:rsid w:val="00294D74"/>
    <w:rsid w:val="0029509F"/>
    <w:rsid w:val="002954D8"/>
    <w:rsid w:val="00295718"/>
    <w:rsid w:val="0029586B"/>
    <w:rsid w:val="00295AC1"/>
    <w:rsid w:val="00295CE9"/>
    <w:rsid w:val="00295E58"/>
    <w:rsid w:val="0029608B"/>
    <w:rsid w:val="00296CA0"/>
    <w:rsid w:val="00296D4E"/>
    <w:rsid w:val="00296DC9"/>
    <w:rsid w:val="002970EF"/>
    <w:rsid w:val="00297251"/>
    <w:rsid w:val="002972E7"/>
    <w:rsid w:val="002973AE"/>
    <w:rsid w:val="00297D9D"/>
    <w:rsid w:val="002A0C47"/>
    <w:rsid w:val="002A0E10"/>
    <w:rsid w:val="002A1128"/>
    <w:rsid w:val="002A124B"/>
    <w:rsid w:val="002A150B"/>
    <w:rsid w:val="002A1841"/>
    <w:rsid w:val="002A1FDC"/>
    <w:rsid w:val="002A20CD"/>
    <w:rsid w:val="002A2292"/>
    <w:rsid w:val="002A24AB"/>
    <w:rsid w:val="002A2A8F"/>
    <w:rsid w:val="002A2CA4"/>
    <w:rsid w:val="002A2DA3"/>
    <w:rsid w:val="002A3099"/>
    <w:rsid w:val="002A3298"/>
    <w:rsid w:val="002A34D2"/>
    <w:rsid w:val="002A3A2B"/>
    <w:rsid w:val="002A3A41"/>
    <w:rsid w:val="002A3ABF"/>
    <w:rsid w:val="002A4860"/>
    <w:rsid w:val="002A494D"/>
    <w:rsid w:val="002A4A4E"/>
    <w:rsid w:val="002A4B73"/>
    <w:rsid w:val="002A4CAA"/>
    <w:rsid w:val="002A4DDF"/>
    <w:rsid w:val="002A4E32"/>
    <w:rsid w:val="002A51C4"/>
    <w:rsid w:val="002A53CF"/>
    <w:rsid w:val="002A5AA4"/>
    <w:rsid w:val="002A5D06"/>
    <w:rsid w:val="002A63C0"/>
    <w:rsid w:val="002A65B2"/>
    <w:rsid w:val="002A6687"/>
    <w:rsid w:val="002A6797"/>
    <w:rsid w:val="002A6DA7"/>
    <w:rsid w:val="002A7714"/>
    <w:rsid w:val="002A7CBD"/>
    <w:rsid w:val="002B0255"/>
    <w:rsid w:val="002B0721"/>
    <w:rsid w:val="002B0847"/>
    <w:rsid w:val="002B0978"/>
    <w:rsid w:val="002B0AB2"/>
    <w:rsid w:val="002B161A"/>
    <w:rsid w:val="002B1B3A"/>
    <w:rsid w:val="002B1E02"/>
    <w:rsid w:val="002B1F96"/>
    <w:rsid w:val="002B2156"/>
    <w:rsid w:val="002B26E3"/>
    <w:rsid w:val="002B29F7"/>
    <w:rsid w:val="002B2AE6"/>
    <w:rsid w:val="002B2BCA"/>
    <w:rsid w:val="002B2DA5"/>
    <w:rsid w:val="002B33B8"/>
    <w:rsid w:val="002B368D"/>
    <w:rsid w:val="002B3B44"/>
    <w:rsid w:val="002B3E7B"/>
    <w:rsid w:val="002B3E8E"/>
    <w:rsid w:val="002B41AD"/>
    <w:rsid w:val="002B43D6"/>
    <w:rsid w:val="002B4672"/>
    <w:rsid w:val="002B4873"/>
    <w:rsid w:val="002B4BD6"/>
    <w:rsid w:val="002B516E"/>
    <w:rsid w:val="002B51A0"/>
    <w:rsid w:val="002B52A7"/>
    <w:rsid w:val="002B583D"/>
    <w:rsid w:val="002B592F"/>
    <w:rsid w:val="002B59AA"/>
    <w:rsid w:val="002B5EE9"/>
    <w:rsid w:val="002B63A8"/>
    <w:rsid w:val="002B684B"/>
    <w:rsid w:val="002B6C0D"/>
    <w:rsid w:val="002B6FF0"/>
    <w:rsid w:val="002B735E"/>
    <w:rsid w:val="002B7E81"/>
    <w:rsid w:val="002C0297"/>
    <w:rsid w:val="002C04F4"/>
    <w:rsid w:val="002C05EA"/>
    <w:rsid w:val="002C06DA"/>
    <w:rsid w:val="002C080B"/>
    <w:rsid w:val="002C0854"/>
    <w:rsid w:val="002C0B68"/>
    <w:rsid w:val="002C0C0C"/>
    <w:rsid w:val="002C169C"/>
    <w:rsid w:val="002C1FD6"/>
    <w:rsid w:val="002C20E6"/>
    <w:rsid w:val="002C24DB"/>
    <w:rsid w:val="002C29AC"/>
    <w:rsid w:val="002C2BBC"/>
    <w:rsid w:val="002C38AA"/>
    <w:rsid w:val="002C3B25"/>
    <w:rsid w:val="002C4383"/>
    <w:rsid w:val="002C45F9"/>
    <w:rsid w:val="002C460D"/>
    <w:rsid w:val="002C46F0"/>
    <w:rsid w:val="002C4FA9"/>
    <w:rsid w:val="002C4FDB"/>
    <w:rsid w:val="002C5360"/>
    <w:rsid w:val="002C5545"/>
    <w:rsid w:val="002C569F"/>
    <w:rsid w:val="002C5B32"/>
    <w:rsid w:val="002C5D1A"/>
    <w:rsid w:val="002C612F"/>
    <w:rsid w:val="002C62F2"/>
    <w:rsid w:val="002C62FD"/>
    <w:rsid w:val="002C6626"/>
    <w:rsid w:val="002C679A"/>
    <w:rsid w:val="002C68A4"/>
    <w:rsid w:val="002C68F8"/>
    <w:rsid w:val="002C6996"/>
    <w:rsid w:val="002C69DB"/>
    <w:rsid w:val="002C6D86"/>
    <w:rsid w:val="002C7146"/>
    <w:rsid w:val="002C728B"/>
    <w:rsid w:val="002C72F7"/>
    <w:rsid w:val="002C7778"/>
    <w:rsid w:val="002D0541"/>
    <w:rsid w:val="002D0AE7"/>
    <w:rsid w:val="002D0C71"/>
    <w:rsid w:val="002D0CCB"/>
    <w:rsid w:val="002D0E3D"/>
    <w:rsid w:val="002D116C"/>
    <w:rsid w:val="002D18DF"/>
    <w:rsid w:val="002D1966"/>
    <w:rsid w:val="002D1AB5"/>
    <w:rsid w:val="002D1BFE"/>
    <w:rsid w:val="002D1F38"/>
    <w:rsid w:val="002D2014"/>
    <w:rsid w:val="002D2109"/>
    <w:rsid w:val="002D2891"/>
    <w:rsid w:val="002D2A60"/>
    <w:rsid w:val="002D2BFD"/>
    <w:rsid w:val="002D2FCF"/>
    <w:rsid w:val="002D3088"/>
    <w:rsid w:val="002D38B7"/>
    <w:rsid w:val="002D3A6C"/>
    <w:rsid w:val="002D3C47"/>
    <w:rsid w:val="002D3E25"/>
    <w:rsid w:val="002D3E3A"/>
    <w:rsid w:val="002D412A"/>
    <w:rsid w:val="002D47C8"/>
    <w:rsid w:val="002D4BCC"/>
    <w:rsid w:val="002D4D6B"/>
    <w:rsid w:val="002D4E44"/>
    <w:rsid w:val="002D56BA"/>
    <w:rsid w:val="002D5D5B"/>
    <w:rsid w:val="002D6489"/>
    <w:rsid w:val="002D663E"/>
    <w:rsid w:val="002D6AD1"/>
    <w:rsid w:val="002D6C1C"/>
    <w:rsid w:val="002D6CE5"/>
    <w:rsid w:val="002D7485"/>
    <w:rsid w:val="002D74AD"/>
    <w:rsid w:val="002D7500"/>
    <w:rsid w:val="002D7530"/>
    <w:rsid w:val="002D763A"/>
    <w:rsid w:val="002D7800"/>
    <w:rsid w:val="002D7851"/>
    <w:rsid w:val="002D7DA1"/>
    <w:rsid w:val="002D7E22"/>
    <w:rsid w:val="002D7E5C"/>
    <w:rsid w:val="002E0136"/>
    <w:rsid w:val="002E024F"/>
    <w:rsid w:val="002E0427"/>
    <w:rsid w:val="002E087E"/>
    <w:rsid w:val="002E08C0"/>
    <w:rsid w:val="002E0A7A"/>
    <w:rsid w:val="002E0BFC"/>
    <w:rsid w:val="002E0DDF"/>
    <w:rsid w:val="002E0E93"/>
    <w:rsid w:val="002E1506"/>
    <w:rsid w:val="002E1720"/>
    <w:rsid w:val="002E1A55"/>
    <w:rsid w:val="002E20DF"/>
    <w:rsid w:val="002E22D7"/>
    <w:rsid w:val="002E24DD"/>
    <w:rsid w:val="002E2613"/>
    <w:rsid w:val="002E261A"/>
    <w:rsid w:val="002E26D7"/>
    <w:rsid w:val="002E2BCD"/>
    <w:rsid w:val="002E31E8"/>
    <w:rsid w:val="002E31F7"/>
    <w:rsid w:val="002E33A9"/>
    <w:rsid w:val="002E37E1"/>
    <w:rsid w:val="002E3ED6"/>
    <w:rsid w:val="002E44C7"/>
    <w:rsid w:val="002E4562"/>
    <w:rsid w:val="002E46BF"/>
    <w:rsid w:val="002E4A70"/>
    <w:rsid w:val="002E4AFD"/>
    <w:rsid w:val="002E4D1B"/>
    <w:rsid w:val="002E4D75"/>
    <w:rsid w:val="002E4DB3"/>
    <w:rsid w:val="002E5062"/>
    <w:rsid w:val="002E66C7"/>
    <w:rsid w:val="002E6792"/>
    <w:rsid w:val="002E695F"/>
    <w:rsid w:val="002E6B28"/>
    <w:rsid w:val="002E765C"/>
    <w:rsid w:val="002E76FA"/>
    <w:rsid w:val="002E7BDE"/>
    <w:rsid w:val="002E7EA7"/>
    <w:rsid w:val="002F0119"/>
    <w:rsid w:val="002F03FA"/>
    <w:rsid w:val="002F0628"/>
    <w:rsid w:val="002F079E"/>
    <w:rsid w:val="002F08C5"/>
    <w:rsid w:val="002F1042"/>
    <w:rsid w:val="002F13F7"/>
    <w:rsid w:val="002F15EE"/>
    <w:rsid w:val="002F16BC"/>
    <w:rsid w:val="002F173A"/>
    <w:rsid w:val="002F17DF"/>
    <w:rsid w:val="002F1901"/>
    <w:rsid w:val="002F21A9"/>
    <w:rsid w:val="002F21B9"/>
    <w:rsid w:val="002F231A"/>
    <w:rsid w:val="002F28DD"/>
    <w:rsid w:val="002F29C9"/>
    <w:rsid w:val="002F2AB4"/>
    <w:rsid w:val="002F362A"/>
    <w:rsid w:val="002F389D"/>
    <w:rsid w:val="002F398B"/>
    <w:rsid w:val="002F3ECA"/>
    <w:rsid w:val="002F4082"/>
    <w:rsid w:val="002F4A54"/>
    <w:rsid w:val="002F4D77"/>
    <w:rsid w:val="002F5484"/>
    <w:rsid w:val="002F54CC"/>
    <w:rsid w:val="002F59E3"/>
    <w:rsid w:val="002F5AB0"/>
    <w:rsid w:val="002F5CEB"/>
    <w:rsid w:val="002F614B"/>
    <w:rsid w:val="002F61FA"/>
    <w:rsid w:val="002F62DB"/>
    <w:rsid w:val="002F6449"/>
    <w:rsid w:val="002F6742"/>
    <w:rsid w:val="002F67DC"/>
    <w:rsid w:val="002F68FB"/>
    <w:rsid w:val="002F6998"/>
    <w:rsid w:val="002F6A0B"/>
    <w:rsid w:val="002F6AEF"/>
    <w:rsid w:val="002F6B84"/>
    <w:rsid w:val="002F739D"/>
    <w:rsid w:val="002F74E9"/>
    <w:rsid w:val="002F7808"/>
    <w:rsid w:val="002F78E7"/>
    <w:rsid w:val="002F7EFC"/>
    <w:rsid w:val="003004E0"/>
    <w:rsid w:val="00300D02"/>
    <w:rsid w:val="00300F5C"/>
    <w:rsid w:val="003015F7"/>
    <w:rsid w:val="00301800"/>
    <w:rsid w:val="003018AB"/>
    <w:rsid w:val="00301CD0"/>
    <w:rsid w:val="00301FFD"/>
    <w:rsid w:val="003022CA"/>
    <w:rsid w:val="00302440"/>
    <w:rsid w:val="003024AE"/>
    <w:rsid w:val="003027C0"/>
    <w:rsid w:val="00302C1D"/>
    <w:rsid w:val="00302D67"/>
    <w:rsid w:val="003031F2"/>
    <w:rsid w:val="0030332D"/>
    <w:rsid w:val="00303769"/>
    <w:rsid w:val="00303A41"/>
    <w:rsid w:val="00303B17"/>
    <w:rsid w:val="00304179"/>
    <w:rsid w:val="0030427E"/>
    <w:rsid w:val="00304342"/>
    <w:rsid w:val="0030486E"/>
    <w:rsid w:val="0030491C"/>
    <w:rsid w:val="0030499B"/>
    <w:rsid w:val="00304B93"/>
    <w:rsid w:val="00305028"/>
    <w:rsid w:val="003053B0"/>
    <w:rsid w:val="003058AB"/>
    <w:rsid w:val="00305DCB"/>
    <w:rsid w:val="00305F2A"/>
    <w:rsid w:val="00306259"/>
    <w:rsid w:val="003064B3"/>
    <w:rsid w:val="003066A4"/>
    <w:rsid w:val="00306AC7"/>
    <w:rsid w:val="00306BDA"/>
    <w:rsid w:val="00306FED"/>
    <w:rsid w:val="00307124"/>
    <w:rsid w:val="0030731B"/>
    <w:rsid w:val="00307B2D"/>
    <w:rsid w:val="00307BED"/>
    <w:rsid w:val="00307CAB"/>
    <w:rsid w:val="00307D93"/>
    <w:rsid w:val="0031066B"/>
    <w:rsid w:val="003106C3"/>
    <w:rsid w:val="00310855"/>
    <w:rsid w:val="003108BD"/>
    <w:rsid w:val="00310924"/>
    <w:rsid w:val="00310BD4"/>
    <w:rsid w:val="00310E56"/>
    <w:rsid w:val="00310E93"/>
    <w:rsid w:val="003111EE"/>
    <w:rsid w:val="0031167A"/>
    <w:rsid w:val="0031192E"/>
    <w:rsid w:val="00311931"/>
    <w:rsid w:val="0031194A"/>
    <w:rsid w:val="00311A78"/>
    <w:rsid w:val="00311BA0"/>
    <w:rsid w:val="00311EED"/>
    <w:rsid w:val="00312506"/>
    <w:rsid w:val="0031294E"/>
    <w:rsid w:val="003129B1"/>
    <w:rsid w:val="00312A7C"/>
    <w:rsid w:val="003137A5"/>
    <w:rsid w:val="00313B17"/>
    <w:rsid w:val="00313CD7"/>
    <w:rsid w:val="003141B2"/>
    <w:rsid w:val="0031420E"/>
    <w:rsid w:val="0031432C"/>
    <w:rsid w:val="003145CB"/>
    <w:rsid w:val="0031479D"/>
    <w:rsid w:val="0031498D"/>
    <w:rsid w:val="00314A52"/>
    <w:rsid w:val="00314B1C"/>
    <w:rsid w:val="00314B76"/>
    <w:rsid w:val="003151D1"/>
    <w:rsid w:val="0031541D"/>
    <w:rsid w:val="00315481"/>
    <w:rsid w:val="003155BE"/>
    <w:rsid w:val="003159D0"/>
    <w:rsid w:val="00315B00"/>
    <w:rsid w:val="00315B27"/>
    <w:rsid w:val="0031604F"/>
    <w:rsid w:val="003160E5"/>
    <w:rsid w:val="003164C1"/>
    <w:rsid w:val="00316571"/>
    <w:rsid w:val="00316C72"/>
    <w:rsid w:val="00317693"/>
    <w:rsid w:val="003176F4"/>
    <w:rsid w:val="00317DCC"/>
    <w:rsid w:val="0032023E"/>
    <w:rsid w:val="0032036A"/>
    <w:rsid w:val="003204CC"/>
    <w:rsid w:val="00320C92"/>
    <w:rsid w:val="003210EC"/>
    <w:rsid w:val="0032169D"/>
    <w:rsid w:val="0032176C"/>
    <w:rsid w:val="0032197E"/>
    <w:rsid w:val="00321CBD"/>
    <w:rsid w:val="0032214B"/>
    <w:rsid w:val="00322246"/>
    <w:rsid w:val="003224A0"/>
    <w:rsid w:val="003225E4"/>
    <w:rsid w:val="003228FF"/>
    <w:rsid w:val="0032290A"/>
    <w:rsid w:val="003229DC"/>
    <w:rsid w:val="00322B4D"/>
    <w:rsid w:val="00322BC8"/>
    <w:rsid w:val="00322BF2"/>
    <w:rsid w:val="00323079"/>
    <w:rsid w:val="0032309F"/>
    <w:rsid w:val="003230F0"/>
    <w:rsid w:val="00323606"/>
    <w:rsid w:val="00323752"/>
    <w:rsid w:val="0032387B"/>
    <w:rsid w:val="00323892"/>
    <w:rsid w:val="00323BC1"/>
    <w:rsid w:val="00323D00"/>
    <w:rsid w:val="00323D41"/>
    <w:rsid w:val="00324890"/>
    <w:rsid w:val="00324A0B"/>
    <w:rsid w:val="00324F17"/>
    <w:rsid w:val="00325236"/>
    <w:rsid w:val="00325399"/>
    <w:rsid w:val="0032548B"/>
    <w:rsid w:val="00325CF6"/>
    <w:rsid w:val="003260B1"/>
    <w:rsid w:val="00326273"/>
    <w:rsid w:val="003262A1"/>
    <w:rsid w:val="003265C6"/>
    <w:rsid w:val="00326944"/>
    <w:rsid w:val="003269AB"/>
    <w:rsid w:val="003271DB"/>
    <w:rsid w:val="00330686"/>
    <w:rsid w:val="0033099A"/>
    <w:rsid w:val="00330AE9"/>
    <w:rsid w:val="00330D96"/>
    <w:rsid w:val="00330E8E"/>
    <w:rsid w:val="0033166C"/>
    <w:rsid w:val="0033191A"/>
    <w:rsid w:val="00331B4F"/>
    <w:rsid w:val="00331D4A"/>
    <w:rsid w:val="00331F89"/>
    <w:rsid w:val="00332003"/>
    <w:rsid w:val="0033212C"/>
    <w:rsid w:val="0033263B"/>
    <w:rsid w:val="0033264F"/>
    <w:rsid w:val="0033312E"/>
    <w:rsid w:val="0033334B"/>
    <w:rsid w:val="003334E0"/>
    <w:rsid w:val="0033367C"/>
    <w:rsid w:val="003338DA"/>
    <w:rsid w:val="00333F7E"/>
    <w:rsid w:val="003341E9"/>
    <w:rsid w:val="00334481"/>
    <w:rsid w:val="003346CF"/>
    <w:rsid w:val="00334ABE"/>
    <w:rsid w:val="00334E35"/>
    <w:rsid w:val="00334E5B"/>
    <w:rsid w:val="00334E87"/>
    <w:rsid w:val="00334ED3"/>
    <w:rsid w:val="003357BF"/>
    <w:rsid w:val="00335B62"/>
    <w:rsid w:val="003360A6"/>
    <w:rsid w:val="003362A1"/>
    <w:rsid w:val="003364AE"/>
    <w:rsid w:val="00336668"/>
    <w:rsid w:val="003366B0"/>
    <w:rsid w:val="00336E6C"/>
    <w:rsid w:val="0033717C"/>
    <w:rsid w:val="00337E19"/>
    <w:rsid w:val="0034003A"/>
    <w:rsid w:val="00340598"/>
    <w:rsid w:val="003405D3"/>
    <w:rsid w:val="00340737"/>
    <w:rsid w:val="00340CAE"/>
    <w:rsid w:val="00341065"/>
    <w:rsid w:val="003410D5"/>
    <w:rsid w:val="003411B7"/>
    <w:rsid w:val="0034127E"/>
    <w:rsid w:val="0034150E"/>
    <w:rsid w:val="003415D1"/>
    <w:rsid w:val="00341607"/>
    <w:rsid w:val="00341612"/>
    <w:rsid w:val="00341938"/>
    <w:rsid w:val="00341C17"/>
    <w:rsid w:val="0034241E"/>
    <w:rsid w:val="0034262A"/>
    <w:rsid w:val="00342687"/>
    <w:rsid w:val="0034295D"/>
    <w:rsid w:val="00342CF4"/>
    <w:rsid w:val="003431C1"/>
    <w:rsid w:val="00343443"/>
    <w:rsid w:val="003437EC"/>
    <w:rsid w:val="00344014"/>
    <w:rsid w:val="0034417A"/>
    <w:rsid w:val="00344838"/>
    <w:rsid w:val="00344949"/>
    <w:rsid w:val="00344A5A"/>
    <w:rsid w:val="00345043"/>
    <w:rsid w:val="003453B3"/>
    <w:rsid w:val="003454BB"/>
    <w:rsid w:val="00345719"/>
    <w:rsid w:val="00345F1D"/>
    <w:rsid w:val="0034631A"/>
    <w:rsid w:val="00346D6E"/>
    <w:rsid w:val="00346DDB"/>
    <w:rsid w:val="0034743C"/>
    <w:rsid w:val="003474AB"/>
    <w:rsid w:val="0034759D"/>
    <w:rsid w:val="0034766A"/>
    <w:rsid w:val="00347691"/>
    <w:rsid w:val="00347712"/>
    <w:rsid w:val="00350651"/>
    <w:rsid w:val="00350B7C"/>
    <w:rsid w:val="00350C6A"/>
    <w:rsid w:val="00350DCA"/>
    <w:rsid w:val="00350DCD"/>
    <w:rsid w:val="003512B4"/>
    <w:rsid w:val="003518C1"/>
    <w:rsid w:val="00351C09"/>
    <w:rsid w:val="00351D81"/>
    <w:rsid w:val="0035201F"/>
    <w:rsid w:val="003521A9"/>
    <w:rsid w:val="003527E6"/>
    <w:rsid w:val="00352A4D"/>
    <w:rsid w:val="00352D0F"/>
    <w:rsid w:val="0035324F"/>
    <w:rsid w:val="00353912"/>
    <w:rsid w:val="00353E0A"/>
    <w:rsid w:val="00354062"/>
    <w:rsid w:val="00354634"/>
    <w:rsid w:val="00354B65"/>
    <w:rsid w:val="00354DE2"/>
    <w:rsid w:val="00354EE2"/>
    <w:rsid w:val="0035546A"/>
    <w:rsid w:val="0035547F"/>
    <w:rsid w:val="003554EA"/>
    <w:rsid w:val="00355D3A"/>
    <w:rsid w:val="00355F24"/>
    <w:rsid w:val="00355FCE"/>
    <w:rsid w:val="00356155"/>
    <w:rsid w:val="003561A1"/>
    <w:rsid w:val="00356204"/>
    <w:rsid w:val="0035622A"/>
    <w:rsid w:val="00356259"/>
    <w:rsid w:val="0035689C"/>
    <w:rsid w:val="0035701F"/>
    <w:rsid w:val="00357535"/>
    <w:rsid w:val="0035779B"/>
    <w:rsid w:val="00357AB9"/>
    <w:rsid w:val="00357B5B"/>
    <w:rsid w:val="00357CFE"/>
    <w:rsid w:val="00357EAD"/>
    <w:rsid w:val="00357FB5"/>
    <w:rsid w:val="00357FEE"/>
    <w:rsid w:val="0036065A"/>
    <w:rsid w:val="00360BB0"/>
    <w:rsid w:val="003612C6"/>
    <w:rsid w:val="003613B0"/>
    <w:rsid w:val="003614BF"/>
    <w:rsid w:val="00361577"/>
    <w:rsid w:val="0036190B"/>
    <w:rsid w:val="00361C90"/>
    <w:rsid w:val="00361E37"/>
    <w:rsid w:val="00362A40"/>
    <w:rsid w:val="00362C28"/>
    <w:rsid w:val="00363A70"/>
    <w:rsid w:val="0036406C"/>
    <w:rsid w:val="0036408B"/>
    <w:rsid w:val="003640C6"/>
    <w:rsid w:val="0036429C"/>
    <w:rsid w:val="00364366"/>
    <w:rsid w:val="0036479A"/>
    <w:rsid w:val="00364B13"/>
    <w:rsid w:val="00364DA6"/>
    <w:rsid w:val="00364F20"/>
    <w:rsid w:val="00365129"/>
    <w:rsid w:val="003651DA"/>
    <w:rsid w:val="003657F0"/>
    <w:rsid w:val="003658FC"/>
    <w:rsid w:val="00365BDA"/>
    <w:rsid w:val="00365C2E"/>
    <w:rsid w:val="00366343"/>
    <w:rsid w:val="0036658C"/>
    <w:rsid w:val="00366823"/>
    <w:rsid w:val="0036764B"/>
    <w:rsid w:val="0036772A"/>
    <w:rsid w:val="00370E15"/>
    <w:rsid w:val="00370FA3"/>
    <w:rsid w:val="00371600"/>
    <w:rsid w:val="003717BB"/>
    <w:rsid w:val="00371854"/>
    <w:rsid w:val="003718D3"/>
    <w:rsid w:val="00372438"/>
    <w:rsid w:val="0037248F"/>
    <w:rsid w:val="003730DF"/>
    <w:rsid w:val="0037341A"/>
    <w:rsid w:val="003734FE"/>
    <w:rsid w:val="0037396A"/>
    <w:rsid w:val="00373D61"/>
    <w:rsid w:val="003745D6"/>
    <w:rsid w:val="00374696"/>
    <w:rsid w:val="003749B8"/>
    <w:rsid w:val="0037514E"/>
    <w:rsid w:val="00375213"/>
    <w:rsid w:val="0037534E"/>
    <w:rsid w:val="00375445"/>
    <w:rsid w:val="00375565"/>
    <w:rsid w:val="00375907"/>
    <w:rsid w:val="0037591D"/>
    <w:rsid w:val="00375E27"/>
    <w:rsid w:val="00375E48"/>
    <w:rsid w:val="00376027"/>
    <w:rsid w:val="0037608E"/>
    <w:rsid w:val="003761A1"/>
    <w:rsid w:val="0037630A"/>
    <w:rsid w:val="00376558"/>
    <w:rsid w:val="00376BAA"/>
    <w:rsid w:val="00376CFC"/>
    <w:rsid w:val="00376E59"/>
    <w:rsid w:val="00377134"/>
    <w:rsid w:val="0037735D"/>
    <w:rsid w:val="0037736E"/>
    <w:rsid w:val="00377C76"/>
    <w:rsid w:val="00380276"/>
    <w:rsid w:val="003803C3"/>
    <w:rsid w:val="0038056F"/>
    <w:rsid w:val="00380BFF"/>
    <w:rsid w:val="00380CA0"/>
    <w:rsid w:val="00381069"/>
    <w:rsid w:val="003810F5"/>
    <w:rsid w:val="003815D5"/>
    <w:rsid w:val="00381965"/>
    <w:rsid w:val="00382033"/>
    <w:rsid w:val="00382528"/>
    <w:rsid w:val="00382904"/>
    <w:rsid w:val="00382A3F"/>
    <w:rsid w:val="00382C53"/>
    <w:rsid w:val="00382D47"/>
    <w:rsid w:val="00383187"/>
    <w:rsid w:val="0038318E"/>
    <w:rsid w:val="003837BF"/>
    <w:rsid w:val="0038391A"/>
    <w:rsid w:val="0038395C"/>
    <w:rsid w:val="00383AC4"/>
    <w:rsid w:val="00383DDB"/>
    <w:rsid w:val="00384274"/>
    <w:rsid w:val="00384276"/>
    <w:rsid w:val="0038432E"/>
    <w:rsid w:val="003843B8"/>
    <w:rsid w:val="003844CE"/>
    <w:rsid w:val="0038489B"/>
    <w:rsid w:val="00384A2D"/>
    <w:rsid w:val="00384ADE"/>
    <w:rsid w:val="00384E81"/>
    <w:rsid w:val="0038521F"/>
    <w:rsid w:val="0038530A"/>
    <w:rsid w:val="0038535C"/>
    <w:rsid w:val="00385C29"/>
    <w:rsid w:val="00385D42"/>
    <w:rsid w:val="00385DB1"/>
    <w:rsid w:val="003868BA"/>
    <w:rsid w:val="00386D9F"/>
    <w:rsid w:val="003900A7"/>
    <w:rsid w:val="0039168A"/>
    <w:rsid w:val="00391C23"/>
    <w:rsid w:val="00391ECD"/>
    <w:rsid w:val="00391F9B"/>
    <w:rsid w:val="00392318"/>
    <w:rsid w:val="00392427"/>
    <w:rsid w:val="00392642"/>
    <w:rsid w:val="0039265D"/>
    <w:rsid w:val="00392812"/>
    <w:rsid w:val="003928B9"/>
    <w:rsid w:val="00392CD4"/>
    <w:rsid w:val="00392CF7"/>
    <w:rsid w:val="00392E4A"/>
    <w:rsid w:val="00393109"/>
    <w:rsid w:val="003934EE"/>
    <w:rsid w:val="00393658"/>
    <w:rsid w:val="00393785"/>
    <w:rsid w:val="00393896"/>
    <w:rsid w:val="00393A8F"/>
    <w:rsid w:val="00393D08"/>
    <w:rsid w:val="00393F04"/>
    <w:rsid w:val="00393F77"/>
    <w:rsid w:val="00394373"/>
    <w:rsid w:val="0039472A"/>
    <w:rsid w:val="00394CB4"/>
    <w:rsid w:val="00394DBA"/>
    <w:rsid w:val="00394E27"/>
    <w:rsid w:val="00395001"/>
    <w:rsid w:val="00395018"/>
    <w:rsid w:val="0039603D"/>
    <w:rsid w:val="003962C5"/>
    <w:rsid w:val="003966B3"/>
    <w:rsid w:val="00396A93"/>
    <w:rsid w:val="00396B0F"/>
    <w:rsid w:val="00397133"/>
    <w:rsid w:val="00397245"/>
    <w:rsid w:val="003972D2"/>
    <w:rsid w:val="00397CE5"/>
    <w:rsid w:val="00397D19"/>
    <w:rsid w:val="003A0071"/>
    <w:rsid w:val="003A07E9"/>
    <w:rsid w:val="003A100F"/>
    <w:rsid w:val="003A128F"/>
    <w:rsid w:val="003A199C"/>
    <w:rsid w:val="003A24A6"/>
    <w:rsid w:val="003A2674"/>
    <w:rsid w:val="003A28E4"/>
    <w:rsid w:val="003A297B"/>
    <w:rsid w:val="003A2B83"/>
    <w:rsid w:val="003A2C1A"/>
    <w:rsid w:val="003A2D89"/>
    <w:rsid w:val="003A2E70"/>
    <w:rsid w:val="003A339E"/>
    <w:rsid w:val="003A40AD"/>
    <w:rsid w:val="003A4AD2"/>
    <w:rsid w:val="003A4BD5"/>
    <w:rsid w:val="003A4D10"/>
    <w:rsid w:val="003A4D1B"/>
    <w:rsid w:val="003A4D44"/>
    <w:rsid w:val="003A4DF4"/>
    <w:rsid w:val="003A4EE1"/>
    <w:rsid w:val="003A4F57"/>
    <w:rsid w:val="003A522D"/>
    <w:rsid w:val="003A525B"/>
    <w:rsid w:val="003A5BB3"/>
    <w:rsid w:val="003A5DB3"/>
    <w:rsid w:val="003A6155"/>
    <w:rsid w:val="003A6347"/>
    <w:rsid w:val="003A6448"/>
    <w:rsid w:val="003A67F2"/>
    <w:rsid w:val="003A6A89"/>
    <w:rsid w:val="003A6E95"/>
    <w:rsid w:val="003A78AC"/>
    <w:rsid w:val="003A7B70"/>
    <w:rsid w:val="003B0066"/>
    <w:rsid w:val="003B039C"/>
    <w:rsid w:val="003B0457"/>
    <w:rsid w:val="003B05FA"/>
    <w:rsid w:val="003B0944"/>
    <w:rsid w:val="003B0ED8"/>
    <w:rsid w:val="003B114E"/>
    <w:rsid w:val="003B119B"/>
    <w:rsid w:val="003B1230"/>
    <w:rsid w:val="003B12F7"/>
    <w:rsid w:val="003B1344"/>
    <w:rsid w:val="003B16C1"/>
    <w:rsid w:val="003B176B"/>
    <w:rsid w:val="003B181E"/>
    <w:rsid w:val="003B18F2"/>
    <w:rsid w:val="003B1AEC"/>
    <w:rsid w:val="003B1E2A"/>
    <w:rsid w:val="003B1F6E"/>
    <w:rsid w:val="003B2032"/>
    <w:rsid w:val="003B212E"/>
    <w:rsid w:val="003B234C"/>
    <w:rsid w:val="003B2641"/>
    <w:rsid w:val="003B2915"/>
    <w:rsid w:val="003B2C49"/>
    <w:rsid w:val="003B2F44"/>
    <w:rsid w:val="003B31DE"/>
    <w:rsid w:val="003B3324"/>
    <w:rsid w:val="003B3635"/>
    <w:rsid w:val="003B389C"/>
    <w:rsid w:val="003B38B6"/>
    <w:rsid w:val="003B4257"/>
    <w:rsid w:val="003B47A2"/>
    <w:rsid w:val="003B4981"/>
    <w:rsid w:val="003B5B51"/>
    <w:rsid w:val="003B5C45"/>
    <w:rsid w:val="003B6070"/>
    <w:rsid w:val="003B6198"/>
    <w:rsid w:val="003B636F"/>
    <w:rsid w:val="003B6554"/>
    <w:rsid w:val="003B65DE"/>
    <w:rsid w:val="003B68BF"/>
    <w:rsid w:val="003B6967"/>
    <w:rsid w:val="003B6D62"/>
    <w:rsid w:val="003B79C4"/>
    <w:rsid w:val="003B7D8F"/>
    <w:rsid w:val="003C0394"/>
    <w:rsid w:val="003C0D40"/>
    <w:rsid w:val="003C0D86"/>
    <w:rsid w:val="003C0E13"/>
    <w:rsid w:val="003C1216"/>
    <w:rsid w:val="003C157B"/>
    <w:rsid w:val="003C182D"/>
    <w:rsid w:val="003C1F0C"/>
    <w:rsid w:val="003C1F65"/>
    <w:rsid w:val="003C21A4"/>
    <w:rsid w:val="003C2207"/>
    <w:rsid w:val="003C2496"/>
    <w:rsid w:val="003C26E4"/>
    <w:rsid w:val="003C27A7"/>
    <w:rsid w:val="003C2BC8"/>
    <w:rsid w:val="003C3137"/>
    <w:rsid w:val="003C3821"/>
    <w:rsid w:val="003C3901"/>
    <w:rsid w:val="003C39E0"/>
    <w:rsid w:val="003C3AB1"/>
    <w:rsid w:val="003C3ED0"/>
    <w:rsid w:val="003C4312"/>
    <w:rsid w:val="003C4B59"/>
    <w:rsid w:val="003C4B79"/>
    <w:rsid w:val="003C4F18"/>
    <w:rsid w:val="003C5A21"/>
    <w:rsid w:val="003C5B65"/>
    <w:rsid w:val="003C5B7E"/>
    <w:rsid w:val="003C5BBB"/>
    <w:rsid w:val="003C5DF0"/>
    <w:rsid w:val="003C607A"/>
    <w:rsid w:val="003C6087"/>
    <w:rsid w:val="003C61D9"/>
    <w:rsid w:val="003C630D"/>
    <w:rsid w:val="003C6D61"/>
    <w:rsid w:val="003C7258"/>
    <w:rsid w:val="003C729D"/>
    <w:rsid w:val="003C77FE"/>
    <w:rsid w:val="003C7932"/>
    <w:rsid w:val="003C7B8D"/>
    <w:rsid w:val="003D071B"/>
    <w:rsid w:val="003D0879"/>
    <w:rsid w:val="003D0F0B"/>
    <w:rsid w:val="003D1794"/>
    <w:rsid w:val="003D19EC"/>
    <w:rsid w:val="003D1CFC"/>
    <w:rsid w:val="003D1FB3"/>
    <w:rsid w:val="003D2354"/>
    <w:rsid w:val="003D248A"/>
    <w:rsid w:val="003D25BF"/>
    <w:rsid w:val="003D2EB1"/>
    <w:rsid w:val="003D2EF8"/>
    <w:rsid w:val="003D2F20"/>
    <w:rsid w:val="003D33ED"/>
    <w:rsid w:val="003D35BD"/>
    <w:rsid w:val="003D3C39"/>
    <w:rsid w:val="003D3C6E"/>
    <w:rsid w:val="003D3EA3"/>
    <w:rsid w:val="003D3F95"/>
    <w:rsid w:val="003D4177"/>
    <w:rsid w:val="003D4199"/>
    <w:rsid w:val="003D4560"/>
    <w:rsid w:val="003D45C9"/>
    <w:rsid w:val="003D4914"/>
    <w:rsid w:val="003D4A82"/>
    <w:rsid w:val="003D4CC5"/>
    <w:rsid w:val="003D50E2"/>
    <w:rsid w:val="003D5489"/>
    <w:rsid w:val="003D5B00"/>
    <w:rsid w:val="003D5E26"/>
    <w:rsid w:val="003D5E83"/>
    <w:rsid w:val="003D6A36"/>
    <w:rsid w:val="003D6A44"/>
    <w:rsid w:val="003D758C"/>
    <w:rsid w:val="003D781A"/>
    <w:rsid w:val="003D79C1"/>
    <w:rsid w:val="003D7BA5"/>
    <w:rsid w:val="003D7C0F"/>
    <w:rsid w:val="003D7C2F"/>
    <w:rsid w:val="003D7DFC"/>
    <w:rsid w:val="003D7FB5"/>
    <w:rsid w:val="003E052A"/>
    <w:rsid w:val="003E06A3"/>
    <w:rsid w:val="003E0858"/>
    <w:rsid w:val="003E12BB"/>
    <w:rsid w:val="003E1388"/>
    <w:rsid w:val="003E141B"/>
    <w:rsid w:val="003E14D4"/>
    <w:rsid w:val="003E173B"/>
    <w:rsid w:val="003E1A0E"/>
    <w:rsid w:val="003E2932"/>
    <w:rsid w:val="003E2E44"/>
    <w:rsid w:val="003E3379"/>
    <w:rsid w:val="003E34D9"/>
    <w:rsid w:val="003E3A79"/>
    <w:rsid w:val="003E3DCC"/>
    <w:rsid w:val="003E3E29"/>
    <w:rsid w:val="003E404E"/>
    <w:rsid w:val="003E4968"/>
    <w:rsid w:val="003E49A5"/>
    <w:rsid w:val="003E4F4C"/>
    <w:rsid w:val="003E51B1"/>
    <w:rsid w:val="003E53FC"/>
    <w:rsid w:val="003E5568"/>
    <w:rsid w:val="003E5822"/>
    <w:rsid w:val="003E5E8E"/>
    <w:rsid w:val="003E6BA1"/>
    <w:rsid w:val="003E6D2A"/>
    <w:rsid w:val="003E7035"/>
    <w:rsid w:val="003E740C"/>
    <w:rsid w:val="003E747B"/>
    <w:rsid w:val="003E79D3"/>
    <w:rsid w:val="003E7D59"/>
    <w:rsid w:val="003F038B"/>
    <w:rsid w:val="003F0548"/>
    <w:rsid w:val="003F0679"/>
    <w:rsid w:val="003F078B"/>
    <w:rsid w:val="003F09AF"/>
    <w:rsid w:val="003F09D1"/>
    <w:rsid w:val="003F10E8"/>
    <w:rsid w:val="003F11FA"/>
    <w:rsid w:val="003F16D0"/>
    <w:rsid w:val="003F16D6"/>
    <w:rsid w:val="003F1F6F"/>
    <w:rsid w:val="003F290D"/>
    <w:rsid w:val="003F2FC1"/>
    <w:rsid w:val="003F33C0"/>
    <w:rsid w:val="003F33DA"/>
    <w:rsid w:val="003F423E"/>
    <w:rsid w:val="003F48BB"/>
    <w:rsid w:val="003F4C26"/>
    <w:rsid w:val="003F520D"/>
    <w:rsid w:val="003F5697"/>
    <w:rsid w:val="003F5761"/>
    <w:rsid w:val="003F5948"/>
    <w:rsid w:val="003F5B1F"/>
    <w:rsid w:val="003F5C0D"/>
    <w:rsid w:val="003F638B"/>
    <w:rsid w:val="003F638D"/>
    <w:rsid w:val="003F6395"/>
    <w:rsid w:val="003F6440"/>
    <w:rsid w:val="003F648F"/>
    <w:rsid w:val="003F65D8"/>
    <w:rsid w:val="003F6B8C"/>
    <w:rsid w:val="003F6E39"/>
    <w:rsid w:val="003F72AD"/>
    <w:rsid w:val="003F7312"/>
    <w:rsid w:val="003F7542"/>
    <w:rsid w:val="003F7A85"/>
    <w:rsid w:val="003F7ACE"/>
    <w:rsid w:val="003F7B90"/>
    <w:rsid w:val="003F7EA4"/>
    <w:rsid w:val="003F7FBA"/>
    <w:rsid w:val="0040031F"/>
    <w:rsid w:val="004005D8"/>
    <w:rsid w:val="00400B9D"/>
    <w:rsid w:val="00400C53"/>
    <w:rsid w:val="00400C9C"/>
    <w:rsid w:val="00400E9E"/>
    <w:rsid w:val="00400EC5"/>
    <w:rsid w:val="00400FA0"/>
    <w:rsid w:val="00400FF5"/>
    <w:rsid w:val="0040122D"/>
    <w:rsid w:val="00401364"/>
    <w:rsid w:val="004018E5"/>
    <w:rsid w:val="0040190E"/>
    <w:rsid w:val="004019DA"/>
    <w:rsid w:val="00401D85"/>
    <w:rsid w:val="0040229B"/>
    <w:rsid w:val="0040243E"/>
    <w:rsid w:val="004024A8"/>
    <w:rsid w:val="004029AC"/>
    <w:rsid w:val="00402B9E"/>
    <w:rsid w:val="00402C60"/>
    <w:rsid w:val="00402CC5"/>
    <w:rsid w:val="004034B3"/>
    <w:rsid w:val="004036F8"/>
    <w:rsid w:val="00403827"/>
    <w:rsid w:val="0040384E"/>
    <w:rsid w:val="00403D72"/>
    <w:rsid w:val="00403EB9"/>
    <w:rsid w:val="004040BE"/>
    <w:rsid w:val="00404B26"/>
    <w:rsid w:val="00404CF2"/>
    <w:rsid w:val="00404F84"/>
    <w:rsid w:val="004050BA"/>
    <w:rsid w:val="0040560B"/>
    <w:rsid w:val="00405DDD"/>
    <w:rsid w:val="00405EDA"/>
    <w:rsid w:val="00405F95"/>
    <w:rsid w:val="00406106"/>
    <w:rsid w:val="00406583"/>
    <w:rsid w:val="004066AC"/>
    <w:rsid w:val="0040728E"/>
    <w:rsid w:val="0040754A"/>
    <w:rsid w:val="0040757A"/>
    <w:rsid w:val="004075CE"/>
    <w:rsid w:val="004075F4"/>
    <w:rsid w:val="00407890"/>
    <w:rsid w:val="004079AF"/>
    <w:rsid w:val="004079DA"/>
    <w:rsid w:val="00407C62"/>
    <w:rsid w:val="0041057C"/>
    <w:rsid w:val="00410BFB"/>
    <w:rsid w:val="00410C55"/>
    <w:rsid w:val="00410F1F"/>
    <w:rsid w:val="004115F7"/>
    <w:rsid w:val="00411842"/>
    <w:rsid w:val="00411AEE"/>
    <w:rsid w:val="004124FB"/>
    <w:rsid w:val="00412B32"/>
    <w:rsid w:val="00412C76"/>
    <w:rsid w:val="00412D39"/>
    <w:rsid w:val="00413368"/>
    <w:rsid w:val="00413B23"/>
    <w:rsid w:val="00413ECC"/>
    <w:rsid w:val="00414101"/>
    <w:rsid w:val="0041413F"/>
    <w:rsid w:val="00414195"/>
    <w:rsid w:val="004147C2"/>
    <w:rsid w:val="00415080"/>
    <w:rsid w:val="004150D9"/>
    <w:rsid w:val="004151F9"/>
    <w:rsid w:val="00415273"/>
    <w:rsid w:val="004152C3"/>
    <w:rsid w:val="0041603F"/>
    <w:rsid w:val="004160E0"/>
    <w:rsid w:val="00416390"/>
    <w:rsid w:val="00416568"/>
    <w:rsid w:val="0041669B"/>
    <w:rsid w:val="004167DF"/>
    <w:rsid w:val="00416D96"/>
    <w:rsid w:val="0041714E"/>
    <w:rsid w:val="00417421"/>
    <w:rsid w:val="004175D5"/>
    <w:rsid w:val="0041780E"/>
    <w:rsid w:val="00417EB9"/>
    <w:rsid w:val="00417F6A"/>
    <w:rsid w:val="00417FB6"/>
    <w:rsid w:val="00420462"/>
    <w:rsid w:val="00421218"/>
    <w:rsid w:val="004218DF"/>
    <w:rsid w:val="00421A48"/>
    <w:rsid w:val="00421B80"/>
    <w:rsid w:val="00421BAA"/>
    <w:rsid w:val="00421C1C"/>
    <w:rsid w:val="00421D92"/>
    <w:rsid w:val="00421F16"/>
    <w:rsid w:val="00422148"/>
    <w:rsid w:val="004228FB"/>
    <w:rsid w:val="00422F3A"/>
    <w:rsid w:val="00423485"/>
    <w:rsid w:val="0042442B"/>
    <w:rsid w:val="004244FA"/>
    <w:rsid w:val="00424844"/>
    <w:rsid w:val="00424D25"/>
    <w:rsid w:val="004251A1"/>
    <w:rsid w:val="00425268"/>
    <w:rsid w:val="004253D1"/>
    <w:rsid w:val="004265B3"/>
    <w:rsid w:val="004265CD"/>
    <w:rsid w:val="0042719A"/>
    <w:rsid w:val="00427B61"/>
    <w:rsid w:val="00427F47"/>
    <w:rsid w:val="00430AFF"/>
    <w:rsid w:val="00431265"/>
    <w:rsid w:val="0043134A"/>
    <w:rsid w:val="004325A5"/>
    <w:rsid w:val="004327A9"/>
    <w:rsid w:val="00432B4E"/>
    <w:rsid w:val="00432BE0"/>
    <w:rsid w:val="00432FF9"/>
    <w:rsid w:val="0043312A"/>
    <w:rsid w:val="00433199"/>
    <w:rsid w:val="00433668"/>
    <w:rsid w:val="00433A10"/>
    <w:rsid w:val="00433DCD"/>
    <w:rsid w:val="00433EE3"/>
    <w:rsid w:val="00433EEA"/>
    <w:rsid w:val="00433F03"/>
    <w:rsid w:val="0043431E"/>
    <w:rsid w:val="004346F2"/>
    <w:rsid w:val="0043479D"/>
    <w:rsid w:val="00434DE9"/>
    <w:rsid w:val="004352E6"/>
    <w:rsid w:val="0043585D"/>
    <w:rsid w:val="004364DF"/>
    <w:rsid w:val="00436FA9"/>
    <w:rsid w:val="004372E8"/>
    <w:rsid w:val="004373D0"/>
    <w:rsid w:val="0043744E"/>
    <w:rsid w:val="00440345"/>
    <w:rsid w:val="00440DAB"/>
    <w:rsid w:val="00440EE4"/>
    <w:rsid w:val="004411AB"/>
    <w:rsid w:val="00441397"/>
    <w:rsid w:val="0044177E"/>
    <w:rsid w:val="004421D1"/>
    <w:rsid w:val="00442A8D"/>
    <w:rsid w:val="00442B03"/>
    <w:rsid w:val="00442D37"/>
    <w:rsid w:val="00442DB7"/>
    <w:rsid w:val="004431D9"/>
    <w:rsid w:val="004434D7"/>
    <w:rsid w:val="00444607"/>
    <w:rsid w:val="004447CE"/>
    <w:rsid w:val="004448C9"/>
    <w:rsid w:val="00444A2D"/>
    <w:rsid w:val="00444A8A"/>
    <w:rsid w:val="004458F1"/>
    <w:rsid w:val="00445F6E"/>
    <w:rsid w:val="0044676F"/>
    <w:rsid w:val="0044679E"/>
    <w:rsid w:val="00446F30"/>
    <w:rsid w:val="004474E6"/>
    <w:rsid w:val="00447B78"/>
    <w:rsid w:val="00447C1D"/>
    <w:rsid w:val="0045001E"/>
    <w:rsid w:val="00450139"/>
    <w:rsid w:val="00450897"/>
    <w:rsid w:val="00450BA0"/>
    <w:rsid w:val="00450BC8"/>
    <w:rsid w:val="00450CA3"/>
    <w:rsid w:val="00450F65"/>
    <w:rsid w:val="00450FBB"/>
    <w:rsid w:val="00451480"/>
    <w:rsid w:val="00451AAE"/>
    <w:rsid w:val="00451ED0"/>
    <w:rsid w:val="00451FF8"/>
    <w:rsid w:val="00452345"/>
    <w:rsid w:val="00452587"/>
    <w:rsid w:val="004526CD"/>
    <w:rsid w:val="00452757"/>
    <w:rsid w:val="00452868"/>
    <w:rsid w:val="00452902"/>
    <w:rsid w:val="00452B9A"/>
    <w:rsid w:val="00452D5F"/>
    <w:rsid w:val="00452F90"/>
    <w:rsid w:val="00453329"/>
    <w:rsid w:val="00453555"/>
    <w:rsid w:val="00453915"/>
    <w:rsid w:val="00453C63"/>
    <w:rsid w:val="00453DDF"/>
    <w:rsid w:val="00454582"/>
    <w:rsid w:val="004546A0"/>
    <w:rsid w:val="004546E6"/>
    <w:rsid w:val="00454DFB"/>
    <w:rsid w:val="00455370"/>
    <w:rsid w:val="00455405"/>
    <w:rsid w:val="00455454"/>
    <w:rsid w:val="0045554A"/>
    <w:rsid w:val="00455E7A"/>
    <w:rsid w:val="00455F92"/>
    <w:rsid w:val="004562F5"/>
    <w:rsid w:val="004564FF"/>
    <w:rsid w:val="00456981"/>
    <w:rsid w:val="00456AF5"/>
    <w:rsid w:val="004573BD"/>
    <w:rsid w:val="004574AB"/>
    <w:rsid w:val="0045765B"/>
    <w:rsid w:val="00457A2C"/>
    <w:rsid w:val="00457F69"/>
    <w:rsid w:val="00457F72"/>
    <w:rsid w:val="00460044"/>
    <w:rsid w:val="00460092"/>
    <w:rsid w:val="00460102"/>
    <w:rsid w:val="004602EB"/>
    <w:rsid w:val="00460BB0"/>
    <w:rsid w:val="00460F91"/>
    <w:rsid w:val="0046113B"/>
    <w:rsid w:val="0046118E"/>
    <w:rsid w:val="004611B4"/>
    <w:rsid w:val="00461210"/>
    <w:rsid w:val="00461254"/>
    <w:rsid w:val="00461DCA"/>
    <w:rsid w:val="00461F56"/>
    <w:rsid w:val="0046234F"/>
    <w:rsid w:val="0046258B"/>
    <w:rsid w:val="00462BF9"/>
    <w:rsid w:val="00462E3C"/>
    <w:rsid w:val="0046330E"/>
    <w:rsid w:val="00464450"/>
    <w:rsid w:val="004645C8"/>
    <w:rsid w:val="0046488A"/>
    <w:rsid w:val="00464D6F"/>
    <w:rsid w:val="004651E2"/>
    <w:rsid w:val="00465269"/>
    <w:rsid w:val="00465517"/>
    <w:rsid w:val="0046574F"/>
    <w:rsid w:val="00465B3E"/>
    <w:rsid w:val="00465FF9"/>
    <w:rsid w:val="00466E5D"/>
    <w:rsid w:val="004674F5"/>
    <w:rsid w:val="00467575"/>
    <w:rsid w:val="004677DE"/>
    <w:rsid w:val="00467B48"/>
    <w:rsid w:val="00467CB7"/>
    <w:rsid w:val="00467DC4"/>
    <w:rsid w:val="00470490"/>
    <w:rsid w:val="00470574"/>
    <w:rsid w:val="0047072C"/>
    <w:rsid w:val="004707AC"/>
    <w:rsid w:val="00470993"/>
    <w:rsid w:val="00470A8B"/>
    <w:rsid w:val="00470B3C"/>
    <w:rsid w:val="00470BBE"/>
    <w:rsid w:val="00471379"/>
    <w:rsid w:val="00471490"/>
    <w:rsid w:val="004716A6"/>
    <w:rsid w:val="004716D7"/>
    <w:rsid w:val="00471733"/>
    <w:rsid w:val="00471C54"/>
    <w:rsid w:val="00471DB2"/>
    <w:rsid w:val="0047201F"/>
    <w:rsid w:val="00472209"/>
    <w:rsid w:val="00472222"/>
    <w:rsid w:val="004722E6"/>
    <w:rsid w:val="0047233A"/>
    <w:rsid w:val="0047291A"/>
    <w:rsid w:val="00472A12"/>
    <w:rsid w:val="00472C67"/>
    <w:rsid w:val="00472F88"/>
    <w:rsid w:val="004730B8"/>
    <w:rsid w:val="00473412"/>
    <w:rsid w:val="00473577"/>
    <w:rsid w:val="004736BF"/>
    <w:rsid w:val="0047377D"/>
    <w:rsid w:val="004738DD"/>
    <w:rsid w:val="00473AD7"/>
    <w:rsid w:val="00473B7F"/>
    <w:rsid w:val="00473FE1"/>
    <w:rsid w:val="00474824"/>
    <w:rsid w:val="0047485D"/>
    <w:rsid w:val="00474A3C"/>
    <w:rsid w:val="00474DFE"/>
    <w:rsid w:val="0047503E"/>
    <w:rsid w:val="0047517B"/>
    <w:rsid w:val="0047523C"/>
    <w:rsid w:val="004753BF"/>
    <w:rsid w:val="00475844"/>
    <w:rsid w:val="00475C9F"/>
    <w:rsid w:val="00475CDC"/>
    <w:rsid w:val="00475E9B"/>
    <w:rsid w:val="00476196"/>
    <w:rsid w:val="00476B3D"/>
    <w:rsid w:val="00476BD9"/>
    <w:rsid w:val="0047712E"/>
    <w:rsid w:val="004772C9"/>
    <w:rsid w:val="0047773B"/>
    <w:rsid w:val="00477D51"/>
    <w:rsid w:val="00477E9D"/>
    <w:rsid w:val="00480502"/>
    <w:rsid w:val="00480A3E"/>
    <w:rsid w:val="00480E56"/>
    <w:rsid w:val="0048174B"/>
    <w:rsid w:val="00481806"/>
    <w:rsid w:val="0048183F"/>
    <w:rsid w:val="00481EAE"/>
    <w:rsid w:val="00482580"/>
    <w:rsid w:val="0048261D"/>
    <w:rsid w:val="00482744"/>
    <w:rsid w:val="00482CF2"/>
    <w:rsid w:val="00482EC9"/>
    <w:rsid w:val="00482F8A"/>
    <w:rsid w:val="0048304F"/>
    <w:rsid w:val="00483369"/>
    <w:rsid w:val="00483448"/>
    <w:rsid w:val="00483AF6"/>
    <w:rsid w:val="00483C2A"/>
    <w:rsid w:val="00483CAC"/>
    <w:rsid w:val="00483F5E"/>
    <w:rsid w:val="004840ED"/>
    <w:rsid w:val="00484213"/>
    <w:rsid w:val="00484A7B"/>
    <w:rsid w:val="0048507F"/>
    <w:rsid w:val="00485651"/>
    <w:rsid w:val="0048586C"/>
    <w:rsid w:val="0048589F"/>
    <w:rsid w:val="00485E98"/>
    <w:rsid w:val="00486802"/>
    <w:rsid w:val="0048697F"/>
    <w:rsid w:val="004869C2"/>
    <w:rsid w:val="00486CEF"/>
    <w:rsid w:val="004871A2"/>
    <w:rsid w:val="00487261"/>
    <w:rsid w:val="0048742A"/>
    <w:rsid w:val="00487702"/>
    <w:rsid w:val="004878BC"/>
    <w:rsid w:val="00487998"/>
    <w:rsid w:val="004902E5"/>
    <w:rsid w:val="0049042B"/>
    <w:rsid w:val="00490FEB"/>
    <w:rsid w:val="00491089"/>
    <w:rsid w:val="0049156F"/>
    <w:rsid w:val="00491869"/>
    <w:rsid w:val="00491876"/>
    <w:rsid w:val="004919C6"/>
    <w:rsid w:val="00491A0A"/>
    <w:rsid w:val="004925D1"/>
    <w:rsid w:val="004927BA"/>
    <w:rsid w:val="00492AFA"/>
    <w:rsid w:val="00492C2A"/>
    <w:rsid w:val="00492F63"/>
    <w:rsid w:val="0049316F"/>
    <w:rsid w:val="00493399"/>
    <w:rsid w:val="004934D5"/>
    <w:rsid w:val="004936AF"/>
    <w:rsid w:val="004938E3"/>
    <w:rsid w:val="00493AF6"/>
    <w:rsid w:val="00494061"/>
    <w:rsid w:val="004944D9"/>
    <w:rsid w:val="0049493E"/>
    <w:rsid w:val="00494EBD"/>
    <w:rsid w:val="00495058"/>
    <w:rsid w:val="00495623"/>
    <w:rsid w:val="00495B3E"/>
    <w:rsid w:val="00495BB3"/>
    <w:rsid w:val="004960BB"/>
    <w:rsid w:val="00496135"/>
    <w:rsid w:val="00496798"/>
    <w:rsid w:val="00497112"/>
    <w:rsid w:val="0049747B"/>
    <w:rsid w:val="004974C5"/>
    <w:rsid w:val="004975F9"/>
    <w:rsid w:val="00497955"/>
    <w:rsid w:val="004A06B2"/>
    <w:rsid w:val="004A1307"/>
    <w:rsid w:val="004A149A"/>
    <w:rsid w:val="004A1978"/>
    <w:rsid w:val="004A1E6F"/>
    <w:rsid w:val="004A21B6"/>
    <w:rsid w:val="004A26F4"/>
    <w:rsid w:val="004A2CEA"/>
    <w:rsid w:val="004A2E9D"/>
    <w:rsid w:val="004A3370"/>
    <w:rsid w:val="004A3983"/>
    <w:rsid w:val="004A39CB"/>
    <w:rsid w:val="004A3E90"/>
    <w:rsid w:val="004A488A"/>
    <w:rsid w:val="004A49CC"/>
    <w:rsid w:val="004A4AC7"/>
    <w:rsid w:val="004A53B2"/>
    <w:rsid w:val="004A53B5"/>
    <w:rsid w:val="004A56B4"/>
    <w:rsid w:val="004A5DA1"/>
    <w:rsid w:val="004A5DE0"/>
    <w:rsid w:val="004A5F64"/>
    <w:rsid w:val="004A692D"/>
    <w:rsid w:val="004A6A36"/>
    <w:rsid w:val="004A6C33"/>
    <w:rsid w:val="004A7149"/>
    <w:rsid w:val="004A7224"/>
    <w:rsid w:val="004A72A7"/>
    <w:rsid w:val="004A7326"/>
    <w:rsid w:val="004A73EC"/>
    <w:rsid w:val="004A7EF9"/>
    <w:rsid w:val="004B00BA"/>
    <w:rsid w:val="004B0803"/>
    <w:rsid w:val="004B085C"/>
    <w:rsid w:val="004B0A76"/>
    <w:rsid w:val="004B1320"/>
    <w:rsid w:val="004B1339"/>
    <w:rsid w:val="004B1B9B"/>
    <w:rsid w:val="004B2BA7"/>
    <w:rsid w:val="004B2C7D"/>
    <w:rsid w:val="004B2F2F"/>
    <w:rsid w:val="004B3424"/>
    <w:rsid w:val="004B36AD"/>
    <w:rsid w:val="004B4336"/>
    <w:rsid w:val="004B4685"/>
    <w:rsid w:val="004B487C"/>
    <w:rsid w:val="004B4A78"/>
    <w:rsid w:val="004B4C63"/>
    <w:rsid w:val="004B515A"/>
    <w:rsid w:val="004B63EC"/>
    <w:rsid w:val="004B678A"/>
    <w:rsid w:val="004B6B4B"/>
    <w:rsid w:val="004B6BE1"/>
    <w:rsid w:val="004B6CA2"/>
    <w:rsid w:val="004B707D"/>
    <w:rsid w:val="004B72D1"/>
    <w:rsid w:val="004B7336"/>
    <w:rsid w:val="004B7BEE"/>
    <w:rsid w:val="004B7CDC"/>
    <w:rsid w:val="004C00A0"/>
    <w:rsid w:val="004C011F"/>
    <w:rsid w:val="004C014A"/>
    <w:rsid w:val="004C0340"/>
    <w:rsid w:val="004C0867"/>
    <w:rsid w:val="004C1166"/>
    <w:rsid w:val="004C2230"/>
    <w:rsid w:val="004C2490"/>
    <w:rsid w:val="004C2B81"/>
    <w:rsid w:val="004C2DEB"/>
    <w:rsid w:val="004C3157"/>
    <w:rsid w:val="004C3188"/>
    <w:rsid w:val="004C3488"/>
    <w:rsid w:val="004C3A1F"/>
    <w:rsid w:val="004C3A44"/>
    <w:rsid w:val="004C3D34"/>
    <w:rsid w:val="004C3F0F"/>
    <w:rsid w:val="004C4186"/>
    <w:rsid w:val="004C4544"/>
    <w:rsid w:val="004C545B"/>
    <w:rsid w:val="004C5755"/>
    <w:rsid w:val="004C57F7"/>
    <w:rsid w:val="004C5C17"/>
    <w:rsid w:val="004C601E"/>
    <w:rsid w:val="004C63D6"/>
    <w:rsid w:val="004C6A7A"/>
    <w:rsid w:val="004C6D3D"/>
    <w:rsid w:val="004C6F14"/>
    <w:rsid w:val="004C700A"/>
    <w:rsid w:val="004C70B7"/>
    <w:rsid w:val="004C70EC"/>
    <w:rsid w:val="004C779A"/>
    <w:rsid w:val="004D0201"/>
    <w:rsid w:val="004D058F"/>
    <w:rsid w:val="004D0AEF"/>
    <w:rsid w:val="004D0B48"/>
    <w:rsid w:val="004D0F94"/>
    <w:rsid w:val="004D1028"/>
    <w:rsid w:val="004D102B"/>
    <w:rsid w:val="004D139E"/>
    <w:rsid w:val="004D1555"/>
    <w:rsid w:val="004D1A36"/>
    <w:rsid w:val="004D1F39"/>
    <w:rsid w:val="004D2009"/>
    <w:rsid w:val="004D2654"/>
    <w:rsid w:val="004D29E5"/>
    <w:rsid w:val="004D2B85"/>
    <w:rsid w:val="004D2D9E"/>
    <w:rsid w:val="004D3377"/>
    <w:rsid w:val="004D341C"/>
    <w:rsid w:val="004D38EA"/>
    <w:rsid w:val="004D3A6C"/>
    <w:rsid w:val="004D4187"/>
    <w:rsid w:val="004D422A"/>
    <w:rsid w:val="004D4397"/>
    <w:rsid w:val="004D4A22"/>
    <w:rsid w:val="004D4A4F"/>
    <w:rsid w:val="004D4A9F"/>
    <w:rsid w:val="004D507B"/>
    <w:rsid w:val="004D521E"/>
    <w:rsid w:val="004D53BD"/>
    <w:rsid w:val="004D53D1"/>
    <w:rsid w:val="004D54C5"/>
    <w:rsid w:val="004D577A"/>
    <w:rsid w:val="004D593B"/>
    <w:rsid w:val="004D5AA9"/>
    <w:rsid w:val="004D65F0"/>
    <w:rsid w:val="004D6A20"/>
    <w:rsid w:val="004D6BC9"/>
    <w:rsid w:val="004D6C31"/>
    <w:rsid w:val="004D7995"/>
    <w:rsid w:val="004D7C28"/>
    <w:rsid w:val="004D7DFC"/>
    <w:rsid w:val="004E0180"/>
    <w:rsid w:val="004E0874"/>
    <w:rsid w:val="004E0A7C"/>
    <w:rsid w:val="004E0DED"/>
    <w:rsid w:val="004E0EC8"/>
    <w:rsid w:val="004E17E8"/>
    <w:rsid w:val="004E1A14"/>
    <w:rsid w:val="004E1A94"/>
    <w:rsid w:val="004E1AB9"/>
    <w:rsid w:val="004E1C07"/>
    <w:rsid w:val="004E1DBB"/>
    <w:rsid w:val="004E1F15"/>
    <w:rsid w:val="004E2219"/>
    <w:rsid w:val="004E23BB"/>
    <w:rsid w:val="004E2505"/>
    <w:rsid w:val="004E25A5"/>
    <w:rsid w:val="004E26D7"/>
    <w:rsid w:val="004E287A"/>
    <w:rsid w:val="004E2F44"/>
    <w:rsid w:val="004E3138"/>
    <w:rsid w:val="004E3836"/>
    <w:rsid w:val="004E3AD7"/>
    <w:rsid w:val="004E3F3D"/>
    <w:rsid w:val="004E4744"/>
    <w:rsid w:val="004E4BE6"/>
    <w:rsid w:val="004E4FCA"/>
    <w:rsid w:val="004E54F1"/>
    <w:rsid w:val="004E5621"/>
    <w:rsid w:val="004E56A0"/>
    <w:rsid w:val="004E56AB"/>
    <w:rsid w:val="004E5879"/>
    <w:rsid w:val="004E5B62"/>
    <w:rsid w:val="004E609A"/>
    <w:rsid w:val="004E6468"/>
    <w:rsid w:val="004E6716"/>
    <w:rsid w:val="004E6839"/>
    <w:rsid w:val="004E68A8"/>
    <w:rsid w:val="004E6AAC"/>
    <w:rsid w:val="004E6DA9"/>
    <w:rsid w:val="004E6DE8"/>
    <w:rsid w:val="004E6FF7"/>
    <w:rsid w:val="004E7092"/>
    <w:rsid w:val="004E737A"/>
    <w:rsid w:val="004E75BE"/>
    <w:rsid w:val="004E7D12"/>
    <w:rsid w:val="004E7EEE"/>
    <w:rsid w:val="004E7FE1"/>
    <w:rsid w:val="004F009F"/>
    <w:rsid w:val="004F03DE"/>
    <w:rsid w:val="004F098A"/>
    <w:rsid w:val="004F0C83"/>
    <w:rsid w:val="004F0CD2"/>
    <w:rsid w:val="004F0CF9"/>
    <w:rsid w:val="004F114E"/>
    <w:rsid w:val="004F1268"/>
    <w:rsid w:val="004F1376"/>
    <w:rsid w:val="004F13E7"/>
    <w:rsid w:val="004F16B5"/>
    <w:rsid w:val="004F1A57"/>
    <w:rsid w:val="004F1D95"/>
    <w:rsid w:val="004F2061"/>
    <w:rsid w:val="004F2130"/>
    <w:rsid w:val="004F2C2D"/>
    <w:rsid w:val="004F2C79"/>
    <w:rsid w:val="004F2EDA"/>
    <w:rsid w:val="004F31DB"/>
    <w:rsid w:val="004F32CC"/>
    <w:rsid w:val="004F333C"/>
    <w:rsid w:val="004F37CA"/>
    <w:rsid w:val="004F3893"/>
    <w:rsid w:val="004F3B07"/>
    <w:rsid w:val="004F483A"/>
    <w:rsid w:val="004F4A6C"/>
    <w:rsid w:val="004F4B20"/>
    <w:rsid w:val="004F52C7"/>
    <w:rsid w:val="004F5749"/>
    <w:rsid w:val="004F5F3B"/>
    <w:rsid w:val="004F6990"/>
    <w:rsid w:val="004F6C40"/>
    <w:rsid w:val="004F707C"/>
    <w:rsid w:val="004F7097"/>
    <w:rsid w:val="004F7180"/>
    <w:rsid w:val="004F74D6"/>
    <w:rsid w:val="004F75C5"/>
    <w:rsid w:val="005003AD"/>
    <w:rsid w:val="00500463"/>
    <w:rsid w:val="0050064B"/>
    <w:rsid w:val="00500B03"/>
    <w:rsid w:val="00500B09"/>
    <w:rsid w:val="00500D01"/>
    <w:rsid w:val="00500F69"/>
    <w:rsid w:val="00500FE4"/>
    <w:rsid w:val="00501652"/>
    <w:rsid w:val="005016CF"/>
    <w:rsid w:val="00501794"/>
    <w:rsid w:val="005018C3"/>
    <w:rsid w:val="0050198E"/>
    <w:rsid w:val="00501C46"/>
    <w:rsid w:val="00502275"/>
    <w:rsid w:val="0050238C"/>
    <w:rsid w:val="00502858"/>
    <w:rsid w:val="00502E35"/>
    <w:rsid w:val="00503030"/>
    <w:rsid w:val="005034BD"/>
    <w:rsid w:val="00503558"/>
    <w:rsid w:val="0050381A"/>
    <w:rsid w:val="005038A0"/>
    <w:rsid w:val="0050405C"/>
    <w:rsid w:val="005040F1"/>
    <w:rsid w:val="0050416E"/>
    <w:rsid w:val="0050546B"/>
    <w:rsid w:val="005057CE"/>
    <w:rsid w:val="00505968"/>
    <w:rsid w:val="00505EF8"/>
    <w:rsid w:val="0050611C"/>
    <w:rsid w:val="005062B2"/>
    <w:rsid w:val="0050639D"/>
    <w:rsid w:val="00506529"/>
    <w:rsid w:val="00506926"/>
    <w:rsid w:val="00506BCB"/>
    <w:rsid w:val="0050707F"/>
    <w:rsid w:val="00507765"/>
    <w:rsid w:val="0050777F"/>
    <w:rsid w:val="00507892"/>
    <w:rsid w:val="00510245"/>
    <w:rsid w:val="005109F4"/>
    <w:rsid w:val="00510A02"/>
    <w:rsid w:val="00510A1A"/>
    <w:rsid w:val="00510C35"/>
    <w:rsid w:val="00510D40"/>
    <w:rsid w:val="00510D5C"/>
    <w:rsid w:val="00510DC2"/>
    <w:rsid w:val="00510F3F"/>
    <w:rsid w:val="00510FDB"/>
    <w:rsid w:val="00511026"/>
    <w:rsid w:val="00511845"/>
    <w:rsid w:val="00511991"/>
    <w:rsid w:val="00511DA0"/>
    <w:rsid w:val="00511EDE"/>
    <w:rsid w:val="0051274B"/>
    <w:rsid w:val="005127C9"/>
    <w:rsid w:val="00512802"/>
    <w:rsid w:val="00512808"/>
    <w:rsid w:val="00512AF6"/>
    <w:rsid w:val="00512C25"/>
    <w:rsid w:val="005132EC"/>
    <w:rsid w:val="005134DE"/>
    <w:rsid w:val="00513831"/>
    <w:rsid w:val="00513BA3"/>
    <w:rsid w:val="00513DF3"/>
    <w:rsid w:val="00513E70"/>
    <w:rsid w:val="00514043"/>
    <w:rsid w:val="005142E2"/>
    <w:rsid w:val="00514403"/>
    <w:rsid w:val="00514667"/>
    <w:rsid w:val="005146DF"/>
    <w:rsid w:val="005149B7"/>
    <w:rsid w:val="00514F96"/>
    <w:rsid w:val="005150F3"/>
    <w:rsid w:val="00515810"/>
    <w:rsid w:val="00516231"/>
    <w:rsid w:val="0051623F"/>
    <w:rsid w:val="0051664F"/>
    <w:rsid w:val="00516D51"/>
    <w:rsid w:val="00517215"/>
    <w:rsid w:val="00517394"/>
    <w:rsid w:val="0051766C"/>
    <w:rsid w:val="00517C35"/>
    <w:rsid w:val="005202BC"/>
    <w:rsid w:val="005205B0"/>
    <w:rsid w:val="005207DE"/>
    <w:rsid w:val="00520B11"/>
    <w:rsid w:val="00520B18"/>
    <w:rsid w:val="00521150"/>
    <w:rsid w:val="0052117F"/>
    <w:rsid w:val="00521551"/>
    <w:rsid w:val="00521AE7"/>
    <w:rsid w:val="00521D27"/>
    <w:rsid w:val="00522351"/>
    <w:rsid w:val="00522638"/>
    <w:rsid w:val="0052269F"/>
    <w:rsid w:val="00522814"/>
    <w:rsid w:val="00522F17"/>
    <w:rsid w:val="005234BE"/>
    <w:rsid w:val="00523791"/>
    <w:rsid w:val="00523829"/>
    <w:rsid w:val="0052391B"/>
    <w:rsid w:val="00523A6A"/>
    <w:rsid w:val="00523AF2"/>
    <w:rsid w:val="00523FC6"/>
    <w:rsid w:val="005245BC"/>
    <w:rsid w:val="00524ACB"/>
    <w:rsid w:val="00524DCD"/>
    <w:rsid w:val="0052549D"/>
    <w:rsid w:val="00525738"/>
    <w:rsid w:val="0052586D"/>
    <w:rsid w:val="00525FF9"/>
    <w:rsid w:val="00526032"/>
    <w:rsid w:val="0052638A"/>
    <w:rsid w:val="00526631"/>
    <w:rsid w:val="00526859"/>
    <w:rsid w:val="00526BCD"/>
    <w:rsid w:val="005275FA"/>
    <w:rsid w:val="005276EF"/>
    <w:rsid w:val="00527961"/>
    <w:rsid w:val="00527AE5"/>
    <w:rsid w:val="00527D38"/>
    <w:rsid w:val="00527F61"/>
    <w:rsid w:val="00530712"/>
    <w:rsid w:val="00530D16"/>
    <w:rsid w:val="005310A0"/>
    <w:rsid w:val="005311A3"/>
    <w:rsid w:val="005317FB"/>
    <w:rsid w:val="00532174"/>
    <w:rsid w:val="00532A53"/>
    <w:rsid w:val="00533997"/>
    <w:rsid w:val="00533DA4"/>
    <w:rsid w:val="00533DE1"/>
    <w:rsid w:val="00533EB3"/>
    <w:rsid w:val="005340D6"/>
    <w:rsid w:val="0053444C"/>
    <w:rsid w:val="005346A1"/>
    <w:rsid w:val="005349D8"/>
    <w:rsid w:val="005349FD"/>
    <w:rsid w:val="00535076"/>
    <w:rsid w:val="005350CD"/>
    <w:rsid w:val="00535100"/>
    <w:rsid w:val="0053562F"/>
    <w:rsid w:val="0053569E"/>
    <w:rsid w:val="005357BF"/>
    <w:rsid w:val="00535C74"/>
    <w:rsid w:val="00535DEF"/>
    <w:rsid w:val="00535FFA"/>
    <w:rsid w:val="00536308"/>
    <w:rsid w:val="00536EFA"/>
    <w:rsid w:val="00537441"/>
    <w:rsid w:val="00537D3D"/>
    <w:rsid w:val="00537DA3"/>
    <w:rsid w:val="00537FF9"/>
    <w:rsid w:val="00540171"/>
    <w:rsid w:val="0054019B"/>
    <w:rsid w:val="00540436"/>
    <w:rsid w:val="0054074A"/>
    <w:rsid w:val="005408B3"/>
    <w:rsid w:val="00540954"/>
    <w:rsid w:val="00540F7D"/>
    <w:rsid w:val="005410B4"/>
    <w:rsid w:val="00541180"/>
    <w:rsid w:val="005414FD"/>
    <w:rsid w:val="005417E4"/>
    <w:rsid w:val="00541A2A"/>
    <w:rsid w:val="00541CC9"/>
    <w:rsid w:val="00541DF9"/>
    <w:rsid w:val="00542194"/>
    <w:rsid w:val="005421A1"/>
    <w:rsid w:val="00542249"/>
    <w:rsid w:val="0054228D"/>
    <w:rsid w:val="005423DB"/>
    <w:rsid w:val="00542634"/>
    <w:rsid w:val="00542867"/>
    <w:rsid w:val="00542884"/>
    <w:rsid w:val="00542991"/>
    <w:rsid w:val="00543087"/>
    <w:rsid w:val="0054310C"/>
    <w:rsid w:val="005431AC"/>
    <w:rsid w:val="005435E4"/>
    <w:rsid w:val="00543A0F"/>
    <w:rsid w:val="005440EE"/>
    <w:rsid w:val="00544420"/>
    <w:rsid w:val="005446C6"/>
    <w:rsid w:val="005446EE"/>
    <w:rsid w:val="005449F3"/>
    <w:rsid w:val="00544E3E"/>
    <w:rsid w:val="00545177"/>
    <w:rsid w:val="005456DC"/>
    <w:rsid w:val="005457BA"/>
    <w:rsid w:val="00546452"/>
    <w:rsid w:val="00546BC3"/>
    <w:rsid w:val="00547106"/>
    <w:rsid w:val="0054710D"/>
    <w:rsid w:val="00547C5A"/>
    <w:rsid w:val="00547D95"/>
    <w:rsid w:val="0055016C"/>
    <w:rsid w:val="0055016E"/>
    <w:rsid w:val="005501FE"/>
    <w:rsid w:val="005507F7"/>
    <w:rsid w:val="00550AAF"/>
    <w:rsid w:val="00550AEC"/>
    <w:rsid w:val="00550FFE"/>
    <w:rsid w:val="00551B64"/>
    <w:rsid w:val="00551CBE"/>
    <w:rsid w:val="00552098"/>
    <w:rsid w:val="005523A3"/>
    <w:rsid w:val="00552502"/>
    <w:rsid w:val="00552CE1"/>
    <w:rsid w:val="0055334F"/>
    <w:rsid w:val="0055352F"/>
    <w:rsid w:val="0055360D"/>
    <w:rsid w:val="00553770"/>
    <w:rsid w:val="005537F6"/>
    <w:rsid w:val="0055389C"/>
    <w:rsid w:val="00553C6C"/>
    <w:rsid w:val="00553E88"/>
    <w:rsid w:val="00553FEF"/>
    <w:rsid w:val="00554020"/>
    <w:rsid w:val="00554029"/>
    <w:rsid w:val="00554520"/>
    <w:rsid w:val="00554678"/>
    <w:rsid w:val="00554CD8"/>
    <w:rsid w:val="00554CF0"/>
    <w:rsid w:val="00555487"/>
    <w:rsid w:val="0055581F"/>
    <w:rsid w:val="005558ED"/>
    <w:rsid w:val="00555B78"/>
    <w:rsid w:val="00555D03"/>
    <w:rsid w:val="005561D3"/>
    <w:rsid w:val="00556FC9"/>
    <w:rsid w:val="0055733B"/>
    <w:rsid w:val="005577B1"/>
    <w:rsid w:val="0055788F"/>
    <w:rsid w:val="00557A03"/>
    <w:rsid w:val="00557C81"/>
    <w:rsid w:val="005600FD"/>
    <w:rsid w:val="00560385"/>
    <w:rsid w:val="005606FE"/>
    <w:rsid w:val="00560734"/>
    <w:rsid w:val="00560AF2"/>
    <w:rsid w:val="00560D3A"/>
    <w:rsid w:val="00560EF5"/>
    <w:rsid w:val="00561064"/>
    <w:rsid w:val="00561086"/>
    <w:rsid w:val="00561747"/>
    <w:rsid w:val="0056185C"/>
    <w:rsid w:val="0056199F"/>
    <w:rsid w:val="00561E39"/>
    <w:rsid w:val="005627FD"/>
    <w:rsid w:val="005628CF"/>
    <w:rsid w:val="00562B0F"/>
    <w:rsid w:val="00562DE0"/>
    <w:rsid w:val="00562E42"/>
    <w:rsid w:val="005631DD"/>
    <w:rsid w:val="00563216"/>
    <w:rsid w:val="00563614"/>
    <w:rsid w:val="005636FE"/>
    <w:rsid w:val="005638A9"/>
    <w:rsid w:val="00563B77"/>
    <w:rsid w:val="00563BB8"/>
    <w:rsid w:val="00563D42"/>
    <w:rsid w:val="00564394"/>
    <w:rsid w:val="005646B0"/>
    <w:rsid w:val="005647C3"/>
    <w:rsid w:val="00564982"/>
    <w:rsid w:val="005650CC"/>
    <w:rsid w:val="00565544"/>
    <w:rsid w:val="00565DC7"/>
    <w:rsid w:val="005660D5"/>
    <w:rsid w:val="00566785"/>
    <w:rsid w:val="005667DE"/>
    <w:rsid w:val="00566A5C"/>
    <w:rsid w:val="00566E78"/>
    <w:rsid w:val="00566EA6"/>
    <w:rsid w:val="0056757D"/>
    <w:rsid w:val="005675DE"/>
    <w:rsid w:val="00567714"/>
    <w:rsid w:val="00567A7E"/>
    <w:rsid w:val="00567AA1"/>
    <w:rsid w:val="00567E0E"/>
    <w:rsid w:val="00567F95"/>
    <w:rsid w:val="005700EA"/>
    <w:rsid w:val="00570261"/>
    <w:rsid w:val="00570C33"/>
    <w:rsid w:val="00570DA5"/>
    <w:rsid w:val="005713C0"/>
    <w:rsid w:val="00571784"/>
    <w:rsid w:val="00571B1B"/>
    <w:rsid w:val="00571E0D"/>
    <w:rsid w:val="00572091"/>
    <w:rsid w:val="005722CE"/>
    <w:rsid w:val="005726F2"/>
    <w:rsid w:val="00572AE9"/>
    <w:rsid w:val="005730AF"/>
    <w:rsid w:val="00573182"/>
    <w:rsid w:val="00573251"/>
    <w:rsid w:val="00573754"/>
    <w:rsid w:val="00573A9D"/>
    <w:rsid w:val="00573E29"/>
    <w:rsid w:val="00573EDC"/>
    <w:rsid w:val="00573F8F"/>
    <w:rsid w:val="00573FF8"/>
    <w:rsid w:val="0057406D"/>
    <w:rsid w:val="0057425B"/>
    <w:rsid w:val="005744B4"/>
    <w:rsid w:val="0057459E"/>
    <w:rsid w:val="0057473C"/>
    <w:rsid w:val="00574754"/>
    <w:rsid w:val="00574821"/>
    <w:rsid w:val="005753FD"/>
    <w:rsid w:val="005757C7"/>
    <w:rsid w:val="00575A90"/>
    <w:rsid w:val="00576796"/>
    <w:rsid w:val="00576B8E"/>
    <w:rsid w:val="00576D91"/>
    <w:rsid w:val="00576FAC"/>
    <w:rsid w:val="0057715E"/>
    <w:rsid w:val="0057738A"/>
    <w:rsid w:val="00577391"/>
    <w:rsid w:val="0057754C"/>
    <w:rsid w:val="005777EA"/>
    <w:rsid w:val="00577EB2"/>
    <w:rsid w:val="00577F29"/>
    <w:rsid w:val="00580061"/>
    <w:rsid w:val="005800EB"/>
    <w:rsid w:val="0058017F"/>
    <w:rsid w:val="00580BE8"/>
    <w:rsid w:val="00580D97"/>
    <w:rsid w:val="00580DB8"/>
    <w:rsid w:val="005810B0"/>
    <w:rsid w:val="005810DD"/>
    <w:rsid w:val="00581147"/>
    <w:rsid w:val="00581534"/>
    <w:rsid w:val="0058155D"/>
    <w:rsid w:val="005815B3"/>
    <w:rsid w:val="0058168A"/>
    <w:rsid w:val="00581CB3"/>
    <w:rsid w:val="005821D0"/>
    <w:rsid w:val="005822B5"/>
    <w:rsid w:val="005823B1"/>
    <w:rsid w:val="005823F6"/>
    <w:rsid w:val="0058242D"/>
    <w:rsid w:val="00583024"/>
    <w:rsid w:val="00583232"/>
    <w:rsid w:val="00583EF4"/>
    <w:rsid w:val="00583FFE"/>
    <w:rsid w:val="00584249"/>
    <w:rsid w:val="005845FD"/>
    <w:rsid w:val="005847D3"/>
    <w:rsid w:val="00584D36"/>
    <w:rsid w:val="00584DEC"/>
    <w:rsid w:val="00584E36"/>
    <w:rsid w:val="00584E9F"/>
    <w:rsid w:val="00584F96"/>
    <w:rsid w:val="00585099"/>
    <w:rsid w:val="0058552D"/>
    <w:rsid w:val="00585612"/>
    <w:rsid w:val="005856CD"/>
    <w:rsid w:val="005858D5"/>
    <w:rsid w:val="00585CCA"/>
    <w:rsid w:val="005860C7"/>
    <w:rsid w:val="00586798"/>
    <w:rsid w:val="00586DB1"/>
    <w:rsid w:val="00586E1D"/>
    <w:rsid w:val="0058764C"/>
    <w:rsid w:val="00587CA2"/>
    <w:rsid w:val="00587DF9"/>
    <w:rsid w:val="00587F4A"/>
    <w:rsid w:val="00590199"/>
    <w:rsid w:val="00590512"/>
    <w:rsid w:val="00590920"/>
    <w:rsid w:val="00590934"/>
    <w:rsid w:val="00590A7D"/>
    <w:rsid w:val="00590E17"/>
    <w:rsid w:val="00591421"/>
    <w:rsid w:val="005914E8"/>
    <w:rsid w:val="00591615"/>
    <w:rsid w:val="00591808"/>
    <w:rsid w:val="0059187F"/>
    <w:rsid w:val="00591A17"/>
    <w:rsid w:val="0059226B"/>
    <w:rsid w:val="00592902"/>
    <w:rsid w:val="00592921"/>
    <w:rsid w:val="00592AB0"/>
    <w:rsid w:val="00592B26"/>
    <w:rsid w:val="00592EB5"/>
    <w:rsid w:val="005931EC"/>
    <w:rsid w:val="005931FC"/>
    <w:rsid w:val="00593243"/>
    <w:rsid w:val="005932BA"/>
    <w:rsid w:val="005934CA"/>
    <w:rsid w:val="0059356A"/>
    <w:rsid w:val="005938A7"/>
    <w:rsid w:val="00593B13"/>
    <w:rsid w:val="00593C21"/>
    <w:rsid w:val="0059415E"/>
    <w:rsid w:val="005941B5"/>
    <w:rsid w:val="0059426D"/>
    <w:rsid w:val="005942E1"/>
    <w:rsid w:val="00594ADE"/>
    <w:rsid w:val="00594B6C"/>
    <w:rsid w:val="00594BA8"/>
    <w:rsid w:val="00595087"/>
    <w:rsid w:val="00595A64"/>
    <w:rsid w:val="00595BA3"/>
    <w:rsid w:val="00595F0B"/>
    <w:rsid w:val="0059653F"/>
    <w:rsid w:val="00596980"/>
    <w:rsid w:val="005972AC"/>
    <w:rsid w:val="005977E3"/>
    <w:rsid w:val="00597A99"/>
    <w:rsid w:val="00597B1E"/>
    <w:rsid w:val="005A0038"/>
    <w:rsid w:val="005A0066"/>
    <w:rsid w:val="005A030C"/>
    <w:rsid w:val="005A050A"/>
    <w:rsid w:val="005A0532"/>
    <w:rsid w:val="005A054C"/>
    <w:rsid w:val="005A058B"/>
    <w:rsid w:val="005A06FF"/>
    <w:rsid w:val="005A078D"/>
    <w:rsid w:val="005A0A14"/>
    <w:rsid w:val="005A0BDD"/>
    <w:rsid w:val="005A0EE7"/>
    <w:rsid w:val="005A12CD"/>
    <w:rsid w:val="005A1411"/>
    <w:rsid w:val="005A1B32"/>
    <w:rsid w:val="005A1F50"/>
    <w:rsid w:val="005A2013"/>
    <w:rsid w:val="005A20A9"/>
    <w:rsid w:val="005A2389"/>
    <w:rsid w:val="005A26F6"/>
    <w:rsid w:val="005A2C21"/>
    <w:rsid w:val="005A2C38"/>
    <w:rsid w:val="005A2E76"/>
    <w:rsid w:val="005A334B"/>
    <w:rsid w:val="005A389C"/>
    <w:rsid w:val="005A3E08"/>
    <w:rsid w:val="005A3EC2"/>
    <w:rsid w:val="005A3F8B"/>
    <w:rsid w:val="005A40B3"/>
    <w:rsid w:val="005A419D"/>
    <w:rsid w:val="005A4211"/>
    <w:rsid w:val="005A4394"/>
    <w:rsid w:val="005A455C"/>
    <w:rsid w:val="005A46F2"/>
    <w:rsid w:val="005A4CF5"/>
    <w:rsid w:val="005A4DAC"/>
    <w:rsid w:val="005A559C"/>
    <w:rsid w:val="005A5A98"/>
    <w:rsid w:val="005A5CC5"/>
    <w:rsid w:val="005A5CF5"/>
    <w:rsid w:val="005A68C2"/>
    <w:rsid w:val="005A6934"/>
    <w:rsid w:val="005A764B"/>
    <w:rsid w:val="005A7767"/>
    <w:rsid w:val="005A79BA"/>
    <w:rsid w:val="005A7B43"/>
    <w:rsid w:val="005A7BAE"/>
    <w:rsid w:val="005A7ED1"/>
    <w:rsid w:val="005B00D7"/>
    <w:rsid w:val="005B0284"/>
    <w:rsid w:val="005B05DD"/>
    <w:rsid w:val="005B086F"/>
    <w:rsid w:val="005B0A8E"/>
    <w:rsid w:val="005B0C1A"/>
    <w:rsid w:val="005B139C"/>
    <w:rsid w:val="005B13FD"/>
    <w:rsid w:val="005B195C"/>
    <w:rsid w:val="005B238C"/>
    <w:rsid w:val="005B24A2"/>
    <w:rsid w:val="005B256B"/>
    <w:rsid w:val="005B2940"/>
    <w:rsid w:val="005B2B77"/>
    <w:rsid w:val="005B2D17"/>
    <w:rsid w:val="005B333D"/>
    <w:rsid w:val="005B3904"/>
    <w:rsid w:val="005B39EC"/>
    <w:rsid w:val="005B3AED"/>
    <w:rsid w:val="005B3DD2"/>
    <w:rsid w:val="005B4562"/>
    <w:rsid w:val="005B471C"/>
    <w:rsid w:val="005B50CE"/>
    <w:rsid w:val="005B5EB8"/>
    <w:rsid w:val="005B5ED1"/>
    <w:rsid w:val="005B5ED4"/>
    <w:rsid w:val="005B5F00"/>
    <w:rsid w:val="005B5FFA"/>
    <w:rsid w:val="005B6659"/>
    <w:rsid w:val="005B6971"/>
    <w:rsid w:val="005B6973"/>
    <w:rsid w:val="005B6DCC"/>
    <w:rsid w:val="005B7913"/>
    <w:rsid w:val="005B7A85"/>
    <w:rsid w:val="005B7A98"/>
    <w:rsid w:val="005B7CDD"/>
    <w:rsid w:val="005C059E"/>
    <w:rsid w:val="005C086B"/>
    <w:rsid w:val="005C099E"/>
    <w:rsid w:val="005C13F1"/>
    <w:rsid w:val="005C1DD1"/>
    <w:rsid w:val="005C2014"/>
    <w:rsid w:val="005C22F3"/>
    <w:rsid w:val="005C2817"/>
    <w:rsid w:val="005C28A2"/>
    <w:rsid w:val="005C30DE"/>
    <w:rsid w:val="005C3434"/>
    <w:rsid w:val="005C380E"/>
    <w:rsid w:val="005C40BA"/>
    <w:rsid w:val="005C4411"/>
    <w:rsid w:val="005C452E"/>
    <w:rsid w:val="005C4597"/>
    <w:rsid w:val="005C46D4"/>
    <w:rsid w:val="005C4729"/>
    <w:rsid w:val="005C54CD"/>
    <w:rsid w:val="005C5FD9"/>
    <w:rsid w:val="005C64FB"/>
    <w:rsid w:val="005C67B7"/>
    <w:rsid w:val="005C67E2"/>
    <w:rsid w:val="005C68E3"/>
    <w:rsid w:val="005C6C41"/>
    <w:rsid w:val="005C720A"/>
    <w:rsid w:val="005C75E9"/>
    <w:rsid w:val="005C7A54"/>
    <w:rsid w:val="005C7D83"/>
    <w:rsid w:val="005D039B"/>
    <w:rsid w:val="005D067D"/>
    <w:rsid w:val="005D07DC"/>
    <w:rsid w:val="005D0C58"/>
    <w:rsid w:val="005D0F9C"/>
    <w:rsid w:val="005D17A5"/>
    <w:rsid w:val="005D1EA8"/>
    <w:rsid w:val="005D2313"/>
    <w:rsid w:val="005D26E8"/>
    <w:rsid w:val="005D2C62"/>
    <w:rsid w:val="005D2D4B"/>
    <w:rsid w:val="005D3442"/>
    <w:rsid w:val="005D3B07"/>
    <w:rsid w:val="005D4C49"/>
    <w:rsid w:val="005D5008"/>
    <w:rsid w:val="005D5C7D"/>
    <w:rsid w:val="005D610D"/>
    <w:rsid w:val="005D61A9"/>
    <w:rsid w:val="005D6292"/>
    <w:rsid w:val="005D77A5"/>
    <w:rsid w:val="005D7DBB"/>
    <w:rsid w:val="005E0194"/>
    <w:rsid w:val="005E0581"/>
    <w:rsid w:val="005E095F"/>
    <w:rsid w:val="005E0B12"/>
    <w:rsid w:val="005E0C1C"/>
    <w:rsid w:val="005E0F84"/>
    <w:rsid w:val="005E132F"/>
    <w:rsid w:val="005E13F5"/>
    <w:rsid w:val="005E1596"/>
    <w:rsid w:val="005E1CC2"/>
    <w:rsid w:val="005E1DD3"/>
    <w:rsid w:val="005E23BD"/>
    <w:rsid w:val="005E2DAC"/>
    <w:rsid w:val="005E2E92"/>
    <w:rsid w:val="005E30D7"/>
    <w:rsid w:val="005E374A"/>
    <w:rsid w:val="005E3AB5"/>
    <w:rsid w:val="005E3B79"/>
    <w:rsid w:val="005E3BE5"/>
    <w:rsid w:val="005E4902"/>
    <w:rsid w:val="005E50E7"/>
    <w:rsid w:val="005E56E9"/>
    <w:rsid w:val="005E5ED7"/>
    <w:rsid w:val="005E61FB"/>
    <w:rsid w:val="005E6D7F"/>
    <w:rsid w:val="005E6F1D"/>
    <w:rsid w:val="005E7D73"/>
    <w:rsid w:val="005E7FA8"/>
    <w:rsid w:val="005F03A4"/>
    <w:rsid w:val="005F05DF"/>
    <w:rsid w:val="005F08DF"/>
    <w:rsid w:val="005F0E4D"/>
    <w:rsid w:val="005F10AC"/>
    <w:rsid w:val="005F1457"/>
    <w:rsid w:val="005F21C8"/>
    <w:rsid w:val="005F231B"/>
    <w:rsid w:val="005F2408"/>
    <w:rsid w:val="005F2493"/>
    <w:rsid w:val="005F249F"/>
    <w:rsid w:val="005F24D4"/>
    <w:rsid w:val="005F278D"/>
    <w:rsid w:val="005F2E03"/>
    <w:rsid w:val="005F3185"/>
    <w:rsid w:val="005F36B6"/>
    <w:rsid w:val="005F374C"/>
    <w:rsid w:val="005F3CD2"/>
    <w:rsid w:val="005F40DA"/>
    <w:rsid w:val="005F41A4"/>
    <w:rsid w:val="005F42B0"/>
    <w:rsid w:val="005F43B4"/>
    <w:rsid w:val="005F44B8"/>
    <w:rsid w:val="005F50DC"/>
    <w:rsid w:val="005F56F4"/>
    <w:rsid w:val="005F58EA"/>
    <w:rsid w:val="005F5B4B"/>
    <w:rsid w:val="005F5CA6"/>
    <w:rsid w:val="005F5EB1"/>
    <w:rsid w:val="005F5FDD"/>
    <w:rsid w:val="005F661E"/>
    <w:rsid w:val="005F693B"/>
    <w:rsid w:val="005F6A2F"/>
    <w:rsid w:val="005F6A60"/>
    <w:rsid w:val="005F7201"/>
    <w:rsid w:val="005F7297"/>
    <w:rsid w:val="005F737A"/>
    <w:rsid w:val="005F76AD"/>
    <w:rsid w:val="00600030"/>
    <w:rsid w:val="00600639"/>
    <w:rsid w:val="0060090A"/>
    <w:rsid w:val="0060099C"/>
    <w:rsid w:val="0060110E"/>
    <w:rsid w:val="00601712"/>
    <w:rsid w:val="00601779"/>
    <w:rsid w:val="00601A86"/>
    <w:rsid w:val="00601C45"/>
    <w:rsid w:val="00602675"/>
    <w:rsid w:val="00602692"/>
    <w:rsid w:val="00602ABB"/>
    <w:rsid w:val="006031A4"/>
    <w:rsid w:val="006031AD"/>
    <w:rsid w:val="00603512"/>
    <w:rsid w:val="006036E1"/>
    <w:rsid w:val="00603ADC"/>
    <w:rsid w:val="00603E78"/>
    <w:rsid w:val="00603F29"/>
    <w:rsid w:val="0060400C"/>
    <w:rsid w:val="0060416D"/>
    <w:rsid w:val="006042F4"/>
    <w:rsid w:val="0060432E"/>
    <w:rsid w:val="006044DE"/>
    <w:rsid w:val="00604A9B"/>
    <w:rsid w:val="00604C59"/>
    <w:rsid w:val="00604EF0"/>
    <w:rsid w:val="00604FAA"/>
    <w:rsid w:val="006050F8"/>
    <w:rsid w:val="006051FF"/>
    <w:rsid w:val="0060553E"/>
    <w:rsid w:val="00605548"/>
    <w:rsid w:val="00605C35"/>
    <w:rsid w:val="00606268"/>
    <w:rsid w:val="006062E5"/>
    <w:rsid w:val="006065AE"/>
    <w:rsid w:val="00606A73"/>
    <w:rsid w:val="00606BF1"/>
    <w:rsid w:val="00606F90"/>
    <w:rsid w:val="00607155"/>
    <w:rsid w:val="00607853"/>
    <w:rsid w:val="00607989"/>
    <w:rsid w:val="00607A8A"/>
    <w:rsid w:val="00607DBF"/>
    <w:rsid w:val="00607F11"/>
    <w:rsid w:val="00610E0B"/>
    <w:rsid w:val="00611442"/>
    <w:rsid w:val="006117C6"/>
    <w:rsid w:val="00611C58"/>
    <w:rsid w:val="00611C80"/>
    <w:rsid w:val="00611DE5"/>
    <w:rsid w:val="00611E21"/>
    <w:rsid w:val="006120CB"/>
    <w:rsid w:val="0061211F"/>
    <w:rsid w:val="00612740"/>
    <w:rsid w:val="00612D97"/>
    <w:rsid w:val="00612FB1"/>
    <w:rsid w:val="00613533"/>
    <w:rsid w:val="006135AE"/>
    <w:rsid w:val="006135C7"/>
    <w:rsid w:val="00613882"/>
    <w:rsid w:val="00613BA6"/>
    <w:rsid w:val="00613BD7"/>
    <w:rsid w:val="00613DB3"/>
    <w:rsid w:val="00614166"/>
    <w:rsid w:val="00614297"/>
    <w:rsid w:val="00614319"/>
    <w:rsid w:val="00614489"/>
    <w:rsid w:val="00614906"/>
    <w:rsid w:val="00615243"/>
    <w:rsid w:val="006152F4"/>
    <w:rsid w:val="00615449"/>
    <w:rsid w:val="00615626"/>
    <w:rsid w:val="0061585B"/>
    <w:rsid w:val="00615985"/>
    <w:rsid w:val="00615DD0"/>
    <w:rsid w:val="006167C9"/>
    <w:rsid w:val="006168DA"/>
    <w:rsid w:val="00616A1A"/>
    <w:rsid w:val="0061715C"/>
    <w:rsid w:val="006171ED"/>
    <w:rsid w:val="0061742B"/>
    <w:rsid w:val="00617589"/>
    <w:rsid w:val="006178F3"/>
    <w:rsid w:val="006179D2"/>
    <w:rsid w:val="0062001E"/>
    <w:rsid w:val="006201AA"/>
    <w:rsid w:val="0062028E"/>
    <w:rsid w:val="006205BD"/>
    <w:rsid w:val="00620632"/>
    <w:rsid w:val="006206EB"/>
    <w:rsid w:val="00620A78"/>
    <w:rsid w:val="00620E6A"/>
    <w:rsid w:val="00620EAB"/>
    <w:rsid w:val="006211D8"/>
    <w:rsid w:val="0062165B"/>
    <w:rsid w:val="006218A2"/>
    <w:rsid w:val="00621D2A"/>
    <w:rsid w:val="00621F69"/>
    <w:rsid w:val="006220B1"/>
    <w:rsid w:val="00622193"/>
    <w:rsid w:val="006221C5"/>
    <w:rsid w:val="00622835"/>
    <w:rsid w:val="006229E0"/>
    <w:rsid w:val="00622B6F"/>
    <w:rsid w:val="00622BB0"/>
    <w:rsid w:val="00622BF3"/>
    <w:rsid w:val="00622DED"/>
    <w:rsid w:val="00622E20"/>
    <w:rsid w:val="00623599"/>
    <w:rsid w:val="00623755"/>
    <w:rsid w:val="00623763"/>
    <w:rsid w:val="00623B27"/>
    <w:rsid w:val="00623F90"/>
    <w:rsid w:val="00624044"/>
    <w:rsid w:val="00624132"/>
    <w:rsid w:val="0062447B"/>
    <w:rsid w:val="0062452A"/>
    <w:rsid w:val="00624A30"/>
    <w:rsid w:val="00624B46"/>
    <w:rsid w:val="0062555B"/>
    <w:rsid w:val="006257F4"/>
    <w:rsid w:val="0062585B"/>
    <w:rsid w:val="00625A61"/>
    <w:rsid w:val="00625C0C"/>
    <w:rsid w:val="0062602B"/>
    <w:rsid w:val="00626408"/>
    <w:rsid w:val="00626B4B"/>
    <w:rsid w:val="00627208"/>
    <w:rsid w:val="006274E3"/>
    <w:rsid w:val="006276B8"/>
    <w:rsid w:val="006277DB"/>
    <w:rsid w:val="00627CBD"/>
    <w:rsid w:val="00630BBB"/>
    <w:rsid w:val="00630C47"/>
    <w:rsid w:val="00630EE5"/>
    <w:rsid w:val="00631396"/>
    <w:rsid w:val="00631535"/>
    <w:rsid w:val="00631735"/>
    <w:rsid w:val="00631A85"/>
    <w:rsid w:val="00631D4C"/>
    <w:rsid w:val="006321EE"/>
    <w:rsid w:val="006325FE"/>
    <w:rsid w:val="00632C7F"/>
    <w:rsid w:val="00632E20"/>
    <w:rsid w:val="0063327E"/>
    <w:rsid w:val="0063355F"/>
    <w:rsid w:val="00633562"/>
    <w:rsid w:val="00633806"/>
    <w:rsid w:val="00633861"/>
    <w:rsid w:val="00633E71"/>
    <w:rsid w:val="00634077"/>
    <w:rsid w:val="00634096"/>
    <w:rsid w:val="00634378"/>
    <w:rsid w:val="006343C8"/>
    <w:rsid w:val="006344ED"/>
    <w:rsid w:val="00634B84"/>
    <w:rsid w:val="00634BA5"/>
    <w:rsid w:val="0063512D"/>
    <w:rsid w:val="00635290"/>
    <w:rsid w:val="00635393"/>
    <w:rsid w:val="00635DF7"/>
    <w:rsid w:val="006364DC"/>
    <w:rsid w:val="0063678B"/>
    <w:rsid w:val="00636863"/>
    <w:rsid w:val="00636B32"/>
    <w:rsid w:val="00636BBB"/>
    <w:rsid w:val="00636E2D"/>
    <w:rsid w:val="00636FF3"/>
    <w:rsid w:val="0063713B"/>
    <w:rsid w:val="006377DE"/>
    <w:rsid w:val="00637B61"/>
    <w:rsid w:val="00637E46"/>
    <w:rsid w:val="006403B7"/>
    <w:rsid w:val="00640427"/>
    <w:rsid w:val="00640773"/>
    <w:rsid w:val="006409B8"/>
    <w:rsid w:val="00640EE3"/>
    <w:rsid w:val="0064114C"/>
    <w:rsid w:val="006411FD"/>
    <w:rsid w:val="00641406"/>
    <w:rsid w:val="00641634"/>
    <w:rsid w:val="006416EF"/>
    <w:rsid w:val="00641D56"/>
    <w:rsid w:val="00641ED0"/>
    <w:rsid w:val="006421C7"/>
    <w:rsid w:val="00642269"/>
    <w:rsid w:val="0064261B"/>
    <w:rsid w:val="00642742"/>
    <w:rsid w:val="0064277E"/>
    <w:rsid w:val="006427EF"/>
    <w:rsid w:val="006429B3"/>
    <w:rsid w:val="00642A42"/>
    <w:rsid w:val="00642EE4"/>
    <w:rsid w:val="00643195"/>
    <w:rsid w:val="00643766"/>
    <w:rsid w:val="00643787"/>
    <w:rsid w:val="006437B5"/>
    <w:rsid w:val="00643DD1"/>
    <w:rsid w:val="00643ECA"/>
    <w:rsid w:val="0064402C"/>
    <w:rsid w:val="006443D2"/>
    <w:rsid w:val="006448E9"/>
    <w:rsid w:val="00644D8D"/>
    <w:rsid w:val="006455D1"/>
    <w:rsid w:val="006457E3"/>
    <w:rsid w:val="00645C7E"/>
    <w:rsid w:val="00645CAC"/>
    <w:rsid w:val="00645DBD"/>
    <w:rsid w:val="00645DF9"/>
    <w:rsid w:val="00646191"/>
    <w:rsid w:val="0064619D"/>
    <w:rsid w:val="0064652F"/>
    <w:rsid w:val="00646641"/>
    <w:rsid w:val="0064688D"/>
    <w:rsid w:val="0064697A"/>
    <w:rsid w:val="00646A1C"/>
    <w:rsid w:val="00646F95"/>
    <w:rsid w:val="006472B2"/>
    <w:rsid w:val="006509BB"/>
    <w:rsid w:val="00650A75"/>
    <w:rsid w:val="00650AC6"/>
    <w:rsid w:val="00650DC3"/>
    <w:rsid w:val="00650DF4"/>
    <w:rsid w:val="00650F9E"/>
    <w:rsid w:val="0065128E"/>
    <w:rsid w:val="006513A0"/>
    <w:rsid w:val="006514F1"/>
    <w:rsid w:val="006516B8"/>
    <w:rsid w:val="00651ABB"/>
    <w:rsid w:val="00651BC1"/>
    <w:rsid w:val="00651CC4"/>
    <w:rsid w:val="00651FDE"/>
    <w:rsid w:val="00652697"/>
    <w:rsid w:val="006528C6"/>
    <w:rsid w:val="00652D76"/>
    <w:rsid w:val="006533D7"/>
    <w:rsid w:val="006535D4"/>
    <w:rsid w:val="006543C4"/>
    <w:rsid w:val="00655168"/>
    <w:rsid w:val="00655219"/>
    <w:rsid w:val="006556FA"/>
    <w:rsid w:val="00656020"/>
    <w:rsid w:val="0065630F"/>
    <w:rsid w:val="006563AB"/>
    <w:rsid w:val="00656AD9"/>
    <w:rsid w:val="006578D1"/>
    <w:rsid w:val="006605D9"/>
    <w:rsid w:val="006606C8"/>
    <w:rsid w:val="00660756"/>
    <w:rsid w:val="00660FF5"/>
    <w:rsid w:val="0066102C"/>
    <w:rsid w:val="00661405"/>
    <w:rsid w:val="0066145C"/>
    <w:rsid w:val="0066180E"/>
    <w:rsid w:val="00661EBC"/>
    <w:rsid w:val="0066353C"/>
    <w:rsid w:val="006635D8"/>
    <w:rsid w:val="00663C72"/>
    <w:rsid w:val="00664031"/>
    <w:rsid w:val="0066428C"/>
    <w:rsid w:val="00664475"/>
    <w:rsid w:val="006647D3"/>
    <w:rsid w:val="006648D3"/>
    <w:rsid w:val="00664AEF"/>
    <w:rsid w:val="00664DDA"/>
    <w:rsid w:val="00665028"/>
    <w:rsid w:val="0066507A"/>
    <w:rsid w:val="0066575D"/>
    <w:rsid w:val="00665774"/>
    <w:rsid w:val="0066654B"/>
    <w:rsid w:val="00666696"/>
    <w:rsid w:val="00666951"/>
    <w:rsid w:val="00666953"/>
    <w:rsid w:val="00666D92"/>
    <w:rsid w:val="00666E96"/>
    <w:rsid w:val="00667205"/>
    <w:rsid w:val="006677A7"/>
    <w:rsid w:val="00667856"/>
    <w:rsid w:val="00667BCA"/>
    <w:rsid w:val="0067005E"/>
    <w:rsid w:val="00670839"/>
    <w:rsid w:val="00670EEE"/>
    <w:rsid w:val="0067190F"/>
    <w:rsid w:val="00671A9D"/>
    <w:rsid w:val="00671DD5"/>
    <w:rsid w:val="00671E15"/>
    <w:rsid w:val="00672642"/>
    <w:rsid w:val="00672662"/>
    <w:rsid w:val="00672B96"/>
    <w:rsid w:val="00672CB7"/>
    <w:rsid w:val="00672FC6"/>
    <w:rsid w:val="006738B3"/>
    <w:rsid w:val="00673CBD"/>
    <w:rsid w:val="00674728"/>
    <w:rsid w:val="0067490D"/>
    <w:rsid w:val="00674C5C"/>
    <w:rsid w:val="00674C8A"/>
    <w:rsid w:val="00674D4E"/>
    <w:rsid w:val="00674FA6"/>
    <w:rsid w:val="00675259"/>
    <w:rsid w:val="0067548E"/>
    <w:rsid w:val="00675563"/>
    <w:rsid w:val="006759B8"/>
    <w:rsid w:val="00675B2A"/>
    <w:rsid w:val="00675BC9"/>
    <w:rsid w:val="00675FF7"/>
    <w:rsid w:val="00676113"/>
    <w:rsid w:val="00676385"/>
    <w:rsid w:val="00676BFD"/>
    <w:rsid w:val="00676C2E"/>
    <w:rsid w:val="00676D5D"/>
    <w:rsid w:val="006771CE"/>
    <w:rsid w:val="00677288"/>
    <w:rsid w:val="00677445"/>
    <w:rsid w:val="006778A5"/>
    <w:rsid w:val="00677C23"/>
    <w:rsid w:val="00677D1E"/>
    <w:rsid w:val="00680229"/>
    <w:rsid w:val="00680417"/>
    <w:rsid w:val="00680496"/>
    <w:rsid w:val="00681704"/>
    <w:rsid w:val="00681959"/>
    <w:rsid w:val="00681D64"/>
    <w:rsid w:val="00681E97"/>
    <w:rsid w:val="00681F74"/>
    <w:rsid w:val="00682354"/>
    <w:rsid w:val="00682DF8"/>
    <w:rsid w:val="006830A0"/>
    <w:rsid w:val="00683497"/>
    <w:rsid w:val="0068349A"/>
    <w:rsid w:val="0068377B"/>
    <w:rsid w:val="006837F3"/>
    <w:rsid w:val="00683962"/>
    <w:rsid w:val="00684037"/>
    <w:rsid w:val="006841D0"/>
    <w:rsid w:val="006845D2"/>
    <w:rsid w:val="006847D5"/>
    <w:rsid w:val="00684836"/>
    <w:rsid w:val="00684BF3"/>
    <w:rsid w:val="00684CB2"/>
    <w:rsid w:val="00685701"/>
    <w:rsid w:val="00685BA5"/>
    <w:rsid w:val="00685BAC"/>
    <w:rsid w:val="006863DD"/>
    <w:rsid w:val="00686567"/>
    <w:rsid w:val="00686881"/>
    <w:rsid w:val="00686F21"/>
    <w:rsid w:val="0068718E"/>
    <w:rsid w:val="006877B5"/>
    <w:rsid w:val="00687F92"/>
    <w:rsid w:val="00690246"/>
    <w:rsid w:val="006902B1"/>
    <w:rsid w:val="00690568"/>
    <w:rsid w:val="00690960"/>
    <w:rsid w:val="00690ADC"/>
    <w:rsid w:val="00691314"/>
    <w:rsid w:val="006916A4"/>
    <w:rsid w:val="006918A4"/>
    <w:rsid w:val="006919D9"/>
    <w:rsid w:val="00691E93"/>
    <w:rsid w:val="00691FAE"/>
    <w:rsid w:val="00692129"/>
    <w:rsid w:val="006923E9"/>
    <w:rsid w:val="006924C2"/>
    <w:rsid w:val="00692B54"/>
    <w:rsid w:val="00693199"/>
    <w:rsid w:val="006931FB"/>
    <w:rsid w:val="0069338D"/>
    <w:rsid w:val="006936AF"/>
    <w:rsid w:val="00693E25"/>
    <w:rsid w:val="00694095"/>
    <w:rsid w:val="00694277"/>
    <w:rsid w:val="00694437"/>
    <w:rsid w:val="006944B8"/>
    <w:rsid w:val="00694663"/>
    <w:rsid w:val="006948DE"/>
    <w:rsid w:val="00694EB7"/>
    <w:rsid w:val="006953D8"/>
    <w:rsid w:val="00695706"/>
    <w:rsid w:val="00695ACF"/>
    <w:rsid w:val="00695AEE"/>
    <w:rsid w:val="00695CED"/>
    <w:rsid w:val="00695EED"/>
    <w:rsid w:val="006962C0"/>
    <w:rsid w:val="00696584"/>
    <w:rsid w:val="00696631"/>
    <w:rsid w:val="00696A1B"/>
    <w:rsid w:val="00696A6E"/>
    <w:rsid w:val="006972BC"/>
    <w:rsid w:val="0069750F"/>
    <w:rsid w:val="006A00A4"/>
    <w:rsid w:val="006A0474"/>
    <w:rsid w:val="006A04BD"/>
    <w:rsid w:val="006A0627"/>
    <w:rsid w:val="006A088A"/>
    <w:rsid w:val="006A0A52"/>
    <w:rsid w:val="006A0FE1"/>
    <w:rsid w:val="006A1086"/>
    <w:rsid w:val="006A114E"/>
    <w:rsid w:val="006A1247"/>
    <w:rsid w:val="006A12BF"/>
    <w:rsid w:val="006A1728"/>
    <w:rsid w:val="006A1763"/>
    <w:rsid w:val="006A1D2A"/>
    <w:rsid w:val="006A1F3E"/>
    <w:rsid w:val="006A2528"/>
    <w:rsid w:val="006A25C7"/>
    <w:rsid w:val="006A273D"/>
    <w:rsid w:val="006A2AF1"/>
    <w:rsid w:val="006A2BC7"/>
    <w:rsid w:val="006A3133"/>
    <w:rsid w:val="006A3474"/>
    <w:rsid w:val="006A35DA"/>
    <w:rsid w:val="006A3615"/>
    <w:rsid w:val="006A3620"/>
    <w:rsid w:val="006A363C"/>
    <w:rsid w:val="006A3800"/>
    <w:rsid w:val="006A3CC5"/>
    <w:rsid w:val="006A3D53"/>
    <w:rsid w:val="006A3F9C"/>
    <w:rsid w:val="006A4008"/>
    <w:rsid w:val="006A478F"/>
    <w:rsid w:val="006A4933"/>
    <w:rsid w:val="006A49E9"/>
    <w:rsid w:val="006A4B5A"/>
    <w:rsid w:val="006A513E"/>
    <w:rsid w:val="006A5A63"/>
    <w:rsid w:val="006A66AC"/>
    <w:rsid w:val="006A746D"/>
    <w:rsid w:val="006A7817"/>
    <w:rsid w:val="006A7B01"/>
    <w:rsid w:val="006A7B9C"/>
    <w:rsid w:val="006A7BBB"/>
    <w:rsid w:val="006A7BDE"/>
    <w:rsid w:val="006A7C4E"/>
    <w:rsid w:val="006A7F02"/>
    <w:rsid w:val="006A7FA4"/>
    <w:rsid w:val="006B03A4"/>
    <w:rsid w:val="006B0606"/>
    <w:rsid w:val="006B0D51"/>
    <w:rsid w:val="006B105C"/>
    <w:rsid w:val="006B166F"/>
    <w:rsid w:val="006B19FF"/>
    <w:rsid w:val="006B2680"/>
    <w:rsid w:val="006B26D6"/>
    <w:rsid w:val="006B2BDD"/>
    <w:rsid w:val="006B2FD7"/>
    <w:rsid w:val="006B31B8"/>
    <w:rsid w:val="006B398D"/>
    <w:rsid w:val="006B46B8"/>
    <w:rsid w:val="006B46F4"/>
    <w:rsid w:val="006B49B8"/>
    <w:rsid w:val="006B4BC8"/>
    <w:rsid w:val="006B4C08"/>
    <w:rsid w:val="006B4FAC"/>
    <w:rsid w:val="006B5B71"/>
    <w:rsid w:val="006B5B79"/>
    <w:rsid w:val="006B5BBA"/>
    <w:rsid w:val="006B6080"/>
    <w:rsid w:val="006B7B72"/>
    <w:rsid w:val="006C0412"/>
    <w:rsid w:val="006C0875"/>
    <w:rsid w:val="006C0AEF"/>
    <w:rsid w:val="006C0C57"/>
    <w:rsid w:val="006C0FE0"/>
    <w:rsid w:val="006C12D6"/>
    <w:rsid w:val="006C15F1"/>
    <w:rsid w:val="006C19D1"/>
    <w:rsid w:val="006C1A6E"/>
    <w:rsid w:val="006C1B61"/>
    <w:rsid w:val="006C1EB0"/>
    <w:rsid w:val="006C2151"/>
    <w:rsid w:val="006C21E9"/>
    <w:rsid w:val="006C22FB"/>
    <w:rsid w:val="006C267C"/>
    <w:rsid w:val="006C299F"/>
    <w:rsid w:val="006C2EA9"/>
    <w:rsid w:val="006C2FF8"/>
    <w:rsid w:val="006C3046"/>
    <w:rsid w:val="006C30AC"/>
    <w:rsid w:val="006C3100"/>
    <w:rsid w:val="006C3330"/>
    <w:rsid w:val="006C340E"/>
    <w:rsid w:val="006C357B"/>
    <w:rsid w:val="006C3825"/>
    <w:rsid w:val="006C38A0"/>
    <w:rsid w:val="006C4117"/>
    <w:rsid w:val="006C461A"/>
    <w:rsid w:val="006C4783"/>
    <w:rsid w:val="006C478D"/>
    <w:rsid w:val="006C484E"/>
    <w:rsid w:val="006C487B"/>
    <w:rsid w:val="006C4951"/>
    <w:rsid w:val="006C5AA0"/>
    <w:rsid w:val="006C5BBF"/>
    <w:rsid w:val="006C600E"/>
    <w:rsid w:val="006C6293"/>
    <w:rsid w:val="006C645A"/>
    <w:rsid w:val="006C6679"/>
    <w:rsid w:val="006C6821"/>
    <w:rsid w:val="006C6A9C"/>
    <w:rsid w:val="006C6CF2"/>
    <w:rsid w:val="006C75E6"/>
    <w:rsid w:val="006C7763"/>
    <w:rsid w:val="006C7B56"/>
    <w:rsid w:val="006C7CCC"/>
    <w:rsid w:val="006D055A"/>
    <w:rsid w:val="006D0BE6"/>
    <w:rsid w:val="006D12CF"/>
    <w:rsid w:val="006D1891"/>
    <w:rsid w:val="006D1E4A"/>
    <w:rsid w:val="006D2268"/>
    <w:rsid w:val="006D24EE"/>
    <w:rsid w:val="006D2917"/>
    <w:rsid w:val="006D2C8E"/>
    <w:rsid w:val="006D32CD"/>
    <w:rsid w:val="006D3949"/>
    <w:rsid w:val="006D3F21"/>
    <w:rsid w:val="006D41EE"/>
    <w:rsid w:val="006D46EB"/>
    <w:rsid w:val="006D4712"/>
    <w:rsid w:val="006D4795"/>
    <w:rsid w:val="006D4E07"/>
    <w:rsid w:val="006D4E8C"/>
    <w:rsid w:val="006D5890"/>
    <w:rsid w:val="006D613A"/>
    <w:rsid w:val="006D6261"/>
    <w:rsid w:val="006D690A"/>
    <w:rsid w:val="006D6B98"/>
    <w:rsid w:val="006D6BB6"/>
    <w:rsid w:val="006D7212"/>
    <w:rsid w:val="006D78BC"/>
    <w:rsid w:val="006D794D"/>
    <w:rsid w:val="006D7A8A"/>
    <w:rsid w:val="006D7D17"/>
    <w:rsid w:val="006E006F"/>
    <w:rsid w:val="006E02DA"/>
    <w:rsid w:val="006E0412"/>
    <w:rsid w:val="006E046F"/>
    <w:rsid w:val="006E090B"/>
    <w:rsid w:val="006E0E0C"/>
    <w:rsid w:val="006E168E"/>
    <w:rsid w:val="006E17AE"/>
    <w:rsid w:val="006E1CE6"/>
    <w:rsid w:val="006E1D18"/>
    <w:rsid w:val="006E1E6B"/>
    <w:rsid w:val="006E201D"/>
    <w:rsid w:val="006E2CD9"/>
    <w:rsid w:val="006E2E7B"/>
    <w:rsid w:val="006E3036"/>
    <w:rsid w:val="006E319C"/>
    <w:rsid w:val="006E3406"/>
    <w:rsid w:val="006E3955"/>
    <w:rsid w:val="006E3DE1"/>
    <w:rsid w:val="006E3FF2"/>
    <w:rsid w:val="006E4005"/>
    <w:rsid w:val="006E4006"/>
    <w:rsid w:val="006E44A2"/>
    <w:rsid w:val="006E46BF"/>
    <w:rsid w:val="006E4A76"/>
    <w:rsid w:val="006E4B44"/>
    <w:rsid w:val="006E4EB7"/>
    <w:rsid w:val="006E4F47"/>
    <w:rsid w:val="006E520F"/>
    <w:rsid w:val="006E59BE"/>
    <w:rsid w:val="006E59CE"/>
    <w:rsid w:val="006E5FA6"/>
    <w:rsid w:val="006E6421"/>
    <w:rsid w:val="006E650E"/>
    <w:rsid w:val="006E6695"/>
    <w:rsid w:val="006E6A1A"/>
    <w:rsid w:val="006E6EAB"/>
    <w:rsid w:val="006E7030"/>
    <w:rsid w:val="006E70B0"/>
    <w:rsid w:val="006E71E4"/>
    <w:rsid w:val="006E7F14"/>
    <w:rsid w:val="006E7F70"/>
    <w:rsid w:val="006F01A6"/>
    <w:rsid w:val="006F0235"/>
    <w:rsid w:val="006F0713"/>
    <w:rsid w:val="006F0A2C"/>
    <w:rsid w:val="006F0CD4"/>
    <w:rsid w:val="006F0DAA"/>
    <w:rsid w:val="006F122C"/>
    <w:rsid w:val="006F13B6"/>
    <w:rsid w:val="006F13D6"/>
    <w:rsid w:val="006F1A72"/>
    <w:rsid w:val="006F1FAC"/>
    <w:rsid w:val="006F23B4"/>
    <w:rsid w:val="006F2B23"/>
    <w:rsid w:val="006F2F47"/>
    <w:rsid w:val="006F37D9"/>
    <w:rsid w:val="006F3806"/>
    <w:rsid w:val="006F3972"/>
    <w:rsid w:val="006F3986"/>
    <w:rsid w:val="006F3F05"/>
    <w:rsid w:val="006F4504"/>
    <w:rsid w:val="006F4874"/>
    <w:rsid w:val="006F4BE9"/>
    <w:rsid w:val="006F4C61"/>
    <w:rsid w:val="006F4C90"/>
    <w:rsid w:val="006F4DEF"/>
    <w:rsid w:val="006F50C8"/>
    <w:rsid w:val="006F541B"/>
    <w:rsid w:val="006F5483"/>
    <w:rsid w:val="006F5F53"/>
    <w:rsid w:val="006F5F81"/>
    <w:rsid w:val="006F61CE"/>
    <w:rsid w:val="006F654C"/>
    <w:rsid w:val="006F69D9"/>
    <w:rsid w:val="006F6B4D"/>
    <w:rsid w:val="006F6D60"/>
    <w:rsid w:val="006F6DD7"/>
    <w:rsid w:val="006F7096"/>
    <w:rsid w:val="006F7200"/>
    <w:rsid w:val="006F7335"/>
    <w:rsid w:val="006F7757"/>
    <w:rsid w:val="006F78A5"/>
    <w:rsid w:val="007005E0"/>
    <w:rsid w:val="007008E1"/>
    <w:rsid w:val="007009EA"/>
    <w:rsid w:val="00700A04"/>
    <w:rsid w:val="00700AB9"/>
    <w:rsid w:val="00700C17"/>
    <w:rsid w:val="00700EBF"/>
    <w:rsid w:val="0070149F"/>
    <w:rsid w:val="00701818"/>
    <w:rsid w:val="00701ACC"/>
    <w:rsid w:val="00701AEC"/>
    <w:rsid w:val="00701B88"/>
    <w:rsid w:val="00702308"/>
    <w:rsid w:val="00702D94"/>
    <w:rsid w:val="0070307E"/>
    <w:rsid w:val="0070358F"/>
    <w:rsid w:val="00703E37"/>
    <w:rsid w:val="00703FF1"/>
    <w:rsid w:val="007042D5"/>
    <w:rsid w:val="00704411"/>
    <w:rsid w:val="00704621"/>
    <w:rsid w:val="00704A19"/>
    <w:rsid w:val="00704C76"/>
    <w:rsid w:val="00704F0B"/>
    <w:rsid w:val="00704F71"/>
    <w:rsid w:val="0070502C"/>
    <w:rsid w:val="00705197"/>
    <w:rsid w:val="0070538A"/>
    <w:rsid w:val="0070544E"/>
    <w:rsid w:val="007054E3"/>
    <w:rsid w:val="0070556F"/>
    <w:rsid w:val="007055BC"/>
    <w:rsid w:val="007055F2"/>
    <w:rsid w:val="007056BC"/>
    <w:rsid w:val="007058AF"/>
    <w:rsid w:val="00705939"/>
    <w:rsid w:val="007059AE"/>
    <w:rsid w:val="00705E0B"/>
    <w:rsid w:val="00706126"/>
    <w:rsid w:val="0070612A"/>
    <w:rsid w:val="00706373"/>
    <w:rsid w:val="0070683C"/>
    <w:rsid w:val="007068BD"/>
    <w:rsid w:val="00706C71"/>
    <w:rsid w:val="007070CE"/>
    <w:rsid w:val="00707464"/>
    <w:rsid w:val="00707A1C"/>
    <w:rsid w:val="00707BE7"/>
    <w:rsid w:val="00707C29"/>
    <w:rsid w:val="00707F32"/>
    <w:rsid w:val="00710216"/>
    <w:rsid w:val="0071032D"/>
    <w:rsid w:val="007105B6"/>
    <w:rsid w:val="007106CD"/>
    <w:rsid w:val="00710BC8"/>
    <w:rsid w:val="00710E55"/>
    <w:rsid w:val="00710E71"/>
    <w:rsid w:val="0071123D"/>
    <w:rsid w:val="007117F5"/>
    <w:rsid w:val="007119C8"/>
    <w:rsid w:val="00711A82"/>
    <w:rsid w:val="00711C4A"/>
    <w:rsid w:val="00712124"/>
    <w:rsid w:val="00712237"/>
    <w:rsid w:val="00712571"/>
    <w:rsid w:val="0071257A"/>
    <w:rsid w:val="007126ED"/>
    <w:rsid w:val="007128D5"/>
    <w:rsid w:val="00712A81"/>
    <w:rsid w:val="00712AE0"/>
    <w:rsid w:val="00712BF4"/>
    <w:rsid w:val="0071324E"/>
    <w:rsid w:val="007132C0"/>
    <w:rsid w:val="00714627"/>
    <w:rsid w:val="00714E2B"/>
    <w:rsid w:val="007152F0"/>
    <w:rsid w:val="00715677"/>
    <w:rsid w:val="00715B5D"/>
    <w:rsid w:val="00715E81"/>
    <w:rsid w:val="00716736"/>
    <w:rsid w:val="00717F6F"/>
    <w:rsid w:val="00720428"/>
    <w:rsid w:val="007204AB"/>
    <w:rsid w:val="007205D0"/>
    <w:rsid w:val="007207B6"/>
    <w:rsid w:val="00720C24"/>
    <w:rsid w:val="0072167F"/>
    <w:rsid w:val="00721775"/>
    <w:rsid w:val="007218CB"/>
    <w:rsid w:val="007219ED"/>
    <w:rsid w:val="00721B13"/>
    <w:rsid w:val="00721FA7"/>
    <w:rsid w:val="00722038"/>
    <w:rsid w:val="00722171"/>
    <w:rsid w:val="00722355"/>
    <w:rsid w:val="0072255A"/>
    <w:rsid w:val="00722770"/>
    <w:rsid w:val="007228FA"/>
    <w:rsid w:val="00722DC8"/>
    <w:rsid w:val="00722F7E"/>
    <w:rsid w:val="0072326B"/>
    <w:rsid w:val="00723A2E"/>
    <w:rsid w:val="0072445A"/>
    <w:rsid w:val="00724A97"/>
    <w:rsid w:val="00724EFB"/>
    <w:rsid w:val="00725A47"/>
    <w:rsid w:val="00726707"/>
    <w:rsid w:val="00726768"/>
    <w:rsid w:val="00727129"/>
    <w:rsid w:val="007271F0"/>
    <w:rsid w:val="007317AC"/>
    <w:rsid w:val="00731A2F"/>
    <w:rsid w:val="00731C1A"/>
    <w:rsid w:val="00731FAA"/>
    <w:rsid w:val="007321A7"/>
    <w:rsid w:val="007321AC"/>
    <w:rsid w:val="00732284"/>
    <w:rsid w:val="00732646"/>
    <w:rsid w:val="007327BD"/>
    <w:rsid w:val="00732E1F"/>
    <w:rsid w:val="00733230"/>
    <w:rsid w:val="00733280"/>
    <w:rsid w:val="007332A7"/>
    <w:rsid w:val="00733855"/>
    <w:rsid w:val="00733B06"/>
    <w:rsid w:val="00733B39"/>
    <w:rsid w:val="00733B46"/>
    <w:rsid w:val="00733C25"/>
    <w:rsid w:val="00734255"/>
    <w:rsid w:val="0073440F"/>
    <w:rsid w:val="00734819"/>
    <w:rsid w:val="00734AFB"/>
    <w:rsid w:val="00734DF0"/>
    <w:rsid w:val="007350A5"/>
    <w:rsid w:val="00735C9A"/>
    <w:rsid w:val="00735E5D"/>
    <w:rsid w:val="007365AE"/>
    <w:rsid w:val="00736853"/>
    <w:rsid w:val="00736905"/>
    <w:rsid w:val="00736AF8"/>
    <w:rsid w:val="00737826"/>
    <w:rsid w:val="0073788B"/>
    <w:rsid w:val="00737D53"/>
    <w:rsid w:val="00740064"/>
    <w:rsid w:val="0074056D"/>
    <w:rsid w:val="00740705"/>
    <w:rsid w:val="00740B20"/>
    <w:rsid w:val="0074103E"/>
    <w:rsid w:val="007411BC"/>
    <w:rsid w:val="0074134A"/>
    <w:rsid w:val="0074156A"/>
    <w:rsid w:val="007416D9"/>
    <w:rsid w:val="00741C36"/>
    <w:rsid w:val="00741D30"/>
    <w:rsid w:val="00742275"/>
    <w:rsid w:val="007422DD"/>
    <w:rsid w:val="00742394"/>
    <w:rsid w:val="007429DC"/>
    <w:rsid w:val="00742A4E"/>
    <w:rsid w:val="00742B56"/>
    <w:rsid w:val="00742E64"/>
    <w:rsid w:val="00743077"/>
    <w:rsid w:val="007433C7"/>
    <w:rsid w:val="00743C08"/>
    <w:rsid w:val="0074475B"/>
    <w:rsid w:val="00744D2D"/>
    <w:rsid w:val="00744FE5"/>
    <w:rsid w:val="007457EB"/>
    <w:rsid w:val="007462D0"/>
    <w:rsid w:val="0074643E"/>
    <w:rsid w:val="0074653C"/>
    <w:rsid w:val="00746AB4"/>
    <w:rsid w:val="00746D40"/>
    <w:rsid w:val="00747A39"/>
    <w:rsid w:val="00747A85"/>
    <w:rsid w:val="00747A9A"/>
    <w:rsid w:val="00747F81"/>
    <w:rsid w:val="00750040"/>
    <w:rsid w:val="0075056A"/>
    <w:rsid w:val="00750DC1"/>
    <w:rsid w:val="00750F1B"/>
    <w:rsid w:val="0075109E"/>
    <w:rsid w:val="00751599"/>
    <w:rsid w:val="00751ACE"/>
    <w:rsid w:val="00751C6A"/>
    <w:rsid w:val="00751C8D"/>
    <w:rsid w:val="00751F81"/>
    <w:rsid w:val="00752097"/>
    <w:rsid w:val="007522F4"/>
    <w:rsid w:val="00752391"/>
    <w:rsid w:val="00752884"/>
    <w:rsid w:val="00752B71"/>
    <w:rsid w:val="00752D4A"/>
    <w:rsid w:val="00753650"/>
    <w:rsid w:val="0075411D"/>
    <w:rsid w:val="0075435B"/>
    <w:rsid w:val="00754374"/>
    <w:rsid w:val="00754393"/>
    <w:rsid w:val="00754403"/>
    <w:rsid w:val="007547AC"/>
    <w:rsid w:val="007547CF"/>
    <w:rsid w:val="00754850"/>
    <w:rsid w:val="00754C38"/>
    <w:rsid w:val="00754E24"/>
    <w:rsid w:val="00754EF1"/>
    <w:rsid w:val="007552CA"/>
    <w:rsid w:val="00755A1F"/>
    <w:rsid w:val="00756060"/>
    <w:rsid w:val="007561FA"/>
    <w:rsid w:val="0075681C"/>
    <w:rsid w:val="00756E19"/>
    <w:rsid w:val="00757100"/>
    <w:rsid w:val="0075719D"/>
    <w:rsid w:val="00757CAD"/>
    <w:rsid w:val="00757F1B"/>
    <w:rsid w:val="00760199"/>
    <w:rsid w:val="007602D6"/>
    <w:rsid w:val="00760347"/>
    <w:rsid w:val="007604C1"/>
    <w:rsid w:val="007609E5"/>
    <w:rsid w:val="007612B5"/>
    <w:rsid w:val="00761851"/>
    <w:rsid w:val="00761CF6"/>
    <w:rsid w:val="0076245C"/>
    <w:rsid w:val="00762539"/>
    <w:rsid w:val="00762E28"/>
    <w:rsid w:val="00762EED"/>
    <w:rsid w:val="007630AA"/>
    <w:rsid w:val="007635E9"/>
    <w:rsid w:val="007637AF"/>
    <w:rsid w:val="007639DB"/>
    <w:rsid w:val="00763AF6"/>
    <w:rsid w:val="00763B88"/>
    <w:rsid w:val="007641D5"/>
    <w:rsid w:val="007644A7"/>
    <w:rsid w:val="00764935"/>
    <w:rsid w:val="00764A5C"/>
    <w:rsid w:val="00765054"/>
    <w:rsid w:val="0076525F"/>
    <w:rsid w:val="00766CEB"/>
    <w:rsid w:val="007671D9"/>
    <w:rsid w:val="00767487"/>
    <w:rsid w:val="00767B71"/>
    <w:rsid w:val="00767F75"/>
    <w:rsid w:val="0077085E"/>
    <w:rsid w:val="00770886"/>
    <w:rsid w:val="00770973"/>
    <w:rsid w:val="007709A5"/>
    <w:rsid w:val="00770A50"/>
    <w:rsid w:val="00771044"/>
    <w:rsid w:val="0077130E"/>
    <w:rsid w:val="0077140A"/>
    <w:rsid w:val="007714D7"/>
    <w:rsid w:val="007717D2"/>
    <w:rsid w:val="007718DF"/>
    <w:rsid w:val="00771DA3"/>
    <w:rsid w:val="00772451"/>
    <w:rsid w:val="007726C1"/>
    <w:rsid w:val="007728B5"/>
    <w:rsid w:val="00772995"/>
    <w:rsid w:val="00772E2C"/>
    <w:rsid w:val="007733B1"/>
    <w:rsid w:val="007736D5"/>
    <w:rsid w:val="007737CE"/>
    <w:rsid w:val="00773970"/>
    <w:rsid w:val="00773AF1"/>
    <w:rsid w:val="00773C67"/>
    <w:rsid w:val="007742C0"/>
    <w:rsid w:val="00774305"/>
    <w:rsid w:val="007744C4"/>
    <w:rsid w:val="0077461B"/>
    <w:rsid w:val="00774980"/>
    <w:rsid w:val="00774C9D"/>
    <w:rsid w:val="00775024"/>
    <w:rsid w:val="007753DE"/>
    <w:rsid w:val="007753F5"/>
    <w:rsid w:val="007754A2"/>
    <w:rsid w:val="00775532"/>
    <w:rsid w:val="007759DB"/>
    <w:rsid w:val="00775F1A"/>
    <w:rsid w:val="00776148"/>
    <w:rsid w:val="007761E0"/>
    <w:rsid w:val="0077633B"/>
    <w:rsid w:val="00776995"/>
    <w:rsid w:val="00776B7C"/>
    <w:rsid w:val="007771E3"/>
    <w:rsid w:val="0077737D"/>
    <w:rsid w:val="00777D19"/>
    <w:rsid w:val="00777EB6"/>
    <w:rsid w:val="0078020C"/>
    <w:rsid w:val="007803DF"/>
    <w:rsid w:val="007809EB"/>
    <w:rsid w:val="00780D04"/>
    <w:rsid w:val="00780D75"/>
    <w:rsid w:val="00780F87"/>
    <w:rsid w:val="00781605"/>
    <w:rsid w:val="0078182D"/>
    <w:rsid w:val="00781D4B"/>
    <w:rsid w:val="00782052"/>
    <w:rsid w:val="00782111"/>
    <w:rsid w:val="0078306B"/>
    <w:rsid w:val="00783204"/>
    <w:rsid w:val="00783605"/>
    <w:rsid w:val="007836C0"/>
    <w:rsid w:val="00784220"/>
    <w:rsid w:val="00784311"/>
    <w:rsid w:val="00784464"/>
    <w:rsid w:val="00784611"/>
    <w:rsid w:val="0078510F"/>
    <w:rsid w:val="00785451"/>
    <w:rsid w:val="007854E6"/>
    <w:rsid w:val="00785800"/>
    <w:rsid w:val="007858A0"/>
    <w:rsid w:val="00785D57"/>
    <w:rsid w:val="007860F1"/>
    <w:rsid w:val="00786222"/>
    <w:rsid w:val="00786441"/>
    <w:rsid w:val="00786454"/>
    <w:rsid w:val="00786677"/>
    <w:rsid w:val="00786BFD"/>
    <w:rsid w:val="00786D0B"/>
    <w:rsid w:val="00786E79"/>
    <w:rsid w:val="007874FE"/>
    <w:rsid w:val="00787EF0"/>
    <w:rsid w:val="00787F8F"/>
    <w:rsid w:val="00790928"/>
    <w:rsid w:val="00790C07"/>
    <w:rsid w:val="00790C30"/>
    <w:rsid w:val="00790FBB"/>
    <w:rsid w:val="00791037"/>
    <w:rsid w:val="0079123C"/>
    <w:rsid w:val="0079139B"/>
    <w:rsid w:val="00791B6A"/>
    <w:rsid w:val="00791E87"/>
    <w:rsid w:val="00792336"/>
    <w:rsid w:val="007927D4"/>
    <w:rsid w:val="00792E08"/>
    <w:rsid w:val="00792EEA"/>
    <w:rsid w:val="00793273"/>
    <w:rsid w:val="00793421"/>
    <w:rsid w:val="00793482"/>
    <w:rsid w:val="0079360A"/>
    <w:rsid w:val="007936B5"/>
    <w:rsid w:val="0079375F"/>
    <w:rsid w:val="0079385B"/>
    <w:rsid w:val="007942AD"/>
    <w:rsid w:val="00794690"/>
    <w:rsid w:val="0079480E"/>
    <w:rsid w:val="00794814"/>
    <w:rsid w:val="007948C4"/>
    <w:rsid w:val="00794AAC"/>
    <w:rsid w:val="00794CCC"/>
    <w:rsid w:val="00794E18"/>
    <w:rsid w:val="00794EAA"/>
    <w:rsid w:val="00794EE5"/>
    <w:rsid w:val="00795564"/>
    <w:rsid w:val="0079561B"/>
    <w:rsid w:val="00795D95"/>
    <w:rsid w:val="00795F43"/>
    <w:rsid w:val="00796116"/>
    <w:rsid w:val="00796C3C"/>
    <w:rsid w:val="00796D16"/>
    <w:rsid w:val="0079714A"/>
    <w:rsid w:val="00797345"/>
    <w:rsid w:val="0079735A"/>
    <w:rsid w:val="0079765B"/>
    <w:rsid w:val="0079793C"/>
    <w:rsid w:val="00797A03"/>
    <w:rsid w:val="00797E43"/>
    <w:rsid w:val="00797FA5"/>
    <w:rsid w:val="007A025C"/>
    <w:rsid w:val="007A028F"/>
    <w:rsid w:val="007A0345"/>
    <w:rsid w:val="007A04F6"/>
    <w:rsid w:val="007A09F3"/>
    <w:rsid w:val="007A0D49"/>
    <w:rsid w:val="007A12BE"/>
    <w:rsid w:val="007A158F"/>
    <w:rsid w:val="007A2389"/>
    <w:rsid w:val="007A2657"/>
    <w:rsid w:val="007A28A2"/>
    <w:rsid w:val="007A299E"/>
    <w:rsid w:val="007A2D03"/>
    <w:rsid w:val="007A31F2"/>
    <w:rsid w:val="007A32D5"/>
    <w:rsid w:val="007A3425"/>
    <w:rsid w:val="007A388C"/>
    <w:rsid w:val="007A3AB4"/>
    <w:rsid w:val="007A3B3D"/>
    <w:rsid w:val="007A408A"/>
    <w:rsid w:val="007A4AE9"/>
    <w:rsid w:val="007A4AFE"/>
    <w:rsid w:val="007A4B31"/>
    <w:rsid w:val="007A4D15"/>
    <w:rsid w:val="007A4DE8"/>
    <w:rsid w:val="007A4F6E"/>
    <w:rsid w:val="007A5517"/>
    <w:rsid w:val="007A5927"/>
    <w:rsid w:val="007A62F1"/>
    <w:rsid w:val="007A6706"/>
    <w:rsid w:val="007A6C14"/>
    <w:rsid w:val="007A6C80"/>
    <w:rsid w:val="007A6CD9"/>
    <w:rsid w:val="007A6D69"/>
    <w:rsid w:val="007A715F"/>
    <w:rsid w:val="007A71F3"/>
    <w:rsid w:val="007A721E"/>
    <w:rsid w:val="007A7B2E"/>
    <w:rsid w:val="007A7E67"/>
    <w:rsid w:val="007B03EA"/>
    <w:rsid w:val="007B047C"/>
    <w:rsid w:val="007B0FDE"/>
    <w:rsid w:val="007B15B3"/>
    <w:rsid w:val="007B19D0"/>
    <w:rsid w:val="007B1EE8"/>
    <w:rsid w:val="007B1F4E"/>
    <w:rsid w:val="007B2455"/>
    <w:rsid w:val="007B2520"/>
    <w:rsid w:val="007B2646"/>
    <w:rsid w:val="007B2CA8"/>
    <w:rsid w:val="007B2F60"/>
    <w:rsid w:val="007B349B"/>
    <w:rsid w:val="007B34A3"/>
    <w:rsid w:val="007B3795"/>
    <w:rsid w:val="007B3A02"/>
    <w:rsid w:val="007B3B65"/>
    <w:rsid w:val="007B3E75"/>
    <w:rsid w:val="007B4287"/>
    <w:rsid w:val="007B42DD"/>
    <w:rsid w:val="007B42E0"/>
    <w:rsid w:val="007B454C"/>
    <w:rsid w:val="007B459E"/>
    <w:rsid w:val="007B477C"/>
    <w:rsid w:val="007B4784"/>
    <w:rsid w:val="007B4ADC"/>
    <w:rsid w:val="007B562A"/>
    <w:rsid w:val="007B568E"/>
    <w:rsid w:val="007B5BCC"/>
    <w:rsid w:val="007B685B"/>
    <w:rsid w:val="007B6BF8"/>
    <w:rsid w:val="007B73B6"/>
    <w:rsid w:val="007B7508"/>
    <w:rsid w:val="007B775E"/>
    <w:rsid w:val="007B7AC8"/>
    <w:rsid w:val="007B7E74"/>
    <w:rsid w:val="007B7E75"/>
    <w:rsid w:val="007C00B1"/>
    <w:rsid w:val="007C037D"/>
    <w:rsid w:val="007C05BB"/>
    <w:rsid w:val="007C0697"/>
    <w:rsid w:val="007C0707"/>
    <w:rsid w:val="007C0877"/>
    <w:rsid w:val="007C0A18"/>
    <w:rsid w:val="007C0AE2"/>
    <w:rsid w:val="007C0C64"/>
    <w:rsid w:val="007C0E8B"/>
    <w:rsid w:val="007C0F72"/>
    <w:rsid w:val="007C154C"/>
    <w:rsid w:val="007C1C8D"/>
    <w:rsid w:val="007C1DC2"/>
    <w:rsid w:val="007C2074"/>
    <w:rsid w:val="007C2155"/>
    <w:rsid w:val="007C223A"/>
    <w:rsid w:val="007C230D"/>
    <w:rsid w:val="007C2B0D"/>
    <w:rsid w:val="007C2D34"/>
    <w:rsid w:val="007C3319"/>
    <w:rsid w:val="007C36B0"/>
    <w:rsid w:val="007C3F8E"/>
    <w:rsid w:val="007C444B"/>
    <w:rsid w:val="007C4554"/>
    <w:rsid w:val="007C48A1"/>
    <w:rsid w:val="007C5207"/>
    <w:rsid w:val="007C55BA"/>
    <w:rsid w:val="007C59D8"/>
    <w:rsid w:val="007C5ABE"/>
    <w:rsid w:val="007C664E"/>
    <w:rsid w:val="007C6A4F"/>
    <w:rsid w:val="007C6AF3"/>
    <w:rsid w:val="007C6CB9"/>
    <w:rsid w:val="007C6CD6"/>
    <w:rsid w:val="007C6D43"/>
    <w:rsid w:val="007C72AC"/>
    <w:rsid w:val="007C74F0"/>
    <w:rsid w:val="007C7722"/>
    <w:rsid w:val="007C780D"/>
    <w:rsid w:val="007C7B62"/>
    <w:rsid w:val="007C7BCF"/>
    <w:rsid w:val="007D0C5E"/>
    <w:rsid w:val="007D0CBE"/>
    <w:rsid w:val="007D0D63"/>
    <w:rsid w:val="007D1092"/>
    <w:rsid w:val="007D12AA"/>
    <w:rsid w:val="007D17C7"/>
    <w:rsid w:val="007D1D41"/>
    <w:rsid w:val="007D1D93"/>
    <w:rsid w:val="007D26BB"/>
    <w:rsid w:val="007D26F5"/>
    <w:rsid w:val="007D26FF"/>
    <w:rsid w:val="007D2C6D"/>
    <w:rsid w:val="007D3C1E"/>
    <w:rsid w:val="007D402F"/>
    <w:rsid w:val="007D47DE"/>
    <w:rsid w:val="007D48DB"/>
    <w:rsid w:val="007D4CF4"/>
    <w:rsid w:val="007D4F02"/>
    <w:rsid w:val="007D516A"/>
    <w:rsid w:val="007D52B5"/>
    <w:rsid w:val="007D5646"/>
    <w:rsid w:val="007D5766"/>
    <w:rsid w:val="007D586C"/>
    <w:rsid w:val="007D58F0"/>
    <w:rsid w:val="007D608D"/>
    <w:rsid w:val="007D62D0"/>
    <w:rsid w:val="007D6306"/>
    <w:rsid w:val="007D6546"/>
    <w:rsid w:val="007D661D"/>
    <w:rsid w:val="007D67FD"/>
    <w:rsid w:val="007D6B27"/>
    <w:rsid w:val="007D7819"/>
    <w:rsid w:val="007D7CBE"/>
    <w:rsid w:val="007D7CC4"/>
    <w:rsid w:val="007E005E"/>
    <w:rsid w:val="007E0204"/>
    <w:rsid w:val="007E0464"/>
    <w:rsid w:val="007E04B8"/>
    <w:rsid w:val="007E0A3B"/>
    <w:rsid w:val="007E0B5D"/>
    <w:rsid w:val="007E103E"/>
    <w:rsid w:val="007E10CB"/>
    <w:rsid w:val="007E1AE0"/>
    <w:rsid w:val="007E1C9F"/>
    <w:rsid w:val="007E1D47"/>
    <w:rsid w:val="007E25EA"/>
    <w:rsid w:val="007E3150"/>
    <w:rsid w:val="007E33B0"/>
    <w:rsid w:val="007E47EF"/>
    <w:rsid w:val="007E49F4"/>
    <w:rsid w:val="007E4A6F"/>
    <w:rsid w:val="007E517D"/>
    <w:rsid w:val="007E51B4"/>
    <w:rsid w:val="007E5519"/>
    <w:rsid w:val="007E5BF5"/>
    <w:rsid w:val="007E5E77"/>
    <w:rsid w:val="007E6505"/>
    <w:rsid w:val="007E6E3F"/>
    <w:rsid w:val="007E70E4"/>
    <w:rsid w:val="007E7197"/>
    <w:rsid w:val="007E7435"/>
    <w:rsid w:val="007E779E"/>
    <w:rsid w:val="007F054F"/>
    <w:rsid w:val="007F0582"/>
    <w:rsid w:val="007F0599"/>
    <w:rsid w:val="007F12BF"/>
    <w:rsid w:val="007F1955"/>
    <w:rsid w:val="007F1B22"/>
    <w:rsid w:val="007F1BF7"/>
    <w:rsid w:val="007F2309"/>
    <w:rsid w:val="007F248D"/>
    <w:rsid w:val="007F24FE"/>
    <w:rsid w:val="007F2778"/>
    <w:rsid w:val="007F2C21"/>
    <w:rsid w:val="007F3151"/>
    <w:rsid w:val="007F315E"/>
    <w:rsid w:val="007F336E"/>
    <w:rsid w:val="007F3E53"/>
    <w:rsid w:val="007F4495"/>
    <w:rsid w:val="007F46F2"/>
    <w:rsid w:val="007F493B"/>
    <w:rsid w:val="007F4C5A"/>
    <w:rsid w:val="007F50CE"/>
    <w:rsid w:val="007F5511"/>
    <w:rsid w:val="007F553D"/>
    <w:rsid w:val="007F563D"/>
    <w:rsid w:val="007F57EE"/>
    <w:rsid w:val="007F5B0C"/>
    <w:rsid w:val="007F5DD5"/>
    <w:rsid w:val="007F5E30"/>
    <w:rsid w:val="007F64F4"/>
    <w:rsid w:val="007F6ADF"/>
    <w:rsid w:val="007F6E4E"/>
    <w:rsid w:val="007F6EE1"/>
    <w:rsid w:val="007F7374"/>
    <w:rsid w:val="007F7558"/>
    <w:rsid w:val="007F7B4B"/>
    <w:rsid w:val="007F7D97"/>
    <w:rsid w:val="00801230"/>
    <w:rsid w:val="00801700"/>
    <w:rsid w:val="00801BBB"/>
    <w:rsid w:val="00801E8D"/>
    <w:rsid w:val="008020F7"/>
    <w:rsid w:val="00802369"/>
    <w:rsid w:val="00802714"/>
    <w:rsid w:val="00802811"/>
    <w:rsid w:val="00802D2B"/>
    <w:rsid w:val="00802FBB"/>
    <w:rsid w:val="00803169"/>
    <w:rsid w:val="00803215"/>
    <w:rsid w:val="00803259"/>
    <w:rsid w:val="008035C3"/>
    <w:rsid w:val="008037F9"/>
    <w:rsid w:val="00803AB8"/>
    <w:rsid w:val="00803DED"/>
    <w:rsid w:val="00803E11"/>
    <w:rsid w:val="00803E6E"/>
    <w:rsid w:val="00804422"/>
    <w:rsid w:val="0080471E"/>
    <w:rsid w:val="00804FEC"/>
    <w:rsid w:val="0080517C"/>
    <w:rsid w:val="008059FF"/>
    <w:rsid w:val="008060F5"/>
    <w:rsid w:val="0080615A"/>
    <w:rsid w:val="00806666"/>
    <w:rsid w:val="008069DD"/>
    <w:rsid w:val="00806B1D"/>
    <w:rsid w:val="00806E42"/>
    <w:rsid w:val="008070DC"/>
    <w:rsid w:val="00807650"/>
    <w:rsid w:val="00807B05"/>
    <w:rsid w:val="00807C9B"/>
    <w:rsid w:val="00807DAE"/>
    <w:rsid w:val="00807F07"/>
    <w:rsid w:val="00810C52"/>
    <w:rsid w:val="008114F4"/>
    <w:rsid w:val="00811DE8"/>
    <w:rsid w:val="00811F74"/>
    <w:rsid w:val="0081201C"/>
    <w:rsid w:val="008122B5"/>
    <w:rsid w:val="008126E4"/>
    <w:rsid w:val="00813591"/>
    <w:rsid w:val="008135BF"/>
    <w:rsid w:val="0081361F"/>
    <w:rsid w:val="008136D2"/>
    <w:rsid w:val="00813ED0"/>
    <w:rsid w:val="008142DB"/>
    <w:rsid w:val="00814389"/>
    <w:rsid w:val="00814405"/>
    <w:rsid w:val="008148B6"/>
    <w:rsid w:val="00814F70"/>
    <w:rsid w:val="008153C1"/>
    <w:rsid w:val="00815518"/>
    <w:rsid w:val="00815524"/>
    <w:rsid w:val="0081561F"/>
    <w:rsid w:val="0081575B"/>
    <w:rsid w:val="0081581E"/>
    <w:rsid w:val="00815960"/>
    <w:rsid w:val="008159C5"/>
    <w:rsid w:val="0081614B"/>
    <w:rsid w:val="008161E0"/>
    <w:rsid w:val="0081621B"/>
    <w:rsid w:val="00816537"/>
    <w:rsid w:val="00816686"/>
    <w:rsid w:val="00816ADB"/>
    <w:rsid w:val="00816C34"/>
    <w:rsid w:val="00816E59"/>
    <w:rsid w:val="00816F1F"/>
    <w:rsid w:val="00817282"/>
    <w:rsid w:val="00817490"/>
    <w:rsid w:val="008178B0"/>
    <w:rsid w:val="00817A84"/>
    <w:rsid w:val="00817B69"/>
    <w:rsid w:val="00817DCC"/>
    <w:rsid w:val="00817EBB"/>
    <w:rsid w:val="00820215"/>
    <w:rsid w:val="008203E9"/>
    <w:rsid w:val="00820823"/>
    <w:rsid w:val="00820AC0"/>
    <w:rsid w:val="00820BB0"/>
    <w:rsid w:val="00820BE5"/>
    <w:rsid w:val="00820C74"/>
    <w:rsid w:val="008213BD"/>
    <w:rsid w:val="00821569"/>
    <w:rsid w:val="00821F25"/>
    <w:rsid w:val="00821F3A"/>
    <w:rsid w:val="008220BD"/>
    <w:rsid w:val="00822281"/>
    <w:rsid w:val="0082235D"/>
    <w:rsid w:val="0082269D"/>
    <w:rsid w:val="0082289B"/>
    <w:rsid w:val="0082291E"/>
    <w:rsid w:val="00822B17"/>
    <w:rsid w:val="00823003"/>
    <w:rsid w:val="008239F7"/>
    <w:rsid w:val="00823A63"/>
    <w:rsid w:val="00823E18"/>
    <w:rsid w:val="008240E7"/>
    <w:rsid w:val="00824528"/>
    <w:rsid w:val="008247A6"/>
    <w:rsid w:val="00824D8C"/>
    <w:rsid w:val="00825105"/>
    <w:rsid w:val="00825181"/>
    <w:rsid w:val="008251EC"/>
    <w:rsid w:val="00825505"/>
    <w:rsid w:val="00825D8C"/>
    <w:rsid w:val="00825F72"/>
    <w:rsid w:val="00825FAF"/>
    <w:rsid w:val="0082648A"/>
    <w:rsid w:val="008270A3"/>
    <w:rsid w:val="008273C3"/>
    <w:rsid w:val="00827539"/>
    <w:rsid w:val="008277BF"/>
    <w:rsid w:val="00827902"/>
    <w:rsid w:val="00830048"/>
    <w:rsid w:val="008300CC"/>
    <w:rsid w:val="008301B2"/>
    <w:rsid w:val="00830A1A"/>
    <w:rsid w:val="00830E26"/>
    <w:rsid w:val="00830E87"/>
    <w:rsid w:val="00830FF8"/>
    <w:rsid w:val="00831122"/>
    <w:rsid w:val="00831A76"/>
    <w:rsid w:val="00831D8B"/>
    <w:rsid w:val="00832221"/>
    <w:rsid w:val="00832511"/>
    <w:rsid w:val="00832604"/>
    <w:rsid w:val="008328D9"/>
    <w:rsid w:val="00832B00"/>
    <w:rsid w:val="00832B3E"/>
    <w:rsid w:val="00832B5D"/>
    <w:rsid w:val="00832D35"/>
    <w:rsid w:val="00833024"/>
    <w:rsid w:val="008333AE"/>
    <w:rsid w:val="00833C2D"/>
    <w:rsid w:val="008342F8"/>
    <w:rsid w:val="008345A5"/>
    <w:rsid w:val="008348C7"/>
    <w:rsid w:val="00834EB8"/>
    <w:rsid w:val="0083501D"/>
    <w:rsid w:val="008350A1"/>
    <w:rsid w:val="008352A3"/>
    <w:rsid w:val="008352BE"/>
    <w:rsid w:val="00835B17"/>
    <w:rsid w:val="00835D20"/>
    <w:rsid w:val="0083664F"/>
    <w:rsid w:val="00836921"/>
    <w:rsid w:val="008371BB"/>
    <w:rsid w:val="0083745C"/>
    <w:rsid w:val="00837463"/>
    <w:rsid w:val="00837FF0"/>
    <w:rsid w:val="0084020E"/>
    <w:rsid w:val="008402DD"/>
    <w:rsid w:val="00840398"/>
    <w:rsid w:val="008404A7"/>
    <w:rsid w:val="008407C9"/>
    <w:rsid w:val="00840987"/>
    <w:rsid w:val="00840C26"/>
    <w:rsid w:val="00840DEF"/>
    <w:rsid w:val="008411C6"/>
    <w:rsid w:val="008413ED"/>
    <w:rsid w:val="008416B5"/>
    <w:rsid w:val="00841775"/>
    <w:rsid w:val="00841ED2"/>
    <w:rsid w:val="00841FFA"/>
    <w:rsid w:val="008421A9"/>
    <w:rsid w:val="008421C2"/>
    <w:rsid w:val="00842233"/>
    <w:rsid w:val="0084292D"/>
    <w:rsid w:val="00843010"/>
    <w:rsid w:val="00843108"/>
    <w:rsid w:val="0084331E"/>
    <w:rsid w:val="0084349A"/>
    <w:rsid w:val="00843508"/>
    <w:rsid w:val="00843630"/>
    <w:rsid w:val="0084407A"/>
    <w:rsid w:val="00844788"/>
    <w:rsid w:val="00844840"/>
    <w:rsid w:val="00844BCA"/>
    <w:rsid w:val="00844C2A"/>
    <w:rsid w:val="00844D19"/>
    <w:rsid w:val="0084501A"/>
    <w:rsid w:val="00845458"/>
    <w:rsid w:val="0084575D"/>
    <w:rsid w:val="00845789"/>
    <w:rsid w:val="008458C1"/>
    <w:rsid w:val="00845AB1"/>
    <w:rsid w:val="00845C4E"/>
    <w:rsid w:val="0084620A"/>
    <w:rsid w:val="008462C0"/>
    <w:rsid w:val="0084640D"/>
    <w:rsid w:val="0084648E"/>
    <w:rsid w:val="008471C0"/>
    <w:rsid w:val="008475BC"/>
    <w:rsid w:val="00847BFC"/>
    <w:rsid w:val="00847F09"/>
    <w:rsid w:val="008500CB"/>
    <w:rsid w:val="008503BE"/>
    <w:rsid w:val="00850539"/>
    <w:rsid w:val="00850B9D"/>
    <w:rsid w:val="00850CE8"/>
    <w:rsid w:val="00850E46"/>
    <w:rsid w:val="00850F82"/>
    <w:rsid w:val="00851001"/>
    <w:rsid w:val="008515E8"/>
    <w:rsid w:val="00851808"/>
    <w:rsid w:val="008518A3"/>
    <w:rsid w:val="008519F9"/>
    <w:rsid w:val="008523B8"/>
    <w:rsid w:val="0085290E"/>
    <w:rsid w:val="00852E12"/>
    <w:rsid w:val="00852E8C"/>
    <w:rsid w:val="0085300A"/>
    <w:rsid w:val="00853240"/>
    <w:rsid w:val="008538BA"/>
    <w:rsid w:val="00853AEE"/>
    <w:rsid w:val="00853C12"/>
    <w:rsid w:val="00853E7C"/>
    <w:rsid w:val="00853F46"/>
    <w:rsid w:val="00854105"/>
    <w:rsid w:val="008541A5"/>
    <w:rsid w:val="00854581"/>
    <w:rsid w:val="00854629"/>
    <w:rsid w:val="00854715"/>
    <w:rsid w:val="00854791"/>
    <w:rsid w:val="00854A5A"/>
    <w:rsid w:val="00854B0E"/>
    <w:rsid w:val="00854B8F"/>
    <w:rsid w:val="00854BDF"/>
    <w:rsid w:val="00854BE0"/>
    <w:rsid w:val="00855723"/>
    <w:rsid w:val="00855B9A"/>
    <w:rsid w:val="00855BEE"/>
    <w:rsid w:val="00855C49"/>
    <w:rsid w:val="00855FF7"/>
    <w:rsid w:val="008563CC"/>
    <w:rsid w:val="008564D1"/>
    <w:rsid w:val="00856543"/>
    <w:rsid w:val="00856A7D"/>
    <w:rsid w:val="00856BCF"/>
    <w:rsid w:val="00856BE7"/>
    <w:rsid w:val="008574AA"/>
    <w:rsid w:val="00857888"/>
    <w:rsid w:val="00857C8D"/>
    <w:rsid w:val="00857E4F"/>
    <w:rsid w:val="00857F19"/>
    <w:rsid w:val="008606F2"/>
    <w:rsid w:val="00860A1B"/>
    <w:rsid w:val="008614A3"/>
    <w:rsid w:val="0086153F"/>
    <w:rsid w:val="008616A1"/>
    <w:rsid w:val="008616EE"/>
    <w:rsid w:val="008618F6"/>
    <w:rsid w:val="00861A3E"/>
    <w:rsid w:val="00861A45"/>
    <w:rsid w:val="00861B55"/>
    <w:rsid w:val="00862455"/>
    <w:rsid w:val="00862714"/>
    <w:rsid w:val="008630FF"/>
    <w:rsid w:val="0086341D"/>
    <w:rsid w:val="00863459"/>
    <w:rsid w:val="00863660"/>
    <w:rsid w:val="00863701"/>
    <w:rsid w:val="008639F7"/>
    <w:rsid w:val="00863CD2"/>
    <w:rsid w:val="00863F03"/>
    <w:rsid w:val="00863F0F"/>
    <w:rsid w:val="0086430E"/>
    <w:rsid w:val="0086463C"/>
    <w:rsid w:val="00864819"/>
    <w:rsid w:val="0086566D"/>
    <w:rsid w:val="008656BB"/>
    <w:rsid w:val="008656DD"/>
    <w:rsid w:val="00865742"/>
    <w:rsid w:val="00865A07"/>
    <w:rsid w:val="00865B98"/>
    <w:rsid w:val="00865D87"/>
    <w:rsid w:val="00866068"/>
    <w:rsid w:val="008663A7"/>
    <w:rsid w:val="008665A6"/>
    <w:rsid w:val="0086699C"/>
    <w:rsid w:val="00866BF8"/>
    <w:rsid w:val="00866EBA"/>
    <w:rsid w:val="0086706F"/>
    <w:rsid w:val="00867071"/>
    <w:rsid w:val="00867111"/>
    <w:rsid w:val="00867482"/>
    <w:rsid w:val="0086758A"/>
    <w:rsid w:val="00867A31"/>
    <w:rsid w:val="00867AF2"/>
    <w:rsid w:val="00867DC0"/>
    <w:rsid w:val="00867E17"/>
    <w:rsid w:val="00871094"/>
    <w:rsid w:val="008717B8"/>
    <w:rsid w:val="008717E3"/>
    <w:rsid w:val="008718E1"/>
    <w:rsid w:val="00871A39"/>
    <w:rsid w:val="00871FFF"/>
    <w:rsid w:val="008721E8"/>
    <w:rsid w:val="00872C8E"/>
    <w:rsid w:val="00872FC2"/>
    <w:rsid w:val="00873632"/>
    <w:rsid w:val="00873657"/>
    <w:rsid w:val="00873E52"/>
    <w:rsid w:val="00873E6A"/>
    <w:rsid w:val="00873E7E"/>
    <w:rsid w:val="00874E50"/>
    <w:rsid w:val="00875138"/>
    <w:rsid w:val="008753C9"/>
    <w:rsid w:val="008758AD"/>
    <w:rsid w:val="008758E9"/>
    <w:rsid w:val="00875A0F"/>
    <w:rsid w:val="008763BC"/>
    <w:rsid w:val="008763D0"/>
    <w:rsid w:val="00876CC9"/>
    <w:rsid w:val="00876CF9"/>
    <w:rsid w:val="00876DB7"/>
    <w:rsid w:val="00876E16"/>
    <w:rsid w:val="00876E50"/>
    <w:rsid w:val="0087757B"/>
    <w:rsid w:val="008776CB"/>
    <w:rsid w:val="0087781B"/>
    <w:rsid w:val="0087788A"/>
    <w:rsid w:val="0087795C"/>
    <w:rsid w:val="0088029C"/>
    <w:rsid w:val="00880492"/>
    <w:rsid w:val="0088060A"/>
    <w:rsid w:val="00880F96"/>
    <w:rsid w:val="00880FA3"/>
    <w:rsid w:val="008814CA"/>
    <w:rsid w:val="008818A8"/>
    <w:rsid w:val="008821BB"/>
    <w:rsid w:val="00882239"/>
    <w:rsid w:val="00882318"/>
    <w:rsid w:val="00882507"/>
    <w:rsid w:val="008828A4"/>
    <w:rsid w:val="00882A7C"/>
    <w:rsid w:val="00882C3F"/>
    <w:rsid w:val="00882E78"/>
    <w:rsid w:val="00883045"/>
    <w:rsid w:val="00883354"/>
    <w:rsid w:val="0088336A"/>
    <w:rsid w:val="00883440"/>
    <w:rsid w:val="00883D08"/>
    <w:rsid w:val="00883F27"/>
    <w:rsid w:val="00884B1A"/>
    <w:rsid w:val="00884B66"/>
    <w:rsid w:val="00884CD0"/>
    <w:rsid w:val="00884D6C"/>
    <w:rsid w:val="00884D91"/>
    <w:rsid w:val="00885234"/>
    <w:rsid w:val="0088538C"/>
    <w:rsid w:val="00885617"/>
    <w:rsid w:val="00885E9C"/>
    <w:rsid w:val="00885EC8"/>
    <w:rsid w:val="008864F0"/>
    <w:rsid w:val="0088683D"/>
    <w:rsid w:val="00886AD3"/>
    <w:rsid w:val="00886D91"/>
    <w:rsid w:val="00886DE7"/>
    <w:rsid w:val="008871AB"/>
    <w:rsid w:val="0088737E"/>
    <w:rsid w:val="00887794"/>
    <w:rsid w:val="008877EF"/>
    <w:rsid w:val="00887885"/>
    <w:rsid w:val="008879C7"/>
    <w:rsid w:val="00887A10"/>
    <w:rsid w:val="00887B2D"/>
    <w:rsid w:val="008901B6"/>
    <w:rsid w:val="0089020B"/>
    <w:rsid w:val="008905A5"/>
    <w:rsid w:val="0089087A"/>
    <w:rsid w:val="00890E95"/>
    <w:rsid w:val="008912CF"/>
    <w:rsid w:val="00891683"/>
    <w:rsid w:val="0089178C"/>
    <w:rsid w:val="008917B2"/>
    <w:rsid w:val="00891E75"/>
    <w:rsid w:val="008920E4"/>
    <w:rsid w:val="008923EB"/>
    <w:rsid w:val="008924A2"/>
    <w:rsid w:val="00892CCC"/>
    <w:rsid w:val="00892E5F"/>
    <w:rsid w:val="0089300F"/>
    <w:rsid w:val="00893375"/>
    <w:rsid w:val="0089371C"/>
    <w:rsid w:val="00893D64"/>
    <w:rsid w:val="00893E7A"/>
    <w:rsid w:val="00893F8A"/>
    <w:rsid w:val="008946B2"/>
    <w:rsid w:val="008952C2"/>
    <w:rsid w:val="00895382"/>
    <w:rsid w:val="00895433"/>
    <w:rsid w:val="0089584F"/>
    <w:rsid w:val="00895AEA"/>
    <w:rsid w:val="00896710"/>
    <w:rsid w:val="00896B23"/>
    <w:rsid w:val="00896C91"/>
    <w:rsid w:val="00896DAA"/>
    <w:rsid w:val="00896E3E"/>
    <w:rsid w:val="00896F7F"/>
    <w:rsid w:val="00896F8F"/>
    <w:rsid w:val="00896FCF"/>
    <w:rsid w:val="00897267"/>
    <w:rsid w:val="0089768B"/>
    <w:rsid w:val="00897ED5"/>
    <w:rsid w:val="008A064C"/>
    <w:rsid w:val="008A07B5"/>
    <w:rsid w:val="008A085B"/>
    <w:rsid w:val="008A08B2"/>
    <w:rsid w:val="008A08CA"/>
    <w:rsid w:val="008A0A7E"/>
    <w:rsid w:val="008A0BB0"/>
    <w:rsid w:val="008A0CD1"/>
    <w:rsid w:val="008A0DB5"/>
    <w:rsid w:val="008A13C8"/>
    <w:rsid w:val="008A1432"/>
    <w:rsid w:val="008A1490"/>
    <w:rsid w:val="008A1ACB"/>
    <w:rsid w:val="008A2413"/>
    <w:rsid w:val="008A254A"/>
    <w:rsid w:val="008A2622"/>
    <w:rsid w:val="008A2794"/>
    <w:rsid w:val="008A2A7F"/>
    <w:rsid w:val="008A2DC4"/>
    <w:rsid w:val="008A3164"/>
    <w:rsid w:val="008A43E7"/>
    <w:rsid w:val="008A44B1"/>
    <w:rsid w:val="008A4581"/>
    <w:rsid w:val="008A46A2"/>
    <w:rsid w:val="008A46C5"/>
    <w:rsid w:val="008A48A1"/>
    <w:rsid w:val="008A51F7"/>
    <w:rsid w:val="008A51FF"/>
    <w:rsid w:val="008A563C"/>
    <w:rsid w:val="008A5EB8"/>
    <w:rsid w:val="008A6443"/>
    <w:rsid w:val="008A64D4"/>
    <w:rsid w:val="008A69DF"/>
    <w:rsid w:val="008A6CF3"/>
    <w:rsid w:val="008A6CFD"/>
    <w:rsid w:val="008A7564"/>
    <w:rsid w:val="008A76C8"/>
    <w:rsid w:val="008A7781"/>
    <w:rsid w:val="008B0637"/>
    <w:rsid w:val="008B0671"/>
    <w:rsid w:val="008B0CBB"/>
    <w:rsid w:val="008B139B"/>
    <w:rsid w:val="008B13C6"/>
    <w:rsid w:val="008B170D"/>
    <w:rsid w:val="008B1E76"/>
    <w:rsid w:val="008B2B38"/>
    <w:rsid w:val="008B2D5A"/>
    <w:rsid w:val="008B3169"/>
    <w:rsid w:val="008B3552"/>
    <w:rsid w:val="008B3F98"/>
    <w:rsid w:val="008B40EC"/>
    <w:rsid w:val="008B4206"/>
    <w:rsid w:val="008B4257"/>
    <w:rsid w:val="008B4708"/>
    <w:rsid w:val="008B479D"/>
    <w:rsid w:val="008B5019"/>
    <w:rsid w:val="008B5434"/>
    <w:rsid w:val="008B59FD"/>
    <w:rsid w:val="008B5B84"/>
    <w:rsid w:val="008B5DDC"/>
    <w:rsid w:val="008B6506"/>
    <w:rsid w:val="008B6BD3"/>
    <w:rsid w:val="008B72C8"/>
    <w:rsid w:val="008B7B70"/>
    <w:rsid w:val="008B7C41"/>
    <w:rsid w:val="008C060B"/>
    <w:rsid w:val="008C06A1"/>
    <w:rsid w:val="008C0C0A"/>
    <w:rsid w:val="008C1BBD"/>
    <w:rsid w:val="008C2366"/>
    <w:rsid w:val="008C23BF"/>
    <w:rsid w:val="008C23E0"/>
    <w:rsid w:val="008C29B0"/>
    <w:rsid w:val="008C2D1E"/>
    <w:rsid w:val="008C2D39"/>
    <w:rsid w:val="008C2D72"/>
    <w:rsid w:val="008C32CA"/>
    <w:rsid w:val="008C32EC"/>
    <w:rsid w:val="008C34F5"/>
    <w:rsid w:val="008C359A"/>
    <w:rsid w:val="008C3A9C"/>
    <w:rsid w:val="008C3AA0"/>
    <w:rsid w:val="008C3DBB"/>
    <w:rsid w:val="008C4009"/>
    <w:rsid w:val="008C461A"/>
    <w:rsid w:val="008C4864"/>
    <w:rsid w:val="008C4BD2"/>
    <w:rsid w:val="008C4ED2"/>
    <w:rsid w:val="008C504A"/>
    <w:rsid w:val="008C51C9"/>
    <w:rsid w:val="008C55B2"/>
    <w:rsid w:val="008C5AAD"/>
    <w:rsid w:val="008C6025"/>
    <w:rsid w:val="008C6030"/>
    <w:rsid w:val="008C6229"/>
    <w:rsid w:val="008C6395"/>
    <w:rsid w:val="008C69FD"/>
    <w:rsid w:val="008C7062"/>
    <w:rsid w:val="008C7313"/>
    <w:rsid w:val="008C7355"/>
    <w:rsid w:val="008C74FE"/>
    <w:rsid w:val="008C7807"/>
    <w:rsid w:val="008C7A60"/>
    <w:rsid w:val="008C7A82"/>
    <w:rsid w:val="008C7D6F"/>
    <w:rsid w:val="008D06BA"/>
    <w:rsid w:val="008D0912"/>
    <w:rsid w:val="008D0928"/>
    <w:rsid w:val="008D0CEE"/>
    <w:rsid w:val="008D0DF4"/>
    <w:rsid w:val="008D101D"/>
    <w:rsid w:val="008D1555"/>
    <w:rsid w:val="008D15C7"/>
    <w:rsid w:val="008D1AD0"/>
    <w:rsid w:val="008D1C9C"/>
    <w:rsid w:val="008D1F7F"/>
    <w:rsid w:val="008D2AFC"/>
    <w:rsid w:val="008D2B75"/>
    <w:rsid w:val="008D3462"/>
    <w:rsid w:val="008D365C"/>
    <w:rsid w:val="008D38EF"/>
    <w:rsid w:val="008D3DAC"/>
    <w:rsid w:val="008D3DBF"/>
    <w:rsid w:val="008D47B5"/>
    <w:rsid w:val="008D4CB3"/>
    <w:rsid w:val="008D58F9"/>
    <w:rsid w:val="008D5D2A"/>
    <w:rsid w:val="008D5F4E"/>
    <w:rsid w:val="008D645F"/>
    <w:rsid w:val="008D6515"/>
    <w:rsid w:val="008D69D8"/>
    <w:rsid w:val="008D70D4"/>
    <w:rsid w:val="008D72D4"/>
    <w:rsid w:val="008D735B"/>
    <w:rsid w:val="008D75A2"/>
    <w:rsid w:val="008D76C3"/>
    <w:rsid w:val="008D7783"/>
    <w:rsid w:val="008D7B46"/>
    <w:rsid w:val="008D7BD7"/>
    <w:rsid w:val="008D7FE6"/>
    <w:rsid w:val="008E0011"/>
    <w:rsid w:val="008E0020"/>
    <w:rsid w:val="008E08F2"/>
    <w:rsid w:val="008E09EF"/>
    <w:rsid w:val="008E0A6F"/>
    <w:rsid w:val="008E0D7D"/>
    <w:rsid w:val="008E0FA3"/>
    <w:rsid w:val="008E111A"/>
    <w:rsid w:val="008E1165"/>
    <w:rsid w:val="008E167F"/>
    <w:rsid w:val="008E17BE"/>
    <w:rsid w:val="008E18B4"/>
    <w:rsid w:val="008E1A4D"/>
    <w:rsid w:val="008E1A7A"/>
    <w:rsid w:val="008E1E47"/>
    <w:rsid w:val="008E1FBE"/>
    <w:rsid w:val="008E2037"/>
    <w:rsid w:val="008E234B"/>
    <w:rsid w:val="008E26E7"/>
    <w:rsid w:val="008E29C9"/>
    <w:rsid w:val="008E2C54"/>
    <w:rsid w:val="008E2C86"/>
    <w:rsid w:val="008E33B0"/>
    <w:rsid w:val="008E34D9"/>
    <w:rsid w:val="008E359F"/>
    <w:rsid w:val="008E376F"/>
    <w:rsid w:val="008E407C"/>
    <w:rsid w:val="008E4234"/>
    <w:rsid w:val="008E42E9"/>
    <w:rsid w:val="008E43A6"/>
    <w:rsid w:val="008E5C9F"/>
    <w:rsid w:val="008E5D0E"/>
    <w:rsid w:val="008E5EC1"/>
    <w:rsid w:val="008E61A1"/>
    <w:rsid w:val="008E62C7"/>
    <w:rsid w:val="008E635C"/>
    <w:rsid w:val="008E6569"/>
    <w:rsid w:val="008E677F"/>
    <w:rsid w:val="008E7066"/>
    <w:rsid w:val="008E7226"/>
    <w:rsid w:val="008E73B0"/>
    <w:rsid w:val="008E73D5"/>
    <w:rsid w:val="008E74BA"/>
    <w:rsid w:val="008E755E"/>
    <w:rsid w:val="008E7570"/>
    <w:rsid w:val="008E7B1D"/>
    <w:rsid w:val="008F02EF"/>
    <w:rsid w:val="008F0886"/>
    <w:rsid w:val="008F08CD"/>
    <w:rsid w:val="008F1183"/>
    <w:rsid w:val="008F17BE"/>
    <w:rsid w:val="008F192F"/>
    <w:rsid w:val="008F264D"/>
    <w:rsid w:val="008F270B"/>
    <w:rsid w:val="008F2A5B"/>
    <w:rsid w:val="008F2C06"/>
    <w:rsid w:val="008F2C3D"/>
    <w:rsid w:val="008F2D0D"/>
    <w:rsid w:val="008F2D97"/>
    <w:rsid w:val="008F31AE"/>
    <w:rsid w:val="008F3227"/>
    <w:rsid w:val="008F3259"/>
    <w:rsid w:val="008F388F"/>
    <w:rsid w:val="008F391B"/>
    <w:rsid w:val="008F39B9"/>
    <w:rsid w:val="008F3BAF"/>
    <w:rsid w:val="008F3C98"/>
    <w:rsid w:val="008F47D3"/>
    <w:rsid w:val="008F4810"/>
    <w:rsid w:val="008F4979"/>
    <w:rsid w:val="008F4A7A"/>
    <w:rsid w:val="008F4E82"/>
    <w:rsid w:val="008F5113"/>
    <w:rsid w:val="008F5218"/>
    <w:rsid w:val="008F52EE"/>
    <w:rsid w:val="008F550B"/>
    <w:rsid w:val="008F5F76"/>
    <w:rsid w:val="008F600F"/>
    <w:rsid w:val="008F6293"/>
    <w:rsid w:val="008F62BB"/>
    <w:rsid w:val="008F63D7"/>
    <w:rsid w:val="008F6557"/>
    <w:rsid w:val="008F66AD"/>
    <w:rsid w:val="008F66F1"/>
    <w:rsid w:val="008F70C3"/>
    <w:rsid w:val="008F71F0"/>
    <w:rsid w:val="008F7213"/>
    <w:rsid w:val="008F72FF"/>
    <w:rsid w:val="008F7755"/>
    <w:rsid w:val="008F7A37"/>
    <w:rsid w:val="00900572"/>
    <w:rsid w:val="009007A1"/>
    <w:rsid w:val="00900B67"/>
    <w:rsid w:val="00900F24"/>
    <w:rsid w:val="0090107A"/>
    <w:rsid w:val="009011E0"/>
    <w:rsid w:val="00901690"/>
    <w:rsid w:val="00901EE4"/>
    <w:rsid w:val="00901F2C"/>
    <w:rsid w:val="00902123"/>
    <w:rsid w:val="009023B7"/>
    <w:rsid w:val="00902898"/>
    <w:rsid w:val="00902D72"/>
    <w:rsid w:val="00902EB9"/>
    <w:rsid w:val="009032EE"/>
    <w:rsid w:val="00903AE5"/>
    <w:rsid w:val="00903DDA"/>
    <w:rsid w:val="00903E4B"/>
    <w:rsid w:val="009042D9"/>
    <w:rsid w:val="00904619"/>
    <w:rsid w:val="00904A5A"/>
    <w:rsid w:val="00904BF2"/>
    <w:rsid w:val="00904CB6"/>
    <w:rsid w:val="00904CE6"/>
    <w:rsid w:val="00904DA3"/>
    <w:rsid w:val="00905FFD"/>
    <w:rsid w:val="00906802"/>
    <w:rsid w:val="0090684D"/>
    <w:rsid w:val="009068E3"/>
    <w:rsid w:val="00906ED3"/>
    <w:rsid w:val="009070E9"/>
    <w:rsid w:val="009074B5"/>
    <w:rsid w:val="0090768C"/>
    <w:rsid w:val="0090785B"/>
    <w:rsid w:val="00907D22"/>
    <w:rsid w:val="00910057"/>
    <w:rsid w:val="0091018C"/>
    <w:rsid w:val="00910344"/>
    <w:rsid w:val="009104CD"/>
    <w:rsid w:val="00910A40"/>
    <w:rsid w:val="00910A87"/>
    <w:rsid w:val="00910B66"/>
    <w:rsid w:val="00911840"/>
    <w:rsid w:val="0091198C"/>
    <w:rsid w:val="00911A4C"/>
    <w:rsid w:val="00911B81"/>
    <w:rsid w:val="00911BAD"/>
    <w:rsid w:val="00911BB9"/>
    <w:rsid w:val="00912720"/>
    <w:rsid w:val="0091274C"/>
    <w:rsid w:val="00912BE7"/>
    <w:rsid w:val="00912F2C"/>
    <w:rsid w:val="00913103"/>
    <w:rsid w:val="009132B6"/>
    <w:rsid w:val="009133CD"/>
    <w:rsid w:val="00913FAE"/>
    <w:rsid w:val="00914565"/>
    <w:rsid w:val="009149C4"/>
    <w:rsid w:val="00914DEB"/>
    <w:rsid w:val="0091506B"/>
    <w:rsid w:val="0091535E"/>
    <w:rsid w:val="00915ECD"/>
    <w:rsid w:val="0091612D"/>
    <w:rsid w:val="00916343"/>
    <w:rsid w:val="00916397"/>
    <w:rsid w:val="00916772"/>
    <w:rsid w:val="009168D5"/>
    <w:rsid w:val="009170B4"/>
    <w:rsid w:val="0091748F"/>
    <w:rsid w:val="009175B9"/>
    <w:rsid w:val="0091798F"/>
    <w:rsid w:val="00917B08"/>
    <w:rsid w:val="00917BF7"/>
    <w:rsid w:val="00917E86"/>
    <w:rsid w:val="0092035F"/>
    <w:rsid w:val="00920931"/>
    <w:rsid w:val="0092096D"/>
    <w:rsid w:val="00920D08"/>
    <w:rsid w:val="009215D1"/>
    <w:rsid w:val="009216BE"/>
    <w:rsid w:val="00921B4B"/>
    <w:rsid w:val="00921DB5"/>
    <w:rsid w:val="00921DE6"/>
    <w:rsid w:val="00921E3E"/>
    <w:rsid w:val="00921E5A"/>
    <w:rsid w:val="009220BE"/>
    <w:rsid w:val="0092217E"/>
    <w:rsid w:val="00922E87"/>
    <w:rsid w:val="0092307F"/>
    <w:rsid w:val="009236AC"/>
    <w:rsid w:val="00923819"/>
    <w:rsid w:val="00924618"/>
    <w:rsid w:val="00924BA7"/>
    <w:rsid w:val="00924F3F"/>
    <w:rsid w:val="0092522D"/>
    <w:rsid w:val="009253F6"/>
    <w:rsid w:val="0092542D"/>
    <w:rsid w:val="00925A5D"/>
    <w:rsid w:val="00925FD5"/>
    <w:rsid w:val="0092601C"/>
    <w:rsid w:val="00926175"/>
    <w:rsid w:val="00926675"/>
    <w:rsid w:val="009266A9"/>
    <w:rsid w:val="00926946"/>
    <w:rsid w:val="00926F6A"/>
    <w:rsid w:val="00927281"/>
    <w:rsid w:val="009272D2"/>
    <w:rsid w:val="0092736A"/>
    <w:rsid w:val="009275C9"/>
    <w:rsid w:val="009276AE"/>
    <w:rsid w:val="009276B2"/>
    <w:rsid w:val="009277AD"/>
    <w:rsid w:val="00927998"/>
    <w:rsid w:val="00927AE0"/>
    <w:rsid w:val="00927B4A"/>
    <w:rsid w:val="00927EAE"/>
    <w:rsid w:val="009302CC"/>
    <w:rsid w:val="009305B5"/>
    <w:rsid w:val="00930758"/>
    <w:rsid w:val="00930A2B"/>
    <w:rsid w:val="00930AD7"/>
    <w:rsid w:val="00930EB3"/>
    <w:rsid w:val="00931197"/>
    <w:rsid w:val="00932590"/>
    <w:rsid w:val="00932C82"/>
    <w:rsid w:val="009331DF"/>
    <w:rsid w:val="0093324A"/>
    <w:rsid w:val="0093331A"/>
    <w:rsid w:val="0093343D"/>
    <w:rsid w:val="00933497"/>
    <w:rsid w:val="00933734"/>
    <w:rsid w:val="00933843"/>
    <w:rsid w:val="00933B2E"/>
    <w:rsid w:val="00934182"/>
    <w:rsid w:val="00934249"/>
    <w:rsid w:val="009342E0"/>
    <w:rsid w:val="0093463F"/>
    <w:rsid w:val="00934C95"/>
    <w:rsid w:val="00934CCA"/>
    <w:rsid w:val="009350D8"/>
    <w:rsid w:val="00935123"/>
    <w:rsid w:val="0093531D"/>
    <w:rsid w:val="00935438"/>
    <w:rsid w:val="009358D7"/>
    <w:rsid w:val="009359FC"/>
    <w:rsid w:val="00935E32"/>
    <w:rsid w:val="0093654E"/>
    <w:rsid w:val="009365D7"/>
    <w:rsid w:val="009366C8"/>
    <w:rsid w:val="00936765"/>
    <w:rsid w:val="00936B3C"/>
    <w:rsid w:val="00936C5D"/>
    <w:rsid w:val="00936DAD"/>
    <w:rsid w:val="0093707A"/>
    <w:rsid w:val="0093714E"/>
    <w:rsid w:val="00937185"/>
    <w:rsid w:val="0093774F"/>
    <w:rsid w:val="0093784F"/>
    <w:rsid w:val="00937947"/>
    <w:rsid w:val="00937A6D"/>
    <w:rsid w:val="00937A86"/>
    <w:rsid w:val="00937B5B"/>
    <w:rsid w:val="00937E39"/>
    <w:rsid w:val="00937FA8"/>
    <w:rsid w:val="00937FC9"/>
    <w:rsid w:val="0094027C"/>
    <w:rsid w:val="00940494"/>
    <w:rsid w:val="009404BF"/>
    <w:rsid w:val="00940713"/>
    <w:rsid w:val="0094095C"/>
    <w:rsid w:val="00940A0B"/>
    <w:rsid w:val="00940AB2"/>
    <w:rsid w:val="00941563"/>
    <w:rsid w:val="00941678"/>
    <w:rsid w:val="009426C5"/>
    <w:rsid w:val="0094287F"/>
    <w:rsid w:val="00942B08"/>
    <w:rsid w:val="00942BD6"/>
    <w:rsid w:val="00942C5C"/>
    <w:rsid w:val="00942F6F"/>
    <w:rsid w:val="0094322E"/>
    <w:rsid w:val="00943C49"/>
    <w:rsid w:val="00943CCF"/>
    <w:rsid w:val="00943D0E"/>
    <w:rsid w:val="00943D21"/>
    <w:rsid w:val="009443AC"/>
    <w:rsid w:val="0094453B"/>
    <w:rsid w:val="009445EF"/>
    <w:rsid w:val="00944605"/>
    <w:rsid w:val="0094498B"/>
    <w:rsid w:val="00944C7E"/>
    <w:rsid w:val="00944DCF"/>
    <w:rsid w:val="00944EFD"/>
    <w:rsid w:val="00944F75"/>
    <w:rsid w:val="00945275"/>
    <w:rsid w:val="00945315"/>
    <w:rsid w:val="00945E16"/>
    <w:rsid w:val="009462AD"/>
    <w:rsid w:val="00946388"/>
    <w:rsid w:val="009466A5"/>
    <w:rsid w:val="00946885"/>
    <w:rsid w:val="00947785"/>
    <w:rsid w:val="00947815"/>
    <w:rsid w:val="00947F47"/>
    <w:rsid w:val="0095032C"/>
    <w:rsid w:val="00950755"/>
    <w:rsid w:val="00950776"/>
    <w:rsid w:val="00950A09"/>
    <w:rsid w:val="00950F6E"/>
    <w:rsid w:val="00951062"/>
    <w:rsid w:val="00951120"/>
    <w:rsid w:val="00951653"/>
    <w:rsid w:val="00951A53"/>
    <w:rsid w:val="00951BE3"/>
    <w:rsid w:val="00951E99"/>
    <w:rsid w:val="00952149"/>
    <w:rsid w:val="00952674"/>
    <w:rsid w:val="009529A6"/>
    <w:rsid w:val="00952B10"/>
    <w:rsid w:val="00952C3B"/>
    <w:rsid w:val="00952EE0"/>
    <w:rsid w:val="00953030"/>
    <w:rsid w:val="009530C3"/>
    <w:rsid w:val="0095314A"/>
    <w:rsid w:val="009534CA"/>
    <w:rsid w:val="00953937"/>
    <w:rsid w:val="00953AC0"/>
    <w:rsid w:val="00953B07"/>
    <w:rsid w:val="0095417E"/>
    <w:rsid w:val="00954795"/>
    <w:rsid w:val="00954F7E"/>
    <w:rsid w:val="009550B4"/>
    <w:rsid w:val="009551AF"/>
    <w:rsid w:val="009551F7"/>
    <w:rsid w:val="009552AF"/>
    <w:rsid w:val="00955BB1"/>
    <w:rsid w:val="00955F40"/>
    <w:rsid w:val="009560E0"/>
    <w:rsid w:val="00956A9F"/>
    <w:rsid w:val="00956BF9"/>
    <w:rsid w:val="009570BD"/>
    <w:rsid w:val="00957506"/>
    <w:rsid w:val="009576EE"/>
    <w:rsid w:val="009577EF"/>
    <w:rsid w:val="00957D7D"/>
    <w:rsid w:val="00957D9F"/>
    <w:rsid w:val="0096003E"/>
    <w:rsid w:val="0096016F"/>
    <w:rsid w:val="009601B7"/>
    <w:rsid w:val="009605FA"/>
    <w:rsid w:val="00960F28"/>
    <w:rsid w:val="00960F44"/>
    <w:rsid w:val="00961182"/>
    <w:rsid w:val="009617DC"/>
    <w:rsid w:val="00961EA7"/>
    <w:rsid w:val="00961F93"/>
    <w:rsid w:val="009626A5"/>
    <w:rsid w:val="00962E0E"/>
    <w:rsid w:val="00962EF6"/>
    <w:rsid w:val="009634BE"/>
    <w:rsid w:val="009635E8"/>
    <w:rsid w:val="00963628"/>
    <w:rsid w:val="009638D7"/>
    <w:rsid w:val="00963BC3"/>
    <w:rsid w:val="00963D68"/>
    <w:rsid w:val="00964220"/>
    <w:rsid w:val="00964833"/>
    <w:rsid w:val="00964DA3"/>
    <w:rsid w:val="00964F82"/>
    <w:rsid w:val="009652AD"/>
    <w:rsid w:val="009652B0"/>
    <w:rsid w:val="00965805"/>
    <w:rsid w:val="00965957"/>
    <w:rsid w:val="009659D9"/>
    <w:rsid w:val="00965CF3"/>
    <w:rsid w:val="00965FAC"/>
    <w:rsid w:val="0096609B"/>
    <w:rsid w:val="00966532"/>
    <w:rsid w:val="009666FC"/>
    <w:rsid w:val="00966899"/>
    <w:rsid w:val="009668D3"/>
    <w:rsid w:val="00966D93"/>
    <w:rsid w:val="009671B6"/>
    <w:rsid w:val="009672B1"/>
    <w:rsid w:val="009700B8"/>
    <w:rsid w:val="00970176"/>
    <w:rsid w:val="00970185"/>
    <w:rsid w:val="00970341"/>
    <w:rsid w:val="00970422"/>
    <w:rsid w:val="009705C0"/>
    <w:rsid w:val="0097070C"/>
    <w:rsid w:val="00970B94"/>
    <w:rsid w:val="009712C9"/>
    <w:rsid w:val="0097136B"/>
    <w:rsid w:val="009714B6"/>
    <w:rsid w:val="009715FC"/>
    <w:rsid w:val="00971C7C"/>
    <w:rsid w:val="00972A0B"/>
    <w:rsid w:val="00972C47"/>
    <w:rsid w:val="00972E1B"/>
    <w:rsid w:val="00973A5C"/>
    <w:rsid w:val="00973E2F"/>
    <w:rsid w:val="00973E38"/>
    <w:rsid w:val="00974212"/>
    <w:rsid w:val="00974273"/>
    <w:rsid w:val="009742BC"/>
    <w:rsid w:val="009743A3"/>
    <w:rsid w:val="00974465"/>
    <w:rsid w:val="009746CE"/>
    <w:rsid w:val="00975004"/>
    <w:rsid w:val="0097511F"/>
    <w:rsid w:val="00975799"/>
    <w:rsid w:val="00975862"/>
    <w:rsid w:val="00975F17"/>
    <w:rsid w:val="00975FAA"/>
    <w:rsid w:val="00976093"/>
    <w:rsid w:val="00976CE8"/>
    <w:rsid w:val="00976FF4"/>
    <w:rsid w:val="009771D2"/>
    <w:rsid w:val="0097720A"/>
    <w:rsid w:val="009772A7"/>
    <w:rsid w:val="0097746B"/>
    <w:rsid w:val="0097796C"/>
    <w:rsid w:val="00977C9D"/>
    <w:rsid w:val="00977D1E"/>
    <w:rsid w:val="00977E88"/>
    <w:rsid w:val="00980A4F"/>
    <w:rsid w:val="00981538"/>
    <w:rsid w:val="00981820"/>
    <w:rsid w:val="00981AE6"/>
    <w:rsid w:val="00982818"/>
    <w:rsid w:val="00982B00"/>
    <w:rsid w:val="00982C00"/>
    <w:rsid w:val="0098327B"/>
    <w:rsid w:val="009838B1"/>
    <w:rsid w:val="00983F88"/>
    <w:rsid w:val="0098416D"/>
    <w:rsid w:val="009843AE"/>
    <w:rsid w:val="00984993"/>
    <w:rsid w:val="00984B46"/>
    <w:rsid w:val="00984CB7"/>
    <w:rsid w:val="00984D6B"/>
    <w:rsid w:val="00984F47"/>
    <w:rsid w:val="0098545C"/>
    <w:rsid w:val="00985AC8"/>
    <w:rsid w:val="00985DA0"/>
    <w:rsid w:val="00985F3A"/>
    <w:rsid w:val="00985FDF"/>
    <w:rsid w:val="009861C7"/>
    <w:rsid w:val="009862CB"/>
    <w:rsid w:val="00986465"/>
    <w:rsid w:val="00986769"/>
    <w:rsid w:val="00986D5B"/>
    <w:rsid w:val="009873BF"/>
    <w:rsid w:val="009873EE"/>
    <w:rsid w:val="00987A38"/>
    <w:rsid w:val="00987E5B"/>
    <w:rsid w:val="00987E7D"/>
    <w:rsid w:val="00990008"/>
    <w:rsid w:val="00990BA2"/>
    <w:rsid w:val="00991A9A"/>
    <w:rsid w:val="00992AFB"/>
    <w:rsid w:val="00993575"/>
    <w:rsid w:val="00993DDC"/>
    <w:rsid w:val="009941C9"/>
    <w:rsid w:val="009941D8"/>
    <w:rsid w:val="0099490A"/>
    <w:rsid w:val="00994912"/>
    <w:rsid w:val="00994AB0"/>
    <w:rsid w:val="00994CA7"/>
    <w:rsid w:val="00994E15"/>
    <w:rsid w:val="00994E94"/>
    <w:rsid w:val="009950C1"/>
    <w:rsid w:val="0099516B"/>
    <w:rsid w:val="009953D1"/>
    <w:rsid w:val="0099612A"/>
    <w:rsid w:val="00996B23"/>
    <w:rsid w:val="00996C73"/>
    <w:rsid w:val="00997148"/>
    <w:rsid w:val="0099720C"/>
    <w:rsid w:val="009972AC"/>
    <w:rsid w:val="009972C1"/>
    <w:rsid w:val="00997455"/>
    <w:rsid w:val="00997474"/>
    <w:rsid w:val="00997478"/>
    <w:rsid w:val="00997C1D"/>
    <w:rsid w:val="009A01AB"/>
    <w:rsid w:val="009A05F3"/>
    <w:rsid w:val="009A0643"/>
    <w:rsid w:val="009A07A1"/>
    <w:rsid w:val="009A09C8"/>
    <w:rsid w:val="009A0DC4"/>
    <w:rsid w:val="009A0F1A"/>
    <w:rsid w:val="009A0FFA"/>
    <w:rsid w:val="009A11B3"/>
    <w:rsid w:val="009A1781"/>
    <w:rsid w:val="009A1A5A"/>
    <w:rsid w:val="009A1BD3"/>
    <w:rsid w:val="009A1F8F"/>
    <w:rsid w:val="009A2034"/>
    <w:rsid w:val="009A20FA"/>
    <w:rsid w:val="009A2146"/>
    <w:rsid w:val="009A215F"/>
    <w:rsid w:val="009A229A"/>
    <w:rsid w:val="009A2765"/>
    <w:rsid w:val="009A28D4"/>
    <w:rsid w:val="009A29D9"/>
    <w:rsid w:val="009A29F6"/>
    <w:rsid w:val="009A2C5E"/>
    <w:rsid w:val="009A3117"/>
    <w:rsid w:val="009A34D3"/>
    <w:rsid w:val="009A3720"/>
    <w:rsid w:val="009A3732"/>
    <w:rsid w:val="009A393F"/>
    <w:rsid w:val="009A3DED"/>
    <w:rsid w:val="009A3E9C"/>
    <w:rsid w:val="009A41CA"/>
    <w:rsid w:val="009A44C0"/>
    <w:rsid w:val="009A497E"/>
    <w:rsid w:val="009A4987"/>
    <w:rsid w:val="009A4C01"/>
    <w:rsid w:val="009A4E0D"/>
    <w:rsid w:val="009A4F6A"/>
    <w:rsid w:val="009A5BB1"/>
    <w:rsid w:val="009A6113"/>
    <w:rsid w:val="009A617C"/>
    <w:rsid w:val="009A6BC2"/>
    <w:rsid w:val="009A6CD4"/>
    <w:rsid w:val="009A7689"/>
    <w:rsid w:val="009B0E2D"/>
    <w:rsid w:val="009B0F43"/>
    <w:rsid w:val="009B0FF0"/>
    <w:rsid w:val="009B10C8"/>
    <w:rsid w:val="009B1126"/>
    <w:rsid w:val="009B1833"/>
    <w:rsid w:val="009B1A62"/>
    <w:rsid w:val="009B1B71"/>
    <w:rsid w:val="009B1BCC"/>
    <w:rsid w:val="009B1BD2"/>
    <w:rsid w:val="009B1BFF"/>
    <w:rsid w:val="009B1D54"/>
    <w:rsid w:val="009B217B"/>
    <w:rsid w:val="009B24A2"/>
    <w:rsid w:val="009B24D4"/>
    <w:rsid w:val="009B25E4"/>
    <w:rsid w:val="009B2EB8"/>
    <w:rsid w:val="009B324E"/>
    <w:rsid w:val="009B36D9"/>
    <w:rsid w:val="009B39BE"/>
    <w:rsid w:val="009B3F9F"/>
    <w:rsid w:val="009B433A"/>
    <w:rsid w:val="009B469B"/>
    <w:rsid w:val="009B49F7"/>
    <w:rsid w:val="009B4B92"/>
    <w:rsid w:val="009B5093"/>
    <w:rsid w:val="009B50CA"/>
    <w:rsid w:val="009B59C5"/>
    <w:rsid w:val="009B6073"/>
    <w:rsid w:val="009B64F8"/>
    <w:rsid w:val="009B65D5"/>
    <w:rsid w:val="009B6F91"/>
    <w:rsid w:val="009B7141"/>
    <w:rsid w:val="009B7522"/>
    <w:rsid w:val="009B75E1"/>
    <w:rsid w:val="009B7737"/>
    <w:rsid w:val="009B7920"/>
    <w:rsid w:val="009B79E2"/>
    <w:rsid w:val="009B7E40"/>
    <w:rsid w:val="009C078F"/>
    <w:rsid w:val="009C0AB2"/>
    <w:rsid w:val="009C152B"/>
    <w:rsid w:val="009C16A1"/>
    <w:rsid w:val="009C17E4"/>
    <w:rsid w:val="009C1B30"/>
    <w:rsid w:val="009C1DD8"/>
    <w:rsid w:val="009C20DF"/>
    <w:rsid w:val="009C20EB"/>
    <w:rsid w:val="009C2560"/>
    <w:rsid w:val="009C2C64"/>
    <w:rsid w:val="009C3535"/>
    <w:rsid w:val="009C35CB"/>
    <w:rsid w:val="009C3AC2"/>
    <w:rsid w:val="009C3B8E"/>
    <w:rsid w:val="009C3BA5"/>
    <w:rsid w:val="009C3E79"/>
    <w:rsid w:val="009C3FA8"/>
    <w:rsid w:val="009C4668"/>
    <w:rsid w:val="009C46AD"/>
    <w:rsid w:val="009C4C66"/>
    <w:rsid w:val="009C52E7"/>
    <w:rsid w:val="009C5669"/>
    <w:rsid w:val="009C56B7"/>
    <w:rsid w:val="009C5A27"/>
    <w:rsid w:val="009C5F93"/>
    <w:rsid w:val="009C63EE"/>
    <w:rsid w:val="009C6583"/>
    <w:rsid w:val="009C6AAF"/>
    <w:rsid w:val="009C6CC8"/>
    <w:rsid w:val="009C706E"/>
    <w:rsid w:val="009C7355"/>
    <w:rsid w:val="009C7394"/>
    <w:rsid w:val="009C753E"/>
    <w:rsid w:val="009C7F9C"/>
    <w:rsid w:val="009D006F"/>
    <w:rsid w:val="009D0209"/>
    <w:rsid w:val="009D07CF"/>
    <w:rsid w:val="009D0F3E"/>
    <w:rsid w:val="009D134B"/>
    <w:rsid w:val="009D1450"/>
    <w:rsid w:val="009D1BE1"/>
    <w:rsid w:val="009D1DE0"/>
    <w:rsid w:val="009D1FA0"/>
    <w:rsid w:val="009D215F"/>
    <w:rsid w:val="009D27CF"/>
    <w:rsid w:val="009D283F"/>
    <w:rsid w:val="009D2B35"/>
    <w:rsid w:val="009D2C48"/>
    <w:rsid w:val="009D2D13"/>
    <w:rsid w:val="009D3223"/>
    <w:rsid w:val="009D3382"/>
    <w:rsid w:val="009D3AC6"/>
    <w:rsid w:val="009D3B14"/>
    <w:rsid w:val="009D3CF1"/>
    <w:rsid w:val="009D3E51"/>
    <w:rsid w:val="009D3F83"/>
    <w:rsid w:val="009D43D5"/>
    <w:rsid w:val="009D47A2"/>
    <w:rsid w:val="009D47F4"/>
    <w:rsid w:val="009D4890"/>
    <w:rsid w:val="009D4DF5"/>
    <w:rsid w:val="009D546E"/>
    <w:rsid w:val="009D5BE0"/>
    <w:rsid w:val="009D5CDC"/>
    <w:rsid w:val="009D5D79"/>
    <w:rsid w:val="009D627E"/>
    <w:rsid w:val="009D641F"/>
    <w:rsid w:val="009D64BE"/>
    <w:rsid w:val="009D662C"/>
    <w:rsid w:val="009D676D"/>
    <w:rsid w:val="009D6797"/>
    <w:rsid w:val="009D6B89"/>
    <w:rsid w:val="009D6F50"/>
    <w:rsid w:val="009D721E"/>
    <w:rsid w:val="009D7243"/>
    <w:rsid w:val="009D7681"/>
    <w:rsid w:val="009D7ABC"/>
    <w:rsid w:val="009D7CF0"/>
    <w:rsid w:val="009D7D96"/>
    <w:rsid w:val="009E01E1"/>
    <w:rsid w:val="009E0533"/>
    <w:rsid w:val="009E07EE"/>
    <w:rsid w:val="009E08A1"/>
    <w:rsid w:val="009E0D7E"/>
    <w:rsid w:val="009E0F53"/>
    <w:rsid w:val="009E143E"/>
    <w:rsid w:val="009E148F"/>
    <w:rsid w:val="009E1CBE"/>
    <w:rsid w:val="009E1E21"/>
    <w:rsid w:val="009E2091"/>
    <w:rsid w:val="009E2A1A"/>
    <w:rsid w:val="009E2E50"/>
    <w:rsid w:val="009E3311"/>
    <w:rsid w:val="009E33B8"/>
    <w:rsid w:val="009E347B"/>
    <w:rsid w:val="009E3520"/>
    <w:rsid w:val="009E384B"/>
    <w:rsid w:val="009E394C"/>
    <w:rsid w:val="009E45BD"/>
    <w:rsid w:val="009E4713"/>
    <w:rsid w:val="009E4E81"/>
    <w:rsid w:val="009E5059"/>
    <w:rsid w:val="009E583B"/>
    <w:rsid w:val="009E5C4C"/>
    <w:rsid w:val="009E5CE6"/>
    <w:rsid w:val="009E5E0C"/>
    <w:rsid w:val="009E660F"/>
    <w:rsid w:val="009E68AC"/>
    <w:rsid w:val="009E6C73"/>
    <w:rsid w:val="009E6F4B"/>
    <w:rsid w:val="009E75F3"/>
    <w:rsid w:val="009E7C1F"/>
    <w:rsid w:val="009E7DC3"/>
    <w:rsid w:val="009F00A1"/>
    <w:rsid w:val="009F01A9"/>
    <w:rsid w:val="009F03E4"/>
    <w:rsid w:val="009F0413"/>
    <w:rsid w:val="009F04BB"/>
    <w:rsid w:val="009F08E8"/>
    <w:rsid w:val="009F0A52"/>
    <w:rsid w:val="009F0BB3"/>
    <w:rsid w:val="009F0CAA"/>
    <w:rsid w:val="009F115C"/>
    <w:rsid w:val="009F138F"/>
    <w:rsid w:val="009F152A"/>
    <w:rsid w:val="009F15BD"/>
    <w:rsid w:val="009F1B10"/>
    <w:rsid w:val="009F1CA9"/>
    <w:rsid w:val="009F1CBB"/>
    <w:rsid w:val="009F1FD3"/>
    <w:rsid w:val="009F2465"/>
    <w:rsid w:val="009F310F"/>
    <w:rsid w:val="009F315F"/>
    <w:rsid w:val="009F31D9"/>
    <w:rsid w:val="009F3344"/>
    <w:rsid w:val="009F3530"/>
    <w:rsid w:val="009F3960"/>
    <w:rsid w:val="009F3A80"/>
    <w:rsid w:val="009F3D05"/>
    <w:rsid w:val="009F3EED"/>
    <w:rsid w:val="009F4201"/>
    <w:rsid w:val="009F45D3"/>
    <w:rsid w:val="009F495E"/>
    <w:rsid w:val="009F4B43"/>
    <w:rsid w:val="009F53D6"/>
    <w:rsid w:val="009F5FB2"/>
    <w:rsid w:val="009F6715"/>
    <w:rsid w:val="009F675B"/>
    <w:rsid w:val="009F6B63"/>
    <w:rsid w:val="009F6B82"/>
    <w:rsid w:val="009F6C1A"/>
    <w:rsid w:val="009F6EE6"/>
    <w:rsid w:val="009F70D3"/>
    <w:rsid w:val="009F7255"/>
    <w:rsid w:val="009F7DDC"/>
    <w:rsid w:val="00A0065A"/>
    <w:rsid w:val="00A00821"/>
    <w:rsid w:val="00A00D22"/>
    <w:rsid w:val="00A00EF1"/>
    <w:rsid w:val="00A010C2"/>
    <w:rsid w:val="00A01302"/>
    <w:rsid w:val="00A0131F"/>
    <w:rsid w:val="00A01457"/>
    <w:rsid w:val="00A01EE4"/>
    <w:rsid w:val="00A0230A"/>
    <w:rsid w:val="00A023A0"/>
    <w:rsid w:val="00A02915"/>
    <w:rsid w:val="00A02BC1"/>
    <w:rsid w:val="00A02BC2"/>
    <w:rsid w:val="00A02C6C"/>
    <w:rsid w:val="00A02CC1"/>
    <w:rsid w:val="00A03018"/>
    <w:rsid w:val="00A03200"/>
    <w:rsid w:val="00A0358D"/>
    <w:rsid w:val="00A035B6"/>
    <w:rsid w:val="00A03926"/>
    <w:rsid w:val="00A03C2C"/>
    <w:rsid w:val="00A03E9F"/>
    <w:rsid w:val="00A03FC5"/>
    <w:rsid w:val="00A0421E"/>
    <w:rsid w:val="00A042C7"/>
    <w:rsid w:val="00A04359"/>
    <w:rsid w:val="00A044EC"/>
    <w:rsid w:val="00A047E5"/>
    <w:rsid w:val="00A04C9F"/>
    <w:rsid w:val="00A050ED"/>
    <w:rsid w:val="00A051B4"/>
    <w:rsid w:val="00A05926"/>
    <w:rsid w:val="00A05A6C"/>
    <w:rsid w:val="00A06571"/>
    <w:rsid w:val="00A065A4"/>
    <w:rsid w:val="00A06A2D"/>
    <w:rsid w:val="00A06B9E"/>
    <w:rsid w:val="00A07970"/>
    <w:rsid w:val="00A07B50"/>
    <w:rsid w:val="00A102A1"/>
    <w:rsid w:val="00A10E74"/>
    <w:rsid w:val="00A110E1"/>
    <w:rsid w:val="00A1134D"/>
    <w:rsid w:val="00A11431"/>
    <w:rsid w:val="00A115D3"/>
    <w:rsid w:val="00A116A6"/>
    <w:rsid w:val="00A119E3"/>
    <w:rsid w:val="00A11B31"/>
    <w:rsid w:val="00A11F84"/>
    <w:rsid w:val="00A1235D"/>
    <w:rsid w:val="00A1284C"/>
    <w:rsid w:val="00A12915"/>
    <w:rsid w:val="00A12ABD"/>
    <w:rsid w:val="00A12C27"/>
    <w:rsid w:val="00A12EE8"/>
    <w:rsid w:val="00A13695"/>
    <w:rsid w:val="00A13826"/>
    <w:rsid w:val="00A1396C"/>
    <w:rsid w:val="00A1399F"/>
    <w:rsid w:val="00A14664"/>
    <w:rsid w:val="00A147E2"/>
    <w:rsid w:val="00A14925"/>
    <w:rsid w:val="00A14942"/>
    <w:rsid w:val="00A14C32"/>
    <w:rsid w:val="00A14C61"/>
    <w:rsid w:val="00A14DB0"/>
    <w:rsid w:val="00A15326"/>
    <w:rsid w:val="00A15678"/>
    <w:rsid w:val="00A15739"/>
    <w:rsid w:val="00A1583D"/>
    <w:rsid w:val="00A15840"/>
    <w:rsid w:val="00A15A19"/>
    <w:rsid w:val="00A15C4B"/>
    <w:rsid w:val="00A15F6F"/>
    <w:rsid w:val="00A167F8"/>
    <w:rsid w:val="00A1698D"/>
    <w:rsid w:val="00A169A0"/>
    <w:rsid w:val="00A16A2D"/>
    <w:rsid w:val="00A16F2A"/>
    <w:rsid w:val="00A17191"/>
    <w:rsid w:val="00A17806"/>
    <w:rsid w:val="00A179A6"/>
    <w:rsid w:val="00A179C4"/>
    <w:rsid w:val="00A17A57"/>
    <w:rsid w:val="00A17A78"/>
    <w:rsid w:val="00A20EA3"/>
    <w:rsid w:val="00A2160D"/>
    <w:rsid w:val="00A21FFA"/>
    <w:rsid w:val="00A220ED"/>
    <w:rsid w:val="00A224F4"/>
    <w:rsid w:val="00A2279B"/>
    <w:rsid w:val="00A228D0"/>
    <w:rsid w:val="00A22ADA"/>
    <w:rsid w:val="00A22C7F"/>
    <w:rsid w:val="00A23028"/>
    <w:rsid w:val="00A231B1"/>
    <w:rsid w:val="00A2391D"/>
    <w:rsid w:val="00A23B5B"/>
    <w:rsid w:val="00A23EB3"/>
    <w:rsid w:val="00A24051"/>
    <w:rsid w:val="00A2432C"/>
    <w:rsid w:val="00A24422"/>
    <w:rsid w:val="00A244A5"/>
    <w:rsid w:val="00A2459C"/>
    <w:rsid w:val="00A24CF4"/>
    <w:rsid w:val="00A24E71"/>
    <w:rsid w:val="00A24EF5"/>
    <w:rsid w:val="00A24F0A"/>
    <w:rsid w:val="00A2558E"/>
    <w:rsid w:val="00A26218"/>
    <w:rsid w:val="00A26366"/>
    <w:rsid w:val="00A26879"/>
    <w:rsid w:val="00A26A00"/>
    <w:rsid w:val="00A26D29"/>
    <w:rsid w:val="00A26F76"/>
    <w:rsid w:val="00A27541"/>
    <w:rsid w:val="00A27624"/>
    <w:rsid w:val="00A2769F"/>
    <w:rsid w:val="00A2776D"/>
    <w:rsid w:val="00A27C9D"/>
    <w:rsid w:val="00A30725"/>
    <w:rsid w:val="00A30A1F"/>
    <w:rsid w:val="00A30CC7"/>
    <w:rsid w:val="00A30E0D"/>
    <w:rsid w:val="00A30F3C"/>
    <w:rsid w:val="00A31100"/>
    <w:rsid w:val="00A31D71"/>
    <w:rsid w:val="00A3240D"/>
    <w:rsid w:val="00A32998"/>
    <w:rsid w:val="00A32C6E"/>
    <w:rsid w:val="00A337C9"/>
    <w:rsid w:val="00A33965"/>
    <w:rsid w:val="00A341DD"/>
    <w:rsid w:val="00A34873"/>
    <w:rsid w:val="00A3490E"/>
    <w:rsid w:val="00A34B8D"/>
    <w:rsid w:val="00A34D90"/>
    <w:rsid w:val="00A351F8"/>
    <w:rsid w:val="00A35227"/>
    <w:rsid w:val="00A352F3"/>
    <w:rsid w:val="00A354AB"/>
    <w:rsid w:val="00A354E0"/>
    <w:rsid w:val="00A35730"/>
    <w:rsid w:val="00A35A1C"/>
    <w:rsid w:val="00A35D97"/>
    <w:rsid w:val="00A3671C"/>
    <w:rsid w:val="00A367CF"/>
    <w:rsid w:val="00A36B3A"/>
    <w:rsid w:val="00A36D4C"/>
    <w:rsid w:val="00A36E32"/>
    <w:rsid w:val="00A36FC7"/>
    <w:rsid w:val="00A374B0"/>
    <w:rsid w:val="00A375DD"/>
    <w:rsid w:val="00A406EA"/>
    <w:rsid w:val="00A40999"/>
    <w:rsid w:val="00A40AEC"/>
    <w:rsid w:val="00A40CAE"/>
    <w:rsid w:val="00A40DCA"/>
    <w:rsid w:val="00A412A2"/>
    <w:rsid w:val="00A414F0"/>
    <w:rsid w:val="00A415CF"/>
    <w:rsid w:val="00A4193E"/>
    <w:rsid w:val="00A41FB8"/>
    <w:rsid w:val="00A420F8"/>
    <w:rsid w:val="00A42293"/>
    <w:rsid w:val="00A42837"/>
    <w:rsid w:val="00A42EB4"/>
    <w:rsid w:val="00A42FC0"/>
    <w:rsid w:val="00A43973"/>
    <w:rsid w:val="00A43AEC"/>
    <w:rsid w:val="00A44A67"/>
    <w:rsid w:val="00A45344"/>
    <w:rsid w:val="00A45368"/>
    <w:rsid w:val="00A4591F"/>
    <w:rsid w:val="00A45B51"/>
    <w:rsid w:val="00A45DA7"/>
    <w:rsid w:val="00A46323"/>
    <w:rsid w:val="00A46466"/>
    <w:rsid w:val="00A46487"/>
    <w:rsid w:val="00A46769"/>
    <w:rsid w:val="00A46911"/>
    <w:rsid w:val="00A46B54"/>
    <w:rsid w:val="00A46C57"/>
    <w:rsid w:val="00A470B0"/>
    <w:rsid w:val="00A4721C"/>
    <w:rsid w:val="00A4771D"/>
    <w:rsid w:val="00A47954"/>
    <w:rsid w:val="00A47C54"/>
    <w:rsid w:val="00A5038F"/>
    <w:rsid w:val="00A506A0"/>
    <w:rsid w:val="00A509B0"/>
    <w:rsid w:val="00A509EC"/>
    <w:rsid w:val="00A50CBB"/>
    <w:rsid w:val="00A51028"/>
    <w:rsid w:val="00A51129"/>
    <w:rsid w:val="00A512F8"/>
    <w:rsid w:val="00A5136C"/>
    <w:rsid w:val="00A514A6"/>
    <w:rsid w:val="00A51E45"/>
    <w:rsid w:val="00A5211C"/>
    <w:rsid w:val="00A5236D"/>
    <w:rsid w:val="00A525A3"/>
    <w:rsid w:val="00A52A75"/>
    <w:rsid w:val="00A52B80"/>
    <w:rsid w:val="00A53504"/>
    <w:rsid w:val="00A535FF"/>
    <w:rsid w:val="00A5363C"/>
    <w:rsid w:val="00A5399A"/>
    <w:rsid w:val="00A53D8D"/>
    <w:rsid w:val="00A540F0"/>
    <w:rsid w:val="00A54206"/>
    <w:rsid w:val="00A54A60"/>
    <w:rsid w:val="00A54B28"/>
    <w:rsid w:val="00A54C8F"/>
    <w:rsid w:val="00A54F32"/>
    <w:rsid w:val="00A55200"/>
    <w:rsid w:val="00A55259"/>
    <w:rsid w:val="00A558A5"/>
    <w:rsid w:val="00A55B5D"/>
    <w:rsid w:val="00A55F95"/>
    <w:rsid w:val="00A5628E"/>
    <w:rsid w:val="00A563D7"/>
    <w:rsid w:val="00A563F3"/>
    <w:rsid w:val="00A56C42"/>
    <w:rsid w:val="00A5793A"/>
    <w:rsid w:val="00A57A2F"/>
    <w:rsid w:val="00A57B76"/>
    <w:rsid w:val="00A57C8D"/>
    <w:rsid w:val="00A6021C"/>
    <w:rsid w:val="00A60253"/>
    <w:rsid w:val="00A60325"/>
    <w:rsid w:val="00A60587"/>
    <w:rsid w:val="00A608D9"/>
    <w:rsid w:val="00A60D4E"/>
    <w:rsid w:val="00A60F7E"/>
    <w:rsid w:val="00A61080"/>
    <w:rsid w:val="00A61083"/>
    <w:rsid w:val="00A61136"/>
    <w:rsid w:val="00A62059"/>
    <w:rsid w:val="00A62F67"/>
    <w:rsid w:val="00A63366"/>
    <w:rsid w:val="00A63CAB"/>
    <w:rsid w:val="00A65366"/>
    <w:rsid w:val="00A654F4"/>
    <w:rsid w:val="00A659FB"/>
    <w:rsid w:val="00A65C0C"/>
    <w:rsid w:val="00A65FB5"/>
    <w:rsid w:val="00A662E4"/>
    <w:rsid w:val="00A6641D"/>
    <w:rsid w:val="00A668CE"/>
    <w:rsid w:val="00A67264"/>
    <w:rsid w:val="00A6744F"/>
    <w:rsid w:val="00A67723"/>
    <w:rsid w:val="00A67CA9"/>
    <w:rsid w:val="00A67F02"/>
    <w:rsid w:val="00A7082F"/>
    <w:rsid w:val="00A7094E"/>
    <w:rsid w:val="00A70D16"/>
    <w:rsid w:val="00A70DA3"/>
    <w:rsid w:val="00A70F80"/>
    <w:rsid w:val="00A712DC"/>
    <w:rsid w:val="00A714EF"/>
    <w:rsid w:val="00A719E0"/>
    <w:rsid w:val="00A71BC1"/>
    <w:rsid w:val="00A71BF5"/>
    <w:rsid w:val="00A72294"/>
    <w:rsid w:val="00A7249C"/>
    <w:rsid w:val="00A724A8"/>
    <w:rsid w:val="00A7251D"/>
    <w:rsid w:val="00A72843"/>
    <w:rsid w:val="00A729D3"/>
    <w:rsid w:val="00A72BFD"/>
    <w:rsid w:val="00A72D7C"/>
    <w:rsid w:val="00A72E2F"/>
    <w:rsid w:val="00A72F83"/>
    <w:rsid w:val="00A7308D"/>
    <w:rsid w:val="00A7322D"/>
    <w:rsid w:val="00A737F9"/>
    <w:rsid w:val="00A73DA5"/>
    <w:rsid w:val="00A74432"/>
    <w:rsid w:val="00A74831"/>
    <w:rsid w:val="00A748DA"/>
    <w:rsid w:val="00A749C8"/>
    <w:rsid w:val="00A753C9"/>
    <w:rsid w:val="00A7547B"/>
    <w:rsid w:val="00A756BE"/>
    <w:rsid w:val="00A7609B"/>
    <w:rsid w:val="00A76417"/>
    <w:rsid w:val="00A765AF"/>
    <w:rsid w:val="00A766B3"/>
    <w:rsid w:val="00A76B18"/>
    <w:rsid w:val="00A76C82"/>
    <w:rsid w:val="00A7738F"/>
    <w:rsid w:val="00A7748C"/>
    <w:rsid w:val="00A77743"/>
    <w:rsid w:val="00A77BEB"/>
    <w:rsid w:val="00A77D4D"/>
    <w:rsid w:val="00A77EB9"/>
    <w:rsid w:val="00A804EC"/>
    <w:rsid w:val="00A8059C"/>
    <w:rsid w:val="00A8089A"/>
    <w:rsid w:val="00A810C2"/>
    <w:rsid w:val="00A81134"/>
    <w:rsid w:val="00A814A0"/>
    <w:rsid w:val="00A81C26"/>
    <w:rsid w:val="00A821A7"/>
    <w:rsid w:val="00A82343"/>
    <w:rsid w:val="00A8257E"/>
    <w:rsid w:val="00A8276B"/>
    <w:rsid w:val="00A8299E"/>
    <w:rsid w:val="00A82BB1"/>
    <w:rsid w:val="00A8306A"/>
    <w:rsid w:val="00A832EF"/>
    <w:rsid w:val="00A835A0"/>
    <w:rsid w:val="00A83761"/>
    <w:rsid w:val="00A837BE"/>
    <w:rsid w:val="00A83D3B"/>
    <w:rsid w:val="00A83D68"/>
    <w:rsid w:val="00A83FCB"/>
    <w:rsid w:val="00A8404D"/>
    <w:rsid w:val="00A840EC"/>
    <w:rsid w:val="00A84401"/>
    <w:rsid w:val="00A84461"/>
    <w:rsid w:val="00A844E2"/>
    <w:rsid w:val="00A84A3B"/>
    <w:rsid w:val="00A84F2C"/>
    <w:rsid w:val="00A85374"/>
    <w:rsid w:val="00A853FA"/>
    <w:rsid w:val="00A85694"/>
    <w:rsid w:val="00A85889"/>
    <w:rsid w:val="00A8588D"/>
    <w:rsid w:val="00A8593B"/>
    <w:rsid w:val="00A85BC0"/>
    <w:rsid w:val="00A85C5E"/>
    <w:rsid w:val="00A85E50"/>
    <w:rsid w:val="00A86356"/>
    <w:rsid w:val="00A86A5A"/>
    <w:rsid w:val="00A86B62"/>
    <w:rsid w:val="00A86DEC"/>
    <w:rsid w:val="00A876D5"/>
    <w:rsid w:val="00A87859"/>
    <w:rsid w:val="00A87CB7"/>
    <w:rsid w:val="00A87D50"/>
    <w:rsid w:val="00A87F19"/>
    <w:rsid w:val="00A90175"/>
    <w:rsid w:val="00A902D3"/>
    <w:rsid w:val="00A90382"/>
    <w:rsid w:val="00A9058E"/>
    <w:rsid w:val="00A907F9"/>
    <w:rsid w:val="00A91079"/>
    <w:rsid w:val="00A912C9"/>
    <w:rsid w:val="00A912ED"/>
    <w:rsid w:val="00A91EF2"/>
    <w:rsid w:val="00A92676"/>
    <w:rsid w:val="00A92855"/>
    <w:rsid w:val="00A92ABF"/>
    <w:rsid w:val="00A92B74"/>
    <w:rsid w:val="00A92D5F"/>
    <w:rsid w:val="00A9313E"/>
    <w:rsid w:val="00A93230"/>
    <w:rsid w:val="00A9363D"/>
    <w:rsid w:val="00A936FC"/>
    <w:rsid w:val="00A93C1B"/>
    <w:rsid w:val="00A93FAA"/>
    <w:rsid w:val="00A94304"/>
    <w:rsid w:val="00A94398"/>
    <w:rsid w:val="00A943EB"/>
    <w:rsid w:val="00A943FC"/>
    <w:rsid w:val="00A946F6"/>
    <w:rsid w:val="00A9486B"/>
    <w:rsid w:val="00A94AF2"/>
    <w:rsid w:val="00A94DA4"/>
    <w:rsid w:val="00A95024"/>
    <w:rsid w:val="00A95204"/>
    <w:rsid w:val="00A9521F"/>
    <w:rsid w:val="00A9545B"/>
    <w:rsid w:val="00A9564B"/>
    <w:rsid w:val="00A9592B"/>
    <w:rsid w:val="00A95C2B"/>
    <w:rsid w:val="00A95D1B"/>
    <w:rsid w:val="00A95E2F"/>
    <w:rsid w:val="00A965F8"/>
    <w:rsid w:val="00A9718E"/>
    <w:rsid w:val="00A974A4"/>
    <w:rsid w:val="00A97C98"/>
    <w:rsid w:val="00A97D4D"/>
    <w:rsid w:val="00A97F96"/>
    <w:rsid w:val="00AA009A"/>
    <w:rsid w:val="00AA07E9"/>
    <w:rsid w:val="00AA0DC5"/>
    <w:rsid w:val="00AA1087"/>
    <w:rsid w:val="00AA1149"/>
    <w:rsid w:val="00AA1527"/>
    <w:rsid w:val="00AA188D"/>
    <w:rsid w:val="00AA1938"/>
    <w:rsid w:val="00AA1A53"/>
    <w:rsid w:val="00AA201D"/>
    <w:rsid w:val="00AA21CD"/>
    <w:rsid w:val="00AA2293"/>
    <w:rsid w:val="00AA267A"/>
    <w:rsid w:val="00AA2D2E"/>
    <w:rsid w:val="00AA2E52"/>
    <w:rsid w:val="00AA32E6"/>
    <w:rsid w:val="00AA3321"/>
    <w:rsid w:val="00AA3758"/>
    <w:rsid w:val="00AA398C"/>
    <w:rsid w:val="00AA3A87"/>
    <w:rsid w:val="00AA3D0F"/>
    <w:rsid w:val="00AA417D"/>
    <w:rsid w:val="00AA4229"/>
    <w:rsid w:val="00AA42F6"/>
    <w:rsid w:val="00AA46CF"/>
    <w:rsid w:val="00AA4C3E"/>
    <w:rsid w:val="00AA52A0"/>
    <w:rsid w:val="00AA55B8"/>
    <w:rsid w:val="00AA5B93"/>
    <w:rsid w:val="00AA5EC5"/>
    <w:rsid w:val="00AA65A9"/>
    <w:rsid w:val="00AA6D05"/>
    <w:rsid w:val="00AA6D1D"/>
    <w:rsid w:val="00AA705A"/>
    <w:rsid w:val="00AA70A8"/>
    <w:rsid w:val="00AA7D5D"/>
    <w:rsid w:val="00AA7FDA"/>
    <w:rsid w:val="00AB029C"/>
    <w:rsid w:val="00AB037F"/>
    <w:rsid w:val="00AB06F4"/>
    <w:rsid w:val="00AB0882"/>
    <w:rsid w:val="00AB0A14"/>
    <w:rsid w:val="00AB105E"/>
    <w:rsid w:val="00AB1826"/>
    <w:rsid w:val="00AB1C2B"/>
    <w:rsid w:val="00AB2241"/>
    <w:rsid w:val="00AB27C3"/>
    <w:rsid w:val="00AB2D92"/>
    <w:rsid w:val="00AB333D"/>
    <w:rsid w:val="00AB35F5"/>
    <w:rsid w:val="00AB3829"/>
    <w:rsid w:val="00AB3997"/>
    <w:rsid w:val="00AB3A9F"/>
    <w:rsid w:val="00AB40C0"/>
    <w:rsid w:val="00AB41E4"/>
    <w:rsid w:val="00AB42C6"/>
    <w:rsid w:val="00AB4B08"/>
    <w:rsid w:val="00AB4BCE"/>
    <w:rsid w:val="00AB4C7B"/>
    <w:rsid w:val="00AB4EB4"/>
    <w:rsid w:val="00AB4F4B"/>
    <w:rsid w:val="00AB5457"/>
    <w:rsid w:val="00AB5D16"/>
    <w:rsid w:val="00AB5F11"/>
    <w:rsid w:val="00AB6046"/>
    <w:rsid w:val="00AB6198"/>
    <w:rsid w:val="00AB61B1"/>
    <w:rsid w:val="00AB6303"/>
    <w:rsid w:val="00AB6522"/>
    <w:rsid w:val="00AB6589"/>
    <w:rsid w:val="00AB6737"/>
    <w:rsid w:val="00AB67EA"/>
    <w:rsid w:val="00AB6857"/>
    <w:rsid w:val="00AB6868"/>
    <w:rsid w:val="00AB6AED"/>
    <w:rsid w:val="00AB6F61"/>
    <w:rsid w:val="00AB715F"/>
    <w:rsid w:val="00AB734E"/>
    <w:rsid w:val="00AB75B7"/>
    <w:rsid w:val="00AB7876"/>
    <w:rsid w:val="00AB7A5D"/>
    <w:rsid w:val="00AB7C6E"/>
    <w:rsid w:val="00AC00D5"/>
    <w:rsid w:val="00AC0289"/>
    <w:rsid w:val="00AC02AC"/>
    <w:rsid w:val="00AC0381"/>
    <w:rsid w:val="00AC04B4"/>
    <w:rsid w:val="00AC060A"/>
    <w:rsid w:val="00AC06D8"/>
    <w:rsid w:val="00AC0B3F"/>
    <w:rsid w:val="00AC0FAD"/>
    <w:rsid w:val="00AC12A1"/>
    <w:rsid w:val="00AC199F"/>
    <w:rsid w:val="00AC1E34"/>
    <w:rsid w:val="00AC1F28"/>
    <w:rsid w:val="00AC259F"/>
    <w:rsid w:val="00AC3180"/>
    <w:rsid w:val="00AC325E"/>
    <w:rsid w:val="00AC37BF"/>
    <w:rsid w:val="00AC38EC"/>
    <w:rsid w:val="00AC3908"/>
    <w:rsid w:val="00AC408E"/>
    <w:rsid w:val="00AC417B"/>
    <w:rsid w:val="00AC4196"/>
    <w:rsid w:val="00AC466F"/>
    <w:rsid w:val="00AC504B"/>
    <w:rsid w:val="00AC5411"/>
    <w:rsid w:val="00AC55FF"/>
    <w:rsid w:val="00AC5656"/>
    <w:rsid w:val="00AC5EAB"/>
    <w:rsid w:val="00AC5EEB"/>
    <w:rsid w:val="00AC5F59"/>
    <w:rsid w:val="00AC6017"/>
    <w:rsid w:val="00AC60F9"/>
    <w:rsid w:val="00AC6397"/>
    <w:rsid w:val="00AC6BF2"/>
    <w:rsid w:val="00AC6D52"/>
    <w:rsid w:val="00AC7253"/>
    <w:rsid w:val="00AC77A9"/>
    <w:rsid w:val="00AC78FE"/>
    <w:rsid w:val="00AC7A59"/>
    <w:rsid w:val="00AC7ABF"/>
    <w:rsid w:val="00AC7E6F"/>
    <w:rsid w:val="00AD0765"/>
    <w:rsid w:val="00AD07B6"/>
    <w:rsid w:val="00AD0B75"/>
    <w:rsid w:val="00AD0D9F"/>
    <w:rsid w:val="00AD1232"/>
    <w:rsid w:val="00AD16F6"/>
    <w:rsid w:val="00AD1B60"/>
    <w:rsid w:val="00AD1CEC"/>
    <w:rsid w:val="00AD1E49"/>
    <w:rsid w:val="00AD1FB4"/>
    <w:rsid w:val="00AD2B28"/>
    <w:rsid w:val="00AD2B54"/>
    <w:rsid w:val="00AD2FD8"/>
    <w:rsid w:val="00AD3C33"/>
    <w:rsid w:val="00AD45CB"/>
    <w:rsid w:val="00AD4FC5"/>
    <w:rsid w:val="00AD52BD"/>
    <w:rsid w:val="00AD5739"/>
    <w:rsid w:val="00AD574E"/>
    <w:rsid w:val="00AD5A6A"/>
    <w:rsid w:val="00AD5B7F"/>
    <w:rsid w:val="00AD6196"/>
    <w:rsid w:val="00AD65CD"/>
    <w:rsid w:val="00AD6687"/>
    <w:rsid w:val="00AD6F9B"/>
    <w:rsid w:val="00AD7BE4"/>
    <w:rsid w:val="00AD7F9B"/>
    <w:rsid w:val="00AE0051"/>
    <w:rsid w:val="00AE01C6"/>
    <w:rsid w:val="00AE02DC"/>
    <w:rsid w:val="00AE037A"/>
    <w:rsid w:val="00AE03AF"/>
    <w:rsid w:val="00AE043C"/>
    <w:rsid w:val="00AE08B0"/>
    <w:rsid w:val="00AE0C80"/>
    <w:rsid w:val="00AE13A1"/>
    <w:rsid w:val="00AE1557"/>
    <w:rsid w:val="00AE15F2"/>
    <w:rsid w:val="00AE1E10"/>
    <w:rsid w:val="00AE1EA1"/>
    <w:rsid w:val="00AE2374"/>
    <w:rsid w:val="00AE25BC"/>
    <w:rsid w:val="00AE2AD5"/>
    <w:rsid w:val="00AE2EF6"/>
    <w:rsid w:val="00AE34DF"/>
    <w:rsid w:val="00AE3526"/>
    <w:rsid w:val="00AE36BB"/>
    <w:rsid w:val="00AE37FD"/>
    <w:rsid w:val="00AE3D67"/>
    <w:rsid w:val="00AE4F01"/>
    <w:rsid w:val="00AE5244"/>
    <w:rsid w:val="00AE53EA"/>
    <w:rsid w:val="00AE5495"/>
    <w:rsid w:val="00AE5CF7"/>
    <w:rsid w:val="00AE5FAB"/>
    <w:rsid w:val="00AE60C6"/>
    <w:rsid w:val="00AE621D"/>
    <w:rsid w:val="00AE643F"/>
    <w:rsid w:val="00AE6B6F"/>
    <w:rsid w:val="00AE6ED0"/>
    <w:rsid w:val="00AE718B"/>
    <w:rsid w:val="00AE71F4"/>
    <w:rsid w:val="00AE7205"/>
    <w:rsid w:val="00AE720E"/>
    <w:rsid w:val="00AE76F2"/>
    <w:rsid w:val="00AE7756"/>
    <w:rsid w:val="00AE7C61"/>
    <w:rsid w:val="00AE7F7A"/>
    <w:rsid w:val="00AE7FB0"/>
    <w:rsid w:val="00AF0073"/>
    <w:rsid w:val="00AF067D"/>
    <w:rsid w:val="00AF0B94"/>
    <w:rsid w:val="00AF0BB9"/>
    <w:rsid w:val="00AF0BE0"/>
    <w:rsid w:val="00AF0CB7"/>
    <w:rsid w:val="00AF0DC4"/>
    <w:rsid w:val="00AF1137"/>
    <w:rsid w:val="00AF1367"/>
    <w:rsid w:val="00AF178A"/>
    <w:rsid w:val="00AF224E"/>
    <w:rsid w:val="00AF25CD"/>
    <w:rsid w:val="00AF2632"/>
    <w:rsid w:val="00AF2952"/>
    <w:rsid w:val="00AF297D"/>
    <w:rsid w:val="00AF2984"/>
    <w:rsid w:val="00AF298D"/>
    <w:rsid w:val="00AF2E23"/>
    <w:rsid w:val="00AF2E61"/>
    <w:rsid w:val="00AF3335"/>
    <w:rsid w:val="00AF33EA"/>
    <w:rsid w:val="00AF3449"/>
    <w:rsid w:val="00AF38C8"/>
    <w:rsid w:val="00AF3BBE"/>
    <w:rsid w:val="00AF3C3D"/>
    <w:rsid w:val="00AF48BC"/>
    <w:rsid w:val="00AF4EB1"/>
    <w:rsid w:val="00AF589F"/>
    <w:rsid w:val="00AF5D38"/>
    <w:rsid w:val="00AF6472"/>
    <w:rsid w:val="00AF6743"/>
    <w:rsid w:val="00AF6EC6"/>
    <w:rsid w:val="00AF728C"/>
    <w:rsid w:val="00AF762B"/>
    <w:rsid w:val="00AF76A6"/>
    <w:rsid w:val="00AF792C"/>
    <w:rsid w:val="00AF7A20"/>
    <w:rsid w:val="00AF7B6A"/>
    <w:rsid w:val="00AF7BA8"/>
    <w:rsid w:val="00AF7C20"/>
    <w:rsid w:val="00AF7C4B"/>
    <w:rsid w:val="00B00E29"/>
    <w:rsid w:val="00B015A1"/>
    <w:rsid w:val="00B01AD0"/>
    <w:rsid w:val="00B01F61"/>
    <w:rsid w:val="00B021A6"/>
    <w:rsid w:val="00B022CD"/>
    <w:rsid w:val="00B024EA"/>
    <w:rsid w:val="00B02731"/>
    <w:rsid w:val="00B02D27"/>
    <w:rsid w:val="00B03082"/>
    <w:rsid w:val="00B0314C"/>
    <w:rsid w:val="00B0324D"/>
    <w:rsid w:val="00B03C93"/>
    <w:rsid w:val="00B03CCA"/>
    <w:rsid w:val="00B03FB5"/>
    <w:rsid w:val="00B040A4"/>
    <w:rsid w:val="00B040F1"/>
    <w:rsid w:val="00B0412B"/>
    <w:rsid w:val="00B041D7"/>
    <w:rsid w:val="00B04427"/>
    <w:rsid w:val="00B0446A"/>
    <w:rsid w:val="00B04535"/>
    <w:rsid w:val="00B04E7D"/>
    <w:rsid w:val="00B0532F"/>
    <w:rsid w:val="00B05713"/>
    <w:rsid w:val="00B057D7"/>
    <w:rsid w:val="00B058A6"/>
    <w:rsid w:val="00B0603E"/>
    <w:rsid w:val="00B062D1"/>
    <w:rsid w:val="00B063F1"/>
    <w:rsid w:val="00B06624"/>
    <w:rsid w:val="00B06986"/>
    <w:rsid w:val="00B06B61"/>
    <w:rsid w:val="00B071DE"/>
    <w:rsid w:val="00B0771B"/>
    <w:rsid w:val="00B1004F"/>
    <w:rsid w:val="00B10265"/>
    <w:rsid w:val="00B1066D"/>
    <w:rsid w:val="00B10697"/>
    <w:rsid w:val="00B1080A"/>
    <w:rsid w:val="00B108C1"/>
    <w:rsid w:val="00B10D67"/>
    <w:rsid w:val="00B10EC5"/>
    <w:rsid w:val="00B114C5"/>
    <w:rsid w:val="00B114E8"/>
    <w:rsid w:val="00B117F3"/>
    <w:rsid w:val="00B11A92"/>
    <w:rsid w:val="00B11A99"/>
    <w:rsid w:val="00B11D1F"/>
    <w:rsid w:val="00B11EEE"/>
    <w:rsid w:val="00B122A0"/>
    <w:rsid w:val="00B1247B"/>
    <w:rsid w:val="00B1252E"/>
    <w:rsid w:val="00B126BB"/>
    <w:rsid w:val="00B131C1"/>
    <w:rsid w:val="00B134BC"/>
    <w:rsid w:val="00B1418D"/>
    <w:rsid w:val="00B14619"/>
    <w:rsid w:val="00B1466D"/>
    <w:rsid w:val="00B149D7"/>
    <w:rsid w:val="00B15B77"/>
    <w:rsid w:val="00B164BF"/>
    <w:rsid w:val="00B16753"/>
    <w:rsid w:val="00B1730B"/>
    <w:rsid w:val="00B1731A"/>
    <w:rsid w:val="00B173F2"/>
    <w:rsid w:val="00B17510"/>
    <w:rsid w:val="00B177C9"/>
    <w:rsid w:val="00B17968"/>
    <w:rsid w:val="00B17D1C"/>
    <w:rsid w:val="00B17D1F"/>
    <w:rsid w:val="00B17E65"/>
    <w:rsid w:val="00B209EF"/>
    <w:rsid w:val="00B20B74"/>
    <w:rsid w:val="00B20CA0"/>
    <w:rsid w:val="00B21092"/>
    <w:rsid w:val="00B211B6"/>
    <w:rsid w:val="00B211D8"/>
    <w:rsid w:val="00B21200"/>
    <w:rsid w:val="00B21372"/>
    <w:rsid w:val="00B2141E"/>
    <w:rsid w:val="00B2191F"/>
    <w:rsid w:val="00B21982"/>
    <w:rsid w:val="00B21ABA"/>
    <w:rsid w:val="00B21AD7"/>
    <w:rsid w:val="00B21BD8"/>
    <w:rsid w:val="00B21CFD"/>
    <w:rsid w:val="00B22623"/>
    <w:rsid w:val="00B23016"/>
    <w:rsid w:val="00B2320C"/>
    <w:rsid w:val="00B23353"/>
    <w:rsid w:val="00B23513"/>
    <w:rsid w:val="00B23E04"/>
    <w:rsid w:val="00B24039"/>
    <w:rsid w:val="00B24119"/>
    <w:rsid w:val="00B241E4"/>
    <w:rsid w:val="00B2426E"/>
    <w:rsid w:val="00B24316"/>
    <w:rsid w:val="00B24552"/>
    <w:rsid w:val="00B2477A"/>
    <w:rsid w:val="00B24D23"/>
    <w:rsid w:val="00B2551A"/>
    <w:rsid w:val="00B256A6"/>
    <w:rsid w:val="00B25A04"/>
    <w:rsid w:val="00B25B33"/>
    <w:rsid w:val="00B2617F"/>
    <w:rsid w:val="00B2644F"/>
    <w:rsid w:val="00B266D8"/>
    <w:rsid w:val="00B26757"/>
    <w:rsid w:val="00B27531"/>
    <w:rsid w:val="00B275D3"/>
    <w:rsid w:val="00B2769B"/>
    <w:rsid w:val="00B27949"/>
    <w:rsid w:val="00B27ABF"/>
    <w:rsid w:val="00B27B10"/>
    <w:rsid w:val="00B27D11"/>
    <w:rsid w:val="00B27D6D"/>
    <w:rsid w:val="00B27F94"/>
    <w:rsid w:val="00B302A3"/>
    <w:rsid w:val="00B30512"/>
    <w:rsid w:val="00B30A44"/>
    <w:rsid w:val="00B30AFB"/>
    <w:rsid w:val="00B30B55"/>
    <w:rsid w:val="00B313B8"/>
    <w:rsid w:val="00B313CC"/>
    <w:rsid w:val="00B31715"/>
    <w:rsid w:val="00B317E3"/>
    <w:rsid w:val="00B31AEC"/>
    <w:rsid w:val="00B31BDF"/>
    <w:rsid w:val="00B31D2F"/>
    <w:rsid w:val="00B323D0"/>
    <w:rsid w:val="00B3294E"/>
    <w:rsid w:val="00B32A29"/>
    <w:rsid w:val="00B32AD8"/>
    <w:rsid w:val="00B33014"/>
    <w:rsid w:val="00B330B6"/>
    <w:rsid w:val="00B33266"/>
    <w:rsid w:val="00B3361E"/>
    <w:rsid w:val="00B33B71"/>
    <w:rsid w:val="00B33BC2"/>
    <w:rsid w:val="00B34045"/>
    <w:rsid w:val="00B34274"/>
    <w:rsid w:val="00B34D63"/>
    <w:rsid w:val="00B351B3"/>
    <w:rsid w:val="00B35282"/>
    <w:rsid w:val="00B3546A"/>
    <w:rsid w:val="00B3564D"/>
    <w:rsid w:val="00B35BD7"/>
    <w:rsid w:val="00B3658A"/>
    <w:rsid w:val="00B3698C"/>
    <w:rsid w:val="00B36BBF"/>
    <w:rsid w:val="00B37582"/>
    <w:rsid w:val="00B3786C"/>
    <w:rsid w:val="00B37BBE"/>
    <w:rsid w:val="00B37DD9"/>
    <w:rsid w:val="00B40175"/>
    <w:rsid w:val="00B40587"/>
    <w:rsid w:val="00B408F8"/>
    <w:rsid w:val="00B40FAE"/>
    <w:rsid w:val="00B4181D"/>
    <w:rsid w:val="00B41A1E"/>
    <w:rsid w:val="00B41BDF"/>
    <w:rsid w:val="00B41C4B"/>
    <w:rsid w:val="00B41DBE"/>
    <w:rsid w:val="00B4222B"/>
    <w:rsid w:val="00B42297"/>
    <w:rsid w:val="00B426FC"/>
    <w:rsid w:val="00B42738"/>
    <w:rsid w:val="00B427CA"/>
    <w:rsid w:val="00B42962"/>
    <w:rsid w:val="00B42DAC"/>
    <w:rsid w:val="00B430F3"/>
    <w:rsid w:val="00B4363A"/>
    <w:rsid w:val="00B43835"/>
    <w:rsid w:val="00B43A1D"/>
    <w:rsid w:val="00B43D61"/>
    <w:rsid w:val="00B43EF6"/>
    <w:rsid w:val="00B44379"/>
    <w:rsid w:val="00B443F7"/>
    <w:rsid w:val="00B44730"/>
    <w:rsid w:val="00B44B1E"/>
    <w:rsid w:val="00B4523B"/>
    <w:rsid w:val="00B4529D"/>
    <w:rsid w:val="00B4586B"/>
    <w:rsid w:val="00B45EB9"/>
    <w:rsid w:val="00B462E9"/>
    <w:rsid w:val="00B466A0"/>
    <w:rsid w:val="00B4673C"/>
    <w:rsid w:val="00B471FD"/>
    <w:rsid w:val="00B47301"/>
    <w:rsid w:val="00B478A7"/>
    <w:rsid w:val="00B478E9"/>
    <w:rsid w:val="00B47C29"/>
    <w:rsid w:val="00B47C69"/>
    <w:rsid w:val="00B47D1C"/>
    <w:rsid w:val="00B50443"/>
    <w:rsid w:val="00B504FD"/>
    <w:rsid w:val="00B50BA1"/>
    <w:rsid w:val="00B50DEB"/>
    <w:rsid w:val="00B50ED9"/>
    <w:rsid w:val="00B51170"/>
    <w:rsid w:val="00B51312"/>
    <w:rsid w:val="00B516C7"/>
    <w:rsid w:val="00B517EE"/>
    <w:rsid w:val="00B51993"/>
    <w:rsid w:val="00B51E3A"/>
    <w:rsid w:val="00B5235C"/>
    <w:rsid w:val="00B524C6"/>
    <w:rsid w:val="00B52853"/>
    <w:rsid w:val="00B528BA"/>
    <w:rsid w:val="00B52D05"/>
    <w:rsid w:val="00B52D86"/>
    <w:rsid w:val="00B530D7"/>
    <w:rsid w:val="00B53919"/>
    <w:rsid w:val="00B53A83"/>
    <w:rsid w:val="00B53BAC"/>
    <w:rsid w:val="00B53DA1"/>
    <w:rsid w:val="00B53F24"/>
    <w:rsid w:val="00B54481"/>
    <w:rsid w:val="00B54501"/>
    <w:rsid w:val="00B54A1A"/>
    <w:rsid w:val="00B54EFB"/>
    <w:rsid w:val="00B5551A"/>
    <w:rsid w:val="00B55775"/>
    <w:rsid w:val="00B557B5"/>
    <w:rsid w:val="00B55ACB"/>
    <w:rsid w:val="00B55FCA"/>
    <w:rsid w:val="00B560BA"/>
    <w:rsid w:val="00B560BF"/>
    <w:rsid w:val="00B56627"/>
    <w:rsid w:val="00B56C6B"/>
    <w:rsid w:val="00B56D18"/>
    <w:rsid w:val="00B57072"/>
    <w:rsid w:val="00B576D1"/>
    <w:rsid w:val="00B57780"/>
    <w:rsid w:val="00B57C17"/>
    <w:rsid w:val="00B57C94"/>
    <w:rsid w:val="00B57E18"/>
    <w:rsid w:val="00B604D2"/>
    <w:rsid w:val="00B60A2B"/>
    <w:rsid w:val="00B60EE2"/>
    <w:rsid w:val="00B612FB"/>
    <w:rsid w:val="00B6146B"/>
    <w:rsid w:val="00B61719"/>
    <w:rsid w:val="00B618D9"/>
    <w:rsid w:val="00B618E1"/>
    <w:rsid w:val="00B61ADC"/>
    <w:rsid w:val="00B61D1E"/>
    <w:rsid w:val="00B61E51"/>
    <w:rsid w:val="00B62417"/>
    <w:rsid w:val="00B6269E"/>
    <w:rsid w:val="00B6292D"/>
    <w:rsid w:val="00B62BE1"/>
    <w:rsid w:val="00B62D17"/>
    <w:rsid w:val="00B62E18"/>
    <w:rsid w:val="00B63189"/>
    <w:rsid w:val="00B635B3"/>
    <w:rsid w:val="00B635E1"/>
    <w:rsid w:val="00B637C5"/>
    <w:rsid w:val="00B63824"/>
    <w:rsid w:val="00B640DF"/>
    <w:rsid w:val="00B640E8"/>
    <w:rsid w:val="00B642E3"/>
    <w:rsid w:val="00B64421"/>
    <w:rsid w:val="00B64859"/>
    <w:rsid w:val="00B649EA"/>
    <w:rsid w:val="00B64B16"/>
    <w:rsid w:val="00B6509F"/>
    <w:rsid w:val="00B653E9"/>
    <w:rsid w:val="00B6540A"/>
    <w:rsid w:val="00B6555C"/>
    <w:rsid w:val="00B65A6A"/>
    <w:rsid w:val="00B65A8F"/>
    <w:rsid w:val="00B65AFB"/>
    <w:rsid w:val="00B65E19"/>
    <w:rsid w:val="00B65E55"/>
    <w:rsid w:val="00B65F5D"/>
    <w:rsid w:val="00B65FB2"/>
    <w:rsid w:val="00B6639E"/>
    <w:rsid w:val="00B66874"/>
    <w:rsid w:val="00B66896"/>
    <w:rsid w:val="00B66CCE"/>
    <w:rsid w:val="00B672C7"/>
    <w:rsid w:val="00B67716"/>
    <w:rsid w:val="00B67ADD"/>
    <w:rsid w:val="00B70CC3"/>
    <w:rsid w:val="00B7164F"/>
    <w:rsid w:val="00B7168A"/>
    <w:rsid w:val="00B718B3"/>
    <w:rsid w:val="00B71F5C"/>
    <w:rsid w:val="00B7234A"/>
    <w:rsid w:val="00B729AE"/>
    <w:rsid w:val="00B72E36"/>
    <w:rsid w:val="00B72EBB"/>
    <w:rsid w:val="00B73233"/>
    <w:rsid w:val="00B7345E"/>
    <w:rsid w:val="00B7349F"/>
    <w:rsid w:val="00B734BC"/>
    <w:rsid w:val="00B737F9"/>
    <w:rsid w:val="00B739D4"/>
    <w:rsid w:val="00B73AEE"/>
    <w:rsid w:val="00B73B47"/>
    <w:rsid w:val="00B74596"/>
    <w:rsid w:val="00B7492F"/>
    <w:rsid w:val="00B74C52"/>
    <w:rsid w:val="00B753D3"/>
    <w:rsid w:val="00B754C7"/>
    <w:rsid w:val="00B75D78"/>
    <w:rsid w:val="00B761EE"/>
    <w:rsid w:val="00B77462"/>
    <w:rsid w:val="00B77926"/>
    <w:rsid w:val="00B802FD"/>
    <w:rsid w:val="00B81039"/>
    <w:rsid w:val="00B81103"/>
    <w:rsid w:val="00B811B2"/>
    <w:rsid w:val="00B81261"/>
    <w:rsid w:val="00B8146D"/>
    <w:rsid w:val="00B8169E"/>
    <w:rsid w:val="00B822CE"/>
    <w:rsid w:val="00B827A9"/>
    <w:rsid w:val="00B8298B"/>
    <w:rsid w:val="00B84963"/>
    <w:rsid w:val="00B84D58"/>
    <w:rsid w:val="00B854E5"/>
    <w:rsid w:val="00B85B85"/>
    <w:rsid w:val="00B861C2"/>
    <w:rsid w:val="00B862E3"/>
    <w:rsid w:val="00B86753"/>
    <w:rsid w:val="00B86A44"/>
    <w:rsid w:val="00B87092"/>
    <w:rsid w:val="00B871E2"/>
    <w:rsid w:val="00B87571"/>
    <w:rsid w:val="00B87743"/>
    <w:rsid w:val="00B87D7A"/>
    <w:rsid w:val="00B90465"/>
    <w:rsid w:val="00B90B84"/>
    <w:rsid w:val="00B90FAB"/>
    <w:rsid w:val="00B9146A"/>
    <w:rsid w:val="00B91D8A"/>
    <w:rsid w:val="00B91E31"/>
    <w:rsid w:val="00B91EE5"/>
    <w:rsid w:val="00B920F8"/>
    <w:rsid w:val="00B9232D"/>
    <w:rsid w:val="00B92B91"/>
    <w:rsid w:val="00B92BAD"/>
    <w:rsid w:val="00B92BB1"/>
    <w:rsid w:val="00B9359E"/>
    <w:rsid w:val="00B93A7D"/>
    <w:rsid w:val="00B93AB8"/>
    <w:rsid w:val="00B93C82"/>
    <w:rsid w:val="00B93D59"/>
    <w:rsid w:val="00B94163"/>
    <w:rsid w:val="00B942E0"/>
    <w:rsid w:val="00B94653"/>
    <w:rsid w:val="00B946A5"/>
    <w:rsid w:val="00B9484F"/>
    <w:rsid w:val="00B94E52"/>
    <w:rsid w:val="00B94F82"/>
    <w:rsid w:val="00B95206"/>
    <w:rsid w:val="00B955DE"/>
    <w:rsid w:val="00B95AAD"/>
    <w:rsid w:val="00B95B29"/>
    <w:rsid w:val="00B95C9C"/>
    <w:rsid w:val="00B95CDC"/>
    <w:rsid w:val="00B9650A"/>
    <w:rsid w:val="00B9669F"/>
    <w:rsid w:val="00B9682F"/>
    <w:rsid w:val="00B96841"/>
    <w:rsid w:val="00B96BB1"/>
    <w:rsid w:val="00B96C53"/>
    <w:rsid w:val="00B96EED"/>
    <w:rsid w:val="00B96FD0"/>
    <w:rsid w:val="00B97153"/>
    <w:rsid w:val="00B9771C"/>
    <w:rsid w:val="00B977FD"/>
    <w:rsid w:val="00B97CE0"/>
    <w:rsid w:val="00BA0A9F"/>
    <w:rsid w:val="00BA0D88"/>
    <w:rsid w:val="00BA0F81"/>
    <w:rsid w:val="00BA12C9"/>
    <w:rsid w:val="00BA1DF4"/>
    <w:rsid w:val="00BA1F93"/>
    <w:rsid w:val="00BA2092"/>
    <w:rsid w:val="00BA28B1"/>
    <w:rsid w:val="00BA293F"/>
    <w:rsid w:val="00BA2CB1"/>
    <w:rsid w:val="00BA2D0E"/>
    <w:rsid w:val="00BA318A"/>
    <w:rsid w:val="00BA3580"/>
    <w:rsid w:val="00BA35DE"/>
    <w:rsid w:val="00BA39A7"/>
    <w:rsid w:val="00BA3AC9"/>
    <w:rsid w:val="00BA3D8B"/>
    <w:rsid w:val="00BA3E2C"/>
    <w:rsid w:val="00BA3EA2"/>
    <w:rsid w:val="00BA4178"/>
    <w:rsid w:val="00BA46F7"/>
    <w:rsid w:val="00BA4E48"/>
    <w:rsid w:val="00BA4F1F"/>
    <w:rsid w:val="00BA50C2"/>
    <w:rsid w:val="00BA5265"/>
    <w:rsid w:val="00BA5B0C"/>
    <w:rsid w:val="00BA5D75"/>
    <w:rsid w:val="00BA605C"/>
    <w:rsid w:val="00BA6BA9"/>
    <w:rsid w:val="00BA6D4E"/>
    <w:rsid w:val="00BA7028"/>
    <w:rsid w:val="00BA7213"/>
    <w:rsid w:val="00BA7651"/>
    <w:rsid w:val="00BA776F"/>
    <w:rsid w:val="00BA7B3A"/>
    <w:rsid w:val="00BA7FD6"/>
    <w:rsid w:val="00BB000B"/>
    <w:rsid w:val="00BB0254"/>
    <w:rsid w:val="00BB03C8"/>
    <w:rsid w:val="00BB089F"/>
    <w:rsid w:val="00BB09AD"/>
    <w:rsid w:val="00BB09BA"/>
    <w:rsid w:val="00BB0EF0"/>
    <w:rsid w:val="00BB1675"/>
    <w:rsid w:val="00BB16FC"/>
    <w:rsid w:val="00BB18B4"/>
    <w:rsid w:val="00BB19B4"/>
    <w:rsid w:val="00BB204A"/>
    <w:rsid w:val="00BB2205"/>
    <w:rsid w:val="00BB2B6E"/>
    <w:rsid w:val="00BB328E"/>
    <w:rsid w:val="00BB3F16"/>
    <w:rsid w:val="00BB4481"/>
    <w:rsid w:val="00BB4651"/>
    <w:rsid w:val="00BB4BB3"/>
    <w:rsid w:val="00BB5265"/>
    <w:rsid w:val="00BB537C"/>
    <w:rsid w:val="00BB557B"/>
    <w:rsid w:val="00BB59C7"/>
    <w:rsid w:val="00BB5B95"/>
    <w:rsid w:val="00BB5BA2"/>
    <w:rsid w:val="00BB5D98"/>
    <w:rsid w:val="00BB5FC0"/>
    <w:rsid w:val="00BB617B"/>
    <w:rsid w:val="00BB62FF"/>
    <w:rsid w:val="00BB6FAA"/>
    <w:rsid w:val="00BB7603"/>
    <w:rsid w:val="00BB77D3"/>
    <w:rsid w:val="00BB7BBA"/>
    <w:rsid w:val="00BC04CC"/>
    <w:rsid w:val="00BC0B48"/>
    <w:rsid w:val="00BC12F1"/>
    <w:rsid w:val="00BC153A"/>
    <w:rsid w:val="00BC156C"/>
    <w:rsid w:val="00BC18C3"/>
    <w:rsid w:val="00BC1A49"/>
    <w:rsid w:val="00BC1CDF"/>
    <w:rsid w:val="00BC1D10"/>
    <w:rsid w:val="00BC1E31"/>
    <w:rsid w:val="00BC211C"/>
    <w:rsid w:val="00BC2793"/>
    <w:rsid w:val="00BC285F"/>
    <w:rsid w:val="00BC2E5E"/>
    <w:rsid w:val="00BC2EAE"/>
    <w:rsid w:val="00BC38F4"/>
    <w:rsid w:val="00BC3C28"/>
    <w:rsid w:val="00BC416F"/>
    <w:rsid w:val="00BC442C"/>
    <w:rsid w:val="00BC450D"/>
    <w:rsid w:val="00BC45E8"/>
    <w:rsid w:val="00BC4699"/>
    <w:rsid w:val="00BC46B6"/>
    <w:rsid w:val="00BC4789"/>
    <w:rsid w:val="00BC482F"/>
    <w:rsid w:val="00BC4FC6"/>
    <w:rsid w:val="00BC5578"/>
    <w:rsid w:val="00BC5AB4"/>
    <w:rsid w:val="00BC5BD3"/>
    <w:rsid w:val="00BC60FF"/>
    <w:rsid w:val="00BC63B6"/>
    <w:rsid w:val="00BC69BD"/>
    <w:rsid w:val="00BC7B0F"/>
    <w:rsid w:val="00BC7C3A"/>
    <w:rsid w:val="00BD0093"/>
    <w:rsid w:val="00BD02A3"/>
    <w:rsid w:val="00BD074D"/>
    <w:rsid w:val="00BD0FDD"/>
    <w:rsid w:val="00BD12F1"/>
    <w:rsid w:val="00BD1CB7"/>
    <w:rsid w:val="00BD1F54"/>
    <w:rsid w:val="00BD257F"/>
    <w:rsid w:val="00BD2584"/>
    <w:rsid w:val="00BD29F9"/>
    <w:rsid w:val="00BD3760"/>
    <w:rsid w:val="00BD3AB1"/>
    <w:rsid w:val="00BD3BE4"/>
    <w:rsid w:val="00BD4013"/>
    <w:rsid w:val="00BD4341"/>
    <w:rsid w:val="00BD4863"/>
    <w:rsid w:val="00BD495D"/>
    <w:rsid w:val="00BD5832"/>
    <w:rsid w:val="00BD5865"/>
    <w:rsid w:val="00BD5DE0"/>
    <w:rsid w:val="00BD6045"/>
    <w:rsid w:val="00BD604A"/>
    <w:rsid w:val="00BD6114"/>
    <w:rsid w:val="00BD624D"/>
    <w:rsid w:val="00BD6455"/>
    <w:rsid w:val="00BD69D1"/>
    <w:rsid w:val="00BD6A64"/>
    <w:rsid w:val="00BD6B31"/>
    <w:rsid w:val="00BD6ECA"/>
    <w:rsid w:val="00BD70E9"/>
    <w:rsid w:val="00BD71B5"/>
    <w:rsid w:val="00BD7350"/>
    <w:rsid w:val="00BD7410"/>
    <w:rsid w:val="00BD772E"/>
    <w:rsid w:val="00BD7730"/>
    <w:rsid w:val="00BD7BD3"/>
    <w:rsid w:val="00BD7F02"/>
    <w:rsid w:val="00BD7FE2"/>
    <w:rsid w:val="00BE03F9"/>
    <w:rsid w:val="00BE05D9"/>
    <w:rsid w:val="00BE0871"/>
    <w:rsid w:val="00BE179A"/>
    <w:rsid w:val="00BE18BF"/>
    <w:rsid w:val="00BE1CE5"/>
    <w:rsid w:val="00BE1F32"/>
    <w:rsid w:val="00BE2417"/>
    <w:rsid w:val="00BE2533"/>
    <w:rsid w:val="00BE254C"/>
    <w:rsid w:val="00BE272A"/>
    <w:rsid w:val="00BE286A"/>
    <w:rsid w:val="00BE2BC3"/>
    <w:rsid w:val="00BE33BA"/>
    <w:rsid w:val="00BE3AA0"/>
    <w:rsid w:val="00BE3C50"/>
    <w:rsid w:val="00BE3DBD"/>
    <w:rsid w:val="00BE3EBF"/>
    <w:rsid w:val="00BE4219"/>
    <w:rsid w:val="00BE4804"/>
    <w:rsid w:val="00BE4D66"/>
    <w:rsid w:val="00BE4E16"/>
    <w:rsid w:val="00BE4ED7"/>
    <w:rsid w:val="00BE4F53"/>
    <w:rsid w:val="00BE4F62"/>
    <w:rsid w:val="00BE54CE"/>
    <w:rsid w:val="00BE571A"/>
    <w:rsid w:val="00BE592A"/>
    <w:rsid w:val="00BE6037"/>
    <w:rsid w:val="00BE6153"/>
    <w:rsid w:val="00BE6353"/>
    <w:rsid w:val="00BE6AE0"/>
    <w:rsid w:val="00BE6D2B"/>
    <w:rsid w:val="00BE6EE0"/>
    <w:rsid w:val="00BE77E3"/>
    <w:rsid w:val="00BE7FD9"/>
    <w:rsid w:val="00BF06A2"/>
    <w:rsid w:val="00BF07BB"/>
    <w:rsid w:val="00BF07C0"/>
    <w:rsid w:val="00BF0B5C"/>
    <w:rsid w:val="00BF0C73"/>
    <w:rsid w:val="00BF0EB4"/>
    <w:rsid w:val="00BF12BB"/>
    <w:rsid w:val="00BF16CC"/>
    <w:rsid w:val="00BF1855"/>
    <w:rsid w:val="00BF1944"/>
    <w:rsid w:val="00BF1C67"/>
    <w:rsid w:val="00BF2494"/>
    <w:rsid w:val="00BF25D4"/>
    <w:rsid w:val="00BF26FA"/>
    <w:rsid w:val="00BF2D69"/>
    <w:rsid w:val="00BF31A7"/>
    <w:rsid w:val="00BF34EF"/>
    <w:rsid w:val="00BF3741"/>
    <w:rsid w:val="00BF390F"/>
    <w:rsid w:val="00BF3AB7"/>
    <w:rsid w:val="00BF3B1C"/>
    <w:rsid w:val="00BF3BB9"/>
    <w:rsid w:val="00BF3D75"/>
    <w:rsid w:val="00BF432A"/>
    <w:rsid w:val="00BF4449"/>
    <w:rsid w:val="00BF4C43"/>
    <w:rsid w:val="00BF5A54"/>
    <w:rsid w:val="00BF5C47"/>
    <w:rsid w:val="00BF5EE9"/>
    <w:rsid w:val="00BF60B3"/>
    <w:rsid w:val="00BF68EE"/>
    <w:rsid w:val="00BF699C"/>
    <w:rsid w:val="00BF6A7E"/>
    <w:rsid w:val="00BF6BC0"/>
    <w:rsid w:val="00BF7174"/>
    <w:rsid w:val="00BF7338"/>
    <w:rsid w:val="00BF75D2"/>
    <w:rsid w:val="00BF7941"/>
    <w:rsid w:val="00BF7953"/>
    <w:rsid w:val="00BF7B8D"/>
    <w:rsid w:val="00BF7CD3"/>
    <w:rsid w:val="00C0049E"/>
    <w:rsid w:val="00C00569"/>
    <w:rsid w:val="00C0059D"/>
    <w:rsid w:val="00C008F4"/>
    <w:rsid w:val="00C00B0A"/>
    <w:rsid w:val="00C01050"/>
    <w:rsid w:val="00C01459"/>
    <w:rsid w:val="00C015EA"/>
    <w:rsid w:val="00C0180A"/>
    <w:rsid w:val="00C0188E"/>
    <w:rsid w:val="00C01B33"/>
    <w:rsid w:val="00C01BBD"/>
    <w:rsid w:val="00C01C91"/>
    <w:rsid w:val="00C01D80"/>
    <w:rsid w:val="00C02004"/>
    <w:rsid w:val="00C0235E"/>
    <w:rsid w:val="00C02778"/>
    <w:rsid w:val="00C02FA7"/>
    <w:rsid w:val="00C02FC5"/>
    <w:rsid w:val="00C0350B"/>
    <w:rsid w:val="00C03D7F"/>
    <w:rsid w:val="00C03E80"/>
    <w:rsid w:val="00C04106"/>
    <w:rsid w:val="00C04538"/>
    <w:rsid w:val="00C05119"/>
    <w:rsid w:val="00C05458"/>
    <w:rsid w:val="00C05799"/>
    <w:rsid w:val="00C05892"/>
    <w:rsid w:val="00C059A8"/>
    <w:rsid w:val="00C064AE"/>
    <w:rsid w:val="00C066B1"/>
    <w:rsid w:val="00C06DDA"/>
    <w:rsid w:val="00C06E69"/>
    <w:rsid w:val="00C06F4F"/>
    <w:rsid w:val="00C070EC"/>
    <w:rsid w:val="00C07295"/>
    <w:rsid w:val="00C077FA"/>
    <w:rsid w:val="00C07D56"/>
    <w:rsid w:val="00C10708"/>
    <w:rsid w:val="00C110EC"/>
    <w:rsid w:val="00C116FB"/>
    <w:rsid w:val="00C11C3A"/>
    <w:rsid w:val="00C11F91"/>
    <w:rsid w:val="00C1222C"/>
    <w:rsid w:val="00C12B77"/>
    <w:rsid w:val="00C12BEE"/>
    <w:rsid w:val="00C12C10"/>
    <w:rsid w:val="00C12D87"/>
    <w:rsid w:val="00C136D0"/>
    <w:rsid w:val="00C1377D"/>
    <w:rsid w:val="00C13877"/>
    <w:rsid w:val="00C139E5"/>
    <w:rsid w:val="00C13E16"/>
    <w:rsid w:val="00C148E4"/>
    <w:rsid w:val="00C149F9"/>
    <w:rsid w:val="00C14A89"/>
    <w:rsid w:val="00C14BE3"/>
    <w:rsid w:val="00C14DCF"/>
    <w:rsid w:val="00C14DE0"/>
    <w:rsid w:val="00C1501E"/>
    <w:rsid w:val="00C151CD"/>
    <w:rsid w:val="00C15293"/>
    <w:rsid w:val="00C1574D"/>
    <w:rsid w:val="00C159B9"/>
    <w:rsid w:val="00C15CCF"/>
    <w:rsid w:val="00C15D0B"/>
    <w:rsid w:val="00C160C5"/>
    <w:rsid w:val="00C170D3"/>
    <w:rsid w:val="00C172BE"/>
    <w:rsid w:val="00C1761D"/>
    <w:rsid w:val="00C17E5E"/>
    <w:rsid w:val="00C17ED6"/>
    <w:rsid w:val="00C20073"/>
    <w:rsid w:val="00C20749"/>
    <w:rsid w:val="00C20C94"/>
    <w:rsid w:val="00C20D9D"/>
    <w:rsid w:val="00C20DA5"/>
    <w:rsid w:val="00C210C4"/>
    <w:rsid w:val="00C218E9"/>
    <w:rsid w:val="00C219D1"/>
    <w:rsid w:val="00C22603"/>
    <w:rsid w:val="00C229F3"/>
    <w:rsid w:val="00C22B0E"/>
    <w:rsid w:val="00C2305D"/>
    <w:rsid w:val="00C236A5"/>
    <w:rsid w:val="00C23946"/>
    <w:rsid w:val="00C2397B"/>
    <w:rsid w:val="00C23BD5"/>
    <w:rsid w:val="00C2438C"/>
    <w:rsid w:val="00C24659"/>
    <w:rsid w:val="00C2483D"/>
    <w:rsid w:val="00C2541A"/>
    <w:rsid w:val="00C256B0"/>
    <w:rsid w:val="00C25798"/>
    <w:rsid w:val="00C25867"/>
    <w:rsid w:val="00C25958"/>
    <w:rsid w:val="00C2609A"/>
    <w:rsid w:val="00C2649A"/>
    <w:rsid w:val="00C26630"/>
    <w:rsid w:val="00C2668B"/>
    <w:rsid w:val="00C26951"/>
    <w:rsid w:val="00C26DF5"/>
    <w:rsid w:val="00C27261"/>
    <w:rsid w:val="00C27538"/>
    <w:rsid w:val="00C27DA5"/>
    <w:rsid w:val="00C301A3"/>
    <w:rsid w:val="00C3045D"/>
    <w:rsid w:val="00C306C7"/>
    <w:rsid w:val="00C30B16"/>
    <w:rsid w:val="00C31047"/>
    <w:rsid w:val="00C3152D"/>
    <w:rsid w:val="00C315DF"/>
    <w:rsid w:val="00C317E2"/>
    <w:rsid w:val="00C31BDC"/>
    <w:rsid w:val="00C31C0A"/>
    <w:rsid w:val="00C31E4C"/>
    <w:rsid w:val="00C3202D"/>
    <w:rsid w:val="00C323BE"/>
    <w:rsid w:val="00C32414"/>
    <w:rsid w:val="00C3268B"/>
    <w:rsid w:val="00C326D2"/>
    <w:rsid w:val="00C32BB2"/>
    <w:rsid w:val="00C32C1C"/>
    <w:rsid w:val="00C32D9A"/>
    <w:rsid w:val="00C32F03"/>
    <w:rsid w:val="00C32F1F"/>
    <w:rsid w:val="00C330BB"/>
    <w:rsid w:val="00C3313D"/>
    <w:rsid w:val="00C33592"/>
    <w:rsid w:val="00C33721"/>
    <w:rsid w:val="00C346D2"/>
    <w:rsid w:val="00C34AA0"/>
    <w:rsid w:val="00C3510E"/>
    <w:rsid w:val="00C35184"/>
    <w:rsid w:val="00C35414"/>
    <w:rsid w:val="00C359F0"/>
    <w:rsid w:val="00C35C4C"/>
    <w:rsid w:val="00C36315"/>
    <w:rsid w:val="00C364C0"/>
    <w:rsid w:val="00C369D0"/>
    <w:rsid w:val="00C36D1B"/>
    <w:rsid w:val="00C37164"/>
    <w:rsid w:val="00C37A82"/>
    <w:rsid w:val="00C37ADC"/>
    <w:rsid w:val="00C37D05"/>
    <w:rsid w:val="00C37FE0"/>
    <w:rsid w:val="00C40207"/>
    <w:rsid w:val="00C4020B"/>
    <w:rsid w:val="00C40946"/>
    <w:rsid w:val="00C409F7"/>
    <w:rsid w:val="00C40C68"/>
    <w:rsid w:val="00C40D5D"/>
    <w:rsid w:val="00C40EB6"/>
    <w:rsid w:val="00C41207"/>
    <w:rsid w:val="00C415E3"/>
    <w:rsid w:val="00C418EF"/>
    <w:rsid w:val="00C41C7F"/>
    <w:rsid w:val="00C41D0B"/>
    <w:rsid w:val="00C424AF"/>
    <w:rsid w:val="00C42584"/>
    <w:rsid w:val="00C4262D"/>
    <w:rsid w:val="00C426D0"/>
    <w:rsid w:val="00C42B4B"/>
    <w:rsid w:val="00C43109"/>
    <w:rsid w:val="00C43497"/>
    <w:rsid w:val="00C43712"/>
    <w:rsid w:val="00C43715"/>
    <w:rsid w:val="00C43870"/>
    <w:rsid w:val="00C44488"/>
    <w:rsid w:val="00C44677"/>
    <w:rsid w:val="00C448AB"/>
    <w:rsid w:val="00C44E85"/>
    <w:rsid w:val="00C45D2C"/>
    <w:rsid w:val="00C45EB9"/>
    <w:rsid w:val="00C462A1"/>
    <w:rsid w:val="00C46496"/>
    <w:rsid w:val="00C46978"/>
    <w:rsid w:val="00C473AD"/>
    <w:rsid w:val="00C473C3"/>
    <w:rsid w:val="00C476D6"/>
    <w:rsid w:val="00C4783D"/>
    <w:rsid w:val="00C47A04"/>
    <w:rsid w:val="00C47A43"/>
    <w:rsid w:val="00C47AFD"/>
    <w:rsid w:val="00C47C11"/>
    <w:rsid w:val="00C47F34"/>
    <w:rsid w:val="00C50010"/>
    <w:rsid w:val="00C508F0"/>
    <w:rsid w:val="00C50A12"/>
    <w:rsid w:val="00C50A2C"/>
    <w:rsid w:val="00C51401"/>
    <w:rsid w:val="00C51554"/>
    <w:rsid w:val="00C517A6"/>
    <w:rsid w:val="00C51833"/>
    <w:rsid w:val="00C51AC3"/>
    <w:rsid w:val="00C51F05"/>
    <w:rsid w:val="00C5247D"/>
    <w:rsid w:val="00C5276E"/>
    <w:rsid w:val="00C529AE"/>
    <w:rsid w:val="00C52FDA"/>
    <w:rsid w:val="00C532EA"/>
    <w:rsid w:val="00C5364E"/>
    <w:rsid w:val="00C5376B"/>
    <w:rsid w:val="00C5386E"/>
    <w:rsid w:val="00C539F0"/>
    <w:rsid w:val="00C542F2"/>
    <w:rsid w:val="00C54739"/>
    <w:rsid w:val="00C5506F"/>
    <w:rsid w:val="00C5509B"/>
    <w:rsid w:val="00C5510F"/>
    <w:rsid w:val="00C5551A"/>
    <w:rsid w:val="00C55564"/>
    <w:rsid w:val="00C559AA"/>
    <w:rsid w:val="00C55ADE"/>
    <w:rsid w:val="00C55C2C"/>
    <w:rsid w:val="00C55DA8"/>
    <w:rsid w:val="00C56BA2"/>
    <w:rsid w:val="00C56BB8"/>
    <w:rsid w:val="00C56DE3"/>
    <w:rsid w:val="00C56FB0"/>
    <w:rsid w:val="00C56FE9"/>
    <w:rsid w:val="00C57328"/>
    <w:rsid w:val="00C573A6"/>
    <w:rsid w:val="00C57AB3"/>
    <w:rsid w:val="00C60053"/>
    <w:rsid w:val="00C60079"/>
    <w:rsid w:val="00C60110"/>
    <w:rsid w:val="00C60222"/>
    <w:rsid w:val="00C60B29"/>
    <w:rsid w:val="00C60CC3"/>
    <w:rsid w:val="00C60F95"/>
    <w:rsid w:val="00C61396"/>
    <w:rsid w:val="00C614DF"/>
    <w:rsid w:val="00C6169D"/>
    <w:rsid w:val="00C6185D"/>
    <w:rsid w:val="00C622D1"/>
    <w:rsid w:val="00C629B4"/>
    <w:rsid w:val="00C62A30"/>
    <w:rsid w:val="00C62BBD"/>
    <w:rsid w:val="00C62FAD"/>
    <w:rsid w:val="00C62FDC"/>
    <w:rsid w:val="00C63E4A"/>
    <w:rsid w:val="00C63F6B"/>
    <w:rsid w:val="00C645B1"/>
    <w:rsid w:val="00C646B9"/>
    <w:rsid w:val="00C64956"/>
    <w:rsid w:val="00C64CA3"/>
    <w:rsid w:val="00C64FE3"/>
    <w:rsid w:val="00C65FD8"/>
    <w:rsid w:val="00C66031"/>
    <w:rsid w:val="00C6626C"/>
    <w:rsid w:val="00C662E2"/>
    <w:rsid w:val="00C66310"/>
    <w:rsid w:val="00C6631B"/>
    <w:rsid w:val="00C671EA"/>
    <w:rsid w:val="00C67264"/>
    <w:rsid w:val="00C672BA"/>
    <w:rsid w:val="00C678EE"/>
    <w:rsid w:val="00C67A0B"/>
    <w:rsid w:val="00C67D3F"/>
    <w:rsid w:val="00C67F04"/>
    <w:rsid w:val="00C7070E"/>
    <w:rsid w:val="00C708C6"/>
    <w:rsid w:val="00C70929"/>
    <w:rsid w:val="00C70D55"/>
    <w:rsid w:val="00C710F0"/>
    <w:rsid w:val="00C7154D"/>
    <w:rsid w:val="00C715F6"/>
    <w:rsid w:val="00C717C0"/>
    <w:rsid w:val="00C722A2"/>
    <w:rsid w:val="00C7250C"/>
    <w:rsid w:val="00C72A15"/>
    <w:rsid w:val="00C7318A"/>
    <w:rsid w:val="00C74141"/>
    <w:rsid w:val="00C74651"/>
    <w:rsid w:val="00C74A16"/>
    <w:rsid w:val="00C74B78"/>
    <w:rsid w:val="00C74D7E"/>
    <w:rsid w:val="00C74D81"/>
    <w:rsid w:val="00C7504D"/>
    <w:rsid w:val="00C750C1"/>
    <w:rsid w:val="00C754CB"/>
    <w:rsid w:val="00C75543"/>
    <w:rsid w:val="00C75855"/>
    <w:rsid w:val="00C75A11"/>
    <w:rsid w:val="00C75FCD"/>
    <w:rsid w:val="00C7635F"/>
    <w:rsid w:val="00C763F5"/>
    <w:rsid w:val="00C765CF"/>
    <w:rsid w:val="00C765EA"/>
    <w:rsid w:val="00C767DE"/>
    <w:rsid w:val="00C76857"/>
    <w:rsid w:val="00C76C47"/>
    <w:rsid w:val="00C76D46"/>
    <w:rsid w:val="00C76DDA"/>
    <w:rsid w:val="00C76E3D"/>
    <w:rsid w:val="00C772A0"/>
    <w:rsid w:val="00C774F2"/>
    <w:rsid w:val="00C77BEF"/>
    <w:rsid w:val="00C77D68"/>
    <w:rsid w:val="00C77E1F"/>
    <w:rsid w:val="00C80B19"/>
    <w:rsid w:val="00C81613"/>
    <w:rsid w:val="00C81746"/>
    <w:rsid w:val="00C819D9"/>
    <w:rsid w:val="00C81D45"/>
    <w:rsid w:val="00C81EDE"/>
    <w:rsid w:val="00C82295"/>
    <w:rsid w:val="00C825E1"/>
    <w:rsid w:val="00C82688"/>
    <w:rsid w:val="00C82771"/>
    <w:rsid w:val="00C82BD6"/>
    <w:rsid w:val="00C82DC4"/>
    <w:rsid w:val="00C8331A"/>
    <w:rsid w:val="00C8396B"/>
    <w:rsid w:val="00C83B63"/>
    <w:rsid w:val="00C83EB3"/>
    <w:rsid w:val="00C83FD6"/>
    <w:rsid w:val="00C844F9"/>
    <w:rsid w:val="00C848EF"/>
    <w:rsid w:val="00C852ED"/>
    <w:rsid w:val="00C85543"/>
    <w:rsid w:val="00C85709"/>
    <w:rsid w:val="00C85881"/>
    <w:rsid w:val="00C85947"/>
    <w:rsid w:val="00C85EF5"/>
    <w:rsid w:val="00C86001"/>
    <w:rsid w:val="00C860BA"/>
    <w:rsid w:val="00C86391"/>
    <w:rsid w:val="00C86433"/>
    <w:rsid w:val="00C866CE"/>
    <w:rsid w:val="00C866D2"/>
    <w:rsid w:val="00C87280"/>
    <w:rsid w:val="00C87453"/>
    <w:rsid w:val="00C875B4"/>
    <w:rsid w:val="00C87963"/>
    <w:rsid w:val="00C87F4C"/>
    <w:rsid w:val="00C9019D"/>
    <w:rsid w:val="00C904D8"/>
    <w:rsid w:val="00C90935"/>
    <w:rsid w:val="00C91576"/>
    <w:rsid w:val="00C919E9"/>
    <w:rsid w:val="00C91BAB"/>
    <w:rsid w:val="00C91E46"/>
    <w:rsid w:val="00C91F3B"/>
    <w:rsid w:val="00C920C3"/>
    <w:rsid w:val="00C92218"/>
    <w:rsid w:val="00C92733"/>
    <w:rsid w:val="00C93015"/>
    <w:rsid w:val="00C93319"/>
    <w:rsid w:val="00C9438B"/>
    <w:rsid w:val="00C947A2"/>
    <w:rsid w:val="00C947CD"/>
    <w:rsid w:val="00C949B6"/>
    <w:rsid w:val="00C95137"/>
    <w:rsid w:val="00C956ED"/>
    <w:rsid w:val="00C95834"/>
    <w:rsid w:val="00C95BD3"/>
    <w:rsid w:val="00C95BE8"/>
    <w:rsid w:val="00C95F3A"/>
    <w:rsid w:val="00C961A3"/>
    <w:rsid w:val="00C964C0"/>
    <w:rsid w:val="00C96E9C"/>
    <w:rsid w:val="00C97452"/>
    <w:rsid w:val="00C9794E"/>
    <w:rsid w:val="00CA0169"/>
    <w:rsid w:val="00CA0480"/>
    <w:rsid w:val="00CA048F"/>
    <w:rsid w:val="00CA0A5B"/>
    <w:rsid w:val="00CA0B57"/>
    <w:rsid w:val="00CA10DA"/>
    <w:rsid w:val="00CA1576"/>
    <w:rsid w:val="00CA1814"/>
    <w:rsid w:val="00CA19DA"/>
    <w:rsid w:val="00CA1E3C"/>
    <w:rsid w:val="00CA23C5"/>
    <w:rsid w:val="00CA2453"/>
    <w:rsid w:val="00CA2486"/>
    <w:rsid w:val="00CA259F"/>
    <w:rsid w:val="00CA2C8F"/>
    <w:rsid w:val="00CA304C"/>
    <w:rsid w:val="00CA3499"/>
    <w:rsid w:val="00CA3A9C"/>
    <w:rsid w:val="00CA41C3"/>
    <w:rsid w:val="00CA4410"/>
    <w:rsid w:val="00CA45C3"/>
    <w:rsid w:val="00CA5994"/>
    <w:rsid w:val="00CA5A38"/>
    <w:rsid w:val="00CA6157"/>
    <w:rsid w:val="00CA6171"/>
    <w:rsid w:val="00CA61B5"/>
    <w:rsid w:val="00CA634B"/>
    <w:rsid w:val="00CA6873"/>
    <w:rsid w:val="00CA6955"/>
    <w:rsid w:val="00CA6C00"/>
    <w:rsid w:val="00CA6EB9"/>
    <w:rsid w:val="00CA784A"/>
    <w:rsid w:val="00CA7B22"/>
    <w:rsid w:val="00CA7C84"/>
    <w:rsid w:val="00CB00F0"/>
    <w:rsid w:val="00CB0178"/>
    <w:rsid w:val="00CB02F2"/>
    <w:rsid w:val="00CB085C"/>
    <w:rsid w:val="00CB0B77"/>
    <w:rsid w:val="00CB0DAF"/>
    <w:rsid w:val="00CB0E89"/>
    <w:rsid w:val="00CB1CBC"/>
    <w:rsid w:val="00CB1D74"/>
    <w:rsid w:val="00CB1D9C"/>
    <w:rsid w:val="00CB1DB4"/>
    <w:rsid w:val="00CB2185"/>
    <w:rsid w:val="00CB250E"/>
    <w:rsid w:val="00CB269F"/>
    <w:rsid w:val="00CB26C2"/>
    <w:rsid w:val="00CB2756"/>
    <w:rsid w:val="00CB2908"/>
    <w:rsid w:val="00CB2980"/>
    <w:rsid w:val="00CB2C31"/>
    <w:rsid w:val="00CB3231"/>
    <w:rsid w:val="00CB35EA"/>
    <w:rsid w:val="00CB3752"/>
    <w:rsid w:val="00CB3812"/>
    <w:rsid w:val="00CB3BCB"/>
    <w:rsid w:val="00CB3D7B"/>
    <w:rsid w:val="00CB3E5F"/>
    <w:rsid w:val="00CB3ED1"/>
    <w:rsid w:val="00CB4134"/>
    <w:rsid w:val="00CB4225"/>
    <w:rsid w:val="00CB4E5C"/>
    <w:rsid w:val="00CB505D"/>
    <w:rsid w:val="00CB57CD"/>
    <w:rsid w:val="00CB5C91"/>
    <w:rsid w:val="00CB5F3D"/>
    <w:rsid w:val="00CB638C"/>
    <w:rsid w:val="00CB6DB8"/>
    <w:rsid w:val="00CB6E65"/>
    <w:rsid w:val="00CB6E70"/>
    <w:rsid w:val="00CB70F7"/>
    <w:rsid w:val="00CB7142"/>
    <w:rsid w:val="00CB727A"/>
    <w:rsid w:val="00CB7547"/>
    <w:rsid w:val="00CB758E"/>
    <w:rsid w:val="00CB765C"/>
    <w:rsid w:val="00CB7672"/>
    <w:rsid w:val="00CB7AEE"/>
    <w:rsid w:val="00CB7B3D"/>
    <w:rsid w:val="00CB7C62"/>
    <w:rsid w:val="00CB7C98"/>
    <w:rsid w:val="00CB7F08"/>
    <w:rsid w:val="00CC032C"/>
    <w:rsid w:val="00CC0574"/>
    <w:rsid w:val="00CC0587"/>
    <w:rsid w:val="00CC05F5"/>
    <w:rsid w:val="00CC0682"/>
    <w:rsid w:val="00CC07AC"/>
    <w:rsid w:val="00CC08F7"/>
    <w:rsid w:val="00CC099E"/>
    <w:rsid w:val="00CC09D7"/>
    <w:rsid w:val="00CC0B60"/>
    <w:rsid w:val="00CC0BED"/>
    <w:rsid w:val="00CC1284"/>
    <w:rsid w:val="00CC12AD"/>
    <w:rsid w:val="00CC15C9"/>
    <w:rsid w:val="00CC16A7"/>
    <w:rsid w:val="00CC16E0"/>
    <w:rsid w:val="00CC1728"/>
    <w:rsid w:val="00CC1812"/>
    <w:rsid w:val="00CC18A3"/>
    <w:rsid w:val="00CC18CC"/>
    <w:rsid w:val="00CC2440"/>
    <w:rsid w:val="00CC2856"/>
    <w:rsid w:val="00CC286D"/>
    <w:rsid w:val="00CC2907"/>
    <w:rsid w:val="00CC29C6"/>
    <w:rsid w:val="00CC29F1"/>
    <w:rsid w:val="00CC2E19"/>
    <w:rsid w:val="00CC3793"/>
    <w:rsid w:val="00CC39CE"/>
    <w:rsid w:val="00CC3E86"/>
    <w:rsid w:val="00CC4039"/>
    <w:rsid w:val="00CC41A9"/>
    <w:rsid w:val="00CC449A"/>
    <w:rsid w:val="00CC4AAE"/>
    <w:rsid w:val="00CC4D78"/>
    <w:rsid w:val="00CC51C6"/>
    <w:rsid w:val="00CC5D8A"/>
    <w:rsid w:val="00CC5DF0"/>
    <w:rsid w:val="00CC61D4"/>
    <w:rsid w:val="00CC6229"/>
    <w:rsid w:val="00CC6512"/>
    <w:rsid w:val="00CC684F"/>
    <w:rsid w:val="00CC6AE8"/>
    <w:rsid w:val="00CC7438"/>
    <w:rsid w:val="00CC746A"/>
    <w:rsid w:val="00CC7730"/>
    <w:rsid w:val="00CC7A31"/>
    <w:rsid w:val="00CC7BF5"/>
    <w:rsid w:val="00CC7D3D"/>
    <w:rsid w:val="00CD0B14"/>
    <w:rsid w:val="00CD0D74"/>
    <w:rsid w:val="00CD0FE9"/>
    <w:rsid w:val="00CD14AE"/>
    <w:rsid w:val="00CD14C6"/>
    <w:rsid w:val="00CD1A1B"/>
    <w:rsid w:val="00CD1BA9"/>
    <w:rsid w:val="00CD2159"/>
    <w:rsid w:val="00CD293C"/>
    <w:rsid w:val="00CD293D"/>
    <w:rsid w:val="00CD2AE1"/>
    <w:rsid w:val="00CD2F13"/>
    <w:rsid w:val="00CD2F45"/>
    <w:rsid w:val="00CD3054"/>
    <w:rsid w:val="00CD3802"/>
    <w:rsid w:val="00CD3F0E"/>
    <w:rsid w:val="00CD3FBF"/>
    <w:rsid w:val="00CD4495"/>
    <w:rsid w:val="00CD4621"/>
    <w:rsid w:val="00CD484A"/>
    <w:rsid w:val="00CD4880"/>
    <w:rsid w:val="00CD4BA3"/>
    <w:rsid w:val="00CD50D1"/>
    <w:rsid w:val="00CD53DE"/>
    <w:rsid w:val="00CD5532"/>
    <w:rsid w:val="00CD58ED"/>
    <w:rsid w:val="00CD5B25"/>
    <w:rsid w:val="00CD5C09"/>
    <w:rsid w:val="00CD6334"/>
    <w:rsid w:val="00CD66F4"/>
    <w:rsid w:val="00CD6A75"/>
    <w:rsid w:val="00CD6C9C"/>
    <w:rsid w:val="00CD731F"/>
    <w:rsid w:val="00CD755D"/>
    <w:rsid w:val="00CD77FD"/>
    <w:rsid w:val="00CD7F3E"/>
    <w:rsid w:val="00CE0318"/>
    <w:rsid w:val="00CE051F"/>
    <w:rsid w:val="00CE0A80"/>
    <w:rsid w:val="00CE15AE"/>
    <w:rsid w:val="00CE1F2C"/>
    <w:rsid w:val="00CE2203"/>
    <w:rsid w:val="00CE29A8"/>
    <w:rsid w:val="00CE2A19"/>
    <w:rsid w:val="00CE2AE3"/>
    <w:rsid w:val="00CE2AFC"/>
    <w:rsid w:val="00CE2CB6"/>
    <w:rsid w:val="00CE31D1"/>
    <w:rsid w:val="00CE3238"/>
    <w:rsid w:val="00CE326D"/>
    <w:rsid w:val="00CE345E"/>
    <w:rsid w:val="00CE3AB9"/>
    <w:rsid w:val="00CE3AD7"/>
    <w:rsid w:val="00CE3D1F"/>
    <w:rsid w:val="00CE3EAA"/>
    <w:rsid w:val="00CE40A6"/>
    <w:rsid w:val="00CE457E"/>
    <w:rsid w:val="00CE4D62"/>
    <w:rsid w:val="00CE4E0D"/>
    <w:rsid w:val="00CE51EE"/>
    <w:rsid w:val="00CE51FB"/>
    <w:rsid w:val="00CE52BC"/>
    <w:rsid w:val="00CE53AC"/>
    <w:rsid w:val="00CE55D9"/>
    <w:rsid w:val="00CE56A8"/>
    <w:rsid w:val="00CE5857"/>
    <w:rsid w:val="00CE5889"/>
    <w:rsid w:val="00CE5E56"/>
    <w:rsid w:val="00CE62C3"/>
    <w:rsid w:val="00CE63E4"/>
    <w:rsid w:val="00CE645C"/>
    <w:rsid w:val="00CE64E2"/>
    <w:rsid w:val="00CE651D"/>
    <w:rsid w:val="00CE656D"/>
    <w:rsid w:val="00CE674A"/>
    <w:rsid w:val="00CE6CF3"/>
    <w:rsid w:val="00CE6D52"/>
    <w:rsid w:val="00CE76FA"/>
    <w:rsid w:val="00CE7796"/>
    <w:rsid w:val="00CE7AEC"/>
    <w:rsid w:val="00CE7D7C"/>
    <w:rsid w:val="00CE7DB6"/>
    <w:rsid w:val="00CF0089"/>
    <w:rsid w:val="00CF066D"/>
    <w:rsid w:val="00CF07EC"/>
    <w:rsid w:val="00CF080D"/>
    <w:rsid w:val="00CF089B"/>
    <w:rsid w:val="00CF0A59"/>
    <w:rsid w:val="00CF167E"/>
    <w:rsid w:val="00CF1A9A"/>
    <w:rsid w:val="00CF245B"/>
    <w:rsid w:val="00CF275B"/>
    <w:rsid w:val="00CF2E8A"/>
    <w:rsid w:val="00CF2EC0"/>
    <w:rsid w:val="00CF3236"/>
    <w:rsid w:val="00CF342C"/>
    <w:rsid w:val="00CF34EA"/>
    <w:rsid w:val="00CF3841"/>
    <w:rsid w:val="00CF386A"/>
    <w:rsid w:val="00CF3992"/>
    <w:rsid w:val="00CF3D6C"/>
    <w:rsid w:val="00CF468A"/>
    <w:rsid w:val="00CF4908"/>
    <w:rsid w:val="00CF4984"/>
    <w:rsid w:val="00CF4AA0"/>
    <w:rsid w:val="00CF4DE5"/>
    <w:rsid w:val="00CF562B"/>
    <w:rsid w:val="00CF56BE"/>
    <w:rsid w:val="00CF5EA1"/>
    <w:rsid w:val="00CF63ED"/>
    <w:rsid w:val="00CF6570"/>
    <w:rsid w:val="00CF694D"/>
    <w:rsid w:val="00CF758F"/>
    <w:rsid w:val="00CF7908"/>
    <w:rsid w:val="00CF7C22"/>
    <w:rsid w:val="00CF7E9D"/>
    <w:rsid w:val="00CF7EC4"/>
    <w:rsid w:val="00CF7F54"/>
    <w:rsid w:val="00D00267"/>
    <w:rsid w:val="00D00462"/>
    <w:rsid w:val="00D0051C"/>
    <w:rsid w:val="00D0082F"/>
    <w:rsid w:val="00D00948"/>
    <w:rsid w:val="00D00F9E"/>
    <w:rsid w:val="00D01779"/>
    <w:rsid w:val="00D018FB"/>
    <w:rsid w:val="00D01C0C"/>
    <w:rsid w:val="00D01C1F"/>
    <w:rsid w:val="00D01EFA"/>
    <w:rsid w:val="00D0214C"/>
    <w:rsid w:val="00D0217B"/>
    <w:rsid w:val="00D0277C"/>
    <w:rsid w:val="00D028E0"/>
    <w:rsid w:val="00D02C24"/>
    <w:rsid w:val="00D0337A"/>
    <w:rsid w:val="00D035F3"/>
    <w:rsid w:val="00D03BB4"/>
    <w:rsid w:val="00D03DE4"/>
    <w:rsid w:val="00D0498E"/>
    <w:rsid w:val="00D04B02"/>
    <w:rsid w:val="00D04CE2"/>
    <w:rsid w:val="00D04D02"/>
    <w:rsid w:val="00D04F9F"/>
    <w:rsid w:val="00D059FE"/>
    <w:rsid w:val="00D05DDD"/>
    <w:rsid w:val="00D0607D"/>
    <w:rsid w:val="00D06122"/>
    <w:rsid w:val="00D067DF"/>
    <w:rsid w:val="00D06ACF"/>
    <w:rsid w:val="00D06D3B"/>
    <w:rsid w:val="00D06EB1"/>
    <w:rsid w:val="00D07043"/>
    <w:rsid w:val="00D072A4"/>
    <w:rsid w:val="00D073F1"/>
    <w:rsid w:val="00D0742C"/>
    <w:rsid w:val="00D07590"/>
    <w:rsid w:val="00D07729"/>
    <w:rsid w:val="00D07B2D"/>
    <w:rsid w:val="00D07C82"/>
    <w:rsid w:val="00D07E4A"/>
    <w:rsid w:val="00D10108"/>
    <w:rsid w:val="00D10303"/>
    <w:rsid w:val="00D10331"/>
    <w:rsid w:val="00D10D01"/>
    <w:rsid w:val="00D10F26"/>
    <w:rsid w:val="00D11152"/>
    <w:rsid w:val="00D115CC"/>
    <w:rsid w:val="00D11ED5"/>
    <w:rsid w:val="00D11FDF"/>
    <w:rsid w:val="00D122BE"/>
    <w:rsid w:val="00D12411"/>
    <w:rsid w:val="00D12CE3"/>
    <w:rsid w:val="00D130C0"/>
    <w:rsid w:val="00D13113"/>
    <w:rsid w:val="00D13180"/>
    <w:rsid w:val="00D134DE"/>
    <w:rsid w:val="00D13664"/>
    <w:rsid w:val="00D13AC8"/>
    <w:rsid w:val="00D13BE5"/>
    <w:rsid w:val="00D1441B"/>
    <w:rsid w:val="00D147E3"/>
    <w:rsid w:val="00D1487C"/>
    <w:rsid w:val="00D14D17"/>
    <w:rsid w:val="00D14DDC"/>
    <w:rsid w:val="00D15899"/>
    <w:rsid w:val="00D15972"/>
    <w:rsid w:val="00D159DE"/>
    <w:rsid w:val="00D16324"/>
    <w:rsid w:val="00D16362"/>
    <w:rsid w:val="00D168FD"/>
    <w:rsid w:val="00D169B0"/>
    <w:rsid w:val="00D170A9"/>
    <w:rsid w:val="00D17447"/>
    <w:rsid w:val="00D176D7"/>
    <w:rsid w:val="00D177C8"/>
    <w:rsid w:val="00D17F7D"/>
    <w:rsid w:val="00D2094E"/>
    <w:rsid w:val="00D20A7C"/>
    <w:rsid w:val="00D20BB2"/>
    <w:rsid w:val="00D20D82"/>
    <w:rsid w:val="00D20ED3"/>
    <w:rsid w:val="00D211C7"/>
    <w:rsid w:val="00D21316"/>
    <w:rsid w:val="00D213DA"/>
    <w:rsid w:val="00D2143D"/>
    <w:rsid w:val="00D214BF"/>
    <w:rsid w:val="00D21573"/>
    <w:rsid w:val="00D21AD5"/>
    <w:rsid w:val="00D22590"/>
    <w:rsid w:val="00D22A97"/>
    <w:rsid w:val="00D22CE6"/>
    <w:rsid w:val="00D23487"/>
    <w:rsid w:val="00D23834"/>
    <w:rsid w:val="00D23B94"/>
    <w:rsid w:val="00D23C7D"/>
    <w:rsid w:val="00D23DAB"/>
    <w:rsid w:val="00D23E64"/>
    <w:rsid w:val="00D245E6"/>
    <w:rsid w:val="00D24BFB"/>
    <w:rsid w:val="00D251E9"/>
    <w:rsid w:val="00D2542B"/>
    <w:rsid w:val="00D2567D"/>
    <w:rsid w:val="00D25A3F"/>
    <w:rsid w:val="00D25D4C"/>
    <w:rsid w:val="00D2606A"/>
    <w:rsid w:val="00D26253"/>
    <w:rsid w:val="00D262D0"/>
    <w:rsid w:val="00D2631F"/>
    <w:rsid w:val="00D266E2"/>
    <w:rsid w:val="00D26970"/>
    <w:rsid w:val="00D26A00"/>
    <w:rsid w:val="00D26AE7"/>
    <w:rsid w:val="00D26DAD"/>
    <w:rsid w:val="00D27958"/>
    <w:rsid w:val="00D27AEF"/>
    <w:rsid w:val="00D27C78"/>
    <w:rsid w:val="00D27D3F"/>
    <w:rsid w:val="00D27DA1"/>
    <w:rsid w:val="00D30437"/>
    <w:rsid w:val="00D305B1"/>
    <w:rsid w:val="00D30753"/>
    <w:rsid w:val="00D307AC"/>
    <w:rsid w:val="00D309D0"/>
    <w:rsid w:val="00D30D98"/>
    <w:rsid w:val="00D30F5D"/>
    <w:rsid w:val="00D313C1"/>
    <w:rsid w:val="00D31863"/>
    <w:rsid w:val="00D318D4"/>
    <w:rsid w:val="00D31B72"/>
    <w:rsid w:val="00D31D43"/>
    <w:rsid w:val="00D3214F"/>
    <w:rsid w:val="00D32172"/>
    <w:rsid w:val="00D323C2"/>
    <w:rsid w:val="00D32D53"/>
    <w:rsid w:val="00D32E48"/>
    <w:rsid w:val="00D33012"/>
    <w:rsid w:val="00D33232"/>
    <w:rsid w:val="00D33275"/>
    <w:rsid w:val="00D33553"/>
    <w:rsid w:val="00D33F83"/>
    <w:rsid w:val="00D3422F"/>
    <w:rsid w:val="00D348E6"/>
    <w:rsid w:val="00D34947"/>
    <w:rsid w:val="00D34D9B"/>
    <w:rsid w:val="00D34DA5"/>
    <w:rsid w:val="00D34EA2"/>
    <w:rsid w:val="00D3510D"/>
    <w:rsid w:val="00D35171"/>
    <w:rsid w:val="00D35678"/>
    <w:rsid w:val="00D35842"/>
    <w:rsid w:val="00D3586F"/>
    <w:rsid w:val="00D358E6"/>
    <w:rsid w:val="00D359AA"/>
    <w:rsid w:val="00D35D11"/>
    <w:rsid w:val="00D35FBF"/>
    <w:rsid w:val="00D36F9A"/>
    <w:rsid w:val="00D37548"/>
    <w:rsid w:val="00D37A63"/>
    <w:rsid w:val="00D37D49"/>
    <w:rsid w:val="00D4046E"/>
    <w:rsid w:val="00D4052F"/>
    <w:rsid w:val="00D405C8"/>
    <w:rsid w:val="00D4093E"/>
    <w:rsid w:val="00D412BA"/>
    <w:rsid w:val="00D41716"/>
    <w:rsid w:val="00D41AA3"/>
    <w:rsid w:val="00D424FD"/>
    <w:rsid w:val="00D42F3F"/>
    <w:rsid w:val="00D43383"/>
    <w:rsid w:val="00D43991"/>
    <w:rsid w:val="00D44297"/>
    <w:rsid w:val="00D442B2"/>
    <w:rsid w:val="00D44691"/>
    <w:rsid w:val="00D448AD"/>
    <w:rsid w:val="00D44D27"/>
    <w:rsid w:val="00D44F5C"/>
    <w:rsid w:val="00D44F60"/>
    <w:rsid w:val="00D45005"/>
    <w:rsid w:val="00D45127"/>
    <w:rsid w:val="00D45491"/>
    <w:rsid w:val="00D45577"/>
    <w:rsid w:val="00D45D16"/>
    <w:rsid w:val="00D45E12"/>
    <w:rsid w:val="00D46A71"/>
    <w:rsid w:val="00D46B78"/>
    <w:rsid w:val="00D47197"/>
    <w:rsid w:val="00D47F43"/>
    <w:rsid w:val="00D5029C"/>
    <w:rsid w:val="00D506F1"/>
    <w:rsid w:val="00D508E6"/>
    <w:rsid w:val="00D50A40"/>
    <w:rsid w:val="00D50A43"/>
    <w:rsid w:val="00D50E6F"/>
    <w:rsid w:val="00D512C7"/>
    <w:rsid w:val="00D51695"/>
    <w:rsid w:val="00D51726"/>
    <w:rsid w:val="00D51899"/>
    <w:rsid w:val="00D51A7E"/>
    <w:rsid w:val="00D5203C"/>
    <w:rsid w:val="00D521B3"/>
    <w:rsid w:val="00D52336"/>
    <w:rsid w:val="00D523AB"/>
    <w:rsid w:val="00D52A91"/>
    <w:rsid w:val="00D52FDF"/>
    <w:rsid w:val="00D53C6E"/>
    <w:rsid w:val="00D53C7B"/>
    <w:rsid w:val="00D53D07"/>
    <w:rsid w:val="00D54AA1"/>
    <w:rsid w:val="00D54BE5"/>
    <w:rsid w:val="00D54D67"/>
    <w:rsid w:val="00D559FA"/>
    <w:rsid w:val="00D55BD5"/>
    <w:rsid w:val="00D55C4A"/>
    <w:rsid w:val="00D55EA5"/>
    <w:rsid w:val="00D55EBF"/>
    <w:rsid w:val="00D562DC"/>
    <w:rsid w:val="00D56678"/>
    <w:rsid w:val="00D56FE2"/>
    <w:rsid w:val="00D572AF"/>
    <w:rsid w:val="00D574E3"/>
    <w:rsid w:val="00D57584"/>
    <w:rsid w:val="00D60152"/>
    <w:rsid w:val="00D6022C"/>
    <w:rsid w:val="00D6029A"/>
    <w:rsid w:val="00D60645"/>
    <w:rsid w:val="00D606CA"/>
    <w:rsid w:val="00D6097A"/>
    <w:rsid w:val="00D60A5C"/>
    <w:rsid w:val="00D60E69"/>
    <w:rsid w:val="00D60F0A"/>
    <w:rsid w:val="00D612A5"/>
    <w:rsid w:val="00D61CBE"/>
    <w:rsid w:val="00D61E9B"/>
    <w:rsid w:val="00D61FD0"/>
    <w:rsid w:val="00D62DD7"/>
    <w:rsid w:val="00D62E36"/>
    <w:rsid w:val="00D62F99"/>
    <w:rsid w:val="00D62FE2"/>
    <w:rsid w:val="00D63027"/>
    <w:rsid w:val="00D63840"/>
    <w:rsid w:val="00D63B79"/>
    <w:rsid w:val="00D63C8C"/>
    <w:rsid w:val="00D63CA0"/>
    <w:rsid w:val="00D64002"/>
    <w:rsid w:val="00D6581F"/>
    <w:rsid w:val="00D65876"/>
    <w:rsid w:val="00D65F98"/>
    <w:rsid w:val="00D66D27"/>
    <w:rsid w:val="00D6716E"/>
    <w:rsid w:val="00D67189"/>
    <w:rsid w:val="00D672FC"/>
    <w:rsid w:val="00D67885"/>
    <w:rsid w:val="00D678D7"/>
    <w:rsid w:val="00D67B38"/>
    <w:rsid w:val="00D67FFC"/>
    <w:rsid w:val="00D703CF"/>
    <w:rsid w:val="00D703EB"/>
    <w:rsid w:val="00D7041D"/>
    <w:rsid w:val="00D70502"/>
    <w:rsid w:val="00D705AF"/>
    <w:rsid w:val="00D7083E"/>
    <w:rsid w:val="00D710B7"/>
    <w:rsid w:val="00D7113B"/>
    <w:rsid w:val="00D71502"/>
    <w:rsid w:val="00D717B3"/>
    <w:rsid w:val="00D717C5"/>
    <w:rsid w:val="00D71E00"/>
    <w:rsid w:val="00D72318"/>
    <w:rsid w:val="00D729D1"/>
    <w:rsid w:val="00D72ABC"/>
    <w:rsid w:val="00D72B09"/>
    <w:rsid w:val="00D72B66"/>
    <w:rsid w:val="00D72B92"/>
    <w:rsid w:val="00D72B94"/>
    <w:rsid w:val="00D72D24"/>
    <w:rsid w:val="00D72E24"/>
    <w:rsid w:val="00D72FD8"/>
    <w:rsid w:val="00D7337F"/>
    <w:rsid w:val="00D7379A"/>
    <w:rsid w:val="00D73DBF"/>
    <w:rsid w:val="00D74073"/>
    <w:rsid w:val="00D757E9"/>
    <w:rsid w:val="00D75F0E"/>
    <w:rsid w:val="00D76072"/>
    <w:rsid w:val="00D7643A"/>
    <w:rsid w:val="00D7672F"/>
    <w:rsid w:val="00D7696E"/>
    <w:rsid w:val="00D76AC8"/>
    <w:rsid w:val="00D76D26"/>
    <w:rsid w:val="00D76E6A"/>
    <w:rsid w:val="00D774E7"/>
    <w:rsid w:val="00D774E8"/>
    <w:rsid w:val="00D7754E"/>
    <w:rsid w:val="00D7768D"/>
    <w:rsid w:val="00D776CD"/>
    <w:rsid w:val="00D77891"/>
    <w:rsid w:val="00D8038C"/>
    <w:rsid w:val="00D80422"/>
    <w:rsid w:val="00D80E34"/>
    <w:rsid w:val="00D81066"/>
    <w:rsid w:val="00D819FC"/>
    <w:rsid w:val="00D81BAD"/>
    <w:rsid w:val="00D81BF7"/>
    <w:rsid w:val="00D82EA6"/>
    <w:rsid w:val="00D836DB"/>
    <w:rsid w:val="00D84696"/>
    <w:rsid w:val="00D847AB"/>
    <w:rsid w:val="00D84991"/>
    <w:rsid w:val="00D84CA8"/>
    <w:rsid w:val="00D84F12"/>
    <w:rsid w:val="00D84F17"/>
    <w:rsid w:val="00D850A7"/>
    <w:rsid w:val="00D850D0"/>
    <w:rsid w:val="00D854AB"/>
    <w:rsid w:val="00D855DE"/>
    <w:rsid w:val="00D855EA"/>
    <w:rsid w:val="00D8648C"/>
    <w:rsid w:val="00D8658F"/>
    <w:rsid w:val="00D8689F"/>
    <w:rsid w:val="00D87BB2"/>
    <w:rsid w:val="00D87BCE"/>
    <w:rsid w:val="00D87E9C"/>
    <w:rsid w:val="00D87F30"/>
    <w:rsid w:val="00D9035D"/>
    <w:rsid w:val="00D90438"/>
    <w:rsid w:val="00D9050C"/>
    <w:rsid w:val="00D908FC"/>
    <w:rsid w:val="00D90ACD"/>
    <w:rsid w:val="00D9137F"/>
    <w:rsid w:val="00D92139"/>
    <w:rsid w:val="00D921BF"/>
    <w:rsid w:val="00D9246A"/>
    <w:rsid w:val="00D92759"/>
    <w:rsid w:val="00D928D1"/>
    <w:rsid w:val="00D92B8C"/>
    <w:rsid w:val="00D92DE2"/>
    <w:rsid w:val="00D9328B"/>
    <w:rsid w:val="00D93551"/>
    <w:rsid w:val="00D9395F"/>
    <w:rsid w:val="00D93D4D"/>
    <w:rsid w:val="00D93DFB"/>
    <w:rsid w:val="00D93F1D"/>
    <w:rsid w:val="00D93F34"/>
    <w:rsid w:val="00D942AA"/>
    <w:rsid w:val="00D944D1"/>
    <w:rsid w:val="00D95263"/>
    <w:rsid w:val="00D952E3"/>
    <w:rsid w:val="00D9538B"/>
    <w:rsid w:val="00D95448"/>
    <w:rsid w:val="00D955A9"/>
    <w:rsid w:val="00D9564D"/>
    <w:rsid w:val="00D95BEB"/>
    <w:rsid w:val="00D966A3"/>
    <w:rsid w:val="00D96A75"/>
    <w:rsid w:val="00D96B65"/>
    <w:rsid w:val="00D96DCE"/>
    <w:rsid w:val="00D96EB5"/>
    <w:rsid w:val="00D97009"/>
    <w:rsid w:val="00D97170"/>
    <w:rsid w:val="00D97356"/>
    <w:rsid w:val="00D973D3"/>
    <w:rsid w:val="00DA0129"/>
    <w:rsid w:val="00DA01C2"/>
    <w:rsid w:val="00DA0272"/>
    <w:rsid w:val="00DA03A3"/>
    <w:rsid w:val="00DA040B"/>
    <w:rsid w:val="00DA085A"/>
    <w:rsid w:val="00DA0EB0"/>
    <w:rsid w:val="00DA1303"/>
    <w:rsid w:val="00DA137E"/>
    <w:rsid w:val="00DA169A"/>
    <w:rsid w:val="00DA180C"/>
    <w:rsid w:val="00DA1853"/>
    <w:rsid w:val="00DA18C1"/>
    <w:rsid w:val="00DA1DDA"/>
    <w:rsid w:val="00DA1E8C"/>
    <w:rsid w:val="00DA2433"/>
    <w:rsid w:val="00DA2C3D"/>
    <w:rsid w:val="00DA2E99"/>
    <w:rsid w:val="00DA327C"/>
    <w:rsid w:val="00DA3322"/>
    <w:rsid w:val="00DA3327"/>
    <w:rsid w:val="00DA393B"/>
    <w:rsid w:val="00DA3EEB"/>
    <w:rsid w:val="00DA42B3"/>
    <w:rsid w:val="00DA469C"/>
    <w:rsid w:val="00DA492A"/>
    <w:rsid w:val="00DA4C88"/>
    <w:rsid w:val="00DA503E"/>
    <w:rsid w:val="00DA598A"/>
    <w:rsid w:val="00DA5BCB"/>
    <w:rsid w:val="00DA5CA7"/>
    <w:rsid w:val="00DA6140"/>
    <w:rsid w:val="00DA6665"/>
    <w:rsid w:val="00DA6FBE"/>
    <w:rsid w:val="00DA71B5"/>
    <w:rsid w:val="00DA77B3"/>
    <w:rsid w:val="00DA77FC"/>
    <w:rsid w:val="00DB0188"/>
    <w:rsid w:val="00DB1248"/>
    <w:rsid w:val="00DB1283"/>
    <w:rsid w:val="00DB14BC"/>
    <w:rsid w:val="00DB15FA"/>
    <w:rsid w:val="00DB2468"/>
    <w:rsid w:val="00DB2822"/>
    <w:rsid w:val="00DB2A0B"/>
    <w:rsid w:val="00DB348C"/>
    <w:rsid w:val="00DB34E6"/>
    <w:rsid w:val="00DB36C0"/>
    <w:rsid w:val="00DB375D"/>
    <w:rsid w:val="00DB39EC"/>
    <w:rsid w:val="00DB3B13"/>
    <w:rsid w:val="00DB3EC4"/>
    <w:rsid w:val="00DB422E"/>
    <w:rsid w:val="00DB4F90"/>
    <w:rsid w:val="00DB51FD"/>
    <w:rsid w:val="00DB5724"/>
    <w:rsid w:val="00DB5784"/>
    <w:rsid w:val="00DB6795"/>
    <w:rsid w:val="00DB6924"/>
    <w:rsid w:val="00DB6AD7"/>
    <w:rsid w:val="00DB6B35"/>
    <w:rsid w:val="00DB6C0C"/>
    <w:rsid w:val="00DB6EC2"/>
    <w:rsid w:val="00DB7060"/>
    <w:rsid w:val="00DB7377"/>
    <w:rsid w:val="00DB7484"/>
    <w:rsid w:val="00DB77B9"/>
    <w:rsid w:val="00DB7E85"/>
    <w:rsid w:val="00DB7EA2"/>
    <w:rsid w:val="00DC05B9"/>
    <w:rsid w:val="00DC083B"/>
    <w:rsid w:val="00DC0B2F"/>
    <w:rsid w:val="00DC0C86"/>
    <w:rsid w:val="00DC0D68"/>
    <w:rsid w:val="00DC102B"/>
    <w:rsid w:val="00DC11C5"/>
    <w:rsid w:val="00DC13F4"/>
    <w:rsid w:val="00DC1465"/>
    <w:rsid w:val="00DC1565"/>
    <w:rsid w:val="00DC1927"/>
    <w:rsid w:val="00DC1AAB"/>
    <w:rsid w:val="00DC220B"/>
    <w:rsid w:val="00DC2547"/>
    <w:rsid w:val="00DC27AA"/>
    <w:rsid w:val="00DC27D1"/>
    <w:rsid w:val="00DC2EBA"/>
    <w:rsid w:val="00DC3530"/>
    <w:rsid w:val="00DC3A35"/>
    <w:rsid w:val="00DC3C9E"/>
    <w:rsid w:val="00DC438F"/>
    <w:rsid w:val="00DC43EB"/>
    <w:rsid w:val="00DC4924"/>
    <w:rsid w:val="00DC4AF9"/>
    <w:rsid w:val="00DC4DB1"/>
    <w:rsid w:val="00DC53B0"/>
    <w:rsid w:val="00DC58C2"/>
    <w:rsid w:val="00DC5A29"/>
    <w:rsid w:val="00DC5BA8"/>
    <w:rsid w:val="00DC6035"/>
    <w:rsid w:val="00DC639F"/>
    <w:rsid w:val="00DC64CF"/>
    <w:rsid w:val="00DC65A6"/>
    <w:rsid w:val="00DC6C03"/>
    <w:rsid w:val="00DC7E96"/>
    <w:rsid w:val="00DD006F"/>
    <w:rsid w:val="00DD02FD"/>
    <w:rsid w:val="00DD052E"/>
    <w:rsid w:val="00DD06AE"/>
    <w:rsid w:val="00DD0CA1"/>
    <w:rsid w:val="00DD0CC6"/>
    <w:rsid w:val="00DD0D24"/>
    <w:rsid w:val="00DD10AB"/>
    <w:rsid w:val="00DD1181"/>
    <w:rsid w:val="00DD1447"/>
    <w:rsid w:val="00DD18AC"/>
    <w:rsid w:val="00DD1ADA"/>
    <w:rsid w:val="00DD1EC0"/>
    <w:rsid w:val="00DD2021"/>
    <w:rsid w:val="00DD26BC"/>
    <w:rsid w:val="00DD292F"/>
    <w:rsid w:val="00DD30B1"/>
    <w:rsid w:val="00DD3D7B"/>
    <w:rsid w:val="00DD3DEB"/>
    <w:rsid w:val="00DD3FEE"/>
    <w:rsid w:val="00DD4080"/>
    <w:rsid w:val="00DD4089"/>
    <w:rsid w:val="00DD42F4"/>
    <w:rsid w:val="00DD44D0"/>
    <w:rsid w:val="00DD4520"/>
    <w:rsid w:val="00DD480A"/>
    <w:rsid w:val="00DD499E"/>
    <w:rsid w:val="00DD5545"/>
    <w:rsid w:val="00DD62E3"/>
    <w:rsid w:val="00DD679A"/>
    <w:rsid w:val="00DD6A48"/>
    <w:rsid w:val="00DD6E0F"/>
    <w:rsid w:val="00DD6F52"/>
    <w:rsid w:val="00DD709C"/>
    <w:rsid w:val="00DD737E"/>
    <w:rsid w:val="00DD7A0D"/>
    <w:rsid w:val="00DD7B76"/>
    <w:rsid w:val="00DD7E7F"/>
    <w:rsid w:val="00DE01E6"/>
    <w:rsid w:val="00DE036C"/>
    <w:rsid w:val="00DE06BC"/>
    <w:rsid w:val="00DE06C0"/>
    <w:rsid w:val="00DE0B02"/>
    <w:rsid w:val="00DE118B"/>
    <w:rsid w:val="00DE1563"/>
    <w:rsid w:val="00DE1EC3"/>
    <w:rsid w:val="00DE2036"/>
    <w:rsid w:val="00DE21B9"/>
    <w:rsid w:val="00DE2213"/>
    <w:rsid w:val="00DE2504"/>
    <w:rsid w:val="00DE2734"/>
    <w:rsid w:val="00DE274B"/>
    <w:rsid w:val="00DE29D2"/>
    <w:rsid w:val="00DE2ABB"/>
    <w:rsid w:val="00DE2D34"/>
    <w:rsid w:val="00DE2D8B"/>
    <w:rsid w:val="00DE325B"/>
    <w:rsid w:val="00DE347A"/>
    <w:rsid w:val="00DE34F3"/>
    <w:rsid w:val="00DE35AE"/>
    <w:rsid w:val="00DE3731"/>
    <w:rsid w:val="00DE3815"/>
    <w:rsid w:val="00DE3D26"/>
    <w:rsid w:val="00DE40D3"/>
    <w:rsid w:val="00DE4760"/>
    <w:rsid w:val="00DE476C"/>
    <w:rsid w:val="00DE4ED2"/>
    <w:rsid w:val="00DE5096"/>
    <w:rsid w:val="00DE5A6D"/>
    <w:rsid w:val="00DE5E22"/>
    <w:rsid w:val="00DE64B9"/>
    <w:rsid w:val="00DE7509"/>
    <w:rsid w:val="00DE757B"/>
    <w:rsid w:val="00DE7A8B"/>
    <w:rsid w:val="00DE7C0E"/>
    <w:rsid w:val="00DE7C80"/>
    <w:rsid w:val="00DF013C"/>
    <w:rsid w:val="00DF01A4"/>
    <w:rsid w:val="00DF0249"/>
    <w:rsid w:val="00DF02C0"/>
    <w:rsid w:val="00DF0390"/>
    <w:rsid w:val="00DF03FC"/>
    <w:rsid w:val="00DF0497"/>
    <w:rsid w:val="00DF04DE"/>
    <w:rsid w:val="00DF05A3"/>
    <w:rsid w:val="00DF06F7"/>
    <w:rsid w:val="00DF08A2"/>
    <w:rsid w:val="00DF0A37"/>
    <w:rsid w:val="00DF1068"/>
    <w:rsid w:val="00DF11EE"/>
    <w:rsid w:val="00DF14BB"/>
    <w:rsid w:val="00DF2153"/>
    <w:rsid w:val="00DF22DA"/>
    <w:rsid w:val="00DF2482"/>
    <w:rsid w:val="00DF2588"/>
    <w:rsid w:val="00DF27C2"/>
    <w:rsid w:val="00DF2850"/>
    <w:rsid w:val="00DF2865"/>
    <w:rsid w:val="00DF299B"/>
    <w:rsid w:val="00DF2DD8"/>
    <w:rsid w:val="00DF333E"/>
    <w:rsid w:val="00DF3430"/>
    <w:rsid w:val="00DF35AB"/>
    <w:rsid w:val="00DF3726"/>
    <w:rsid w:val="00DF3B65"/>
    <w:rsid w:val="00DF4553"/>
    <w:rsid w:val="00DF549C"/>
    <w:rsid w:val="00DF5710"/>
    <w:rsid w:val="00DF5732"/>
    <w:rsid w:val="00DF5B04"/>
    <w:rsid w:val="00DF61D1"/>
    <w:rsid w:val="00DF6582"/>
    <w:rsid w:val="00DF65D0"/>
    <w:rsid w:val="00DF66C1"/>
    <w:rsid w:val="00DF6A73"/>
    <w:rsid w:val="00DF6FD1"/>
    <w:rsid w:val="00DF7079"/>
    <w:rsid w:val="00DF73AF"/>
    <w:rsid w:val="00DF79DE"/>
    <w:rsid w:val="00DF7BAD"/>
    <w:rsid w:val="00DF7C9E"/>
    <w:rsid w:val="00E006BC"/>
    <w:rsid w:val="00E0089D"/>
    <w:rsid w:val="00E00F84"/>
    <w:rsid w:val="00E012CE"/>
    <w:rsid w:val="00E016AE"/>
    <w:rsid w:val="00E017E9"/>
    <w:rsid w:val="00E01805"/>
    <w:rsid w:val="00E01DCA"/>
    <w:rsid w:val="00E01E4B"/>
    <w:rsid w:val="00E01E6C"/>
    <w:rsid w:val="00E02571"/>
    <w:rsid w:val="00E02612"/>
    <w:rsid w:val="00E02CC0"/>
    <w:rsid w:val="00E02EDF"/>
    <w:rsid w:val="00E02F1B"/>
    <w:rsid w:val="00E03051"/>
    <w:rsid w:val="00E0310F"/>
    <w:rsid w:val="00E03483"/>
    <w:rsid w:val="00E0355E"/>
    <w:rsid w:val="00E039AB"/>
    <w:rsid w:val="00E03FE6"/>
    <w:rsid w:val="00E04122"/>
    <w:rsid w:val="00E046FF"/>
    <w:rsid w:val="00E048DB"/>
    <w:rsid w:val="00E04A40"/>
    <w:rsid w:val="00E04F3F"/>
    <w:rsid w:val="00E05432"/>
    <w:rsid w:val="00E0543D"/>
    <w:rsid w:val="00E05634"/>
    <w:rsid w:val="00E05EE3"/>
    <w:rsid w:val="00E060DC"/>
    <w:rsid w:val="00E063FF"/>
    <w:rsid w:val="00E06486"/>
    <w:rsid w:val="00E06A08"/>
    <w:rsid w:val="00E06A8E"/>
    <w:rsid w:val="00E06DB2"/>
    <w:rsid w:val="00E071E8"/>
    <w:rsid w:val="00E07877"/>
    <w:rsid w:val="00E07A70"/>
    <w:rsid w:val="00E07CD8"/>
    <w:rsid w:val="00E07E31"/>
    <w:rsid w:val="00E07EA4"/>
    <w:rsid w:val="00E07F67"/>
    <w:rsid w:val="00E10297"/>
    <w:rsid w:val="00E1032C"/>
    <w:rsid w:val="00E10DAE"/>
    <w:rsid w:val="00E11611"/>
    <w:rsid w:val="00E11B86"/>
    <w:rsid w:val="00E11E8A"/>
    <w:rsid w:val="00E12112"/>
    <w:rsid w:val="00E1220C"/>
    <w:rsid w:val="00E12575"/>
    <w:rsid w:val="00E125DD"/>
    <w:rsid w:val="00E12ED9"/>
    <w:rsid w:val="00E13057"/>
    <w:rsid w:val="00E13256"/>
    <w:rsid w:val="00E134B0"/>
    <w:rsid w:val="00E13876"/>
    <w:rsid w:val="00E13A45"/>
    <w:rsid w:val="00E14589"/>
    <w:rsid w:val="00E145D2"/>
    <w:rsid w:val="00E14963"/>
    <w:rsid w:val="00E14FFF"/>
    <w:rsid w:val="00E1513F"/>
    <w:rsid w:val="00E15394"/>
    <w:rsid w:val="00E154EC"/>
    <w:rsid w:val="00E15996"/>
    <w:rsid w:val="00E1629D"/>
    <w:rsid w:val="00E1675D"/>
    <w:rsid w:val="00E16E08"/>
    <w:rsid w:val="00E16E5D"/>
    <w:rsid w:val="00E1708C"/>
    <w:rsid w:val="00E1710C"/>
    <w:rsid w:val="00E171CB"/>
    <w:rsid w:val="00E1795B"/>
    <w:rsid w:val="00E179FD"/>
    <w:rsid w:val="00E17A1C"/>
    <w:rsid w:val="00E17D4A"/>
    <w:rsid w:val="00E203D5"/>
    <w:rsid w:val="00E20490"/>
    <w:rsid w:val="00E204D4"/>
    <w:rsid w:val="00E206EF"/>
    <w:rsid w:val="00E2081F"/>
    <w:rsid w:val="00E20A7B"/>
    <w:rsid w:val="00E20A9C"/>
    <w:rsid w:val="00E20B1D"/>
    <w:rsid w:val="00E20B38"/>
    <w:rsid w:val="00E2115F"/>
    <w:rsid w:val="00E212D6"/>
    <w:rsid w:val="00E21406"/>
    <w:rsid w:val="00E2146D"/>
    <w:rsid w:val="00E217B3"/>
    <w:rsid w:val="00E21872"/>
    <w:rsid w:val="00E21D60"/>
    <w:rsid w:val="00E21F2D"/>
    <w:rsid w:val="00E22222"/>
    <w:rsid w:val="00E222DA"/>
    <w:rsid w:val="00E22346"/>
    <w:rsid w:val="00E223D7"/>
    <w:rsid w:val="00E22530"/>
    <w:rsid w:val="00E228C2"/>
    <w:rsid w:val="00E229D5"/>
    <w:rsid w:val="00E22B5A"/>
    <w:rsid w:val="00E23404"/>
    <w:rsid w:val="00E23541"/>
    <w:rsid w:val="00E23971"/>
    <w:rsid w:val="00E23B44"/>
    <w:rsid w:val="00E23C56"/>
    <w:rsid w:val="00E24503"/>
    <w:rsid w:val="00E246FC"/>
    <w:rsid w:val="00E24911"/>
    <w:rsid w:val="00E25010"/>
    <w:rsid w:val="00E258F9"/>
    <w:rsid w:val="00E2598D"/>
    <w:rsid w:val="00E25AE8"/>
    <w:rsid w:val="00E25BC4"/>
    <w:rsid w:val="00E25C3C"/>
    <w:rsid w:val="00E25F08"/>
    <w:rsid w:val="00E26584"/>
    <w:rsid w:val="00E26645"/>
    <w:rsid w:val="00E26683"/>
    <w:rsid w:val="00E26D60"/>
    <w:rsid w:val="00E270A4"/>
    <w:rsid w:val="00E270B3"/>
    <w:rsid w:val="00E27636"/>
    <w:rsid w:val="00E27766"/>
    <w:rsid w:val="00E27A3E"/>
    <w:rsid w:val="00E302AC"/>
    <w:rsid w:val="00E304C0"/>
    <w:rsid w:val="00E30765"/>
    <w:rsid w:val="00E307C7"/>
    <w:rsid w:val="00E309DE"/>
    <w:rsid w:val="00E30D42"/>
    <w:rsid w:val="00E30FA1"/>
    <w:rsid w:val="00E31050"/>
    <w:rsid w:val="00E3136C"/>
    <w:rsid w:val="00E31387"/>
    <w:rsid w:val="00E319F5"/>
    <w:rsid w:val="00E31FE7"/>
    <w:rsid w:val="00E32668"/>
    <w:rsid w:val="00E32E38"/>
    <w:rsid w:val="00E32E6E"/>
    <w:rsid w:val="00E339A5"/>
    <w:rsid w:val="00E33DDC"/>
    <w:rsid w:val="00E33E71"/>
    <w:rsid w:val="00E34431"/>
    <w:rsid w:val="00E34439"/>
    <w:rsid w:val="00E34566"/>
    <w:rsid w:val="00E345AE"/>
    <w:rsid w:val="00E34A13"/>
    <w:rsid w:val="00E34D6A"/>
    <w:rsid w:val="00E35B1C"/>
    <w:rsid w:val="00E35EBA"/>
    <w:rsid w:val="00E35F75"/>
    <w:rsid w:val="00E361E7"/>
    <w:rsid w:val="00E3628B"/>
    <w:rsid w:val="00E363DB"/>
    <w:rsid w:val="00E3675B"/>
    <w:rsid w:val="00E368D0"/>
    <w:rsid w:val="00E36930"/>
    <w:rsid w:val="00E36DA0"/>
    <w:rsid w:val="00E36F6C"/>
    <w:rsid w:val="00E37576"/>
    <w:rsid w:val="00E3778B"/>
    <w:rsid w:val="00E377D9"/>
    <w:rsid w:val="00E37A29"/>
    <w:rsid w:val="00E37BE2"/>
    <w:rsid w:val="00E37CBC"/>
    <w:rsid w:val="00E40304"/>
    <w:rsid w:val="00E407E6"/>
    <w:rsid w:val="00E409B9"/>
    <w:rsid w:val="00E40DE3"/>
    <w:rsid w:val="00E40F07"/>
    <w:rsid w:val="00E41791"/>
    <w:rsid w:val="00E41817"/>
    <w:rsid w:val="00E41D0A"/>
    <w:rsid w:val="00E42649"/>
    <w:rsid w:val="00E42C93"/>
    <w:rsid w:val="00E42FB0"/>
    <w:rsid w:val="00E431A2"/>
    <w:rsid w:val="00E433EA"/>
    <w:rsid w:val="00E434BD"/>
    <w:rsid w:val="00E43898"/>
    <w:rsid w:val="00E43979"/>
    <w:rsid w:val="00E43FF0"/>
    <w:rsid w:val="00E4411A"/>
    <w:rsid w:val="00E44319"/>
    <w:rsid w:val="00E4481D"/>
    <w:rsid w:val="00E44ECE"/>
    <w:rsid w:val="00E4509B"/>
    <w:rsid w:val="00E45638"/>
    <w:rsid w:val="00E45729"/>
    <w:rsid w:val="00E458D1"/>
    <w:rsid w:val="00E46113"/>
    <w:rsid w:val="00E4619A"/>
    <w:rsid w:val="00E46884"/>
    <w:rsid w:val="00E46DFE"/>
    <w:rsid w:val="00E47418"/>
    <w:rsid w:val="00E476F6"/>
    <w:rsid w:val="00E47854"/>
    <w:rsid w:val="00E50786"/>
    <w:rsid w:val="00E50A13"/>
    <w:rsid w:val="00E50A3A"/>
    <w:rsid w:val="00E50A47"/>
    <w:rsid w:val="00E510D3"/>
    <w:rsid w:val="00E51203"/>
    <w:rsid w:val="00E513DC"/>
    <w:rsid w:val="00E5145D"/>
    <w:rsid w:val="00E5183D"/>
    <w:rsid w:val="00E51A3C"/>
    <w:rsid w:val="00E51EBC"/>
    <w:rsid w:val="00E522BE"/>
    <w:rsid w:val="00E52897"/>
    <w:rsid w:val="00E5295C"/>
    <w:rsid w:val="00E52B32"/>
    <w:rsid w:val="00E52DDC"/>
    <w:rsid w:val="00E530E7"/>
    <w:rsid w:val="00E532B3"/>
    <w:rsid w:val="00E53543"/>
    <w:rsid w:val="00E53E57"/>
    <w:rsid w:val="00E542E1"/>
    <w:rsid w:val="00E54309"/>
    <w:rsid w:val="00E54AE3"/>
    <w:rsid w:val="00E54F19"/>
    <w:rsid w:val="00E54F55"/>
    <w:rsid w:val="00E552CE"/>
    <w:rsid w:val="00E55328"/>
    <w:rsid w:val="00E553AD"/>
    <w:rsid w:val="00E553F8"/>
    <w:rsid w:val="00E554C9"/>
    <w:rsid w:val="00E55A6F"/>
    <w:rsid w:val="00E55E52"/>
    <w:rsid w:val="00E562C8"/>
    <w:rsid w:val="00E56491"/>
    <w:rsid w:val="00E570A3"/>
    <w:rsid w:val="00E5717D"/>
    <w:rsid w:val="00E57444"/>
    <w:rsid w:val="00E57682"/>
    <w:rsid w:val="00E57E42"/>
    <w:rsid w:val="00E601D4"/>
    <w:rsid w:val="00E60213"/>
    <w:rsid w:val="00E60D79"/>
    <w:rsid w:val="00E60E1C"/>
    <w:rsid w:val="00E614D4"/>
    <w:rsid w:val="00E6165B"/>
    <w:rsid w:val="00E61696"/>
    <w:rsid w:val="00E61822"/>
    <w:rsid w:val="00E618C4"/>
    <w:rsid w:val="00E61F06"/>
    <w:rsid w:val="00E61F42"/>
    <w:rsid w:val="00E6255D"/>
    <w:rsid w:val="00E625F1"/>
    <w:rsid w:val="00E6265C"/>
    <w:rsid w:val="00E62B68"/>
    <w:rsid w:val="00E630D7"/>
    <w:rsid w:val="00E6310B"/>
    <w:rsid w:val="00E63628"/>
    <w:rsid w:val="00E63773"/>
    <w:rsid w:val="00E6379F"/>
    <w:rsid w:val="00E63803"/>
    <w:rsid w:val="00E63997"/>
    <w:rsid w:val="00E63C9D"/>
    <w:rsid w:val="00E63CE7"/>
    <w:rsid w:val="00E63D4A"/>
    <w:rsid w:val="00E63F09"/>
    <w:rsid w:val="00E649B4"/>
    <w:rsid w:val="00E649CC"/>
    <w:rsid w:val="00E64A8C"/>
    <w:rsid w:val="00E64B5D"/>
    <w:rsid w:val="00E64DF9"/>
    <w:rsid w:val="00E657BD"/>
    <w:rsid w:val="00E65998"/>
    <w:rsid w:val="00E65BD5"/>
    <w:rsid w:val="00E65C4D"/>
    <w:rsid w:val="00E65C85"/>
    <w:rsid w:val="00E65D1C"/>
    <w:rsid w:val="00E65DA5"/>
    <w:rsid w:val="00E65E43"/>
    <w:rsid w:val="00E6629A"/>
    <w:rsid w:val="00E666C8"/>
    <w:rsid w:val="00E666CA"/>
    <w:rsid w:val="00E669B2"/>
    <w:rsid w:val="00E66C83"/>
    <w:rsid w:val="00E66FF2"/>
    <w:rsid w:val="00E67054"/>
    <w:rsid w:val="00E6776A"/>
    <w:rsid w:val="00E67C52"/>
    <w:rsid w:val="00E7039C"/>
    <w:rsid w:val="00E7055F"/>
    <w:rsid w:val="00E7059C"/>
    <w:rsid w:val="00E70908"/>
    <w:rsid w:val="00E7139D"/>
    <w:rsid w:val="00E71B9C"/>
    <w:rsid w:val="00E72173"/>
    <w:rsid w:val="00E72226"/>
    <w:rsid w:val="00E72AEA"/>
    <w:rsid w:val="00E73E21"/>
    <w:rsid w:val="00E73EE1"/>
    <w:rsid w:val="00E74065"/>
    <w:rsid w:val="00E741F4"/>
    <w:rsid w:val="00E744CF"/>
    <w:rsid w:val="00E745BE"/>
    <w:rsid w:val="00E7485D"/>
    <w:rsid w:val="00E749DC"/>
    <w:rsid w:val="00E75187"/>
    <w:rsid w:val="00E7543B"/>
    <w:rsid w:val="00E7564D"/>
    <w:rsid w:val="00E75728"/>
    <w:rsid w:val="00E75789"/>
    <w:rsid w:val="00E76099"/>
    <w:rsid w:val="00E762F8"/>
    <w:rsid w:val="00E76349"/>
    <w:rsid w:val="00E7657C"/>
    <w:rsid w:val="00E76BC6"/>
    <w:rsid w:val="00E76E48"/>
    <w:rsid w:val="00E7722C"/>
    <w:rsid w:val="00E77303"/>
    <w:rsid w:val="00E773D6"/>
    <w:rsid w:val="00E7755A"/>
    <w:rsid w:val="00E77646"/>
    <w:rsid w:val="00E77A3A"/>
    <w:rsid w:val="00E77EE7"/>
    <w:rsid w:val="00E77EFA"/>
    <w:rsid w:val="00E77F75"/>
    <w:rsid w:val="00E8028E"/>
    <w:rsid w:val="00E80A17"/>
    <w:rsid w:val="00E811F8"/>
    <w:rsid w:val="00E825EE"/>
    <w:rsid w:val="00E827CC"/>
    <w:rsid w:val="00E82E09"/>
    <w:rsid w:val="00E82ECE"/>
    <w:rsid w:val="00E83257"/>
    <w:rsid w:val="00E83696"/>
    <w:rsid w:val="00E838FC"/>
    <w:rsid w:val="00E83F44"/>
    <w:rsid w:val="00E84B6D"/>
    <w:rsid w:val="00E84FA9"/>
    <w:rsid w:val="00E854AF"/>
    <w:rsid w:val="00E85812"/>
    <w:rsid w:val="00E85A98"/>
    <w:rsid w:val="00E85CF4"/>
    <w:rsid w:val="00E85E5B"/>
    <w:rsid w:val="00E85EC6"/>
    <w:rsid w:val="00E8677B"/>
    <w:rsid w:val="00E86A68"/>
    <w:rsid w:val="00E86DB5"/>
    <w:rsid w:val="00E86F7F"/>
    <w:rsid w:val="00E87AB5"/>
    <w:rsid w:val="00E87BC5"/>
    <w:rsid w:val="00E90462"/>
    <w:rsid w:val="00E904FA"/>
    <w:rsid w:val="00E90B47"/>
    <w:rsid w:val="00E90FAD"/>
    <w:rsid w:val="00E912CC"/>
    <w:rsid w:val="00E915FA"/>
    <w:rsid w:val="00E918AC"/>
    <w:rsid w:val="00E91AC9"/>
    <w:rsid w:val="00E91E80"/>
    <w:rsid w:val="00E91F39"/>
    <w:rsid w:val="00E9269A"/>
    <w:rsid w:val="00E92A99"/>
    <w:rsid w:val="00E935DC"/>
    <w:rsid w:val="00E9367E"/>
    <w:rsid w:val="00E937D3"/>
    <w:rsid w:val="00E937FD"/>
    <w:rsid w:val="00E93973"/>
    <w:rsid w:val="00E93C7A"/>
    <w:rsid w:val="00E93FAA"/>
    <w:rsid w:val="00E9410D"/>
    <w:rsid w:val="00E94950"/>
    <w:rsid w:val="00E94BFA"/>
    <w:rsid w:val="00E95380"/>
    <w:rsid w:val="00E95C25"/>
    <w:rsid w:val="00E95E0E"/>
    <w:rsid w:val="00E95F82"/>
    <w:rsid w:val="00E96388"/>
    <w:rsid w:val="00E965AC"/>
    <w:rsid w:val="00E96E42"/>
    <w:rsid w:val="00E9703E"/>
    <w:rsid w:val="00E972B5"/>
    <w:rsid w:val="00E972CA"/>
    <w:rsid w:val="00E973C3"/>
    <w:rsid w:val="00E97450"/>
    <w:rsid w:val="00E974BC"/>
    <w:rsid w:val="00E97C7F"/>
    <w:rsid w:val="00E97F31"/>
    <w:rsid w:val="00E97F9C"/>
    <w:rsid w:val="00EA0089"/>
    <w:rsid w:val="00EA052C"/>
    <w:rsid w:val="00EA0929"/>
    <w:rsid w:val="00EA09AC"/>
    <w:rsid w:val="00EA0EC5"/>
    <w:rsid w:val="00EA0EDF"/>
    <w:rsid w:val="00EA14A1"/>
    <w:rsid w:val="00EA15AE"/>
    <w:rsid w:val="00EA1622"/>
    <w:rsid w:val="00EA1813"/>
    <w:rsid w:val="00EA208D"/>
    <w:rsid w:val="00EA20CF"/>
    <w:rsid w:val="00EA24FE"/>
    <w:rsid w:val="00EA2780"/>
    <w:rsid w:val="00EA2AF4"/>
    <w:rsid w:val="00EA2BD8"/>
    <w:rsid w:val="00EA32C5"/>
    <w:rsid w:val="00EA3403"/>
    <w:rsid w:val="00EA347A"/>
    <w:rsid w:val="00EA3693"/>
    <w:rsid w:val="00EA36DB"/>
    <w:rsid w:val="00EA3BBE"/>
    <w:rsid w:val="00EA3CA1"/>
    <w:rsid w:val="00EA3D77"/>
    <w:rsid w:val="00EA4569"/>
    <w:rsid w:val="00EA4B91"/>
    <w:rsid w:val="00EA4BD0"/>
    <w:rsid w:val="00EA4C2F"/>
    <w:rsid w:val="00EA5286"/>
    <w:rsid w:val="00EA532B"/>
    <w:rsid w:val="00EA5D90"/>
    <w:rsid w:val="00EA5EC3"/>
    <w:rsid w:val="00EA62F7"/>
    <w:rsid w:val="00EA631E"/>
    <w:rsid w:val="00EA6363"/>
    <w:rsid w:val="00EA6C20"/>
    <w:rsid w:val="00EA6DE7"/>
    <w:rsid w:val="00EA6E17"/>
    <w:rsid w:val="00EA70EF"/>
    <w:rsid w:val="00EA7221"/>
    <w:rsid w:val="00EA72DB"/>
    <w:rsid w:val="00EA74DB"/>
    <w:rsid w:val="00EA772C"/>
    <w:rsid w:val="00EA7B96"/>
    <w:rsid w:val="00EA7C1A"/>
    <w:rsid w:val="00EB0A0A"/>
    <w:rsid w:val="00EB0B21"/>
    <w:rsid w:val="00EB0B66"/>
    <w:rsid w:val="00EB1114"/>
    <w:rsid w:val="00EB1208"/>
    <w:rsid w:val="00EB1586"/>
    <w:rsid w:val="00EB15DA"/>
    <w:rsid w:val="00EB1B8B"/>
    <w:rsid w:val="00EB1C29"/>
    <w:rsid w:val="00EB1CC5"/>
    <w:rsid w:val="00EB20A1"/>
    <w:rsid w:val="00EB26F7"/>
    <w:rsid w:val="00EB2B9B"/>
    <w:rsid w:val="00EB314F"/>
    <w:rsid w:val="00EB3288"/>
    <w:rsid w:val="00EB360A"/>
    <w:rsid w:val="00EB38A7"/>
    <w:rsid w:val="00EB3A8B"/>
    <w:rsid w:val="00EB3B50"/>
    <w:rsid w:val="00EB3E05"/>
    <w:rsid w:val="00EB3ED4"/>
    <w:rsid w:val="00EB41C9"/>
    <w:rsid w:val="00EB4543"/>
    <w:rsid w:val="00EB4812"/>
    <w:rsid w:val="00EB4915"/>
    <w:rsid w:val="00EB4E91"/>
    <w:rsid w:val="00EB4EE7"/>
    <w:rsid w:val="00EB53AC"/>
    <w:rsid w:val="00EB5525"/>
    <w:rsid w:val="00EB586B"/>
    <w:rsid w:val="00EB5A0C"/>
    <w:rsid w:val="00EB5A4A"/>
    <w:rsid w:val="00EB5BCC"/>
    <w:rsid w:val="00EB5E7D"/>
    <w:rsid w:val="00EB701A"/>
    <w:rsid w:val="00EB71D2"/>
    <w:rsid w:val="00EB7B04"/>
    <w:rsid w:val="00EB7B5C"/>
    <w:rsid w:val="00EB7D46"/>
    <w:rsid w:val="00EC0186"/>
    <w:rsid w:val="00EC086B"/>
    <w:rsid w:val="00EC09F2"/>
    <w:rsid w:val="00EC1194"/>
    <w:rsid w:val="00EC1B0B"/>
    <w:rsid w:val="00EC1C51"/>
    <w:rsid w:val="00EC1D97"/>
    <w:rsid w:val="00EC1F9C"/>
    <w:rsid w:val="00EC208B"/>
    <w:rsid w:val="00EC2538"/>
    <w:rsid w:val="00EC2AE3"/>
    <w:rsid w:val="00EC2DF3"/>
    <w:rsid w:val="00EC3703"/>
    <w:rsid w:val="00EC390A"/>
    <w:rsid w:val="00EC3BFF"/>
    <w:rsid w:val="00EC3D28"/>
    <w:rsid w:val="00EC3DAE"/>
    <w:rsid w:val="00EC456A"/>
    <w:rsid w:val="00EC4687"/>
    <w:rsid w:val="00EC4997"/>
    <w:rsid w:val="00EC4AD6"/>
    <w:rsid w:val="00EC4B78"/>
    <w:rsid w:val="00EC4EC9"/>
    <w:rsid w:val="00EC4FC8"/>
    <w:rsid w:val="00EC5816"/>
    <w:rsid w:val="00EC594A"/>
    <w:rsid w:val="00EC59A5"/>
    <w:rsid w:val="00EC5AAC"/>
    <w:rsid w:val="00EC5B68"/>
    <w:rsid w:val="00EC5FF7"/>
    <w:rsid w:val="00EC654E"/>
    <w:rsid w:val="00EC6DEF"/>
    <w:rsid w:val="00EC6E79"/>
    <w:rsid w:val="00EC703B"/>
    <w:rsid w:val="00EC7364"/>
    <w:rsid w:val="00EC741A"/>
    <w:rsid w:val="00EC7477"/>
    <w:rsid w:val="00EC7AB9"/>
    <w:rsid w:val="00EC7F6A"/>
    <w:rsid w:val="00ED0376"/>
    <w:rsid w:val="00ED03CA"/>
    <w:rsid w:val="00ED097B"/>
    <w:rsid w:val="00ED0BD0"/>
    <w:rsid w:val="00ED0D34"/>
    <w:rsid w:val="00ED0E8B"/>
    <w:rsid w:val="00ED11BA"/>
    <w:rsid w:val="00ED1468"/>
    <w:rsid w:val="00ED1710"/>
    <w:rsid w:val="00ED1E8A"/>
    <w:rsid w:val="00ED2284"/>
    <w:rsid w:val="00ED29C7"/>
    <w:rsid w:val="00ED324B"/>
    <w:rsid w:val="00ED35BB"/>
    <w:rsid w:val="00ED3B02"/>
    <w:rsid w:val="00ED3C46"/>
    <w:rsid w:val="00ED4099"/>
    <w:rsid w:val="00ED4316"/>
    <w:rsid w:val="00ED45C2"/>
    <w:rsid w:val="00ED5012"/>
    <w:rsid w:val="00ED518B"/>
    <w:rsid w:val="00ED5A1D"/>
    <w:rsid w:val="00ED5B3F"/>
    <w:rsid w:val="00ED5F46"/>
    <w:rsid w:val="00ED5FB2"/>
    <w:rsid w:val="00ED63E9"/>
    <w:rsid w:val="00ED656A"/>
    <w:rsid w:val="00ED6811"/>
    <w:rsid w:val="00ED68C2"/>
    <w:rsid w:val="00ED6B32"/>
    <w:rsid w:val="00ED6BB9"/>
    <w:rsid w:val="00ED6F0A"/>
    <w:rsid w:val="00ED74D2"/>
    <w:rsid w:val="00ED7A2C"/>
    <w:rsid w:val="00ED7AFF"/>
    <w:rsid w:val="00ED7C8E"/>
    <w:rsid w:val="00ED7D49"/>
    <w:rsid w:val="00EE0182"/>
    <w:rsid w:val="00EE06DD"/>
    <w:rsid w:val="00EE087C"/>
    <w:rsid w:val="00EE09AF"/>
    <w:rsid w:val="00EE09BA"/>
    <w:rsid w:val="00EE0DE1"/>
    <w:rsid w:val="00EE1421"/>
    <w:rsid w:val="00EE159D"/>
    <w:rsid w:val="00EE185C"/>
    <w:rsid w:val="00EE1BA1"/>
    <w:rsid w:val="00EE1C01"/>
    <w:rsid w:val="00EE22B6"/>
    <w:rsid w:val="00EE252F"/>
    <w:rsid w:val="00EE267E"/>
    <w:rsid w:val="00EE2706"/>
    <w:rsid w:val="00EE2850"/>
    <w:rsid w:val="00EE2C5F"/>
    <w:rsid w:val="00EE2C67"/>
    <w:rsid w:val="00EE2EFB"/>
    <w:rsid w:val="00EE3827"/>
    <w:rsid w:val="00EE3A3D"/>
    <w:rsid w:val="00EE3B3C"/>
    <w:rsid w:val="00EE3B75"/>
    <w:rsid w:val="00EE4323"/>
    <w:rsid w:val="00EE4461"/>
    <w:rsid w:val="00EE48F6"/>
    <w:rsid w:val="00EE4927"/>
    <w:rsid w:val="00EE4B86"/>
    <w:rsid w:val="00EE4EC5"/>
    <w:rsid w:val="00EE4FD1"/>
    <w:rsid w:val="00EE51DD"/>
    <w:rsid w:val="00EE5245"/>
    <w:rsid w:val="00EE5447"/>
    <w:rsid w:val="00EE59DC"/>
    <w:rsid w:val="00EE5E91"/>
    <w:rsid w:val="00EE616B"/>
    <w:rsid w:val="00EE61C4"/>
    <w:rsid w:val="00EE62F8"/>
    <w:rsid w:val="00EE6618"/>
    <w:rsid w:val="00EE66BF"/>
    <w:rsid w:val="00EE6AB4"/>
    <w:rsid w:val="00EE6B8A"/>
    <w:rsid w:val="00EE6EE0"/>
    <w:rsid w:val="00EE70FF"/>
    <w:rsid w:val="00EE723A"/>
    <w:rsid w:val="00EE7606"/>
    <w:rsid w:val="00EE7645"/>
    <w:rsid w:val="00EE7B70"/>
    <w:rsid w:val="00EE7E24"/>
    <w:rsid w:val="00EF0001"/>
    <w:rsid w:val="00EF0173"/>
    <w:rsid w:val="00EF06B3"/>
    <w:rsid w:val="00EF07BB"/>
    <w:rsid w:val="00EF0803"/>
    <w:rsid w:val="00EF0C9A"/>
    <w:rsid w:val="00EF1287"/>
    <w:rsid w:val="00EF12E7"/>
    <w:rsid w:val="00EF1380"/>
    <w:rsid w:val="00EF13AC"/>
    <w:rsid w:val="00EF191F"/>
    <w:rsid w:val="00EF1B3E"/>
    <w:rsid w:val="00EF1DE9"/>
    <w:rsid w:val="00EF1ED1"/>
    <w:rsid w:val="00EF22C9"/>
    <w:rsid w:val="00EF2470"/>
    <w:rsid w:val="00EF2B2E"/>
    <w:rsid w:val="00EF2C0C"/>
    <w:rsid w:val="00EF325B"/>
    <w:rsid w:val="00EF341C"/>
    <w:rsid w:val="00EF35CF"/>
    <w:rsid w:val="00EF3B46"/>
    <w:rsid w:val="00EF3F43"/>
    <w:rsid w:val="00EF3F44"/>
    <w:rsid w:val="00EF3FA5"/>
    <w:rsid w:val="00EF4114"/>
    <w:rsid w:val="00EF41A3"/>
    <w:rsid w:val="00EF42E1"/>
    <w:rsid w:val="00EF4471"/>
    <w:rsid w:val="00EF44C9"/>
    <w:rsid w:val="00EF494B"/>
    <w:rsid w:val="00EF4C65"/>
    <w:rsid w:val="00EF4D07"/>
    <w:rsid w:val="00EF4DDA"/>
    <w:rsid w:val="00EF4F8E"/>
    <w:rsid w:val="00EF4FDA"/>
    <w:rsid w:val="00EF5289"/>
    <w:rsid w:val="00EF546E"/>
    <w:rsid w:val="00EF5620"/>
    <w:rsid w:val="00EF5AA6"/>
    <w:rsid w:val="00EF5D92"/>
    <w:rsid w:val="00EF6494"/>
    <w:rsid w:val="00EF659E"/>
    <w:rsid w:val="00EF69DD"/>
    <w:rsid w:val="00EF6E86"/>
    <w:rsid w:val="00EF6FA6"/>
    <w:rsid w:val="00EF6FBA"/>
    <w:rsid w:val="00EF7408"/>
    <w:rsid w:val="00EF7AA9"/>
    <w:rsid w:val="00EF7F28"/>
    <w:rsid w:val="00F00048"/>
    <w:rsid w:val="00F001B6"/>
    <w:rsid w:val="00F0040E"/>
    <w:rsid w:val="00F0044A"/>
    <w:rsid w:val="00F00D15"/>
    <w:rsid w:val="00F00F72"/>
    <w:rsid w:val="00F01323"/>
    <w:rsid w:val="00F01604"/>
    <w:rsid w:val="00F02101"/>
    <w:rsid w:val="00F0274D"/>
    <w:rsid w:val="00F02E1F"/>
    <w:rsid w:val="00F03268"/>
    <w:rsid w:val="00F03403"/>
    <w:rsid w:val="00F03853"/>
    <w:rsid w:val="00F038AD"/>
    <w:rsid w:val="00F03C8D"/>
    <w:rsid w:val="00F03CB5"/>
    <w:rsid w:val="00F04454"/>
    <w:rsid w:val="00F04486"/>
    <w:rsid w:val="00F045E8"/>
    <w:rsid w:val="00F0482E"/>
    <w:rsid w:val="00F04C73"/>
    <w:rsid w:val="00F04CFC"/>
    <w:rsid w:val="00F04DD8"/>
    <w:rsid w:val="00F0516C"/>
    <w:rsid w:val="00F055CF"/>
    <w:rsid w:val="00F05A05"/>
    <w:rsid w:val="00F05A7B"/>
    <w:rsid w:val="00F05F6F"/>
    <w:rsid w:val="00F05F93"/>
    <w:rsid w:val="00F060F9"/>
    <w:rsid w:val="00F0696D"/>
    <w:rsid w:val="00F06B5B"/>
    <w:rsid w:val="00F06E32"/>
    <w:rsid w:val="00F07156"/>
    <w:rsid w:val="00F071DF"/>
    <w:rsid w:val="00F0734C"/>
    <w:rsid w:val="00F075DE"/>
    <w:rsid w:val="00F07758"/>
    <w:rsid w:val="00F07BAF"/>
    <w:rsid w:val="00F07C60"/>
    <w:rsid w:val="00F07D1A"/>
    <w:rsid w:val="00F07E86"/>
    <w:rsid w:val="00F1032A"/>
    <w:rsid w:val="00F10498"/>
    <w:rsid w:val="00F10AFB"/>
    <w:rsid w:val="00F10CE0"/>
    <w:rsid w:val="00F10EA5"/>
    <w:rsid w:val="00F11046"/>
    <w:rsid w:val="00F11208"/>
    <w:rsid w:val="00F112CC"/>
    <w:rsid w:val="00F11C5F"/>
    <w:rsid w:val="00F12097"/>
    <w:rsid w:val="00F12413"/>
    <w:rsid w:val="00F124EE"/>
    <w:rsid w:val="00F125F5"/>
    <w:rsid w:val="00F13462"/>
    <w:rsid w:val="00F13503"/>
    <w:rsid w:val="00F138A9"/>
    <w:rsid w:val="00F13A9C"/>
    <w:rsid w:val="00F13C24"/>
    <w:rsid w:val="00F13EB1"/>
    <w:rsid w:val="00F1430F"/>
    <w:rsid w:val="00F14764"/>
    <w:rsid w:val="00F148AA"/>
    <w:rsid w:val="00F14BD7"/>
    <w:rsid w:val="00F15009"/>
    <w:rsid w:val="00F152C9"/>
    <w:rsid w:val="00F152E9"/>
    <w:rsid w:val="00F15565"/>
    <w:rsid w:val="00F15BBF"/>
    <w:rsid w:val="00F1643F"/>
    <w:rsid w:val="00F16484"/>
    <w:rsid w:val="00F16587"/>
    <w:rsid w:val="00F17736"/>
    <w:rsid w:val="00F17778"/>
    <w:rsid w:val="00F17C32"/>
    <w:rsid w:val="00F20162"/>
    <w:rsid w:val="00F20452"/>
    <w:rsid w:val="00F204AD"/>
    <w:rsid w:val="00F2063E"/>
    <w:rsid w:val="00F2088E"/>
    <w:rsid w:val="00F20AD1"/>
    <w:rsid w:val="00F20C27"/>
    <w:rsid w:val="00F20D8D"/>
    <w:rsid w:val="00F20D92"/>
    <w:rsid w:val="00F213A4"/>
    <w:rsid w:val="00F21B16"/>
    <w:rsid w:val="00F21BB9"/>
    <w:rsid w:val="00F21FF9"/>
    <w:rsid w:val="00F2202C"/>
    <w:rsid w:val="00F2242F"/>
    <w:rsid w:val="00F229F9"/>
    <w:rsid w:val="00F22D46"/>
    <w:rsid w:val="00F22DB8"/>
    <w:rsid w:val="00F238E1"/>
    <w:rsid w:val="00F23DE3"/>
    <w:rsid w:val="00F241F3"/>
    <w:rsid w:val="00F242E3"/>
    <w:rsid w:val="00F2449C"/>
    <w:rsid w:val="00F244DB"/>
    <w:rsid w:val="00F251B1"/>
    <w:rsid w:val="00F25239"/>
    <w:rsid w:val="00F252F4"/>
    <w:rsid w:val="00F254D6"/>
    <w:rsid w:val="00F2551F"/>
    <w:rsid w:val="00F259C1"/>
    <w:rsid w:val="00F26029"/>
    <w:rsid w:val="00F26A7D"/>
    <w:rsid w:val="00F26D80"/>
    <w:rsid w:val="00F26D9A"/>
    <w:rsid w:val="00F26E54"/>
    <w:rsid w:val="00F27071"/>
    <w:rsid w:val="00F270C6"/>
    <w:rsid w:val="00F2731A"/>
    <w:rsid w:val="00F2733B"/>
    <w:rsid w:val="00F274C0"/>
    <w:rsid w:val="00F278E7"/>
    <w:rsid w:val="00F27A05"/>
    <w:rsid w:val="00F27AF5"/>
    <w:rsid w:val="00F27BA9"/>
    <w:rsid w:val="00F30076"/>
    <w:rsid w:val="00F30B1B"/>
    <w:rsid w:val="00F30C94"/>
    <w:rsid w:val="00F30DD2"/>
    <w:rsid w:val="00F31467"/>
    <w:rsid w:val="00F31608"/>
    <w:rsid w:val="00F31B63"/>
    <w:rsid w:val="00F31F81"/>
    <w:rsid w:val="00F32219"/>
    <w:rsid w:val="00F32401"/>
    <w:rsid w:val="00F32662"/>
    <w:rsid w:val="00F32B43"/>
    <w:rsid w:val="00F32B56"/>
    <w:rsid w:val="00F332AB"/>
    <w:rsid w:val="00F3335D"/>
    <w:rsid w:val="00F33A7B"/>
    <w:rsid w:val="00F33D9A"/>
    <w:rsid w:val="00F33EB5"/>
    <w:rsid w:val="00F340A9"/>
    <w:rsid w:val="00F3429B"/>
    <w:rsid w:val="00F342A8"/>
    <w:rsid w:val="00F3474C"/>
    <w:rsid w:val="00F3489D"/>
    <w:rsid w:val="00F34B8F"/>
    <w:rsid w:val="00F34EA9"/>
    <w:rsid w:val="00F34F10"/>
    <w:rsid w:val="00F3548D"/>
    <w:rsid w:val="00F35565"/>
    <w:rsid w:val="00F359B4"/>
    <w:rsid w:val="00F35A16"/>
    <w:rsid w:val="00F35D3F"/>
    <w:rsid w:val="00F35EAD"/>
    <w:rsid w:val="00F36916"/>
    <w:rsid w:val="00F36F17"/>
    <w:rsid w:val="00F37334"/>
    <w:rsid w:val="00F374E7"/>
    <w:rsid w:val="00F37578"/>
    <w:rsid w:val="00F37636"/>
    <w:rsid w:val="00F376F2"/>
    <w:rsid w:val="00F37A9A"/>
    <w:rsid w:val="00F37AFD"/>
    <w:rsid w:val="00F37EF6"/>
    <w:rsid w:val="00F402D1"/>
    <w:rsid w:val="00F40546"/>
    <w:rsid w:val="00F40688"/>
    <w:rsid w:val="00F406C6"/>
    <w:rsid w:val="00F40898"/>
    <w:rsid w:val="00F40B99"/>
    <w:rsid w:val="00F4143E"/>
    <w:rsid w:val="00F41517"/>
    <w:rsid w:val="00F419C5"/>
    <w:rsid w:val="00F41F3B"/>
    <w:rsid w:val="00F420B5"/>
    <w:rsid w:val="00F423FC"/>
    <w:rsid w:val="00F4256C"/>
    <w:rsid w:val="00F43050"/>
    <w:rsid w:val="00F43285"/>
    <w:rsid w:val="00F433B4"/>
    <w:rsid w:val="00F433C9"/>
    <w:rsid w:val="00F437E8"/>
    <w:rsid w:val="00F43A45"/>
    <w:rsid w:val="00F448A7"/>
    <w:rsid w:val="00F44BB3"/>
    <w:rsid w:val="00F454A0"/>
    <w:rsid w:val="00F45625"/>
    <w:rsid w:val="00F45670"/>
    <w:rsid w:val="00F45A9F"/>
    <w:rsid w:val="00F460C2"/>
    <w:rsid w:val="00F46504"/>
    <w:rsid w:val="00F467C7"/>
    <w:rsid w:val="00F4681F"/>
    <w:rsid w:val="00F46969"/>
    <w:rsid w:val="00F46DC8"/>
    <w:rsid w:val="00F46EA4"/>
    <w:rsid w:val="00F46F7E"/>
    <w:rsid w:val="00F470DA"/>
    <w:rsid w:val="00F5036B"/>
    <w:rsid w:val="00F5060D"/>
    <w:rsid w:val="00F50BD8"/>
    <w:rsid w:val="00F50D94"/>
    <w:rsid w:val="00F50F41"/>
    <w:rsid w:val="00F510E1"/>
    <w:rsid w:val="00F51232"/>
    <w:rsid w:val="00F5126A"/>
    <w:rsid w:val="00F51B7B"/>
    <w:rsid w:val="00F51C1B"/>
    <w:rsid w:val="00F51DCB"/>
    <w:rsid w:val="00F51E53"/>
    <w:rsid w:val="00F52D62"/>
    <w:rsid w:val="00F52F66"/>
    <w:rsid w:val="00F52F94"/>
    <w:rsid w:val="00F533DE"/>
    <w:rsid w:val="00F5359B"/>
    <w:rsid w:val="00F535CE"/>
    <w:rsid w:val="00F5368C"/>
    <w:rsid w:val="00F5388B"/>
    <w:rsid w:val="00F53DF0"/>
    <w:rsid w:val="00F53E94"/>
    <w:rsid w:val="00F5448C"/>
    <w:rsid w:val="00F5486C"/>
    <w:rsid w:val="00F548DA"/>
    <w:rsid w:val="00F54988"/>
    <w:rsid w:val="00F549A5"/>
    <w:rsid w:val="00F54FF0"/>
    <w:rsid w:val="00F55565"/>
    <w:rsid w:val="00F55607"/>
    <w:rsid w:val="00F5569D"/>
    <w:rsid w:val="00F5595C"/>
    <w:rsid w:val="00F55D93"/>
    <w:rsid w:val="00F5623A"/>
    <w:rsid w:val="00F56332"/>
    <w:rsid w:val="00F56581"/>
    <w:rsid w:val="00F56682"/>
    <w:rsid w:val="00F566C5"/>
    <w:rsid w:val="00F5670C"/>
    <w:rsid w:val="00F56CBA"/>
    <w:rsid w:val="00F5703B"/>
    <w:rsid w:val="00F57169"/>
    <w:rsid w:val="00F60182"/>
    <w:rsid w:val="00F60421"/>
    <w:rsid w:val="00F6043B"/>
    <w:rsid w:val="00F608E3"/>
    <w:rsid w:val="00F609AB"/>
    <w:rsid w:val="00F60BB7"/>
    <w:rsid w:val="00F60D89"/>
    <w:rsid w:val="00F60F25"/>
    <w:rsid w:val="00F61248"/>
    <w:rsid w:val="00F612E9"/>
    <w:rsid w:val="00F61569"/>
    <w:rsid w:val="00F616B5"/>
    <w:rsid w:val="00F61D6D"/>
    <w:rsid w:val="00F61EDC"/>
    <w:rsid w:val="00F61FD7"/>
    <w:rsid w:val="00F6202E"/>
    <w:rsid w:val="00F623A2"/>
    <w:rsid w:val="00F62477"/>
    <w:rsid w:val="00F62BDB"/>
    <w:rsid w:val="00F62F18"/>
    <w:rsid w:val="00F63576"/>
    <w:rsid w:val="00F637C0"/>
    <w:rsid w:val="00F63D29"/>
    <w:rsid w:val="00F64274"/>
    <w:rsid w:val="00F64438"/>
    <w:rsid w:val="00F64591"/>
    <w:rsid w:val="00F6498A"/>
    <w:rsid w:val="00F64B63"/>
    <w:rsid w:val="00F65087"/>
    <w:rsid w:val="00F653D0"/>
    <w:rsid w:val="00F65576"/>
    <w:rsid w:val="00F6574B"/>
    <w:rsid w:val="00F65E4C"/>
    <w:rsid w:val="00F65E71"/>
    <w:rsid w:val="00F65F81"/>
    <w:rsid w:val="00F66771"/>
    <w:rsid w:val="00F667DF"/>
    <w:rsid w:val="00F66A4C"/>
    <w:rsid w:val="00F66F44"/>
    <w:rsid w:val="00F67194"/>
    <w:rsid w:val="00F67197"/>
    <w:rsid w:val="00F675AB"/>
    <w:rsid w:val="00F67B06"/>
    <w:rsid w:val="00F67C8C"/>
    <w:rsid w:val="00F701D9"/>
    <w:rsid w:val="00F70213"/>
    <w:rsid w:val="00F7043A"/>
    <w:rsid w:val="00F7127B"/>
    <w:rsid w:val="00F712A1"/>
    <w:rsid w:val="00F71B92"/>
    <w:rsid w:val="00F71D2A"/>
    <w:rsid w:val="00F71EB4"/>
    <w:rsid w:val="00F71F9A"/>
    <w:rsid w:val="00F720A3"/>
    <w:rsid w:val="00F72AC0"/>
    <w:rsid w:val="00F72E85"/>
    <w:rsid w:val="00F7301C"/>
    <w:rsid w:val="00F73506"/>
    <w:rsid w:val="00F73568"/>
    <w:rsid w:val="00F735E1"/>
    <w:rsid w:val="00F73CA6"/>
    <w:rsid w:val="00F73F9B"/>
    <w:rsid w:val="00F7400B"/>
    <w:rsid w:val="00F7425A"/>
    <w:rsid w:val="00F744EA"/>
    <w:rsid w:val="00F74621"/>
    <w:rsid w:val="00F74F80"/>
    <w:rsid w:val="00F75084"/>
    <w:rsid w:val="00F750E9"/>
    <w:rsid w:val="00F75DBA"/>
    <w:rsid w:val="00F75DE8"/>
    <w:rsid w:val="00F75ED2"/>
    <w:rsid w:val="00F76174"/>
    <w:rsid w:val="00F76237"/>
    <w:rsid w:val="00F76837"/>
    <w:rsid w:val="00F76BE2"/>
    <w:rsid w:val="00F76DC0"/>
    <w:rsid w:val="00F7726B"/>
    <w:rsid w:val="00F77322"/>
    <w:rsid w:val="00F778DD"/>
    <w:rsid w:val="00F779A0"/>
    <w:rsid w:val="00F77C75"/>
    <w:rsid w:val="00F77D18"/>
    <w:rsid w:val="00F80187"/>
    <w:rsid w:val="00F803B8"/>
    <w:rsid w:val="00F8048A"/>
    <w:rsid w:val="00F8094F"/>
    <w:rsid w:val="00F80A41"/>
    <w:rsid w:val="00F8115E"/>
    <w:rsid w:val="00F81338"/>
    <w:rsid w:val="00F81576"/>
    <w:rsid w:val="00F815C6"/>
    <w:rsid w:val="00F817B1"/>
    <w:rsid w:val="00F81850"/>
    <w:rsid w:val="00F81A4C"/>
    <w:rsid w:val="00F82219"/>
    <w:rsid w:val="00F82460"/>
    <w:rsid w:val="00F829B0"/>
    <w:rsid w:val="00F82B73"/>
    <w:rsid w:val="00F8301B"/>
    <w:rsid w:val="00F83A13"/>
    <w:rsid w:val="00F83ACD"/>
    <w:rsid w:val="00F83C44"/>
    <w:rsid w:val="00F83D4A"/>
    <w:rsid w:val="00F83D59"/>
    <w:rsid w:val="00F83F92"/>
    <w:rsid w:val="00F84260"/>
    <w:rsid w:val="00F84982"/>
    <w:rsid w:val="00F84AC7"/>
    <w:rsid w:val="00F84B5B"/>
    <w:rsid w:val="00F84BBF"/>
    <w:rsid w:val="00F84D2F"/>
    <w:rsid w:val="00F84E5B"/>
    <w:rsid w:val="00F85430"/>
    <w:rsid w:val="00F85462"/>
    <w:rsid w:val="00F855F6"/>
    <w:rsid w:val="00F8574D"/>
    <w:rsid w:val="00F85EEF"/>
    <w:rsid w:val="00F867D5"/>
    <w:rsid w:val="00F86E24"/>
    <w:rsid w:val="00F87126"/>
    <w:rsid w:val="00F8732E"/>
    <w:rsid w:val="00F87757"/>
    <w:rsid w:val="00F878A6"/>
    <w:rsid w:val="00F87BA7"/>
    <w:rsid w:val="00F87E7C"/>
    <w:rsid w:val="00F900A7"/>
    <w:rsid w:val="00F90293"/>
    <w:rsid w:val="00F905AB"/>
    <w:rsid w:val="00F9075D"/>
    <w:rsid w:val="00F90A54"/>
    <w:rsid w:val="00F90AF2"/>
    <w:rsid w:val="00F911E3"/>
    <w:rsid w:val="00F911FF"/>
    <w:rsid w:val="00F916A2"/>
    <w:rsid w:val="00F916A5"/>
    <w:rsid w:val="00F91AF2"/>
    <w:rsid w:val="00F92196"/>
    <w:rsid w:val="00F9311E"/>
    <w:rsid w:val="00F934B5"/>
    <w:rsid w:val="00F934FD"/>
    <w:rsid w:val="00F93509"/>
    <w:rsid w:val="00F936CF"/>
    <w:rsid w:val="00F93730"/>
    <w:rsid w:val="00F93AD7"/>
    <w:rsid w:val="00F93CA0"/>
    <w:rsid w:val="00F93FF6"/>
    <w:rsid w:val="00F94268"/>
    <w:rsid w:val="00F946E1"/>
    <w:rsid w:val="00F94775"/>
    <w:rsid w:val="00F94844"/>
    <w:rsid w:val="00F94A8E"/>
    <w:rsid w:val="00F94C4F"/>
    <w:rsid w:val="00F94F06"/>
    <w:rsid w:val="00F95197"/>
    <w:rsid w:val="00F95C21"/>
    <w:rsid w:val="00F95C91"/>
    <w:rsid w:val="00F962C3"/>
    <w:rsid w:val="00F96333"/>
    <w:rsid w:val="00F963D8"/>
    <w:rsid w:val="00F966BA"/>
    <w:rsid w:val="00F9676D"/>
    <w:rsid w:val="00F96A15"/>
    <w:rsid w:val="00F96CD5"/>
    <w:rsid w:val="00F96CFE"/>
    <w:rsid w:val="00F9748E"/>
    <w:rsid w:val="00F977F1"/>
    <w:rsid w:val="00F97AE0"/>
    <w:rsid w:val="00F97AE1"/>
    <w:rsid w:val="00F97AFB"/>
    <w:rsid w:val="00FA06B9"/>
    <w:rsid w:val="00FA0862"/>
    <w:rsid w:val="00FA0B77"/>
    <w:rsid w:val="00FA0FA0"/>
    <w:rsid w:val="00FA10F6"/>
    <w:rsid w:val="00FA14B9"/>
    <w:rsid w:val="00FA1AF8"/>
    <w:rsid w:val="00FA1E73"/>
    <w:rsid w:val="00FA1F68"/>
    <w:rsid w:val="00FA2099"/>
    <w:rsid w:val="00FA2221"/>
    <w:rsid w:val="00FA24B5"/>
    <w:rsid w:val="00FA268E"/>
    <w:rsid w:val="00FA2753"/>
    <w:rsid w:val="00FA2861"/>
    <w:rsid w:val="00FA2A36"/>
    <w:rsid w:val="00FA2BDE"/>
    <w:rsid w:val="00FA2EEC"/>
    <w:rsid w:val="00FA4101"/>
    <w:rsid w:val="00FA41ED"/>
    <w:rsid w:val="00FA432C"/>
    <w:rsid w:val="00FA45E8"/>
    <w:rsid w:val="00FA46E8"/>
    <w:rsid w:val="00FA48FD"/>
    <w:rsid w:val="00FA4ADC"/>
    <w:rsid w:val="00FA4BA5"/>
    <w:rsid w:val="00FA4C86"/>
    <w:rsid w:val="00FA51A4"/>
    <w:rsid w:val="00FA51A5"/>
    <w:rsid w:val="00FA5399"/>
    <w:rsid w:val="00FA5457"/>
    <w:rsid w:val="00FA59E5"/>
    <w:rsid w:val="00FA5CAC"/>
    <w:rsid w:val="00FA62C3"/>
    <w:rsid w:val="00FA6334"/>
    <w:rsid w:val="00FA6CA1"/>
    <w:rsid w:val="00FA70FD"/>
    <w:rsid w:val="00FA71D2"/>
    <w:rsid w:val="00FA72DB"/>
    <w:rsid w:val="00FA78AF"/>
    <w:rsid w:val="00FA79A5"/>
    <w:rsid w:val="00FA7CD2"/>
    <w:rsid w:val="00FB0075"/>
    <w:rsid w:val="00FB062F"/>
    <w:rsid w:val="00FB0B78"/>
    <w:rsid w:val="00FB0E72"/>
    <w:rsid w:val="00FB1532"/>
    <w:rsid w:val="00FB177D"/>
    <w:rsid w:val="00FB1AAD"/>
    <w:rsid w:val="00FB1D6D"/>
    <w:rsid w:val="00FB1E33"/>
    <w:rsid w:val="00FB2588"/>
    <w:rsid w:val="00FB26C7"/>
    <w:rsid w:val="00FB2F6E"/>
    <w:rsid w:val="00FB395C"/>
    <w:rsid w:val="00FB3DAC"/>
    <w:rsid w:val="00FB44D1"/>
    <w:rsid w:val="00FB45D8"/>
    <w:rsid w:val="00FB4B5D"/>
    <w:rsid w:val="00FB4CE6"/>
    <w:rsid w:val="00FB4E2F"/>
    <w:rsid w:val="00FB4F78"/>
    <w:rsid w:val="00FB5129"/>
    <w:rsid w:val="00FB5317"/>
    <w:rsid w:val="00FB5406"/>
    <w:rsid w:val="00FB554E"/>
    <w:rsid w:val="00FB5A86"/>
    <w:rsid w:val="00FB5C86"/>
    <w:rsid w:val="00FB622E"/>
    <w:rsid w:val="00FB643C"/>
    <w:rsid w:val="00FB672D"/>
    <w:rsid w:val="00FB686E"/>
    <w:rsid w:val="00FB759B"/>
    <w:rsid w:val="00FB7B78"/>
    <w:rsid w:val="00FB7C4C"/>
    <w:rsid w:val="00FB7DF0"/>
    <w:rsid w:val="00FB7E22"/>
    <w:rsid w:val="00FB7E5C"/>
    <w:rsid w:val="00FB7F4D"/>
    <w:rsid w:val="00FC01E9"/>
    <w:rsid w:val="00FC026F"/>
    <w:rsid w:val="00FC0B20"/>
    <w:rsid w:val="00FC12F5"/>
    <w:rsid w:val="00FC14BD"/>
    <w:rsid w:val="00FC1784"/>
    <w:rsid w:val="00FC1BF8"/>
    <w:rsid w:val="00FC1F0D"/>
    <w:rsid w:val="00FC20C2"/>
    <w:rsid w:val="00FC21A8"/>
    <w:rsid w:val="00FC2251"/>
    <w:rsid w:val="00FC281F"/>
    <w:rsid w:val="00FC2FB6"/>
    <w:rsid w:val="00FC300D"/>
    <w:rsid w:val="00FC345E"/>
    <w:rsid w:val="00FC3547"/>
    <w:rsid w:val="00FC36F2"/>
    <w:rsid w:val="00FC3794"/>
    <w:rsid w:val="00FC3CE9"/>
    <w:rsid w:val="00FC4260"/>
    <w:rsid w:val="00FC43F3"/>
    <w:rsid w:val="00FC48BA"/>
    <w:rsid w:val="00FC5100"/>
    <w:rsid w:val="00FC528A"/>
    <w:rsid w:val="00FC548E"/>
    <w:rsid w:val="00FC55C9"/>
    <w:rsid w:val="00FC5E1A"/>
    <w:rsid w:val="00FC613A"/>
    <w:rsid w:val="00FC6142"/>
    <w:rsid w:val="00FC64BE"/>
    <w:rsid w:val="00FC6736"/>
    <w:rsid w:val="00FC6AAB"/>
    <w:rsid w:val="00FC6CD0"/>
    <w:rsid w:val="00FC6D40"/>
    <w:rsid w:val="00FC735C"/>
    <w:rsid w:val="00FC73AF"/>
    <w:rsid w:val="00FC75C3"/>
    <w:rsid w:val="00FC7716"/>
    <w:rsid w:val="00FC7793"/>
    <w:rsid w:val="00FC7875"/>
    <w:rsid w:val="00FC7B3C"/>
    <w:rsid w:val="00FC7CFE"/>
    <w:rsid w:val="00FD0478"/>
    <w:rsid w:val="00FD0C59"/>
    <w:rsid w:val="00FD1123"/>
    <w:rsid w:val="00FD1172"/>
    <w:rsid w:val="00FD22E9"/>
    <w:rsid w:val="00FD2829"/>
    <w:rsid w:val="00FD28D5"/>
    <w:rsid w:val="00FD2A8A"/>
    <w:rsid w:val="00FD3035"/>
    <w:rsid w:val="00FD32FB"/>
    <w:rsid w:val="00FD335C"/>
    <w:rsid w:val="00FD37D2"/>
    <w:rsid w:val="00FD3B97"/>
    <w:rsid w:val="00FD3DFE"/>
    <w:rsid w:val="00FD4D32"/>
    <w:rsid w:val="00FD4D95"/>
    <w:rsid w:val="00FD56B1"/>
    <w:rsid w:val="00FD56E3"/>
    <w:rsid w:val="00FD61EC"/>
    <w:rsid w:val="00FD634F"/>
    <w:rsid w:val="00FD6579"/>
    <w:rsid w:val="00FD6742"/>
    <w:rsid w:val="00FD6A6D"/>
    <w:rsid w:val="00FD6CA0"/>
    <w:rsid w:val="00FD6D6E"/>
    <w:rsid w:val="00FD7175"/>
    <w:rsid w:val="00FD72B9"/>
    <w:rsid w:val="00FD7312"/>
    <w:rsid w:val="00FD7377"/>
    <w:rsid w:val="00FD7702"/>
    <w:rsid w:val="00FD780D"/>
    <w:rsid w:val="00FD7B26"/>
    <w:rsid w:val="00FE001F"/>
    <w:rsid w:val="00FE0340"/>
    <w:rsid w:val="00FE0762"/>
    <w:rsid w:val="00FE0AEF"/>
    <w:rsid w:val="00FE1076"/>
    <w:rsid w:val="00FE1174"/>
    <w:rsid w:val="00FE132F"/>
    <w:rsid w:val="00FE148D"/>
    <w:rsid w:val="00FE153F"/>
    <w:rsid w:val="00FE163E"/>
    <w:rsid w:val="00FE17EE"/>
    <w:rsid w:val="00FE1E6D"/>
    <w:rsid w:val="00FE1F46"/>
    <w:rsid w:val="00FE22C8"/>
    <w:rsid w:val="00FE254E"/>
    <w:rsid w:val="00FE261C"/>
    <w:rsid w:val="00FE2F2A"/>
    <w:rsid w:val="00FE30D1"/>
    <w:rsid w:val="00FE3116"/>
    <w:rsid w:val="00FE317B"/>
    <w:rsid w:val="00FE339B"/>
    <w:rsid w:val="00FE3435"/>
    <w:rsid w:val="00FE344C"/>
    <w:rsid w:val="00FE3B3D"/>
    <w:rsid w:val="00FE3DFD"/>
    <w:rsid w:val="00FE4165"/>
    <w:rsid w:val="00FE436A"/>
    <w:rsid w:val="00FE45D4"/>
    <w:rsid w:val="00FE4912"/>
    <w:rsid w:val="00FE4CF2"/>
    <w:rsid w:val="00FE4DC7"/>
    <w:rsid w:val="00FE5289"/>
    <w:rsid w:val="00FE53CA"/>
    <w:rsid w:val="00FE544E"/>
    <w:rsid w:val="00FE5697"/>
    <w:rsid w:val="00FE5771"/>
    <w:rsid w:val="00FE5C5E"/>
    <w:rsid w:val="00FE5CB3"/>
    <w:rsid w:val="00FE5FD0"/>
    <w:rsid w:val="00FE5FE2"/>
    <w:rsid w:val="00FE6387"/>
    <w:rsid w:val="00FE645F"/>
    <w:rsid w:val="00FE6643"/>
    <w:rsid w:val="00FE6ACD"/>
    <w:rsid w:val="00FE6D35"/>
    <w:rsid w:val="00FE72F4"/>
    <w:rsid w:val="00FE7315"/>
    <w:rsid w:val="00FE7776"/>
    <w:rsid w:val="00FE7B5F"/>
    <w:rsid w:val="00FF0017"/>
    <w:rsid w:val="00FF03C2"/>
    <w:rsid w:val="00FF055C"/>
    <w:rsid w:val="00FF062E"/>
    <w:rsid w:val="00FF066C"/>
    <w:rsid w:val="00FF0676"/>
    <w:rsid w:val="00FF09CD"/>
    <w:rsid w:val="00FF0A86"/>
    <w:rsid w:val="00FF0E43"/>
    <w:rsid w:val="00FF1031"/>
    <w:rsid w:val="00FF11FF"/>
    <w:rsid w:val="00FF1687"/>
    <w:rsid w:val="00FF1708"/>
    <w:rsid w:val="00FF17DC"/>
    <w:rsid w:val="00FF21AE"/>
    <w:rsid w:val="00FF22B1"/>
    <w:rsid w:val="00FF2319"/>
    <w:rsid w:val="00FF27E6"/>
    <w:rsid w:val="00FF28B4"/>
    <w:rsid w:val="00FF28E0"/>
    <w:rsid w:val="00FF2A99"/>
    <w:rsid w:val="00FF2F10"/>
    <w:rsid w:val="00FF3016"/>
    <w:rsid w:val="00FF3265"/>
    <w:rsid w:val="00FF34D8"/>
    <w:rsid w:val="00FF3637"/>
    <w:rsid w:val="00FF38CA"/>
    <w:rsid w:val="00FF3A06"/>
    <w:rsid w:val="00FF3EF4"/>
    <w:rsid w:val="00FF4226"/>
    <w:rsid w:val="00FF436C"/>
    <w:rsid w:val="00FF4912"/>
    <w:rsid w:val="00FF5538"/>
    <w:rsid w:val="00FF584F"/>
    <w:rsid w:val="00FF5DBD"/>
    <w:rsid w:val="00FF761F"/>
    <w:rsid w:val="00FF7DD6"/>
    <w:rsid w:val="00FF7E76"/>
    <w:rsid w:val="00FF7E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035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 w:type="character" w:customStyle="1" w:styleId="markg57p1kdh3">
    <w:name w:val="markg57p1kdh3"/>
    <w:basedOn w:val="DefaultParagraphFont"/>
    <w:rsid w:val="00883440"/>
  </w:style>
  <w:style w:type="paragraph" w:customStyle="1" w:styleId="story-bodyintroduction">
    <w:name w:val="story-body__introduction"/>
    <w:basedOn w:val="Normal"/>
    <w:rsid w:val="008345A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AC4196"/>
  </w:style>
  <w:style w:type="character" w:customStyle="1" w:styleId="A0">
    <w:name w:val="A0"/>
    <w:uiPriority w:val="99"/>
    <w:rsid w:val="002B26E3"/>
    <w:rPr>
      <w:rFonts w:cs="Roboto Medium"/>
      <w:b/>
      <w:bCs/>
      <w:color w:val="000000"/>
      <w:sz w:val="52"/>
      <w:szCs w:val="52"/>
    </w:rPr>
  </w:style>
  <w:style w:type="character" w:customStyle="1" w:styleId="markedcontent">
    <w:name w:val="markedcontent"/>
    <w:basedOn w:val="DefaultParagraphFont"/>
    <w:rsid w:val="0064261B"/>
  </w:style>
  <w:style w:type="paragraph" w:customStyle="1" w:styleId="dcr-o5gy41">
    <w:name w:val="dcr-o5gy41"/>
    <w:basedOn w:val="Normal"/>
    <w:rsid w:val="00CB3BC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542194"/>
  </w:style>
  <w:style w:type="character" w:customStyle="1" w:styleId="markruxjew0r8">
    <w:name w:val="markruxjew0r8"/>
    <w:basedOn w:val="DefaultParagraphFont"/>
    <w:rsid w:val="00202EB3"/>
  </w:style>
  <w:style w:type="character" w:customStyle="1" w:styleId="Heading3Char">
    <w:name w:val="Heading 3 Char"/>
    <w:basedOn w:val="DefaultParagraphFont"/>
    <w:link w:val="Heading3"/>
    <w:uiPriority w:val="9"/>
    <w:semiHidden/>
    <w:rsid w:val="00C0350B"/>
    <w:rPr>
      <w:rFonts w:asciiTheme="majorHAnsi" w:eastAsiaTheme="majorEastAsia" w:hAnsiTheme="majorHAnsi" w:cstheme="majorBidi"/>
      <w:b/>
      <w:bCs/>
      <w:color w:val="4F81BD" w:themeColor="accent1"/>
      <w:sz w:val="22"/>
      <w:szCs w:val="22"/>
      <w:lang w:eastAsia="en-US"/>
    </w:rPr>
  </w:style>
  <w:style w:type="paragraph" w:customStyle="1" w:styleId="Caption1">
    <w:name w:val="Caption1"/>
    <w:basedOn w:val="Normal"/>
    <w:rsid w:val="00C0350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tandard-view-style">
    <w:name w:val="standard-view-style"/>
    <w:basedOn w:val="DefaultParagraphFont"/>
    <w:rsid w:val="00C0350B"/>
  </w:style>
  <w:style w:type="character" w:customStyle="1" w:styleId="markx3biz1rs7">
    <w:name w:val="markx3biz1rs7"/>
    <w:basedOn w:val="DefaultParagraphFont"/>
    <w:rsid w:val="0086153F"/>
  </w:style>
  <w:style w:type="paragraph" w:customStyle="1" w:styleId="text">
    <w:name w:val="text"/>
    <w:basedOn w:val="Normal"/>
    <w:rsid w:val="00E553A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ast-child">
    <w:name w:val="last-child"/>
    <w:basedOn w:val="Normal"/>
    <w:rsid w:val="00F712A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uthor">
    <w:name w:val="autho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ublisher">
    <w:name w:val="publisher"/>
    <w:basedOn w:val="Normal"/>
    <w:rsid w:val="002F389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ccordion-tabbedtab-mobile">
    <w:name w:val="accordion-tabbed__tab-mobile"/>
    <w:basedOn w:val="DefaultParagraphFont"/>
    <w:rsid w:val="00B802FD"/>
  </w:style>
  <w:style w:type="character" w:customStyle="1" w:styleId="comma-separator">
    <w:name w:val="comma-separator"/>
    <w:basedOn w:val="DefaultParagraphFont"/>
    <w:rsid w:val="00B802FD"/>
  </w:style>
  <w:style w:type="character" w:customStyle="1" w:styleId="elementtoproof">
    <w:name w:val="elementtoproof"/>
    <w:basedOn w:val="DefaultParagraphFont"/>
    <w:rsid w:val="00C01B33"/>
  </w:style>
  <w:style w:type="character" w:customStyle="1" w:styleId="xcontentpasted0">
    <w:name w:val="x_contentpasted0"/>
    <w:basedOn w:val="DefaultParagraphFont"/>
    <w:rsid w:val="000367C8"/>
  </w:style>
  <w:style w:type="character" w:customStyle="1" w:styleId="anchor-text">
    <w:name w:val="anchor-text"/>
    <w:basedOn w:val="DefaultParagraphFont"/>
    <w:rsid w:val="00AE6B6F"/>
  </w:style>
  <w:style w:type="character" w:customStyle="1" w:styleId="title-text">
    <w:name w:val="title-text"/>
    <w:basedOn w:val="DefaultParagraphFont"/>
    <w:rsid w:val="00AE6B6F"/>
  </w:style>
  <w:style w:type="character" w:customStyle="1" w:styleId="contentpasted0">
    <w:name w:val="contentpasted0"/>
    <w:basedOn w:val="DefaultParagraphFont"/>
    <w:rsid w:val="0019208A"/>
  </w:style>
  <w:style w:type="paragraph" w:customStyle="1" w:styleId="contentpasted01">
    <w:name w:val="contentpasted01"/>
    <w:basedOn w:val="Normal"/>
    <w:rsid w:val="0019208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3925843">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39592984">
      <w:bodyDiv w:val="1"/>
      <w:marLeft w:val="0"/>
      <w:marRight w:val="0"/>
      <w:marTop w:val="0"/>
      <w:marBottom w:val="0"/>
      <w:divBdr>
        <w:top w:val="none" w:sz="0" w:space="0" w:color="auto"/>
        <w:left w:val="none" w:sz="0" w:space="0" w:color="auto"/>
        <w:bottom w:val="none" w:sz="0" w:space="0" w:color="auto"/>
        <w:right w:val="none" w:sz="0" w:space="0" w:color="auto"/>
      </w:divBdr>
      <w:divsChild>
        <w:div w:id="1925449602">
          <w:marLeft w:val="0"/>
          <w:marRight w:val="0"/>
          <w:marTop w:val="0"/>
          <w:marBottom w:val="0"/>
          <w:divBdr>
            <w:top w:val="none" w:sz="0" w:space="0" w:color="auto"/>
            <w:left w:val="none" w:sz="0" w:space="0" w:color="auto"/>
            <w:bottom w:val="none" w:sz="0" w:space="0" w:color="auto"/>
            <w:right w:val="none" w:sz="0" w:space="0" w:color="auto"/>
          </w:divBdr>
        </w:div>
      </w:divsChild>
    </w:div>
    <w:div w:id="93134492">
      <w:bodyDiv w:val="1"/>
      <w:marLeft w:val="0"/>
      <w:marRight w:val="0"/>
      <w:marTop w:val="0"/>
      <w:marBottom w:val="0"/>
      <w:divBdr>
        <w:top w:val="none" w:sz="0" w:space="0" w:color="auto"/>
        <w:left w:val="none" w:sz="0" w:space="0" w:color="auto"/>
        <w:bottom w:val="none" w:sz="0" w:space="0" w:color="auto"/>
        <w:right w:val="none" w:sz="0" w:space="0" w:color="auto"/>
      </w:divBdr>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61043992">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189533957">
      <w:bodyDiv w:val="1"/>
      <w:marLeft w:val="0"/>
      <w:marRight w:val="0"/>
      <w:marTop w:val="0"/>
      <w:marBottom w:val="0"/>
      <w:divBdr>
        <w:top w:val="none" w:sz="0" w:space="0" w:color="auto"/>
        <w:left w:val="none" w:sz="0" w:space="0" w:color="auto"/>
        <w:bottom w:val="none" w:sz="0" w:space="0" w:color="auto"/>
        <w:right w:val="none" w:sz="0" w:space="0" w:color="auto"/>
      </w:divBdr>
      <w:divsChild>
        <w:div w:id="1286348846">
          <w:marLeft w:val="0"/>
          <w:marRight w:val="0"/>
          <w:marTop w:val="0"/>
          <w:marBottom w:val="0"/>
          <w:divBdr>
            <w:top w:val="none" w:sz="0" w:space="0" w:color="auto"/>
            <w:left w:val="none" w:sz="0" w:space="0" w:color="auto"/>
            <w:bottom w:val="none" w:sz="0" w:space="0" w:color="auto"/>
            <w:right w:val="none" w:sz="0" w:space="0" w:color="auto"/>
          </w:divBdr>
          <w:divsChild>
            <w:div w:id="1319501896">
              <w:marLeft w:val="0"/>
              <w:marRight w:val="0"/>
              <w:marTop w:val="0"/>
              <w:marBottom w:val="0"/>
              <w:divBdr>
                <w:top w:val="none" w:sz="0" w:space="0" w:color="auto"/>
                <w:left w:val="none" w:sz="0" w:space="0" w:color="auto"/>
                <w:bottom w:val="single" w:sz="6" w:space="0" w:color="CCCCCC"/>
                <w:right w:val="none" w:sz="0" w:space="0" w:color="auto"/>
              </w:divBdr>
              <w:divsChild>
                <w:div w:id="229317593">
                  <w:marLeft w:val="0"/>
                  <w:marRight w:val="0"/>
                  <w:marTop w:val="0"/>
                  <w:marBottom w:val="0"/>
                  <w:divBdr>
                    <w:top w:val="none" w:sz="0" w:space="0" w:color="auto"/>
                    <w:left w:val="none" w:sz="0" w:space="0" w:color="auto"/>
                    <w:bottom w:val="none" w:sz="0" w:space="0" w:color="auto"/>
                    <w:right w:val="none" w:sz="0" w:space="0" w:color="auto"/>
                  </w:divBdr>
                  <w:divsChild>
                    <w:div w:id="414519912">
                      <w:marLeft w:val="0"/>
                      <w:marRight w:val="0"/>
                      <w:marTop w:val="0"/>
                      <w:marBottom w:val="0"/>
                      <w:divBdr>
                        <w:top w:val="none" w:sz="0" w:space="0" w:color="auto"/>
                        <w:left w:val="none" w:sz="0" w:space="0" w:color="auto"/>
                        <w:bottom w:val="none" w:sz="0" w:space="0" w:color="auto"/>
                        <w:right w:val="none" w:sz="0" w:space="0" w:color="auto"/>
                      </w:divBdr>
                      <w:divsChild>
                        <w:div w:id="1854955394">
                          <w:marLeft w:val="0"/>
                          <w:marRight w:val="0"/>
                          <w:marTop w:val="0"/>
                          <w:marBottom w:val="0"/>
                          <w:divBdr>
                            <w:top w:val="none" w:sz="0" w:space="0" w:color="auto"/>
                            <w:left w:val="none" w:sz="0" w:space="0" w:color="auto"/>
                            <w:bottom w:val="none" w:sz="0" w:space="0" w:color="auto"/>
                            <w:right w:val="none" w:sz="0" w:space="0" w:color="auto"/>
                          </w:divBdr>
                        </w:div>
                      </w:divsChild>
                    </w:div>
                    <w:div w:id="785198848">
                      <w:marLeft w:val="0"/>
                      <w:marRight w:val="0"/>
                      <w:marTop w:val="0"/>
                      <w:marBottom w:val="0"/>
                      <w:divBdr>
                        <w:top w:val="none" w:sz="0" w:space="0" w:color="auto"/>
                        <w:left w:val="none" w:sz="0" w:space="0" w:color="auto"/>
                        <w:bottom w:val="none" w:sz="0" w:space="0" w:color="auto"/>
                        <w:right w:val="none" w:sz="0" w:space="0" w:color="auto"/>
                      </w:divBdr>
                    </w:div>
                    <w:div w:id="928540523">
                      <w:marLeft w:val="0"/>
                      <w:marRight w:val="0"/>
                      <w:marTop w:val="0"/>
                      <w:marBottom w:val="0"/>
                      <w:divBdr>
                        <w:top w:val="none" w:sz="0" w:space="0" w:color="auto"/>
                        <w:left w:val="none" w:sz="0" w:space="0" w:color="auto"/>
                        <w:bottom w:val="none" w:sz="0" w:space="0" w:color="auto"/>
                        <w:right w:val="none" w:sz="0" w:space="0" w:color="auto"/>
                      </w:divBdr>
                    </w:div>
                  </w:divsChild>
                </w:div>
                <w:div w:id="1984501300">
                  <w:marLeft w:val="0"/>
                  <w:marRight w:val="0"/>
                  <w:marTop w:val="0"/>
                  <w:marBottom w:val="0"/>
                  <w:divBdr>
                    <w:top w:val="none" w:sz="0" w:space="0" w:color="auto"/>
                    <w:left w:val="none" w:sz="0" w:space="0" w:color="auto"/>
                    <w:bottom w:val="none" w:sz="0" w:space="0" w:color="auto"/>
                    <w:right w:val="none" w:sz="0" w:space="0" w:color="auto"/>
                  </w:divBdr>
                  <w:divsChild>
                    <w:div w:id="1617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168">
              <w:marLeft w:val="0"/>
              <w:marRight w:val="0"/>
              <w:marTop w:val="0"/>
              <w:marBottom w:val="0"/>
              <w:divBdr>
                <w:top w:val="none" w:sz="0" w:space="0" w:color="auto"/>
                <w:left w:val="none" w:sz="0" w:space="0" w:color="auto"/>
                <w:bottom w:val="none" w:sz="0" w:space="0" w:color="auto"/>
                <w:right w:val="none" w:sz="0" w:space="0" w:color="auto"/>
              </w:divBdr>
              <w:divsChild>
                <w:div w:id="864514646">
                  <w:marLeft w:val="0"/>
                  <w:marRight w:val="0"/>
                  <w:marTop w:val="0"/>
                  <w:marBottom w:val="0"/>
                  <w:divBdr>
                    <w:top w:val="none" w:sz="0" w:space="0" w:color="auto"/>
                    <w:left w:val="none" w:sz="0" w:space="0" w:color="auto"/>
                    <w:bottom w:val="none" w:sz="0" w:space="0" w:color="auto"/>
                    <w:right w:val="none" w:sz="0" w:space="0" w:color="auto"/>
                  </w:divBdr>
                  <w:divsChild>
                    <w:div w:id="1634941735">
                      <w:marLeft w:val="0"/>
                      <w:marRight w:val="0"/>
                      <w:marTop w:val="0"/>
                      <w:marBottom w:val="0"/>
                      <w:divBdr>
                        <w:top w:val="none" w:sz="0" w:space="0" w:color="auto"/>
                        <w:left w:val="none" w:sz="0" w:space="0" w:color="auto"/>
                        <w:bottom w:val="none" w:sz="0" w:space="0" w:color="auto"/>
                        <w:right w:val="none" w:sz="0" w:space="0" w:color="auto"/>
                      </w:divBdr>
                    </w:div>
                    <w:div w:id="1648513164">
                      <w:marLeft w:val="0"/>
                      <w:marRight w:val="0"/>
                      <w:marTop w:val="0"/>
                      <w:marBottom w:val="0"/>
                      <w:divBdr>
                        <w:top w:val="none" w:sz="0" w:space="0" w:color="auto"/>
                        <w:left w:val="none" w:sz="0" w:space="0" w:color="auto"/>
                        <w:bottom w:val="none" w:sz="0" w:space="0" w:color="auto"/>
                        <w:right w:val="none" w:sz="0" w:space="0" w:color="auto"/>
                      </w:divBdr>
                    </w:div>
                  </w:divsChild>
                </w:div>
                <w:div w:id="1551258510">
                  <w:marLeft w:val="0"/>
                  <w:marRight w:val="0"/>
                  <w:marTop w:val="0"/>
                  <w:marBottom w:val="0"/>
                  <w:divBdr>
                    <w:top w:val="none" w:sz="0" w:space="0" w:color="auto"/>
                    <w:left w:val="none" w:sz="0" w:space="0" w:color="auto"/>
                    <w:bottom w:val="none" w:sz="0" w:space="0" w:color="auto"/>
                    <w:right w:val="none" w:sz="0" w:space="0" w:color="auto"/>
                  </w:divBdr>
                  <w:divsChild>
                    <w:div w:id="18060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3503">
              <w:marLeft w:val="0"/>
              <w:marRight w:val="0"/>
              <w:marTop w:val="0"/>
              <w:marBottom w:val="0"/>
              <w:divBdr>
                <w:top w:val="none" w:sz="0" w:space="0" w:color="auto"/>
                <w:left w:val="none" w:sz="0" w:space="0" w:color="auto"/>
                <w:bottom w:val="none" w:sz="0" w:space="0" w:color="auto"/>
                <w:right w:val="none" w:sz="0" w:space="0" w:color="auto"/>
              </w:divBdr>
              <w:divsChild>
                <w:div w:id="1742479650">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799108202">
          <w:marLeft w:val="0"/>
          <w:marRight w:val="0"/>
          <w:marTop w:val="0"/>
          <w:marBottom w:val="0"/>
          <w:divBdr>
            <w:top w:val="none" w:sz="0" w:space="0" w:color="auto"/>
            <w:left w:val="none" w:sz="0" w:space="0" w:color="auto"/>
            <w:bottom w:val="none" w:sz="0" w:space="0" w:color="auto"/>
            <w:right w:val="none" w:sz="0" w:space="0" w:color="auto"/>
          </w:divBdr>
          <w:divsChild>
            <w:div w:id="1929340730">
              <w:marLeft w:val="0"/>
              <w:marRight w:val="0"/>
              <w:marTop w:val="237"/>
              <w:marBottom w:val="0"/>
              <w:divBdr>
                <w:top w:val="none" w:sz="0" w:space="0" w:color="auto"/>
                <w:left w:val="none" w:sz="0" w:space="0" w:color="auto"/>
                <w:bottom w:val="single" w:sz="6" w:space="0" w:color="99CCFF"/>
                <w:right w:val="none" w:sz="0" w:space="0" w:color="auto"/>
              </w:divBdr>
              <w:divsChild>
                <w:div w:id="1390032958">
                  <w:marLeft w:val="0"/>
                  <w:marRight w:val="0"/>
                  <w:marTop w:val="0"/>
                  <w:marBottom w:val="0"/>
                  <w:divBdr>
                    <w:top w:val="none" w:sz="0" w:space="0" w:color="auto"/>
                    <w:left w:val="none" w:sz="0" w:space="0" w:color="auto"/>
                    <w:bottom w:val="none" w:sz="0" w:space="0" w:color="auto"/>
                    <w:right w:val="none" w:sz="0" w:space="0" w:color="auto"/>
                  </w:divBdr>
                  <w:divsChild>
                    <w:div w:id="682247246">
                      <w:marLeft w:val="0"/>
                      <w:marRight w:val="0"/>
                      <w:marTop w:val="0"/>
                      <w:marBottom w:val="0"/>
                      <w:divBdr>
                        <w:top w:val="none" w:sz="0" w:space="0" w:color="auto"/>
                        <w:left w:val="none" w:sz="0" w:space="0" w:color="auto"/>
                        <w:bottom w:val="none" w:sz="0" w:space="0" w:color="auto"/>
                        <w:right w:val="none" w:sz="0" w:space="0" w:color="auto"/>
                      </w:divBdr>
                    </w:div>
                    <w:div w:id="2084067029">
                      <w:marLeft w:val="0"/>
                      <w:marRight w:val="0"/>
                      <w:marTop w:val="0"/>
                      <w:marBottom w:val="0"/>
                      <w:divBdr>
                        <w:top w:val="none" w:sz="0" w:space="0" w:color="auto"/>
                        <w:left w:val="none" w:sz="0" w:space="0" w:color="auto"/>
                        <w:bottom w:val="none" w:sz="0" w:space="0" w:color="auto"/>
                        <w:right w:val="none" w:sz="0" w:space="0" w:color="auto"/>
                      </w:divBdr>
                    </w:div>
                  </w:divsChild>
                </w:div>
                <w:div w:id="666253392">
                  <w:marLeft w:val="0"/>
                  <w:marRight w:val="0"/>
                  <w:marTop w:val="0"/>
                  <w:marBottom w:val="0"/>
                  <w:divBdr>
                    <w:top w:val="none" w:sz="0" w:space="0" w:color="auto"/>
                    <w:left w:val="none" w:sz="0" w:space="0" w:color="auto"/>
                    <w:bottom w:val="none" w:sz="0" w:space="0" w:color="auto"/>
                    <w:right w:val="none" w:sz="0" w:space="0" w:color="auto"/>
                  </w:divBdr>
                  <w:divsChild>
                    <w:div w:id="13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88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9243506">
      <w:bodyDiv w:val="1"/>
      <w:marLeft w:val="0"/>
      <w:marRight w:val="0"/>
      <w:marTop w:val="0"/>
      <w:marBottom w:val="0"/>
      <w:divBdr>
        <w:top w:val="none" w:sz="0" w:space="0" w:color="auto"/>
        <w:left w:val="none" w:sz="0" w:space="0" w:color="auto"/>
        <w:bottom w:val="none" w:sz="0" w:space="0" w:color="auto"/>
        <w:right w:val="none" w:sz="0" w:space="0" w:color="auto"/>
      </w:divBdr>
    </w:div>
    <w:div w:id="221987162">
      <w:bodyDiv w:val="1"/>
      <w:marLeft w:val="0"/>
      <w:marRight w:val="0"/>
      <w:marTop w:val="0"/>
      <w:marBottom w:val="0"/>
      <w:divBdr>
        <w:top w:val="none" w:sz="0" w:space="0" w:color="auto"/>
        <w:left w:val="none" w:sz="0" w:space="0" w:color="auto"/>
        <w:bottom w:val="none" w:sz="0" w:space="0" w:color="auto"/>
        <w:right w:val="none" w:sz="0" w:space="0" w:color="auto"/>
      </w:divBdr>
      <w:divsChild>
        <w:div w:id="744452441">
          <w:marLeft w:val="0"/>
          <w:marRight w:val="0"/>
          <w:marTop w:val="0"/>
          <w:marBottom w:val="0"/>
          <w:divBdr>
            <w:top w:val="none" w:sz="0" w:space="0" w:color="auto"/>
            <w:left w:val="none" w:sz="0" w:space="0" w:color="auto"/>
            <w:bottom w:val="none" w:sz="0" w:space="0" w:color="auto"/>
            <w:right w:val="none" w:sz="0" w:space="0" w:color="auto"/>
          </w:divBdr>
        </w:div>
        <w:div w:id="36706509">
          <w:marLeft w:val="0"/>
          <w:marRight w:val="0"/>
          <w:marTop w:val="0"/>
          <w:marBottom w:val="0"/>
          <w:divBdr>
            <w:top w:val="none" w:sz="0" w:space="0" w:color="auto"/>
            <w:left w:val="none" w:sz="0" w:space="0" w:color="auto"/>
            <w:bottom w:val="none" w:sz="0" w:space="0" w:color="auto"/>
            <w:right w:val="none" w:sz="0" w:space="0" w:color="auto"/>
          </w:divBdr>
        </w:div>
      </w:divsChild>
    </w:div>
    <w:div w:id="250241577">
      <w:bodyDiv w:val="1"/>
      <w:marLeft w:val="0"/>
      <w:marRight w:val="0"/>
      <w:marTop w:val="0"/>
      <w:marBottom w:val="0"/>
      <w:divBdr>
        <w:top w:val="none" w:sz="0" w:space="0" w:color="auto"/>
        <w:left w:val="none" w:sz="0" w:space="0" w:color="auto"/>
        <w:bottom w:val="none" w:sz="0" w:space="0" w:color="auto"/>
        <w:right w:val="none" w:sz="0" w:space="0" w:color="auto"/>
      </w:divBdr>
    </w:div>
    <w:div w:id="293830626">
      <w:bodyDiv w:val="1"/>
      <w:marLeft w:val="0"/>
      <w:marRight w:val="0"/>
      <w:marTop w:val="0"/>
      <w:marBottom w:val="0"/>
      <w:divBdr>
        <w:top w:val="none" w:sz="0" w:space="0" w:color="auto"/>
        <w:left w:val="none" w:sz="0" w:space="0" w:color="auto"/>
        <w:bottom w:val="none" w:sz="0" w:space="0" w:color="auto"/>
        <w:right w:val="none" w:sz="0" w:space="0" w:color="auto"/>
      </w:divBdr>
      <w:divsChild>
        <w:div w:id="394939968">
          <w:marLeft w:val="0"/>
          <w:marRight w:val="0"/>
          <w:marTop w:val="0"/>
          <w:marBottom w:val="0"/>
          <w:divBdr>
            <w:top w:val="none" w:sz="0" w:space="0" w:color="auto"/>
            <w:left w:val="none" w:sz="0" w:space="0" w:color="auto"/>
            <w:bottom w:val="none" w:sz="0" w:space="0" w:color="auto"/>
            <w:right w:val="none" w:sz="0" w:space="0" w:color="auto"/>
          </w:divBdr>
          <w:divsChild>
            <w:div w:id="206020811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318702314">
      <w:bodyDiv w:val="1"/>
      <w:marLeft w:val="0"/>
      <w:marRight w:val="0"/>
      <w:marTop w:val="0"/>
      <w:marBottom w:val="0"/>
      <w:divBdr>
        <w:top w:val="none" w:sz="0" w:space="0" w:color="auto"/>
        <w:left w:val="none" w:sz="0" w:space="0" w:color="auto"/>
        <w:bottom w:val="none" w:sz="0" w:space="0" w:color="auto"/>
        <w:right w:val="none" w:sz="0" w:space="0" w:color="auto"/>
      </w:divBdr>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30724218">
      <w:bodyDiv w:val="1"/>
      <w:marLeft w:val="0"/>
      <w:marRight w:val="0"/>
      <w:marTop w:val="0"/>
      <w:marBottom w:val="0"/>
      <w:divBdr>
        <w:top w:val="none" w:sz="0" w:space="0" w:color="auto"/>
        <w:left w:val="none" w:sz="0" w:space="0" w:color="auto"/>
        <w:bottom w:val="none" w:sz="0" w:space="0" w:color="auto"/>
        <w:right w:val="none" w:sz="0" w:space="0" w:color="auto"/>
      </w:divBdr>
      <w:divsChild>
        <w:div w:id="570042402">
          <w:marLeft w:val="0"/>
          <w:marRight w:val="0"/>
          <w:marTop w:val="0"/>
          <w:marBottom w:val="0"/>
          <w:divBdr>
            <w:top w:val="none" w:sz="0" w:space="0" w:color="auto"/>
            <w:left w:val="none" w:sz="0" w:space="0" w:color="auto"/>
            <w:bottom w:val="none" w:sz="0" w:space="0" w:color="auto"/>
            <w:right w:val="none" w:sz="0" w:space="0" w:color="auto"/>
          </w:divBdr>
        </w:div>
        <w:div w:id="774133169">
          <w:marLeft w:val="0"/>
          <w:marRight w:val="0"/>
          <w:marTop w:val="0"/>
          <w:marBottom w:val="0"/>
          <w:divBdr>
            <w:top w:val="none" w:sz="0" w:space="0" w:color="auto"/>
            <w:left w:val="none" w:sz="0" w:space="0" w:color="auto"/>
            <w:bottom w:val="none" w:sz="0" w:space="0" w:color="auto"/>
            <w:right w:val="none" w:sz="0" w:space="0" w:color="auto"/>
          </w:divBdr>
        </w:div>
        <w:div w:id="1991862938">
          <w:marLeft w:val="0"/>
          <w:marRight w:val="0"/>
          <w:marTop w:val="0"/>
          <w:marBottom w:val="0"/>
          <w:divBdr>
            <w:top w:val="none" w:sz="0" w:space="0" w:color="auto"/>
            <w:left w:val="none" w:sz="0" w:space="0" w:color="auto"/>
            <w:bottom w:val="none" w:sz="0" w:space="0" w:color="auto"/>
            <w:right w:val="none" w:sz="0" w:space="0" w:color="auto"/>
          </w:divBdr>
        </w:div>
        <w:div w:id="735712203">
          <w:marLeft w:val="0"/>
          <w:marRight w:val="0"/>
          <w:marTop w:val="0"/>
          <w:marBottom w:val="0"/>
          <w:divBdr>
            <w:top w:val="none" w:sz="0" w:space="0" w:color="auto"/>
            <w:left w:val="none" w:sz="0" w:space="0" w:color="auto"/>
            <w:bottom w:val="none" w:sz="0" w:space="0" w:color="auto"/>
            <w:right w:val="none" w:sz="0" w:space="0" w:color="auto"/>
          </w:divBdr>
        </w:div>
        <w:div w:id="1619751186">
          <w:marLeft w:val="0"/>
          <w:marRight w:val="0"/>
          <w:marTop w:val="0"/>
          <w:marBottom w:val="0"/>
          <w:divBdr>
            <w:top w:val="none" w:sz="0" w:space="0" w:color="auto"/>
            <w:left w:val="none" w:sz="0" w:space="0" w:color="auto"/>
            <w:bottom w:val="none" w:sz="0" w:space="0" w:color="auto"/>
            <w:right w:val="none" w:sz="0" w:space="0" w:color="auto"/>
          </w:divBdr>
        </w:div>
        <w:div w:id="1620645799">
          <w:marLeft w:val="0"/>
          <w:marRight w:val="0"/>
          <w:marTop w:val="0"/>
          <w:marBottom w:val="0"/>
          <w:divBdr>
            <w:top w:val="none" w:sz="0" w:space="0" w:color="auto"/>
            <w:left w:val="none" w:sz="0" w:space="0" w:color="auto"/>
            <w:bottom w:val="none" w:sz="0" w:space="0" w:color="auto"/>
            <w:right w:val="none" w:sz="0" w:space="0" w:color="auto"/>
          </w:divBdr>
        </w:div>
        <w:div w:id="1717191924">
          <w:marLeft w:val="0"/>
          <w:marRight w:val="0"/>
          <w:marTop w:val="0"/>
          <w:marBottom w:val="0"/>
          <w:divBdr>
            <w:top w:val="none" w:sz="0" w:space="0" w:color="auto"/>
            <w:left w:val="none" w:sz="0" w:space="0" w:color="auto"/>
            <w:bottom w:val="none" w:sz="0" w:space="0" w:color="auto"/>
            <w:right w:val="none" w:sz="0" w:space="0" w:color="auto"/>
          </w:divBdr>
        </w:div>
        <w:div w:id="1530071938">
          <w:marLeft w:val="0"/>
          <w:marRight w:val="0"/>
          <w:marTop w:val="0"/>
          <w:marBottom w:val="0"/>
          <w:divBdr>
            <w:top w:val="none" w:sz="0" w:space="0" w:color="auto"/>
            <w:left w:val="none" w:sz="0" w:space="0" w:color="auto"/>
            <w:bottom w:val="none" w:sz="0" w:space="0" w:color="auto"/>
            <w:right w:val="none" w:sz="0" w:space="0" w:color="auto"/>
          </w:divBdr>
        </w:div>
        <w:div w:id="1951741501">
          <w:marLeft w:val="0"/>
          <w:marRight w:val="0"/>
          <w:marTop w:val="0"/>
          <w:marBottom w:val="0"/>
          <w:divBdr>
            <w:top w:val="none" w:sz="0" w:space="0" w:color="auto"/>
            <w:left w:val="none" w:sz="0" w:space="0" w:color="auto"/>
            <w:bottom w:val="none" w:sz="0" w:space="0" w:color="auto"/>
            <w:right w:val="none" w:sz="0" w:space="0" w:color="auto"/>
          </w:divBdr>
        </w:div>
        <w:div w:id="1666056689">
          <w:marLeft w:val="0"/>
          <w:marRight w:val="0"/>
          <w:marTop w:val="0"/>
          <w:marBottom w:val="0"/>
          <w:divBdr>
            <w:top w:val="none" w:sz="0" w:space="0" w:color="auto"/>
            <w:left w:val="none" w:sz="0" w:space="0" w:color="auto"/>
            <w:bottom w:val="none" w:sz="0" w:space="0" w:color="auto"/>
            <w:right w:val="none" w:sz="0" w:space="0" w:color="auto"/>
          </w:divBdr>
        </w:div>
      </w:divsChild>
    </w:div>
    <w:div w:id="365837861">
      <w:bodyDiv w:val="1"/>
      <w:marLeft w:val="0"/>
      <w:marRight w:val="0"/>
      <w:marTop w:val="0"/>
      <w:marBottom w:val="0"/>
      <w:divBdr>
        <w:top w:val="none" w:sz="0" w:space="0" w:color="auto"/>
        <w:left w:val="none" w:sz="0" w:space="0" w:color="auto"/>
        <w:bottom w:val="none" w:sz="0" w:space="0" w:color="auto"/>
        <w:right w:val="none" w:sz="0" w:space="0" w:color="auto"/>
      </w:divBdr>
    </w:div>
    <w:div w:id="368265766">
      <w:bodyDiv w:val="1"/>
      <w:marLeft w:val="0"/>
      <w:marRight w:val="0"/>
      <w:marTop w:val="0"/>
      <w:marBottom w:val="0"/>
      <w:divBdr>
        <w:top w:val="none" w:sz="0" w:space="0" w:color="auto"/>
        <w:left w:val="none" w:sz="0" w:space="0" w:color="auto"/>
        <w:bottom w:val="none" w:sz="0" w:space="0" w:color="auto"/>
        <w:right w:val="none" w:sz="0" w:space="0" w:color="auto"/>
      </w:divBdr>
    </w:div>
    <w:div w:id="382293349">
      <w:bodyDiv w:val="1"/>
      <w:marLeft w:val="0"/>
      <w:marRight w:val="0"/>
      <w:marTop w:val="0"/>
      <w:marBottom w:val="0"/>
      <w:divBdr>
        <w:top w:val="none" w:sz="0" w:space="0" w:color="auto"/>
        <w:left w:val="none" w:sz="0" w:space="0" w:color="auto"/>
        <w:bottom w:val="none" w:sz="0" w:space="0" w:color="auto"/>
        <w:right w:val="none" w:sz="0" w:space="0" w:color="auto"/>
      </w:divBdr>
      <w:divsChild>
        <w:div w:id="292448527">
          <w:marLeft w:val="0"/>
          <w:marRight w:val="0"/>
          <w:marTop w:val="0"/>
          <w:marBottom w:val="0"/>
          <w:divBdr>
            <w:top w:val="none" w:sz="0" w:space="0" w:color="auto"/>
            <w:left w:val="none" w:sz="0" w:space="0" w:color="auto"/>
            <w:bottom w:val="none" w:sz="0" w:space="0" w:color="auto"/>
            <w:right w:val="none" w:sz="0" w:space="0" w:color="auto"/>
          </w:divBdr>
        </w:div>
        <w:div w:id="2140878695">
          <w:marLeft w:val="0"/>
          <w:marRight w:val="0"/>
          <w:marTop w:val="0"/>
          <w:marBottom w:val="0"/>
          <w:divBdr>
            <w:top w:val="none" w:sz="0" w:space="0" w:color="auto"/>
            <w:left w:val="none" w:sz="0" w:space="0" w:color="auto"/>
            <w:bottom w:val="none" w:sz="0" w:space="0" w:color="auto"/>
            <w:right w:val="none" w:sz="0" w:space="0" w:color="auto"/>
          </w:divBdr>
        </w:div>
        <w:div w:id="2029792939">
          <w:marLeft w:val="0"/>
          <w:marRight w:val="0"/>
          <w:marTop w:val="0"/>
          <w:marBottom w:val="0"/>
          <w:divBdr>
            <w:top w:val="none" w:sz="0" w:space="0" w:color="auto"/>
            <w:left w:val="none" w:sz="0" w:space="0" w:color="auto"/>
            <w:bottom w:val="none" w:sz="0" w:space="0" w:color="auto"/>
            <w:right w:val="none" w:sz="0" w:space="0" w:color="auto"/>
          </w:divBdr>
        </w:div>
        <w:div w:id="1494030329">
          <w:marLeft w:val="0"/>
          <w:marRight w:val="0"/>
          <w:marTop w:val="0"/>
          <w:marBottom w:val="0"/>
          <w:divBdr>
            <w:top w:val="none" w:sz="0" w:space="0" w:color="auto"/>
            <w:left w:val="none" w:sz="0" w:space="0" w:color="auto"/>
            <w:bottom w:val="none" w:sz="0" w:space="0" w:color="auto"/>
            <w:right w:val="none" w:sz="0" w:space="0" w:color="auto"/>
          </w:divBdr>
        </w:div>
        <w:div w:id="1015884056">
          <w:marLeft w:val="0"/>
          <w:marRight w:val="0"/>
          <w:marTop w:val="0"/>
          <w:marBottom w:val="0"/>
          <w:divBdr>
            <w:top w:val="none" w:sz="0" w:space="0" w:color="auto"/>
            <w:left w:val="none" w:sz="0" w:space="0" w:color="auto"/>
            <w:bottom w:val="none" w:sz="0" w:space="0" w:color="auto"/>
            <w:right w:val="none" w:sz="0" w:space="0" w:color="auto"/>
          </w:divBdr>
        </w:div>
      </w:divsChild>
    </w:div>
    <w:div w:id="394164470">
      <w:bodyDiv w:val="1"/>
      <w:marLeft w:val="0"/>
      <w:marRight w:val="0"/>
      <w:marTop w:val="0"/>
      <w:marBottom w:val="0"/>
      <w:divBdr>
        <w:top w:val="none" w:sz="0" w:space="0" w:color="auto"/>
        <w:left w:val="none" w:sz="0" w:space="0" w:color="auto"/>
        <w:bottom w:val="none" w:sz="0" w:space="0" w:color="auto"/>
        <w:right w:val="none" w:sz="0" w:space="0" w:color="auto"/>
      </w:divBdr>
      <w:divsChild>
        <w:div w:id="1547183084">
          <w:marLeft w:val="0"/>
          <w:marRight w:val="0"/>
          <w:marTop w:val="0"/>
          <w:marBottom w:val="0"/>
          <w:divBdr>
            <w:top w:val="none" w:sz="0" w:space="0" w:color="auto"/>
            <w:left w:val="none" w:sz="0" w:space="0" w:color="auto"/>
            <w:bottom w:val="none" w:sz="0" w:space="0" w:color="auto"/>
            <w:right w:val="none" w:sz="0" w:space="0" w:color="auto"/>
          </w:divBdr>
        </w:div>
        <w:div w:id="814296501">
          <w:marLeft w:val="0"/>
          <w:marRight w:val="0"/>
          <w:marTop w:val="0"/>
          <w:marBottom w:val="0"/>
          <w:divBdr>
            <w:top w:val="none" w:sz="0" w:space="0" w:color="auto"/>
            <w:left w:val="none" w:sz="0" w:space="0" w:color="auto"/>
            <w:bottom w:val="none" w:sz="0" w:space="0" w:color="auto"/>
            <w:right w:val="none" w:sz="0" w:space="0" w:color="auto"/>
          </w:divBdr>
        </w:div>
        <w:div w:id="98725659">
          <w:marLeft w:val="0"/>
          <w:marRight w:val="0"/>
          <w:marTop w:val="0"/>
          <w:marBottom w:val="0"/>
          <w:divBdr>
            <w:top w:val="none" w:sz="0" w:space="0" w:color="auto"/>
            <w:left w:val="none" w:sz="0" w:space="0" w:color="auto"/>
            <w:bottom w:val="none" w:sz="0" w:space="0" w:color="auto"/>
            <w:right w:val="none" w:sz="0" w:space="0" w:color="auto"/>
          </w:divBdr>
        </w:div>
      </w:divsChild>
    </w:div>
    <w:div w:id="398788938">
      <w:bodyDiv w:val="1"/>
      <w:marLeft w:val="0"/>
      <w:marRight w:val="0"/>
      <w:marTop w:val="0"/>
      <w:marBottom w:val="0"/>
      <w:divBdr>
        <w:top w:val="none" w:sz="0" w:space="0" w:color="auto"/>
        <w:left w:val="none" w:sz="0" w:space="0" w:color="auto"/>
        <w:bottom w:val="none" w:sz="0" w:space="0" w:color="auto"/>
        <w:right w:val="none" w:sz="0" w:space="0" w:color="auto"/>
      </w:divBdr>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3683">
      <w:bodyDiv w:val="1"/>
      <w:marLeft w:val="0"/>
      <w:marRight w:val="0"/>
      <w:marTop w:val="0"/>
      <w:marBottom w:val="0"/>
      <w:divBdr>
        <w:top w:val="none" w:sz="0" w:space="0" w:color="auto"/>
        <w:left w:val="none" w:sz="0" w:space="0" w:color="auto"/>
        <w:bottom w:val="none" w:sz="0" w:space="0" w:color="auto"/>
        <w:right w:val="none" w:sz="0" w:space="0" w:color="auto"/>
      </w:divBdr>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5825652">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21162689">
      <w:bodyDiv w:val="1"/>
      <w:marLeft w:val="0"/>
      <w:marRight w:val="0"/>
      <w:marTop w:val="0"/>
      <w:marBottom w:val="0"/>
      <w:divBdr>
        <w:top w:val="none" w:sz="0" w:space="0" w:color="auto"/>
        <w:left w:val="none" w:sz="0" w:space="0" w:color="auto"/>
        <w:bottom w:val="none" w:sz="0" w:space="0" w:color="auto"/>
        <w:right w:val="none" w:sz="0" w:space="0" w:color="auto"/>
      </w:divBdr>
      <w:divsChild>
        <w:div w:id="2135517038">
          <w:marLeft w:val="0"/>
          <w:marRight w:val="0"/>
          <w:marTop w:val="0"/>
          <w:marBottom w:val="0"/>
          <w:divBdr>
            <w:top w:val="none" w:sz="0" w:space="0" w:color="auto"/>
            <w:left w:val="none" w:sz="0" w:space="0" w:color="auto"/>
            <w:bottom w:val="none" w:sz="0" w:space="0" w:color="auto"/>
            <w:right w:val="none" w:sz="0" w:space="0" w:color="auto"/>
          </w:divBdr>
          <w:divsChild>
            <w:div w:id="1964460789">
              <w:marLeft w:val="0"/>
              <w:marRight w:val="0"/>
              <w:marTop w:val="0"/>
              <w:marBottom w:val="0"/>
              <w:divBdr>
                <w:top w:val="none" w:sz="0" w:space="0" w:color="auto"/>
                <w:left w:val="none" w:sz="0" w:space="0" w:color="auto"/>
                <w:bottom w:val="none" w:sz="0" w:space="0" w:color="auto"/>
                <w:right w:val="none" w:sz="0" w:space="0" w:color="auto"/>
              </w:divBdr>
              <w:divsChild>
                <w:div w:id="1348143071">
                  <w:marLeft w:val="0"/>
                  <w:marRight w:val="0"/>
                  <w:marTop w:val="0"/>
                  <w:marBottom w:val="0"/>
                  <w:divBdr>
                    <w:top w:val="none" w:sz="0" w:space="0" w:color="auto"/>
                    <w:left w:val="none" w:sz="0" w:space="0" w:color="auto"/>
                    <w:bottom w:val="none" w:sz="0" w:space="0" w:color="auto"/>
                    <w:right w:val="none" w:sz="0" w:space="0" w:color="auto"/>
                  </w:divBdr>
                  <w:divsChild>
                    <w:div w:id="2116055026">
                      <w:marLeft w:val="0"/>
                      <w:marRight w:val="0"/>
                      <w:marTop w:val="0"/>
                      <w:marBottom w:val="0"/>
                      <w:divBdr>
                        <w:top w:val="none" w:sz="0" w:space="0" w:color="auto"/>
                        <w:left w:val="none" w:sz="0" w:space="0" w:color="auto"/>
                        <w:bottom w:val="none" w:sz="0" w:space="0" w:color="auto"/>
                        <w:right w:val="none" w:sz="0" w:space="0" w:color="auto"/>
                      </w:divBdr>
                      <w:divsChild>
                        <w:div w:id="1937325824">
                          <w:marLeft w:val="0"/>
                          <w:marRight w:val="0"/>
                          <w:marTop w:val="0"/>
                          <w:marBottom w:val="0"/>
                          <w:divBdr>
                            <w:top w:val="none" w:sz="0" w:space="0" w:color="auto"/>
                            <w:left w:val="none" w:sz="0" w:space="0" w:color="auto"/>
                            <w:bottom w:val="none" w:sz="0" w:space="0" w:color="auto"/>
                            <w:right w:val="none" w:sz="0" w:space="0" w:color="auto"/>
                          </w:divBdr>
                          <w:divsChild>
                            <w:div w:id="1785996410">
                              <w:marLeft w:val="0"/>
                              <w:marRight w:val="0"/>
                              <w:marTop w:val="0"/>
                              <w:marBottom w:val="0"/>
                              <w:divBdr>
                                <w:top w:val="none" w:sz="0" w:space="0" w:color="auto"/>
                                <w:left w:val="none" w:sz="0" w:space="0" w:color="auto"/>
                                <w:bottom w:val="none" w:sz="0" w:space="0" w:color="auto"/>
                                <w:right w:val="none" w:sz="0" w:space="0" w:color="auto"/>
                              </w:divBdr>
                              <w:divsChild>
                                <w:div w:id="110709765">
                                  <w:marLeft w:val="0"/>
                                  <w:marRight w:val="0"/>
                                  <w:marTop w:val="0"/>
                                  <w:marBottom w:val="0"/>
                                  <w:divBdr>
                                    <w:top w:val="none" w:sz="0" w:space="0" w:color="auto"/>
                                    <w:left w:val="none" w:sz="0" w:space="0" w:color="auto"/>
                                    <w:bottom w:val="none" w:sz="0" w:space="0" w:color="auto"/>
                                    <w:right w:val="none" w:sz="0" w:space="0" w:color="auto"/>
                                  </w:divBdr>
                                  <w:divsChild>
                                    <w:div w:id="1397821821">
                                      <w:marLeft w:val="0"/>
                                      <w:marRight w:val="0"/>
                                      <w:marTop w:val="0"/>
                                      <w:marBottom w:val="0"/>
                                      <w:divBdr>
                                        <w:top w:val="none" w:sz="0" w:space="0" w:color="auto"/>
                                        <w:left w:val="none" w:sz="0" w:space="0" w:color="auto"/>
                                        <w:bottom w:val="none" w:sz="0" w:space="0" w:color="auto"/>
                                        <w:right w:val="none" w:sz="0" w:space="0" w:color="auto"/>
                                      </w:divBdr>
                                      <w:divsChild>
                                        <w:div w:id="296570247">
                                          <w:marLeft w:val="0"/>
                                          <w:marRight w:val="0"/>
                                          <w:marTop w:val="0"/>
                                          <w:marBottom w:val="0"/>
                                          <w:divBdr>
                                            <w:top w:val="none" w:sz="0" w:space="0" w:color="auto"/>
                                            <w:left w:val="none" w:sz="0" w:space="0" w:color="auto"/>
                                            <w:bottom w:val="none" w:sz="0" w:space="0" w:color="auto"/>
                                            <w:right w:val="none" w:sz="0" w:space="0" w:color="auto"/>
                                          </w:divBdr>
                                          <w:divsChild>
                                            <w:div w:id="1855149906">
                                              <w:marLeft w:val="0"/>
                                              <w:marRight w:val="0"/>
                                              <w:marTop w:val="0"/>
                                              <w:marBottom w:val="0"/>
                                              <w:divBdr>
                                                <w:top w:val="none" w:sz="0" w:space="0" w:color="auto"/>
                                                <w:left w:val="none" w:sz="0" w:space="0" w:color="auto"/>
                                                <w:bottom w:val="none" w:sz="0" w:space="0" w:color="auto"/>
                                                <w:right w:val="none" w:sz="0" w:space="0" w:color="auto"/>
                                              </w:divBdr>
                                              <w:divsChild>
                                                <w:div w:id="166139131">
                                                  <w:marLeft w:val="0"/>
                                                  <w:marRight w:val="0"/>
                                                  <w:marTop w:val="0"/>
                                                  <w:marBottom w:val="0"/>
                                                  <w:divBdr>
                                                    <w:top w:val="none" w:sz="0" w:space="0" w:color="auto"/>
                                                    <w:left w:val="none" w:sz="0" w:space="0" w:color="auto"/>
                                                    <w:bottom w:val="none" w:sz="0" w:space="0" w:color="auto"/>
                                                    <w:right w:val="none" w:sz="0" w:space="0" w:color="auto"/>
                                                  </w:divBdr>
                                                  <w:divsChild>
                                                    <w:div w:id="832837687">
                                                      <w:marLeft w:val="0"/>
                                                      <w:marRight w:val="0"/>
                                                      <w:marTop w:val="0"/>
                                                      <w:marBottom w:val="0"/>
                                                      <w:divBdr>
                                                        <w:top w:val="none" w:sz="0" w:space="0" w:color="auto"/>
                                                        <w:left w:val="none" w:sz="0" w:space="0" w:color="auto"/>
                                                        <w:bottom w:val="none" w:sz="0" w:space="0" w:color="auto"/>
                                                        <w:right w:val="none" w:sz="0" w:space="0" w:color="auto"/>
                                                      </w:divBdr>
                                                      <w:divsChild>
                                                        <w:div w:id="11885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621237">
              <w:marLeft w:val="0"/>
              <w:marRight w:val="0"/>
              <w:marTop w:val="0"/>
              <w:marBottom w:val="0"/>
              <w:divBdr>
                <w:top w:val="none" w:sz="0" w:space="0" w:color="auto"/>
                <w:left w:val="none" w:sz="0" w:space="0" w:color="auto"/>
                <w:bottom w:val="none" w:sz="0" w:space="0" w:color="auto"/>
                <w:right w:val="none" w:sz="0" w:space="0" w:color="auto"/>
              </w:divBdr>
              <w:divsChild>
                <w:div w:id="203903988">
                  <w:marLeft w:val="0"/>
                  <w:marRight w:val="0"/>
                  <w:marTop w:val="0"/>
                  <w:marBottom w:val="0"/>
                  <w:divBdr>
                    <w:top w:val="none" w:sz="0" w:space="0" w:color="auto"/>
                    <w:left w:val="none" w:sz="0" w:space="0" w:color="auto"/>
                    <w:bottom w:val="none" w:sz="0" w:space="0" w:color="auto"/>
                    <w:right w:val="none" w:sz="0" w:space="0" w:color="auto"/>
                  </w:divBdr>
                  <w:divsChild>
                    <w:div w:id="1064722008">
                      <w:marLeft w:val="0"/>
                      <w:marRight w:val="0"/>
                      <w:marTop w:val="0"/>
                      <w:marBottom w:val="0"/>
                      <w:divBdr>
                        <w:top w:val="none" w:sz="0" w:space="0" w:color="auto"/>
                        <w:left w:val="none" w:sz="0" w:space="0" w:color="auto"/>
                        <w:bottom w:val="none" w:sz="0" w:space="0" w:color="auto"/>
                        <w:right w:val="none" w:sz="0" w:space="0" w:color="auto"/>
                      </w:divBdr>
                      <w:divsChild>
                        <w:div w:id="919559493">
                          <w:marLeft w:val="0"/>
                          <w:marRight w:val="0"/>
                          <w:marTop w:val="0"/>
                          <w:marBottom w:val="0"/>
                          <w:divBdr>
                            <w:top w:val="none" w:sz="0" w:space="0" w:color="auto"/>
                            <w:left w:val="none" w:sz="0" w:space="0" w:color="auto"/>
                            <w:bottom w:val="none" w:sz="0" w:space="0" w:color="auto"/>
                            <w:right w:val="none" w:sz="0" w:space="0" w:color="auto"/>
                          </w:divBdr>
                          <w:divsChild>
                            <w:div w:id="1732003713">
                              <w:marLeft w:val="0"/>
                              <w:marRight w:val="0"/>
                              <w:marTop w:val="0"/>
                              <w:marBottom w:val="0"/>
                              <w:divBdr>
                                <w:top w:val="none" w:sz="0" w:space="0" w:color="auto"/>
                                <w:left w:val="none" w:sz="0" w:space="0" w:color="auto"/>
                                <w:bottom w:val="none" w:sz="0" w:space="0" w:color="auto"/>
                                <w:right w:val="none" w:sz="0" w:space="0" w:color="auto"/>
                              </w:divBdr>
                              <w:divsChild>
                                <w:div w:id="611134396">
                                  <w:marLeft w:val="0"/>
                                  <w:marRight w:val="0"/>
                                  <w:marTop w:val="0"/>
                                  <w:marBottom w:val="0"/>
                                  <w:divBdr>
                                    <w:top w:val="none" w:sz="0" w:space="0" w:color="auto"/>
                                    <w:left w:val="none" w:sz="0" w:space="0" w:color="auto"/>
                                    <w:bottom w:val="none" w:sz="0" w:space="0" w:color="auto"/>
                                    <w:right w:val="none" w:sz="0" w:space="0" w:color="auto"/>
                                  </w:divBdr>
                                  <w:divsChild>
                                    <w:div w:id="1565066278">
                                      <w:marLeft w:val="0"/>
                                      <w:marRight w:val="0"/>
                                      <w:marTop w:val="0"/>
                                      <w:marBottom w:val="0"/>
                                      <w:divBdr>
                                        <w:top w:val="none" w:sz="0" w:space="0" w:color="auto"/>
                                        <w:left w:val="none" w:sz="0" w:space="0" w:color="auto"/>
                                        <w:bottom w:val="none" w:sz="0" w:space="0" w:color="auto"/>
                                        <w:right w:val="none" w:sz="0" w:space="0" w:color="auto"/>
                                      </w:divBdr>
                                      <w:divsChild>
                                        <w:div w:id="2030795188">
                                          <w:marLeft w:val="0"/>
                                          <w:marRight w:val="0"/>
                                          <w:marTop w:val="0"/>
                                          <w:marBottom w:val="0"/>
                                          <w:divBdr>
                                            <w:top w:val="none" w:sz="0" w:space="0" w:color="auto"/>
                                            <w:left w:val="none" w:sz="0" w:space="0" w:color="auto"/>
                                            <w:bottom w:val="none" w:sz="0" w:space="0" w:color="auto"/>
                                            <w:right w:val="none" w:sz="0" w:space="0" w:color="auto"/>
                                          </w:divBdr>
                                          <w:divsChild>
                                            <w:div w:id="1108891424">
                                              <w:marLeft w:val="0"/>
                                              <w:marRight w:val="0"/>
                                              <w:marTop w:val="0"/>
                                              <w:marBottom w:val="0"/>
                                              <w:divBdr>
                                                <w:top w:val="none" w:sz="0" w:space="0" w:color="auto"/>
                                                <w:left w:val="none" w:sz="0" w:space="0" w:color="auto"/>
                                                <w:bottom w:val="none" w:sz="0" w:space="0" w:color="auto"/>
                                                <w:right w:val="none" w:sz="0" w:space="0" w:color="auto"/>
                                              </w:divBdr>
                                            </w:div>
                                          </w:divsChild>
                                        </w:div>
                                        <w:div w:id="1978101603">
                                          <w:marLeft w:val="0"/>
                                          <w:marRight w:val="0"/>
                                          <w:marTop w:val="0"/>
                                          <w:marBottom w:val="0"/>
                                          <w:divBdr>
                                            <w:top w:val="none" w:sz="0" w:space="0" w:color="auto"/>
                                            <w:left w:val="none" w:sz="0" w:space="0" w:color="auto"/>
                                            <w:bottom w:val="none" w:sz="0" w:space="0" w:color="auto"/>
                                            <w:right w:val="none" w:sz="0" w:space="0" w:color="auto"/>
                                          </w:divBdr>
                                          <w:divsChild>
                                            <w:div w:id="170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12595">
          <w:marLeft w:val="0"/>
          <w:marRight w:val="0"/>
          <w:marTop w:val="0"/>
          <w:marBottom w:val="0"/>
          <w:divBdr>
            <w:top w:val="none" w:sz="0" w:space="0" w:color="auto"/>
            <w:left w:val="none" w:sz="0" w:space="0" w:color="auto"/>
            <w:bottom w:val="none" w:sz="0" w:space="0" w:color="auto"/>
            <w:right w:val="none" w:sz="0" w:space="0" w:color="auto"/>
          </w:divBdr>
          <w:divsChild>
            <w:div w:id="1725910551">
              <w:marLeft w:val="0"/>
              <w:marRight w:val="0"/>
              <w:marTop w:val="0"/>
              <w:marBottom w:val="0"/>
              <w:divBdr>
                <w:top w:val="none" w:sz="0" w:space="0" w:color="auto"/>
                <w:left w:val="none" w:sz="0" w:space="0" w:color="auto"/>
                <w:bottom w:val="none" w:sz="0" w:space="0" w:color="auto"/>
                <w:right w:val="none" w:sz="0" w:space="0" w:color="auto"/>
              </w:divBdr>
              <w:divsChild>
                <w:div w:id="124128548">
                  <w:marLeft w:val="0"/>
                  <w:marRight w:val="0"/>
                  <w:marTop w:val="0"/>
                  <w:marBottom w:val="0"/>
                  <w:divBdr>
                    <w:top w:val="none" w:sz="0" w:space="0" w:color="auto"/>
                    <w:left w:val="none" w:sz="0" w:space="0" w:color="auto"/>
                    <w:bottom w:val="none" w:sz="0" w:space="0" w:color="auto"/>
                    <w:right w:val="none" w:sz="0" w:space="0" w:color="auto"/>
                  </w:divBdr>
                </w:div>
                <w:div w:id="710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57855">
          <w:marLeft w:val="0"/>
          <w:marRight w:val="0"/>
          <w:marTop w:val="0"/>
          <w:marBottom w:val="0"/>
          <w:divBdr>
            <w:top w:val="none" w:sz="0" w:space="0" w:color="auto"/>
            <w:left w:val="none" w:sz="0" w:space="0" w:color="auto"/>
            <w:bottom w:val="none" w:sz="0" w:space="0" w:color="auto"/>
            <w:right w:val="none" w:sz="0" w:space="0" w:color="auto"/>
          </w:divBdr>
          <w:divsChild>
            <w:div w:id="1345865085">
              <w:marLeft w:val="0"/>
              <w:marRight w:val="0"/>
              <w:marTop w:val="0"/>
              <w:marBottom w:val="0"/>
              <w:divBdr>
                <w:top w:val="none" w:sz="0" w:space="0" w:color="auto"/>
                <w:left w:val="none" w:sz="0" w:space="0" w:color="auto"/>
                <w:bottom w:val="none" w:sz="0" w:space="0" w:color="auto"/>
                <w:right w:val="none" w:sz="0" w:space="0" w:color="auto"/>
              </w:divBdr>
              <w:divsChild>
                <w:div w:id="13888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2706">
          <w:marLeft w:val="0"/>
          <w:marRight w:val="0"/>
          <w:marTop w:val="0"/>
          <w:marBottom w:val="0"/>
          <w:divBdr>
            <w:top w:val="none" w:sz="0" w:space="0" w:color="auto"/>
            <w:left w:val="none" w:sz="0" w:space="0" w:color="auto"/>
            <w:bottom w:val="none" w:sz="0" w:space="0" w:color="auto"/>
            <w:right w:val="none" w:sz="0" w:space="0" w:color="auto"/>
          </w:divBdr>
          <w:divsChild>
            <w:div w:id="1406873222">
              <w:marLeft w:val="0"/>
              <w:marRight w:val="0"/>
              <w:marTop w:val="0"/>
              <w:marBottom w:val="0"/>
              <w:divBdr>
                <w:top w:val="none" w:sz="0" w:space="0" w:color="auto"/>
                <w:left w:val="none" w:sz="0" w:space="0" w:color="auto"/>
                <w:bottom w:val="none" w:sz="0" w:space="0" w:color="auto"/>
                <w:right w:val="none" w:sz="0" w:space="0" w:color="auto"/>
              </w:divBdr>
              <w:divsChild>
                <w:div w:id="157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580527619">
      <w:bodyDiv w:val="1"/>
      <w:marLeft w:val="0"/>
      <w:marRight w:val="0"/>
      <w:marTop w:val="0"/>
      <w:marBottom w:val="0"/>
      <w:divBdr>
        <w:top w:val="none" w:sz="0" w:space="0" w:color="auto"/>
        <w:left w:val="none" w:sz="0" w:space="0" w:color="auto"/>
        <w:bottom w:val="none" w:sz="0" w:space="0" w:color="auto"/>
        <w:right w:val="none" w:sz="0" w:space="0" w:color="auto"/>
      </w:divBdr>
    </w:div>
    <w:div w:id="591469582">
      <w:bodyDiv w:val="1"/>
      <w:marLeft w:val="0"/>
      <w:marRight w:val="0"/>
      <w:marTop w:val="0"/>
      <w:marBottom w:val="0"/>
      <w:divBdr>
        <w:top w:val="none" w:sz="0" w:space="0" w:color="auto"/>
        <w:left w:val="none" w:sz="0" w:space="0" w:color="auto"/>
        <w:bottom w:val="none" w:sz="0" w:space="0" w:color="auto"/>
        <w:right w:val="none" w:sz="0" w:space="0" w:color="auto"/>
      </w:divBdr>
    </w:div>
    <w:div w:id="607003050">
      <w:bodyDiv w:val="1"/>
      <w:marLeft w:val="0"/>
      <w:marRight w:val="0"/>
      <w:marTop w:val="0"/>
      <w:marBottom w:val="0"/>
      <w:divBdr>
        <w:top w:val="none" w:sz="0" w:space="0" w:color="auto"/>
        <w:left w:val="none" w:sz="0" w:space="0" w:color="auto"/>
        <w:bottom w:val="none" w:sz="0" w:space="0" w:color="auto"/>
        <w:right w:val="none" w:sz="0" w:space="0" w:color="auto"/>
      </w:divBdr>
      <w:divsChild>
        <w:div w:id="2141921654">
          <w:marLeft w:val="0"/>
          <w:marRight w:val="0"/>
          <w:marTop w:val="0"/>
          <w:marBottom w:val="0"/>
          <w:divBdr>
            <w:top w:val="none" w:sz="0" w:space="0" w:color="auto"/>
            <w:left w:val="none" w:sz="0" w:space="0" w:color="auto"/>
            <w:bottom w:val="none" w:sz="0" w:space="0" w:color="auto"/>
            <w:right w:val="none" w:sz="0" w:space="0" w:color="auto"/>
          </w:divBdr>
        </w:div>
        <w:div w:id="1135491721">
          <w:marLeft w:val="0"/>
          <w:marRight w:val="0"/>
          <w:marTop w:val="0"/>
          <w:marBottom w:val="0"/>
          <w:divBdr>
            <w:top w:val="none" w:sz="0" w:space="0" w:color="auto"/>
            <w:left w:val="none" w:sz="0" w:space="0" w:color="auto"/>
            <w:bottom w:val="none" w:sz="0" w:space="0" w:color="auto"/>
            <w:right w:val="none" w:sz="0" w:space="0" w:color="auto"/>
          </w:divBdr>
        </w:div>
      </w:divsChild>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631056560">
      <w:bodyDiv w:val="1"/>
      <w:marLeft w:val="0"/>
      <w:marRight w:val="0"/>
      <w:marTop w:val="0"/>
      <w:marBottom w:val="0"/>
      <w:divBdr>
        <w:top w:val="none" w:sz="0" w:space="0" w:color="auto"/>
        <w:left w:val="none" w:sz="0" w:space="0" w:color="auto"/>
        <w:bottom w:val="none" w:sz="0" w:space="0" w:color="auto"/>
        <w:right w:val="none" w:sz="0" w:space="0" w:color="auto"/>
      </w:divBdr>
    </w:div>
    <w:div w:id="683552917">
      <w:bodyDiv w:val="1"/>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
        <w:div w:id="133060379">
          <w:marLeft w:val="0"/>
          <w:marRight w:val="0"/>
          <w:marTop w:val="0"/>
          <w:marBottom w:val="0"/>
          <w:divBdr>
            <w:top w:val="none" w:sz="0" w:space="0" w:color="auto"/>
            <w:left w:val="none" w:sz="0" w:space="0" w:color="auto"/>
            <w:bottom w:val="none" w:sz="0" w:space="0" w:color="auto"/>
            <w:right w:val="none" w:sz="0" w:space="0" w:color="auto"/>
          </w:divBdr>
        </w:div>
        <w:div w:id="1288780158">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40446680">
      <w:bodyDiv w:val="1"/>
      <w:marLeft w:val="0"/>
      <w:marRight w:val="0"/>
      <w:marTop w:val="0"/>
      <w:marBottom w:val="0"/>
      <w:divBdr>
        <w:top w:val="none" w:sz="0" w:space="0" w:color="auto"/>
        <w:left w:val="none" w:sz="0" w:space="0" w:color="auto"/>
        <w:bottom w:val="none" w:sz="0" w:space="0" w:color="auto"/>
        <w:right w:val="none" w:sz="0" w:space="0" w:color="auto"/>
      </w:divBdr>
    </w:div>
    <w:div w:id="753012414">
      <w:bodyDiv w:val="1"/>
      <w:marLeft w:val="0"/>
      <w:marRight w:val="0"/>
      <w:marTop w:val="0"/>
      <w:marBottom w:val="0"/>
      <w:divBdr>
        <w:top w:val="none" w:sz="0" w:space="0" w:color="auto"/>
        <w:left w:val="none" w:sz="0" w:space="0" w:color="auto"/>
        <w:bottom w:val="none" w:sz="0" w:space="0" w:color="auto"/>
        <w:right w:val="none" w:sz="0" w:space="0" w:color="auto"/>
      </w:divBdr>
      <w:divsChild>
        <w:div w:id="1827669723">
          <w:marLeft w:val="0"/>
          <w:marRight w:val="0"/>
          <w:marTop w:val="0"/>
          <w:marBottom w:val="0"/>
          <w:divBdr>
            <w:top w:val="none" w:sz="0" w:space="0" w:color="auto"/>
            <w:left w:val="none" w:sz="0" w:space="0" w:color="auto"/>
            <w:bottom w:val="none" w:sz="0" w:space="0" w:color="auto"/>
            <w:right w:val="none" w:sz="0" w:space="0" w:color="auto"/>
          </w:divBdr>
          <w:divsChild>
            <w:div w:id="1465272047">
              <w:marLeft w:val="0"/>
              <w:marRight w:val="0"/>
              <w:marTop w:val="0"/>
              <w:marBottom w:val="0"/>
              <w:divBdr>
                <w:top w:val="none" w:sz="0" w:space="0" w:color="auto"/>
                <w:left w:val="none" w:sz="0" w:space="0" w:color="auto"/>
                <w:bottom w:val="none" w:sz="0" w:space="0" w:color="auto"/>
                <w:right w:val="none" w:sz="0" w:space="0" w:color="auto"/>
              </w:divBdr>
            </w:div>
          </w:divsChild>
        </w:div>
        <w:div w:id="2104063349">
          <w:marLeft w:val="0"/>
          <w:marRight w:val="0"/>
          <w:marTop w:val="0"/>
          <w:marBottom w:val="0"/>
          <w:divBdr>
            <w:top w:val="none" w:sz="0" w:space="0" w:color="auto"/>
            <w:left w:val="none" w:sz="0" w:space="0" w:color="auto"/>
            <w:bottom w:val="none" w:sz="0" w:space="0" w:color="auto"/>
            <w:right w:val="none" w:sz="0" w:space="0" w:color="auto"/>
          </w:divBdr>
          <w:divsChild>
            <w:div w:id="1380016001">
              <w:marLeft w:val="0"/>
              <w:marRight w:val="0"/>
              <w:marTop w:val="0"/>
              <w:marBottom w:val="0"/>
              <w:divBdr>
                <w:top w:val="none" w:sz="0" w:space="0" w:color="auto"/>
                <w:left w:val="none" w:sz="0" w:space="0" w:color="auto"/>
                <w:bottom w:val="none" w:sz="0" w:space="0" w:color="auto"/>
                <w:right w:val="none" w:sz="0" w:space="0" w:color="auto"/>
              </w:divBdr>
              <w:divsChild>
                <w:div w:id="20040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8218">
      <w:bodyDiv w:val="1"/>
      <w:marLeft w:val="0"/>
      <w:marRight w:val="0"/>
      <w:marTop w:val="0"/>
      <w:marBottom w:val="0"/>
      <w:divBdr>
        <w:top w:val="none" w:sz="0" w:space="0" w:color="auto"/>
        <w:left w:val="none" w:sz="0" w:space="0" w:color="auto"/>
        <w:bottom w:val="none" w:sz="0" w:space="0" w:color="auto"/>
        <w:right w:val="none" w:sz="0" w:space="0" w:color="auto"/>
      </w:divBdr>
      <w:divsChild>
        <w:div w:id="1104568386">
          <w:marLeft w:val="0"/>
          <w:marRight w:val="0"/>
          <w:marTop w:val="0"/>
          <w:marBottom w:val="0"/>
          <w:divBdr>
            <w:top w:val="none" w:sz="0" w:space="0" w:color="auto"/>
            <w:left w:val="none" w:sz="0" w:space="0" w:color="auto"/>
            <w:bottom w:val="none" w:sz="0" w:space="0" w:color="auto"/>
            <w:right w:val="none" w:sz="0" w:space="0" w:color="auto"/>
          </w:divBdr>
        </w:div>
        <w:div w:id="1747220536">
          <w:marLeft w:val="0"/>
          <w:marRight w:val="0"/>
          <w:marTop w:val="0"/>
          <w:marBottom w:val="0"/>
          <w:divBdr>
            <w:top w:val="none" w:sz="0" w:space="0" w:color="auto"/>
            <w:left w:val="none" w:sz="0" w:space="0" w:color="auto"/>
            <w:bottom w:val="none" w:sz="0" w:space="0" w:color="auto"/>
            <w:right w:val="none" w:sz="0" w:space="0" w:color="auto"/>
          </w:divBdr>
        </w:div>
      </w:divsChild>
    </w:div>
    <w:div w:id="775490307">
      <w:bodyDiv w:val="1"/>
      <w:marLeft w:val="0"/>
      <w:marRight w:val="0"/>
      <w:marTop w:val="0"/>
      <w:marBottom w:val="0"/>
      <w:divBdr>
        <w:top w:val="none" w:sz="0" w:space="0" w:color="auto"/>
        <w:left w:val="none" w:sz="0" w:space="0" w:color="auto"/>
        <w:bottom w:val="none" w:sz="0" w:space="0" w:color="auto"/>
        <w:right w:val="none" w:sz="0" w:space="0" w:color="auto"/>
      </w:divBdr>
      <w:divsChild>
        <w:div w:id="164367575">
          <w:marLeft w:val="0"/>
          <w:marRight w:val="0"/>
          <w:marTop w:val="0"/>
          <w:marBottom w:val="0"/>
          <w:divBdr>
            <w:top w:val="none" w:sz="0" w:space="0" w:color="auto"/>
            <w:left w:val="none" w:sz="0" w:space="0" w:color="auto"/>
            <w:bottom w:val="none" w:sz="0" w:space="0" w:color="auto"/>
            <w:right w:val="none" w:sz="0" w:space="0" w:color="auto"/>
          </w:divBdr>
          <w:divsChild>
            <w:div w:id="1164706155">
              <w:marLeft w:val="0"/>
              <w:marRight w:val="0"/>
              <w:marTop w:val="0"/>
              <w:marBottom w:val="0"/>
              <w:divBdr>
                <w:top w:val="none" w:sz="0" w:space="0" w:color="auto"/>
                <w:left w:val="none" w:sz="0" w:space="0" w:color="auto"/>
                <w:bottom w:val="none" w:sz="0" w:space="0" w:color="auto"/>
                <w:right w:val="none" w:sz="0" w:space="0" w:color="auto"/>
              </w:divBdr>
              <w:divsChild>
                <w:div w:id="1378625197">
                  <w:marLeft w:val="0"/>
                  <w:marRight w:val="0"/>
                  <w:marTop w:val="0"/>
                  <w:marBottom w:val="0"/>
                  <w:divBdr>
                    <w:top w:val="none" w:sz="0" w:space="0" w:color="auto"/>
                    <w:left w:val="none" w:sz="0" w:space="0" w:color="auto"/>
                    <w:bottom w:val="none" w:sz="0" w:space="0" w:color="auto"/>
                    <w:right w:val="none" w:sz="0" w:space="0" w:color="auto"/>
                  </w:divBdr>
                </w:div>
              </w:divsChild>
            </w:div>
            <w:div w:id="18543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4655">
      <w:bodyDiv w:val="1"/>
      <w:marLeft w:val="0"/>
      <w:marRight w:val="0"/>
      <w:marTop w:val="0"/>
      <w:marBottom w:val="0"/>
      <w:divBdr>
        <w:top w:val="none" w:sz="0" w:space="0" w:color="auto"/>
        <w:left w:val="none" w:sz="0" w:space="0" w:color="auto"/>
        <w:bottom w:val="none" w:sz="0" w:space="0" w:color="auto"/>
        <w:right w:val="none" w:sz="0" w:space="0" w:color="auto"/>
      </w:divBdr>
    </w:div>
    <w:div w:id="788940796">
      <w:bodyDiv w:val="1"/>
      <w:marLeft w:val="0"/>
      <w:marRight w:val="0"/>
      <w:marTop w:val="0"/>
      <w:marBottom w:val="0"/>
      <w:divBdr>
        <w:top w:val="none" w:sz="0" w:space="0" w:color="auto"/>
        <w:left w:val="none" w:sz="0" w:space="0" w:color="auto"/>
        <w:bottom w:val="none" w:sz="0" w:space="0" w:color="auto"/>
        <w:right w:val="none" w:sz="0" w:space="0" w:color="auto"/>
      </w:divBdr>
      <w:divsChild>
        <w:div w:id="1762683627">
          <w:marLeft w:val="0"/>
          <w:marRight w:val="0"/>
          <w:marTop w:val="0"/>
          <w:marBottom w:val="0"/>
          <w:divBdr>
            <w:top w:val="none" w:sz="0" w:space="0" w:color="auto"/>
            <w:left w:val="none" w:sz="0" w:space="0" w:color="auto"/>
            <w:bottom w:val="none" w:sz="0" w:space="0" w:color="auto"/>
            <w:right w:val="none" w:sz="0" w:space="0" w:color="auto"/>
          </w:divBdr>
        </w:div>
        <w:div w:id="1349914486">
          <w:marLeft w:val="0"/>
          <w:marRight w:val="0"/>
          <w:marTop w:val="0"/>
          <w:marBottom w:val="0"/>
          <w:divBdr>
            <w:top w:val="none" w:sz="0" w:space="0" w:color="auto"/>
            <w:left w:val="none" w:sz="0" w:space="0" w:color="auto"/>
            <w:bottom w:val="none" w:sz="0" w:space="0" w:color="auto"/>
            <w:right w:val="none" w:sz="0" w:space="0" w:color="auto"/>
          </w:divBdr>
        </w:div>
        <w:div w:id="853500859">
          <w:marLeft w:val="0"/>
          <w:marRight w:val="0"/>
          <w:marTop w:val="0"/>
          <w:marBottom w:val="0"/>
          <w:divBdr>
            <w:top w:val="none" w:sz="0" w:space="0" w:color="auto"/>
            <w:left w:val="none" w:sz="0" w:space="0" w:color="auto"/>
            <w:bottom w:val="none" w:sz="0" w:space="0" w:color="auto"/>
            <w:right w:val="none" w:sz="0" w:space="0" w:color="auto"/>
          </w:divBdr>
        </w:div>
        <w:div w:id="835611585">
          <w:marLeft w:val="0"/>
          <w:marRight w:val="0"/>
          <w:marTop w:val="0"/>
          <w:marBottom w:val="0"/>
          <w:divBdr>
            <w:top w:val="none" w:sz="0" w:space="0" w:color="auto"/>
            <w:left w:val="none" w:sz="0" w:space="0" w:color="auto"/>
            <w:bottom w:val="none" w:sz="0" w:space="0" w:color="auto"/>
            <w:right w:val="none" w:sz="0" w:space="0" w:color="auto"/>
          </w:divBdr>
        </w:div>
        <w:div w:id="1714041940">
          <w:marLeft w:val="0"/>
          <w:marRight w:val="0"/>
          <w:marTop w:val="0"/>
          <w:marBottom w:val="0"/>
          <w:divBdr>
            <w:top w:val="none" w:sz="0" w:space="0" w:color="auto"/>
            <w:left w:val="none" w:sz="0" w:space="0" w:color="auto"/>
            <w:bottom w:val="none" w:sz="0" w:space="0" w:color="auto"/>
            <w:right w:val="none" w:sz="0" w:space="0" w:color="auto"/>
          </w:divBdr>
        </w:div>
        <w:div w:id="592250991">
          <w:marLeft w:val="0"/>
          <w:marRight w:val="0"/>
          <w:marTop w:val="0"/>
          <w:marBottom w:val="0"/>
          <w:divBdr>
            <w:top w:val="none" w:sz="0" w:space="0" w:color="auto"/>
            <w:left w:val="none" w:sz="0" w:space="0" w:color="auto"/>
            <w:bottom w:val="none" w:sz="0" w:space="0" w:color="auto"/>
            <w:right w:val="none" w:sz="0" w:space="0" w:color="auto"/>
          </w:divBdr>
        </w:div>
        <w:div w:id="73821057">
          <w:marLeft w:val="0"/>
          <w:marRight w:val="0"/>
          <w:marTop w:val="0"/>
          <w:marBottom w:val="0"/>
          <w:divBdr>
            <w:top w:val="none" w:sz="0" w:space="0" w:color="auto"/>
            <w:left w:val="none" w:sz="0" w:space="0" w:color="auto"/>
            <w:bottom w:val="none" w:sz="0" w:space="0" w:color="auto"/>
            <w:right w:val="none" w:sz="0" w:space="0" w:color="auto"/>
          </w:divBdr>
        </w:div>
        <w:div w:id="1624773523">
          <w:marLeft w:val="0"/>
          <w:marRight w:val="0"/>
          <w:marTop w:val="0"/>
          <w:marBottom w:val="0"/>
          <w:divBdr>
            <w:top w:val="none" w:sz="0" w:space="0" w:color="auto"/>
            <w:left w:val="none" w:sz="0" w:space="0" w:color="auto"/>
            <w:bottom w:val="none" w:sz="0" w:space="0" w:color="auto"/>
            <w:right w:val="none" w:sz="0" w:space="0" w:color="auto"/>
          </w:divBdr>
        </w:div>
        <w:div w:id="1860702555">
          <w:marLeft w:val="0"/>
          <w:marRight w:val="0"/>
          <w:marTop w:val="0"/>
          <w:marBottom w:val="0"/>
          <w:divBdr>
            <w:top w:val="none" w:sz="0" w:space="0" w:color="auto"/>
            <w:left w:val="none" w:sz="0" w:space="0" w:color="auto"/>
            <w:bottom w:val="none" w:sz="0" w:space="0" w:color="auto"/>
            <w:right w:val="none" w:sz="0" w:space="0" w:color="auto"/>
          </w:divBdr>
        </w:div>
        <w:div w:id="1733579227">
          <w:marLeft w:val="0"/>
          <w:marRight w:val="0"/>
          <w:marTop w:val="0"/>
          <w:marBottom w:val="0"/>
          <w:divBdr>
            <w:top w:val="none" w:sz="0" w:space="0" w:color="auto"/>
            <w:left w:val="none" w:sz="0" w:space="0" w:color="auto"/>
            <w:bottom w:val="none" w:sz="0" w:space="0" w:color="auto"/>
            <w:right w:val="none" w:sz="0" w:space="0" w:color="auto"/>
          </w:divBdr>
        </w:div>
        <w:div w:id="1328828343">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790901008">
      <w:bodyDiv w:val="1"/>
      <w:marLeft w:val="0"/>
      <w:marRight w:val="0"/>
      <w:marTop w:val="0"/>
      <w:marBottom w:val="0"/>
      <w:divBdr>
        <w:top w:val="none" w:sz="0" w:space="0" w:color="auto"/>
        <w:left w:val="none" w:sz="0" w:space="0" w:color="auto"/>
        <w:bottom w:val="none" w:sz="0" w:space="0" w:color="auto"/>
        <w:right w:val="none" w:sz="0" w:space="0" w:color="auto"/>
      </w:divBdr>
      <w:divsChild>
        <w:div w:id="1385714361">
          <w:marLeft w:val="0"/>
          <w:marRight w:val="0"/>
          <w:marTop w:val="0"/>
          <w:marBottom w:val="0"/>
          <w:divBdr>
            <w:top w:val="none" w:sz="0" w:space="0" w:color="auto"/>
            <w:left w:val="none" w:sz="0" w:space="0" w:color="auto"/>
            <w:bottom w:val="none" w:sz="0" w:space="0" w:color="auto"/>
            <w:right w:val="none" w:sz="0" w:space="0" w:color="auto"/>
          </w:divBdr>
          <w:divsChild>
            <w:div w:id="20620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57619857">
      <w:bodyDiv w:val="1"/>
      <w:marLeft w:val="0"/>
      <w:marRight w:val="0"/>
      <w:marTop w:val="0"/>
      <w:marBottom w:val="0"/>
      <w:divBdr>
        <w:top w:val="none" w:sz="0" w:space="0" w:color="auto"/>
        <w:left w:val="none" w:sz="0" w:space="0" w:color="auto"/>
        <w:bottom w:val="none" w:sz="0" w:space="0" w:color="auto"/>
        <w:right w:val="none" w:sz="0" w:space="0" w:color="auto"/>
      </w:divBdr>
      <w:divsChild>
        <w:div w:id="2105420434">
          <w:marLeft w:val="0"/>
          <w:marRight w:val="0"/>
          <w:marTop w:val="0"/>
          <w:marBottom w:val="0"/>
          <w:divBdr>
            <w:top w:val="none" w:sz="0" w:space="0" w:color="auto"/>
            <w:left w:val="none" w:sz="0" w:space="0" w:color="auto"/>
            <w:bottom w:val="none" w:sz="0" w:space="0" w:color="auto"/>
            <w:right w:val="none" w:sz="0" w:space="0" w:color="auto"/>
          </w:divBdr>
        </w:div>
        <w:div w:id="1124075625">
          <w:marLeft w:val="0"/>
          <w:marRight w:val="0"/>
          <w:marTop w:val="0"/>
          <w:marBottom w:val="0"/>
          <w:divBdr>
            <w:top w:val="none" w:sz="0" w:space="0" w:color="auto"/>
            <w:left w:val="none" w:sz="0" w:space="0" w:color="auto"/>
            <w:bottom w:val="none" w:sz="0" w:space="0" w:color="auto"/>
            <w:right w:val="none" w:sz="0" w:space="0" w:color="auto"/>
          </w:divBdr>
          <w:divsChild>
            <w:div w:id="581837811">
              <w:marLeft w:val="0"/>
              <w:marRight w:val="0"/>
              <w:marTop w:val="0"/>
              <w:marBottom w:val="0"/>
              <w:divBdr>
                <w:top w:val="none" w:sz="0" w:space="0" w:color="auto"/>
                <w:left w:val="none" w:sz="0" w:space="0" w:color="auto"/>
                <w:bottom w:val="none" w:sz="0" w:space="0" w:color="auto"/>
                <w:right w:val="none" w:sz="0" w:space="0" w:color="auto"/>
              </w:divBdr>
              <w:divsChild>
                <w:div w:id="16060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65602917">
      <w:bodyDiv w:val="1"/>
      <w:marLeft w:val="0"/>
      <w:marRight w:val="0"/>
      <w:marTop w:val="0"/>
      <w:marBottom w:val="0"/>
      <w:divBdr>
        <w:top w:val="none" w:sz="0" w:space="0" w:color="auto"/>
        <w:left w:val="none" w:sz="0" w:space="0" w:color="auto"/>
        <w:bottom w:val="none" w:sz="0" w:space="0" w:color="auto"/>
        <w:right w:val="none" w:sz="0" w:space="0" w:color="auto"/>
      </w:divBdr>
      <w:divsChild>
        <w:div w:id="523398953">
          <w:marLeft w:val="0"/>
          <w:marRight w:val="0"/>
          <w:marTop w:val="0"/>
          <w:marBottom w:val="0"/>
          <w:divBdr>
            <w:top w:val="none" w:sz="0" w:space="0" w:color="auto"/>
            <w:left w:val="none" w:sz="0" w:space="0" w:color="auto"/>
            <w:bottom w:val="none" w:sz="0" w:space="0" w:color="auto"/>
            <w:right w:val="none" w:sz="0" w:space="0" w:color="auto"/>
          </w:divBdr>
        </w:div>
      </w:divsChild>
    </w:div>
    <w:div w:id="867983271">
      <w:bodyDiv w:val="1"/>
      <w:marLeft w:val="0"/>
      <w:marRight w:val="0"/>
      <w:marTop w:val="0"/>
      <w:marBottom w:val="0"/>
      <w:divBdr>
        <w:top w:val="none" w:sz="0" w:space="0" w:color="auto"/>
        <w:left w:val="none" w:sz="0" w:space="0" w:color="auto"/>
        <w:bottom w:val="none" w:sz="0" w:space="0" w:color="auto"/>
        <w:right w:val="none" w:sz="0" w:space="0" w:color="auto"/>
      </w:divBdr>
    </w:div>
    <w:div w:id="875586986">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05265883">
      <w:bodyDiv w:val="1"/>
      <w:marLeft w:val="0"/>
      <w:marRight w:val="0"/>
      <w:marTop w:val="0"/>
      <w:marBottom w:val="0"/>
      <w:divBdr>
        <w:top w:val="none" w:sz="0" w:space="0" w:color="auto"/>
        <w:left w:val="none" w:sz="0" w:space="0" w:color="auto"/>
        <w:bottom w:val="none" w:sz="0" w:space="0" w:color="auto"/>
        <w:right w:val="none" w:sz="0" w:space="0" w:color="auto"/>
      </w:divBdr>
      <w:divsChild>
        <w:div w:id="196981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77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977029013">
      <w:bodyDiv w:val="1"/>
      <w:marLeft w:val="0"/>
      <w:marRight w:val="0"/>
      <w:marTop w:val="0"/>
      <w:marBottom w:val="0"/>
      <w:divBdr>
        <w:top w:val="none" w:sz="0" w:space="0" w:color="auto"/>
        <w:left w:val="none" w:sz="0" w:space="0" w:color="auto"/>
        <w:bottom w:val="none" w:sz="0" w:space="0" w:color="auto"/>
        <w:right w:val="none" w:sz="0" w:space="0" w:color="auto"/>
      </w:divBdr>
      <w:divsChild>
        <w:div w:id="661663651">
          <w:marLeft w:val="0"/>
          <w:marRight w:val="0"/>
          <w:marTop w:val="0"/>
          <w:marBottom w:val="0"/>
          <w:divBdr>
            <w:top w:val="none" w:sz="0" w:space="0" w:color="auto"/>
            <w:left w:val="none" w:sz="0" w:space="0" w:color="auto"/>
            <w:bottom w:val="none" w:sz="0" w:space="0" w:color="auto"/>
            <w:right w:val="none" w:sz="0" w:space="0" w:color="auto"/>
          </w:divBdr>
          <w:divsChild>
            <w:div w:id="861360178">
              <w:marLeft w:val="0"/>
              <w:marRight w:val="0"/>
              <w:marTop w:val="0"/>
              <w:marBottom w:val="0"/>
              <w:divBdr>
                <w:top w:val="none" w:sz="0" w:space="0" w:color="auto"/>
                <w:left w:val="none" w:sz="0" w:space="0" w:color="auto"/>
                <w:bottom w:val="none" w:sz="0" w:space="0" w:color="auto"/>
                <w:right w:val="none" w:sz="0" w:space="0" w:color="auto"/>
              </w:divBdr>
              <w:divsChild>
                <w:div w:id="1838685487">
                  <w:marLeft w:val="0"/>
                  <w:marRight w:val="0"/>
                  <w:marTop w:val="0"/>
                  <w:marBottom w:val="0"/>
                  <w:divBdr>
                    <w:top w:val="none" w:sz="0" w:space="0" w:color="auto"/>
                    <w:left w:val="none" w:sz="0" w:space="0" w:color="auto"/>
                    <w:bottom w:val="none" w:sz="0" w:space="0" w:color="auto"/>
                    <w:right w:val="none" w:sz="0" w:space="0" w:color="auto"/>
                  </w:divBdr>
                </w:div>
                <w:div w:id="1834494163">
                  <w:marLeft w:val="0"/>
                  <w:marRight w:val="0"/>
                  <w:marTop w:val="0"/>
                  <w:marBottom w:val="0"/>
                  <w:divBdr>
                    <w:top w:val="none" w:sz="0" w:space="0" w:color="auto"/>
                    <w:left w:val="none" w:sz="0" w:space="0" w:color="auto"/>
                    <w:bottom w:val="none" w:sz="0" w:space="0" w:color="auto"/>
                    <w:right w:val="none" w:sz="0" w:space="0" w:color="auto"/>
                  </w:divBdr>
                  <w:divsChild>
                    <w:div w:id="940793478">
                      <w:marLeft w:val="0"/>
                      <w:marRight w:val="0"/>
                      <w:marTop w:val="0"/>
                      <w:marBottom w:val="0"/>
                      <w:divBdr>
                        <w:top w:val="none" w:sz="0" w:space="0" w:color="auto"/>
                        <w:left w:val="none" w:sz="0" w:space="0" w:color="auto"/>
                        <w:bottom w:val="none" w:sz="0" w:space="0" w:color="auto"/>
                        <w:right w:val="none" w:sz="0" w:space="0" w:color="auto"/>
                      </w:divBdr>
                      <w:divsChild>
                        <w:div w:id="1853378260">
                          <w:marLeft w:val="0"/>
                          <w:marRight w:val="0"/>
                          <w:marTop w:val="0"/>
                          <w:marBottom w:val="0"/>
                          <w:divBdr>
                            <w:top w:val="none" w:sz="0" w:space="0" w:color="auto"/>
                            <w:left w:val="none" w:sz="0" w:space="0" w:color="auto"/>
                            <w:bottom w:val="none" w:sz="0" w:space="0" w:color="auto"/>
                            <w:right w:val="none" w:sz="0" w:space="0" w:color="auto"/>
                          </w:divBdr>
                          <w:divsChild>
                            <w:div w:id="922881932">
                              <w:marLeft w:val="0"/>
                              <w:marRight w:val="0"/>
                              <w:marTop w:val="0"/>
                              <w:marBottom w:val="0"/>
                              <w:divBdr>
                                <w:top w:val="none" w:sz="0" w:space="0" w:color="auto"/>
                                <w:left w:val="none" w:sz="0" w:space="0" w:color="auto"/>
                                <w:bottom w:val="none" w:sz="0" w:space="0" w:color="auto"/>
                                <w:right w:val="none" w:sz="0" w:space="0" w:color="auto"/>
                              </w:divBdr>
                            </w:div>
                            <w:div w:id="1752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78118">
          <w:marLeft w:val="0"/>
          <w:marRight w:val="0"/>
          <w:marTop w:val="0"/>
          <w:marBottom w:val="0"/>
          <w:divBdr>
            <w:top w:val="none" w:sz="0" w:space="0" w:color="auto"/>
            <w:left w:val="none" w:sz="0" w:space="0" w:color="auto"/>
            <w:bottom w:val="none" w:sz="0" w:space="0" w:color="auto"/>
            <w:right w:val="none" w:sz="0" w:space="0" w:color="auto"/>
          </w:divBdr>
          <w:divsChild>
            <w:div w:id="1291783734">
              <w:marLeft w:val="0"/>
              <w:marRight w:val="0"/>
              <w:marTop w:val="0"/>
              <w:marBottom w:val="0"/>
              <w:divBdr>
                <w:top w:val="none" w:sz="0" w:space="0" w:color="auto"/>
                <w:left w:val="none" w:sz="0" w:space="0" w:color="auto"/>
                <w:bottom w:val="none" w:sz="0" w:space="0" w:color="auto"/>
                <w:right w:val="none" w:sz="0" w:space="0" w:color="auto"/>
              </w:divBdr>
              <w:divsChild>
                <w:div w:id="271208301">
                  <w:marLeft w:val="0"/>
                  <w:marRight w:val="0"/>
                  <w:marTop w:val="0"/>
                  <w:marBottom w:val="0"/>
                  <w:divBdr>
                    <w:top w:val="none" w:sz="0" w:space="0" w:color="auto"/>
                    <w:left w:val="none" w:sz="0" w:space="0" w:color="auto"/>
                    <w:bottom w:val="none" w:sz="0" w:space="0" w:color="auto"/>
                    <w:right w:val="none" w:sz="0" w:space="0" w:color="auto"/>
                  </w:divBdr>
                </w:div>
                <w:div w:id="899752314">
                  <w:marLeft w:val="0"/>
                  <w:marRight w:val="0"/>
                  <w:marTop w:val="0"/>
                  <w:marBottom w:val="0"/>
                  <w:divBdr>
                    <w:top w:val="none" w:sz="0" w:space="0" w:color="auto"/>
                    <w:left w:val="none" w:sz="0" w:space="0" w:color="auto"/>
                    <w:bottom w:val="none" w:sz="0" w:space="0" w:color="auto"/>
                    <w:right w:val="none" w:sz="0" w:space="0" w:color="auto"/>
                  </w:divBdr>
                  <w:divsChild>
                    <w:div w:id="167185263">
                      <w:marLeft w:val="0"/>
                      <w:marRight w:val="0"/>
                      <w:marTop w:val="0"/>
                      <w:marBottom w:val="0"/>
                      <w:divBdr>
                        <w:top w:val="none" w:sz="0" w:space="0" w:color="auto"/>
                        <w:left w:val="none" w:sz="0" w:space="0" w:color="auto"/>
                        <w:bottom w:val="none" w:sz="0" w:space="0" w:color="auto"/>
                        <w:right w:val="none" w:sz="0" w:space="0" w:color="auto"/>
                      </w:divBdr>
                      <w:divsChild>
                        <w:div w:id="1067148449">
                          <w:marLeft w:val="0"/>
                          <w:marRight w:val="0"/>
                          <w:marTop w:val="0"/>
                          <w:marBottom w:val="0"/>
                          <w:divBdr>
                            <w:top w:val="none" w:sz="0" w:space="0" w:color="auto"/>
                            <w:left w:val="none" w:sz="0" w:space="0" w:color="auto"/>
                            <w:bottom w:val="none" w:sz="0" w:space="0" w:color="auto"/>
                            <w:right w:val="none" w:sz="0" w:space="0" w:color="auto"/>
                          </w:divBdr>
                          <w:divsChild>
                            <w:div w:id="444616375">
                              <w:marLeft w:val="0"/>
                              <w:marRight w:val="0"/>
                              <w:marTop w:val="0"/>
                              <w:marBottom w:val="0"/>
                              <w:divBdr>
                                <w:top w:val="none" w:sz="0" w:space="0" w:color="auto"/>
                                <w:left w:val="none" w:sz="0" w:space="0" w:color="auto"/>
                                <w:bottom w:val="none" w:sz="0" w:space="0" w:color="auto"/>
                                <w:right w:val="none" w:sz="0" w:space="0" w:color="auto"/>
                              </w:divBdr>
                            </w:div>
                            <w:div w:id="1428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04591">
      <w:bodyDiv w:val="1"/>
      <w:marLeft w:val="0"/>
      <w:marRight w:val="0"/>
      <w:marTop w:val="0"/>
      <w:marBottom w:val="0"/>
      <w:divBdr>
        <w:top w:val="none" w:sz="0" w:space="0" w:color="auto"/>
        <w:left w:val="none" w:sz="0" w:space="0" w:color="auto"/>
        <w:bottom w:val="none" w:sz="0" w:space="0" w:color="auto"/>
        <w:right w:val="none" w:sz="0" w:space="0" w:color="auto"/>
      </w:divBdr>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58746661">
      <w:bodyDiv w:val="1"/>
      <w:marLeft w:val="0"/>
      <w:marRight w:val="0"/>
      <w:marTop w:val="0"/>
      <w:marBottom w:val="0"/>
      <w:divBdr>
        <w:top w:val="none" w:sz="0" w:space="0" w:color="auto"/>
        <w:left w:val="none" w:sz="0" w:space="0" w:color="auto"/>
        <w:bottom w:val="none" w:sz="0" w:space="0" w:color="auto"/>
        <w:right w:val="none" w:sz="0" w:space="0" w:color="auto"/>
      </w:divBdr>
      <w:divsChild>
        <w:div w:id="184291720">
          <w:marLeft w:val="0"/>
          <w:marRight w:val="0"/>
          <w:marTop w:val="0"/>
          <w:marBottom w:val="0"/>
          <w:divBdr>
            <w:top w:val="none" w:sz="0" w:space="0" w:color="auto"/>
            <w:left w:val="none" w:sz="0" w:space="0" w:color="auto"/>
            <w:bottom w:val="none" w:sz="0" w:space="0" w:color="auto"/>
            <w:right w:val="none" w:sz="0" w:space="0" w:color="auto"/>
          </w:divBdr>
        </w:div>
        <w:div w:id="787117326">
          <w:marLeft w:val="0"/>
          <w:marRight w:val="0"/>
          <w:marTop w:val="0"/>
          <w:marBottom w:val="0"/>
          <w:divBdr>
            <w:top w:val="none" w:sz="0" w:space="0" w:color="auto"/>
            <w:left w:val="none" w:sz="0" w:space="0" w:color="auto"/>
            <w:bottom w:val="none" w:sz="0" w:space="0" w:color="auto"/>
            <w:right w:val="none" w:sz="0" w:space="0" w:color="auto"/>
          </w:divBdr>
          <w:divsChild>
            <w:div w:id="1043095877">
              <w:marLeft w:val="0"/>
              <w:marRight w:val="0"/>
              <w:marTop w:val="0"/>
              <w:marBottom w:val="0"/>
              <w:divBdr>
                <w:top w:val="none" w:sz="0" w:space="0" w:color="auto"/>
                <w:left w:val="none" w:sz="0" w:space="0" w:color="auto"/>
                <w:bottom w:val="none" w:sz="0" w:space="0" w:color="auto"/>
                <w:right w:val="none" w:sz="0" w:space="0" w:color="auto"/>
              </w:divBdr>
              <w:divsChild>
                <w:div w:id="15283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179195008">
      <w:bodyDiv w:val="1"/>
      <w:marLeft w:val="0"/>
      <w:marRight w:val="0"/>
      <w:marTop w:val="0"/>
      <w:marBottom w:val="0"/>
      <w:divBdr>
        <w:top w:val="none" w:sz="0" w:space="0" w:color="auto"/>
        <w:left w:val="none" w:sz="0" w:space="0" w:color="auto"/>
        <w:bottom w:val="none" w:sz="0" w:space="0" w:color="auto"/>
        <w:right w:val="none" w:sz="0" w:space="0" w:color="auto"/>
      </w:divBdr>
    </w:div>
    <w:div w:id="1196041964">
      <w:bodyDiv w:val="1"/>
      <w:marLeft w:val="0"/>
      <w:marRight w:val="0"/>
      <w:marTop w:val="0"/>
      <w:marBottom w:val="0"/>
      <w:divBdr>
        <w:top w:val="none" w:sz="0" w:space="0" w:color="auto"/>
        <w:left w:val="none" w:sz="0" w:space="0" w:color="auto"/>
        <w:bottom w:val="none" w:sz="0" w:space="0" w:color="auto"/>
        <w:right w:val="none" w:sz="0" w:space="0" w:color="auto"/>
      </w:divBdr>
    </w:div>
    <w:div w:id="1215046399">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58638377">
      <w:bodyDiv w:val="1"/>
      <w:marLeft w:val="0"/>
      <w:marRight w:val="0"/>
      <w:marTop w:val="0"/>
      <w:marBottom w:val="0"/>
      <w:divBdr>
        <w:top w:val="none" w:sz="0" w:space="0" w:color="auto"/>
        <w:left w:val="none" w:sz="0" w:space="0" w:color="auto"/>
        <w:bottom w:val="none" w:sz="0" w:space="0" w:color="auto"/>
        <w:right w:val="none" w:sz="0" w:space="0" w:color="auto"/>
      </w:divBdr>
    </w:div>
    <w:div w:id="1259211392">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282417303">
      <w:bodyDiv w:val="1"/>
      <w:marLeft w:val="0"/>
      <w:marRight w:val="0"/>
      <w:marTop w:val="0"/>
      <w:marBottom w:val="0"/>
      <w:divBdr>
        <w:top w:val="none" w:sz="0" w:space="0" w:color="auto"/>
        <w:left w:val="none" w:sz="0" w:space="0" w:color="auto"/>
        <w:bottom w:val="none" w:sz="0" w:space="0" w:color="auto"/>
        <w:right w:val="none" w:sz="0" w:space="0" w:color="auto"/>
      </w:divBdr>
      <w:divsChild>
        <w:div w:id="2006548116">
          <w:marLeft w:val="0"/>
          <w:marRight w:val="0"/>
          <w:marTop w:val="0"/>
          <w:marBottom w:val="0"/>
          <w:divBdr>
            <w:top w:val="none" w:sz="0" w:space="0" w:color="auto"/>
            <w:left w:val="none" w:sz="0" w:space="0" w:color="auto"/>
            <w:bottom w:val="none" w:sz="0" w:space="0" w:color="auto"/>
            <w:right w:val="none" w:sz="0" w:space="0" w:color="auto"/>
          </w:divBdr>
          <w:divsChild>
            <w:div w:id="1247690893">
              <w:marLeft w:val="0"/>
              <w:marRight w:val="0"/>
              <w:marTop w:val="0"/>
              <w:marBottom w:val="0"/>
              <w:divBdr>
                <w:top w:val="none" w:sz="0" w:space="0" w:color="auto"/>
                <w:left w:val="none" w:sz="0" w:space="0" w:color="auto"/>
                <w:bottom w:val="single" w:sz="6" w:space="0" w:color="CCCCCC"/>
                <w:right w:val="none" w:sz="0" w:space="0" w:color="auto"/>
              </w:divBdr>
              <w:divsChild>
                <w:div w:id="735662958">
                  <w:marLeft w:val="0"/>
                  <w:marRight w:val="0"/>
                  <w:marTop w:val="0"/>
                  <w:marBottom w:val="0"/>
                  <w:divBdr>
                    <w:top w:val="none" w:sz="0" w:space="0" w:color="auto"/>
                    <w:left w:val="none" w:sz="0" w:space="0" w:color="auto"/>
                    <w:bottom w:val="none" w:sz="0" w:space="0" w:color="auto"/>
                    <w:right w:val="none" w:sz="0" w:space="0" w:color="auto"/>
                  </w:divBdr>
                  <w:divsChild>
                    <w:div w:id="129444285">
                      <w:marLeft w:val="0"/>
                      <w:marRight w:val="0"/>
                      <w:marTop w:val="0"/>
                      <w:marBottom w:val="0"/>
                      <w:divBdr>
                        <w:top w:val="none" w:sz="0" w:space="0" w:color="auto"/>
                        <w:left w:val="none" w:sz="0" w:space="0" w:color="auto"/>
                        <w:bottom w:val="none" w:sz="0" w:space="0" w:color="auto"/>
                        <w:right w:val="none" w:sz="0" w:space="0" w:color="auto"/>
                      </w:divBdr>
                    </w:div>
                    <w:div w:id="1134569165">
                      <w:marLeft w:val="0"/>
                      <w:marRight w:val="0"/>
                      <w:marTop w:val="0"/>
                      <w:marBottom w:val="0"/>
                      <w:divBdr>
                        <w:top w:val="none" w:sz="0" w:space="0" w:color="auto"/>
                        <w:left w:val="none" w:sz="0" w:space="0" w:color="auto"/>
                        <w:bottom w:val="none" w:sz="0" w:space="0" w:color="auto"/>
                        <w:right w:val="none" w:sz="0" w:space="0" w:color="auto"/>
                      </w:divBdr>
                    </w:div>
                  </w:divsChild>
                </w:div>
                <w:div w:id="424956705">
                  <w:marLeft w:val="0"/>
                  <w:marRight w:val="0"/>
                  <w:marTop w:val="0"/>
                  <w:marBottom w:val="0"/>
                  <w:divBdr>
                    <w:top w:val="none" w:sz="0" w:space="0" w:color="auto"/>
                    <w:left w:val="none" w:sz="0" w:space="0" w:color="auto"/>
                    <w:bottom w:val="none" w:sz="0" w:space="0" w:color="auto"/>
                    <w:right w:val="none" w:sz="0" w:space="0" w:color="auto"/>
                  </w:divBdr>
                  <w:divsChild>
                    <w:div w:id="1125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0841">
              <w:marLeft w:val="0"/>
              <w:marRight w:val="0"/>
              <w:marTop w:val="0"/>
              <w:marBottom w:val="0"/>
              <w:divBdr>
                <w:top w:val="none" w:sz="0" w:space="0" w:color="auto"/>
                <w:left w:val="none" w:sz="0" w:space="0" w:color="auto"/>
                <w:bottom w:val="none" w:sz="0" w:space="0" w:color="auto"/>
                <w:right w:val="none" w:sz="0" w:space="0" w:color="auto"/>
              </w:divBdr>
              <w:divsChild>
                <w:div w:id="25181282">
                  <w:marLeft w:val="0"/>
                  <w:marRight w:val="0"/>
                  <w:marTop w:val="0"/>
                  <w:marBottom w:val="0"/>
                  <w:divBdr>
                    <w:top w:val="none" w:sz="0" w:space="0" w:color="auto"/>
                    <w:left w:val="none" w:sz="0" w:space="0" w:color="auto"/>
                    <w:bottom w:val="none" w:sz="0" w:space="0" w:color="auto"/>
                    <w:right w:val="none" w:sz="0" w:space="0" w:color="auto"/>
                  </w:divBdr>
                  <w:divsChild>
                    <w:div w:id="119764423">
                      <w:marLeft w:val="0"/>
                      <w:marRight w:val="0"/>
                      <w:marTop w:val="0"/>
                      <w:marBottom w:val="0"/>
                      <w:divBdr>
                        <w:top w:val="none" w:sz="0" w:space="0" w:color="auto"/>
                        <w:left w:val="none" w:sz="0" w:space="0" w:color="auto"/>
                        <w:bottom w:val="none" w:sz="0" w:space="0" w:color="auto"/>
                        <w:right w:val="none" w:sz="0" w:space="0" w:color="auto"/>
                      </w:divBdr>
                    </w:div>
                    <w:div w:id="1918441647">
                      <w:marLeft w:val="0"/>
                      <w:marRight w:val="0"/>
                      <w:marTop w:val="0"/>
                      <w:marBottom w:val="0"/>
                      <w:divBdr>
                        <w:top w:val="none" w:sz="0" w:space="0" w:color="auto"/>
                        <w:left w:val="none" w:sz="0" w:space="0" w:color="auto"/>
                        <w:bottom w:val="none" w:sz="0" w:space="0" w:color="auto"/>
                        <w:right w:val="none" w:sz="0" w:space="0" w:color="auto"/>
                      </w:divBdr>
                    </w:div>
                  </w:divsChild>
                </w:div>
                <w:div w:id="262687623">
                  <w:marLeft w:val="0"/>
                  <w:marRight w:val="0"/>
                  <w:marTop w:val="0"/>
                  <w:marBottom w:val="0"/>
                  <w:divBdr>
                    <w:top w:val="none" w:sz="0" w:space="0" w:color="auto"/>
                    <w:left w:val="none" w:sz="0" w:space="0" w:color="auto"/>
                    <w:bottom w:val="none" w:sz="0" w:space="0" w:color="auto"/>
                    <w:right w:val="none" w:sz="0" w:space="0" w:color="auto"/>
                  </w:divBdr>
                  <w:divsChild>
                    <w:div w:id="5507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840">
              <w:marLeft w:val="0"/>
              <w:marRight w:val="0"/>
              <w:marTop w:val="0"/>
              <w:marBottom w:val="0"/>
              <w:divBdr>
                <w:top w:val="none" w:sz="0" w:space="0" w:color="auto"/>
                <w:left w:val="none" w:sz="0" w:space="0" w:color="auto"/>
                <w:bottom w:val="none" w:sz="0" w:space="0" w:color="auto"/>
                <w:right w:val="none" w:sz="0" w:space="0" w:color="auto"/>
              </w:divBdr>
              <w:divsChild>
                <w:div w:id="15347963">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600458690">
          <w:marLeft w:val="0"/>
          <w:marRight w:val="0"/>
          <w:marTop w:val="0"/>
          <w:marBottom w:val="0"/>
          <w:divBdr>
            <w:top w:val="none" w:sz="0" w:space="0" w:color="auto"/>
            <w:left w:val="none" w:sz="0" w:space="0" w:color="auto"/>
            <w:bottom w:val="none" w:sz="0" w:space="0" w:color="auto"/>
            <w:right w:val="none" w:sz="0" w:space="0" w:color="auto"/>
          </w:divBdr>
          <w:divsChild>
            <w:div w:id="1869030256">
              <w:marLeft w:val="0"/>
              <w:marRight w:val="0"/>
              <w:marTop w:val="237"/>
              <w:marBottom w:val="0"/>
              <w:divBdr>
                <w:top w:val="none" w:sz="0" w:space="0" w:color="auto"/>
                <w:left w:val="none" w:sz="0" w:space="0" w:color="auto"/>
                <w:bottom w:val="single" w:sz="6" w:space="0" w:color="99CCFF"/>
                <w:right w:val="none" w:sz="0" w:space="0" w:color="auto"/>
              </w:divBdr>
              <w:divsChild>
                <w:div w:id="1618635449">
                  <w:marLeft w:val="0"/>
                  <w:marRight w:val="0"/>
                  <w:marTop w:val="0"/>
                  <w:marBottom w:val="0"/>
                  <w:divBdr>
                    <w:top w:val="none" w:sz="0" w:space="0" w:color="auto"/>
                    <w:left w:val="none" w:sz="0" w:space="0" w:color="auto"/>
                    <w:bottom w:val="none" w:sz="0" w:space="0" w:color="auto"/>
                    <w:right w:val="none" w:sz="0" w:space="0" w:color="auto"/>
                  </w:divBdr>
                  <w:divsChild>
                    <w:div w:id="606544978">
                      <w:marLeft w:val="0"/>
                      <w:marRight w:val="0"/>
                      <w:marTop w:val="0"/>
                      <w:marBottom w:val="0"/>
                      <w:divBdr>
                        <w:top w:val="none" w:sz="0" w:space="0" w:color="auto"/>
                        <w:left w:val="none" w:sz="0" w:space="0" w:color="auto"/>
                        <w:bottom w:val="none" w:sz="0" w:space="0" w:color="auto"/>
                        <w:right w:val="none" w:sz="0" w:space="0" w:color="auto"/>
                      </w:divBdr>
                    </w:div>
                    <w:div w:id="1652439907">
                      <w:marLeft w:val="0"/>
                      <w:marRight w:val="0"/>
                      <w:marTop w:val="0"/>
                      <w:marBottom w:val="0"/>
                      <w:divBdr>
                        <w:top w:val="none" w:sz="0" w:space="0" w:color="auto"/>
                        <w:left w:val="none" w:sz="0" w:space="0" w:color="auto"/>
                        <w:bottom w:val="none" w:sz="0" w:space="0" w:color="auto"/>
                        <w:right w:val="none" w:sz="0" w:space="0" w:color="auto"/>
                      </w:divBdr>
                    </w:div>
                  </w:divsChild>
                </w:div>
                <w:div w:id="1236434105">
                  <w:marLeft w:val="0"/>
                  <w:marRight w:val="0"/>
                  <w:marTop w:val="0"/>
                  <w:marBottom w:val="0"/>
                  <w:divBdr>
                    <w:top w:val="none" w:sz="0" w:space="0" w:color="auto"/>
                    <w:left w:val="none" w:sz="0" w:space="0" w:color="auto"/>
                    <w:bottom w:val="none" w:sz="0" w:space="0" w:color="auto"/>
                    <w:right w:val="none" w:sz="0" w:space="0" w:color="auto"/>
                  </w:divBdr>
                  <w:divsChild>
                    <w:div w:id="18009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609">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302690111">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25495087">
      <w:bodyDiv w:val="1"/>
      <w:marLeft w:val="0"/>
      <w:marRight w:val="0"/>
      <w:marTop w:val="0"/>
      <w:marBottom w:val="0"/>
      <w:divBdr>
        <w:top w:val="none" w:sz="0" w:space="0" w:color="auto"/>
        <w:left w:val="none" w:sz="0" w:space="0" w:color="auto"/>
        <w:bottom w:val="none" w:sz="0" w:space="0" w:color="auto"/>
        <w:right w:val="none" w:sz="0" w:space="0" w:color="auto"/>
      </w:divBdr>
    </w:div>
    <w:div w:id="1454399415">
      <w:bodyDiv w:val="1"/>
      <w:marLeft w:val="0"/>
      <w:marRight w:val="0"/>
      <w:marTop w:val="0"/>
      <w:marBottom w:val="0"/>
      <w:divBdr>
        <w:top w:val="none" w:sz="0" w:space="0" w:color="auto"/>
        <w:left w:val="none" w:sz="0" w:space="0" w:color="auto"/>
        <w:bottom w:val="none" w:sz="0" w:space="0" w:color="auto"/>
        <w:right w:val="none" w:sz="0" w:space="0" w:color="auto"/>
      </w:divBdr>
      <w:divsChild>
        <w:div w:id="412901624">
          <w:marLeft w:val="0"/>
          <w:marRight w:val="0"/>
          <w:marTop w:val="0"/>
          <w:marBottom w:val="0"/>
          <w:divBdr>
            <w:top w:val="none" w:sz="0" w:space="0" w:color="auto"/>
            <w:left w:val="none" w:sz="0" w:space="0" w:color="auto"/>
            <w:bottom w:val="none" w:sz="0" w:space="0" w:color="auto"/>
            <w:right w:val="none" w:sz="0" w:space="0" w:color="auto"/>
          </w:divBdr>
        </w:div>
        <w:div w:id="1398548785">
          <w:marLeft w:val="0"/>
          <w:marRight w:val="0"/>
          <w:marTop w:val="0"/>
          <w:marBottom w:val="0"/>
          <w:divBdr>
            <w:top w:val="none" w:sz="0" w:space="0" w:color="auto"/>
            <w:left w:val="none" w:sz="0" w:space="0" w:color="auto"/>
            <w:bottom w:val="none" w:sz="0" w:space="0" w:color="auto"/>
            <w:right w:val="none" w:sz="0" w:space="0" w:color="auto"/>
          </w:divBdr>
          <w:divsChild>
            <w:div w:id="899100557">
              <w:marLeft w:val="0"/>
              <w:marRight w:val="0"/>
              <w:marTop w:val="0"/>
              <w:marBottom w:val="0"/>
              <w:divBdr>
                <w:top w:val="none" w:sz="0" w:space="0" w:color="auto"/>
                <w:left w:val="none" w:sz="0" w:space="0" w:color="auto"/>
                <w:bottom w:val="none" w:sz="0" w:space="0" w:color="auto"/>
                <w:right w:val="none" w:sz="0" w:space="0" w:color="auto"/>
              </w:divBdr>
              <w:divsChild>
                <w:div w:id="1164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855">
          <w:marLeft w:val="0"/>
          <w:marRight w:val="0"/>
          <w:marTop w:val="0"/>
          <w:marBottom w:val="0"/>
          <w:divBdr>
            <w:top w:val="none" w:sz="0" w:space="0" w:color="auto"/>
            <w:left w:val="none" w:sz="0" w:space="0" w:color="auto"/>
            <w:bottom w:val="none" w:sz="0" w:space="0" w:color="auto"/>
            <w:right w:val="none" w:sz="0" w:space="0" w:color="auto"/>
          </w:divBdr>
          <w:divsChild>
            <w:div w:id="2089842458">
              <w:marLeft w:val="0"/>
              <w:marRight w:val="0"/>
              <w:marTop w:val="0"/>
              <w:marBottom w:val="0"/>
              <w:divBdr>
                <w:top w:val="none" w:sz="0" w:space="0" w:color="auto"/>
                <w:left w:val="none" w:sz="0" w:space="0" w:color="auto"/>
                <w:bottom w:val="none" w:sz="0" w:space="0" w:color="auto"/>
                <w:right w:val="none" w:sz="0" w:space="0" w:color="auto"/>
              </w:divBdr>
              <w:divsChild>
                <w:div w:id="31922847">
                  <w:marLeft w:val="0"/>
                  <w:marRight w:val="0"/>
                  <w:marTop w:val="0"/>
                  <w:marBottom w:val="0"/>
                  <w:divBdr>
                    <w:top w:val="none" w:sz="0" w:space="0" w:color="auto"/>
                    <w:left w:val="none" w:sz="0" w:space="0" w:color="auto"/>
                    <w:bottom w:val="none" w:sz="0" w:space="0" w:color="auto"/>
                    <w:right w:val="none" w:sz="0" w:space="0" w:color="auto"/>
                  </w:divBdr>
                </w:div>
                <w:div w:id="7549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4772">
          <w:marLeft w:val="0"/>
          <w:marRight w:val="0"/>
          <w:marTop w:val="0"/>
          <w:marBottom w:val="0"/>
          <w:divBdr>
            <w:top w:val="none" w:sz="0" w:space="0" w:color="auto"/>
            <w:left w:val="none" w:sz="0" w:space="0" w:color="auto"/>
            <w:bottom w:val="none" w:sz="0" w:space="0" w:color="auto"/>
            <w:right w:val="none" w:sz="0" w:space="0" w:color="auto"/>
          </w:divBdr>
        </w:div>
      </w:divsChild>
    </w:div>
    <w:div w:id="1474830418">
      <w:bodyDiv w:val="1"/>
      <w:marLeft w:val="0"/>
      <w:marRight w:val="0"/>
      <w:marTop w:val="0"/>
      <w:marBottom w:val="0"/>
      <w:divBdr>
        <w:top w:val="none" w:sz="0" w:space="0" w:color="auto"/>
        <w:left w:val="none" w:sz="0" w:space="0" w:color="auto"/>
        <w:bottom w:val="none" w:sz="0" w:space="0" w:color="auto"/>
        <w:right w:val="none" w:sz="0" w:space="0" w:color="auto"/>
      </w:divBdr>
      <w:divsChild>
        <w:div w:id="414204178">
          <w:marLeft w:val="0"/>
          <w:marRight w:val="0"/>
          <w:marTop w:val="0"/>
          <w:marBottom w:val="0"/>
          <w:divBdr>
            <w:top w:val="none" w:sz="0" w:space="0" w:color="auto"/>
            <w:left w:val="none" w:sz="0" w:space="0" w:color="auto"/>
            <w:bottom w:val="none" w:sz="0" w:space="0" w:color="auto"/>
            <w:right w:val="none" w:sz="0" w:space="0" w:color="auto"/>
          </w:divBdr>
          <w:divsChild>
            <w:div w:id="1501384840">
              <w:marLeft w:val="0"/>
              <w:marRight w:val="0"/>
              <w:marTop w:val="0"/>
              <w:marBottom w:val="0"/>
              <w:divBdr>
                <w:top w:val="none" w:sz="0" w:space="0" w:color="auto"/>
                <w:left w:val="none" w:sz="0" w:space="0" w:color="auto"/>
                <w:bottom w:val="none" w:sz="0" w:space="0" w:color="auto"/>
                <w:right w:val="none" w:sz="0" w:space="0" w:color="auto"/>
              </w:divBdr>
              <w:divsChild>
                <w:div w:id="1920365428">
                  <w:marLeft w:val="0"/>
                  <w:marRight w:val="0"/>
                  <w:marTop w:val="0"/>
                  <w:marBottom w:val="0"/>
                  <w:divBdr>
                    <w:top w:val="none" w:sz="0" w:space="0" w:color="auto"/>
                    <w:left w:val="none" w:sz="0" w:space="0" w:color="auto"/>
                    <w:bottom w:val="none" w:sz="0" w:space="0" w:color="auto"/>
                    <w:right w:val="none" w:sz="0" w:space="0" w:color="auto"/>
                  </w:divBdr>
                  <w:divsChild>
                    <w:div w:id="1631479061">
                      <w:marLeft w:val="0"/>
                      <w:marRight w:val="0"/>
                      <w:marTop w:val="0"/>
                      <w:marBottom w:val="340"/>
                      <w:divBdr>
                        <w:top w:val="none" w:sz="0" w:space="0" w:color="auto"/>
                        <w:left w:val="none" w:sz="0" w:space="0" w:color="auto"/>
                        <w:bottom w:val="none" w:sz="0" w:space="0" w:color="auto"/>
                        <w:right w:val="none" w:sz="0" w:space="0" w:color="auto"/>
                      </w:divBdr>
                      <w:divsChild>
                        <w:div w:id="1024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539390255">
      <w:bodyDiv w:val="1"/>
      <w:marLeft w:val="0"/>
      <w:marRight w:val="0"/>
      <w:marTop w:val="0"/>
      <w:marBottom w:val="0"/>
      <w:divBdr>
        <w:top w:val="none" w:sz="0" w:space="0" w:color="auto"/>
        <w:left w:val="none" w:sz="0" w:space="0" w:color="auto"/>
        <w:bottom w:val="none" w:sz="0" w:space="0" w:color="auto"/>
        <w:right w:val="none" w:sz="0" w:space="0" w:color="auto"/>
      </w:divBdr>
    </w:div>
    <w:div w:id="1543403589">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10048162">
      <w:bodyDiv w:val="1"/>
      <w:marLeft w:val="0"/>
      <w:marRight w:val="0"/>
      <w:marTop w:val="0"/>
      <w:marBottom w:val="0"/>
      <w:divBdr>
        <w:top w:val="none" w:sz="0" w:space="0" w:color="auto"/>
        <w:left w:val="none" w:sz="0" w:space="0" w:color="auto"/>
        <w:bottom w:val="none" w:sz="0" w:space="0" w:color="auto"/>
        <w:right w:val="none" w:sz="0" w:space="0" w:color="auto"/>
      </w:divBdr>
      <w:divsChild>
        <w:div w:id="26374174">
          <w:marLeft w:val="0"/>
          <w:marRight w:val="0"/>
          <w:marTop w:val="0"/>
          <w:marBottom w:val="0"/>
          <w:divBdr>
            <w:top w:val="none" w:sz="0" w:space="0" w:color="auto"/>
            <w:left w:val="none" w:sz="0" w:space="0" w:color="auto"/>
            <w:bottom w:val="none" w:sz="0" w:space="0" w:color="auto"/>
            <w:right w:val="none" w:sz="0" w:space="0" w:color="auto"/>
          </w:divBdr>
          <w:divsChild>
            <w:div w:id="130503923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620648874">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55643202">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11882742">
      <w:bodyDiv w:val="1"/>
      <w:marLeft w:val="0"/>
      <w:marRight w:val="0"/>
      <w:marTop w:val="0"/>
      <w:marBottom w:val="0"/>
      <w:divBdr>
        <w:top w:val="none" w:sz="0" w:space="0" w:color="auto"/>
        <w:left w:val="none" w:sz="0" w:space="0" w:color="auto"/>
        <w:bottom w:val="none" w:sz="0" w:space="0" w:color="auto"/>
        <w:right w:val="none" w:sz="0" w:space="0" w:color="auto"/>
      </w:divBdr>
      <w:divsChild>
        <w:div w:id="339503908">
          <w:marLeft w:val="0"/>
          <w:marRight w:val="0"/>
          <w:marTop w:val="0"/>
          <w:marBottom w:val="0"/>
          <w:divBdr>
            <w:top w:val="none" w:sz="0" w:space="0" w:color="auto"/>
            <w:left w:val="none" w:sz="0" w:space="0" w:color="auto"/>
            <w:bottom w:val="none" w:sz="0" w:space="0" w:color="auto"/>
            <w:right w:val="none" w:sz="0" w:space="0" w:color="auto"/>
          </w:divBdr>
        </w:div>
        <w:div w:id="1618877319">
          <w:marLeft w:val="0"/>
          <w:marRight w:val="0"/>
          <w:marTop w:val="0"/>
          <w:marBottom w:val="0"/>
          <w:divBdr>
            <w:top w:val="none" w:sz="0" w:space="0" w:color="auto"/>
            <w:left w:val="none" w:sz="0" w:space="0" w:color="auto"/>
            <w:bottom w:val="none" w:sz="0" w:space="0" w:color="auto"/>
            <w:right w:val="none" w:sz="0" w:space="0" w:color="auto"/>
          </w:divBdr>
        </w:div>
        <w:div w:id="329527628">
          <w:marLeft w:val="0"/>
          <w:marRight w:val="0"/>
          <w:marTop w:val="0"/>
          <w:marBottom w:val="0"/>
          <w:divBdr>
            <w:top w:val="none" w:sz="0" w:space="0" w:color="auto"/>
            <w:left w:val="none" w:sz="0" w:space="0" w:color="auto"/>
            <w:bottom w:val="none" w:sz="0" w:space="0" w:color="auto"/>
            <w:right w:val="none" w:sz="0" w:space="0" w:color="auto"/>
          </w:divBdr>
        </w:div>
        <w:div w:id="1102140634">
          <w:marLeft w:val="0"/>
          <w:marRight w:val="0"/>
          <w:marTop w:val="0"/>
          <w:marBottom w:val="0"/>
          <w:divBdr>
            <w:top w:val="none" w:sz="0" w:space="0" w:color="auto"/>
            <w:left w:val="none" w:sz="0" w:space="0" w:color="auto"/>
            <w:bottom w:val="none" w:sz="0" w:space="0" w:color="auto"/>
            <w:right w:val="none" w:sz="0" w:space="0" w:color="auto"/>
          </w:divBdr>
        </w:div>
        <w:div w:id="1062601393">
          <w:marLeft w:val="0"/>
          <w:marRight w:val="0"/>
          <w:marTop w:val="0"/>
          <w:marBottom w:val="0"/>
          <w:divBdr>
            <w:top w:val="none" w:sz="0" w:space="0" w:color="auto"/>
            <w:left w:val="none" w:sz="0" w:space="0" w:color="auto"/>
            <w:bottom w:val="none" w:sz="0" w:space="0" w:color="auto"/>
            <w:right w:val="none" w:sz="0" w:space="0" w:color="auto"/>
          </w:divBdr>
        </w:div>
        <w:div w:id="1494099002">
          <w:marLeft w:val="0"/>
          <w:marRight w:val="0"/>
          <w:marTop w:val="0"/>
          <w:marBottom w:val="0"/>
          <w:divBdr>
            <w:top w:val="none" w:sz="0" w:space="0" w:color="auto"/>
            <w:left w:val="none" w:sz="0" w:space="0" w:color="auto"/>
            <w:bottom w:val="none" w:sz="0" w:space="0" w:color="auto"/>
            <w:right w:val="none" w:sz="0" w:space="0" w:color="auto"/>
          </w:divBdr>
        </w:div>
      </w:divsChild>
    </w:div>
    <w:div w:id="1752433152">
      <w:bodyDiv w:val="1"/>
      <w:marLeft w:val="0"/>
      <w:marRight w:val="0"/>
      <w:marTop w:val="0"/>
      <w:marBottom w:val="0"/>
      <w:divBdr>
        <w:top w:val="none" w:sz="0" w:space="0" w:color="auto"/>
        <w:left w:val="none" w:sz="0" w:space="0" w:color="auto"/>
        <w:bottom w:val="none" w:sz="0" w:space="0" w:color="auto"/>
        <w:right w:val="none" w:sz="0" w:space="0" w:color="auto"/>
      </w:divBdr>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765222834">
      <w:bodyDiv w:val="1"/>
      <w:marLeft w:val="0"/>
      <w:marRight w:val="0"/>
      <w:marTop w:val="0"/>
      <w:marBottom w:val="0"/>
      <w:divBdr>
        <w:top w:val="none" w:sz="0" w:space="0" w:color="auto"/>
        <w:left w:val="none" w:sz="0" w:space="0" w:color="auto"/>
        <w:bottom w:val="none" w:sz="0" w:space="0" w:color="auto"/>
        <w:right w:val="none" w:sz="0" w:space="0" w:color="auto"/>
      </w:divBdr>
    </w:div>
    <w:div w:id="1782531652">
      <w:bodyDiv w:val="1"/>
      <w:marLeft w:val="0"/>
      <w:marRight w:val="0"/>
      <w:marTop w:val="0"/>
      <w:marBottom w:val="0"/>
      <w:divBdr>
        <w:top w:val="none" w:sz="0" w:space="0" w:color="auto"/>
        <w:left w:val="none" w:sz="0" w:space="0" w:color="auto"/>
        <w:bottom w:val="none" w:sz="0" w:space="0" w:color="auto"/>
        <w:right w:val="none" w:sz="0" w:space="0" w:color="auto"/>
      </w:divBdr>
    </w:div>
    <w:div w:id="1805779075">
      <w:bodyDiv w:val="1"/>
      <w:marLeft w:val="0"/>
      <w:marRight w:val="0"/>
      <w:marTop w:val="0"/>
      <w:marBottom w:val="0"/>
      <w:divBdr>
        <w:top w:val="none" w:sz="0" w:space="0" w:color="auto"/>
        <w:left w:val="none" w:sz="0" w:space="0" w:color="auto"/>
        <w:bottom w:val="none" w:sz="0" w:space="0" w:color="auto"/>
        <w:right w:val="none" w:sz="0" w:space="0" w:color="auto"/>
      </w:divBdr>
      <w:divsChild>
        <w:div w:id="897399728">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663969">
      <w:bodyDiv w:val="1"/>
      <w:marLeft w:val="0"/>
      <w:marRight w:val="0"/>
      <w:marTop w:val="0"/>
      <w:marBottom w:val="0"/>
      <w:divBdr>
        <w:top w:val="none" w:sz="0" w:space="0" w:color="auto"/>
        <w:left w:val="none" w:sz="0" w:space="0" w:color="auto"/>
        <w:bottom w:val="none" w:sz="0" w:space="0" w:color="auto"/>
        <w:right w:val="none" w:sz="0" w:space="0" w:color="auto"/>
      </w:divBdr>
    </w:div>
    <w:div w:id="1901741913">
      <w:bodyDiv w:val="1"/>
      <w:marLeft w:val="0"/>
      <w:marRight w:val="0"/>
      <w:marTop w:val="0"/>
      <w:marBottom w:val="0"/>
      <w:divBdr>
        <w:top w:val="none" w:sz="0" w:space="0" w:color="auto"/>
        <w:left w:val="none" w:sz="0" w:space="0" w:color="auto"/>
        <w:bottom w:val="none" w:sz="0" w:space="0" w:color="auto"/>
        <w:right w:val="none" w:sz="0" w:space="0" w:color="auto"/>
      </w:divBdr>
      <w:divsChild>
        <w:div w:id="1093235192">
          <w:marLeft w:val="0"/>
          <w:marRight w:val="0"/>
          <w:marTop w:val="0"/>
          <w:marBottom w:val="0"/>
          <w:divBdr>
            <w:top w:val="none" w:sz="0" w:space="0" w:color="auto"/>
            <w:left w:val="none" w:sz="0" w:space="0" w:color="auto"/>
            <w:bottom w:val="none" w:sz="0" w:space="0" w:color="auto"/>
            <w:right w:val="none" w:sz="0" w:space="0" w:color="auto"/>
          </w:divBdr>
          <w:divsChild>
            <w:div w:id="884877303">
              <w:marLeft w:val="0"/>
              <w:marRight w:val="0"/>
              <w:marTop w:val="0"/>
              <w:marBottom w:val="0"/>
              <w:divBdr>
                <w:top w:val="none" w:sz="0" w:space="0" w:color="auto"/>
                <w:left w:val="none" w:sz="0" w:space="0" w:color="auto"/>
                <w:bottom w:val="none" w:sz="0" w:space="0" w:color="auto"/>
                <w:right w:val="none" w:sz="0" w:space="0" w:color="auto"/>
              </w:divBdr>
              <w:divsChild>
                <w:div w:id="617222033">
                  <w:marLeft w:val="0"/>
                  <w:marRight w:val="0"/>
                  <w:marTop w:val="0"/>
                  <w:marBottom w:val="0"/>
                  <w:divBdr>
                    <w:top w:val="none" w:sz="0" w:space="0" w:color="auto"/>
                    <w:left w:val="none" w:sz="0" w:space="0" w:color="auto"/>
                    <w:bottom w:val="none" w:sz="0" w:space="0" w:color="auto"/>
                    <w:right w:val="none" w:sz="0" w:space="0" w:color="auto"/>
                  </w:divBdr>
                  <w:divsChild>
                    <w:div w:id="1618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8884">
      <w:bodyDiv w:val="1"/>
      <w:marLeft w:val="0"/>
      <w:marRight w:val="0"/>
      <w:marTop w:val="0"/>
      <w:marBottom w:val="0"/>
      <w:divBdr>
        <w:top w:val="none" w:sz="0" w:space="0" w:color="auto"/>
        <w:left w:val="none" w:sz="0" w:space="0" w:color="auto"/>
        <w:bottom w:val="none" w:sz="0" w:space="0" w:color="auto"/>
        <w:right w:val="none" w:sz="0" w:space="0" w:color="auto"/>
      </w:divBdr>
      <w:divsChild>
        <w:div w:id="799761123">
          <w:marLeft w:val="0"/>
          <w:marRight w:val="0"/>
          <w:marTop w:val="0"/>
          <w:marBottom w:val="0"/>
          <w:divBdr>
            <w:top w:val="none" w:sz="0" w:space="0" w:color="auto"/>
            <w:left w:val="none" w:sz="0" w:space="0" w:color="auto"/>
            <w:bottom w:val="none" w:sz="0" w:space="0" w:color="auto"/>
            <w:right w:val="none" w:sz="0" w:space="0" w:color="auto"/>
          </w:divBdr>
        </w:div>
        <w:div w:id="1357659347">
          <w:marLeft w:val="0"/>
          <w:marRight w:val="0"/>
          <w:marTop w:val="0"/>
          <w:marBottom w:val="0"/>
          <w:divBdr>
            <w:top w:val="none" w:sz="0" w:space="0" w:color="auto"/>
            <w:left w:val="none" w:sz="0" w:space="0" w:color="auto"/>
            <w:bottom w:val="none" w:sz="0" w:space="0" w:color="auto"/>
            <w:right w:val="none" w:sz="0" w:space="0" w:color="auto"/>
          </w:divBdr>
        </w:div>
      </w:divsChild>
    </w:div>
    <w:div w:id="1925719641">
      <w:bodyDiv w:val="1"/>
      <w:marLeft w:val="0"/>
      <w:marRight w:val="0"/>
      <w:marTop w:val="0"/>
      <w:marBottom w:val="0"/>
      <w:divBdr>
        <w:top w:val="none" w:sz="0" w:space="0" w:color="auto"/>
        <w:left w:val="none" w:sz="0" w:space="0" w:color="auto"/>
        <w:bottom w:val="none" w:sz="0" w:space="0" w:color="auto"/>
        <w:right w:val="none" w:sz="0" w:space="0" w:color="auto"/>
      </w:divBdr>
      <w:divsChild>
        <w:div w:id="53241619">
          <w:marLeft w:val="0"/>
          <w:marRight w:val="0"/>
          <w:marTop w:val="0"/>
          <w:marBottom w:val="0"/>
          <w:divBdr>
            <w:top w:val="none" w:sz="0" w:space="0" w:color="auto"/>
            <w:left w:val="none" w:sz="0" w:space="0" w:color="auto"/>
            <w:bottom w:val="none" w:sz="0" w:space="0" w:color="auto"/>
            <w:right w:val="none" w:sz="0" w:space="0" w:color="auto"/>
          </w:divBdr>
          <w:divsChild>
            <w:div w:id="1652907423">
              <w:marLeft w:val="0"/>
              <w:marRight w:val="0"/>
              <w:marTop w:val="0"/>
              <w:marBottom w:val="0"/>
              <w:divBdr>
                <w:top w:val="none" w:sz="0" w:space="0" w:color="auto"/>
                <w:left w:val="none" w:sz="0" w:space="0" w:color="auto"/>
                <w:bottom w:val="single" w:sz="6" w:space="0" w:color="CCCCCC"/>
                <w:right w:val="none" w:sz="0" w:space="0" w:color="auto"/>
              </w:divBdr>
              <w:divsChild>
                <w:div w:id="1186478623">
                  <w:marLeft w:val="0"/>
                  <w:marRight w:val="0"/>
                  <w:marTop w:val="0"/>
                  <w:marBottom w:val="0"/>
                  <w:divBdr>
                    <w:top w:val="none" w:sz="0" w:space="0" w:color="auto"/>
                    <w:left w:val="none" w:sz="0" w:space="0" w:color="auto"/>
                    <w:bottom w:val="none" w:sz="0" w:space="0" w:color="auto"/>
                    <w:right w:val="none" w:sz="0" w:space="0" w:color="auto"/>
                  </w:divBdr>
                  <w:divsChild>
                    <w:div w:id="1943104896">
                      <w:marLeft w:val="0"/>
                      <w:marRight w:val="0"/>
                      <w:marTop w:val="0"/>
                      <w:marBottom w:val="0"/>
                      <w:divBdr>
                        <w:top w:val="none" w:sz="0" w:space="0" w:color="auto"/>
                        <w:left w:val="none" w:sz="0" w:space="0" w:color="auto"/>
                        <w:bottom w:val="none" w:sz="0" w:space="0" w:color="auto"/>
                        <w:right w:val="none" w:sz="0" w:space="0" w:color="auto"/>
                      </w:divBdr>
                      <w:divsChild>
                        <w:div w:id="1603686405">
                          <w:marLeft w:val="0"/>
                          <w:marRight w:val="0"/>
                          <w:marTop w:val="0"/>
                          <w:marBottom w:val="0"/>
                          <w:divBdr>
                            <w:top w:val="none" w:sz="0" w:space="0" w:color="auto"/>
                            <w:left w:val="none" w:sz="0" w:space="0" w:color="auto"/>
                            <w:bottom w:val="none" w:sz="0" w:space="0" w:color="auto"/>
                            <w:right w:val="none" w:sz="0" w:space="0" w:color="auto"/>
                          </w:divBdr>
                        </w:div>
                      </w:divsChild>
                    </w:div>
                    <w:div w:id="1133026">
                      <w:marLeft w:val="0"/>
                      <w:marRight w:val="0"/>
                      <w:marTop w:val="0"/>
                      <w:marBottom w:val="0"/>
                      <w:divBdr>
                        <w:top w:val="none" w:sz="0" w:space="0" w:color="auto"/>
                        <w:left w:val="none" w:sz="0" w:space="0" w:color="auto"/>
                        <w:bottom w:val="none" w:sz="0" w:space="0" w:color="auto"/>
                        <w:right w:val="none" w:sz="0" w:space="0" w:color="auto"/>
                      </w:divBdr>
                    </w:div>
                    <w:div w:id="2073504775">
                      <w:marLeft w:val="0"/>
                      <w:marRight w:val="0"/>
                      <w:marTop w:val="0"/>
                      <w:marBottom w:val="0"/>
                      <w:divBdr>
                        <w:top w:val="none" w:sz="0" w:space="0" w:color="auto"/>
                        <w:left w:val="none" w:sz="0" w:space="0" w:color="auto"/>
                        <w:bottom w:val="none" w:sz="0" w:space="0" w:color="auto"/>
                        <w:right w:val="none" w:sz="0" w:space="0" w:color="auto"/>
                      </w:divBdr>
                    </w:div>
                    <w:div w:id="348944704">
                      <w:marLeft w:val="0"/>
                      <w:marRight w:val="0"/>
                      <w:marTop w:val="0"/>
                      <w:marBottom w:val="0"/>
                      <w:divBdr>
                        <w:top w:val="none" w:sz="0" w:space="0" w:color="auto"/>
                        <w:left w:val="none" w:sz="0" w:space="0" w:color="auto"/>
                        <w:bottom w:val="none" w:sz="0" w:space="0" w:color="auto"/>
                        <w:right w:val="none" w:sz="0" w:space="0" w:color="auto"/>
                      </w:divBdr>
                    </w:div>
                  </w:divsChild>
                </w:div>
                <w:div w:id="460224513">
                  <w:marLeft w:val="0"/>
                  <w:marRight w:val="0"/>
                  <w:marTop w:val="0"/>
                  <w:marBottom w:val="0"/>
                  <w:divBdr>
                    <w:top w:val="none" w:sz="0" w:space="0" w:color="auto"/>
                    <w:left w:val="none" w:sz="0" w:space="0" w:color="auto"/>
                    <w:bottom w:val="none" w:sz="0" w:space="0" w:color="auto"/>
                    <w:right w:val="none" w:sz="0" w:space="0" w:color="auto"/>
                  </w:divBdr>
                  <w:divsChild>
                    <w:div w:id="1588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049">
              <w:marLeft w:val="0"/>
              <w:marRight w:val="0"/>
              <w:marTop w:val="0"/>
              <w:marBottom w:val="0"/>
              <w:divBdr>
                <w:top w:val="none" w:sz="0" w:space="0" w:color="auto"/>
                <w:left w:val="none" w:sz="0" w:space="0" w:color="auto"/>
                <w:bottom w:val="none" w:sz="0" w:space="0" w:color="auto"/>
                <w:right w:val="none" w:sz="0" w:space="0" w:color="auto"/>
              </w:divBdr>
              <w:divsChild>
                <w:div w:id="1538738298">
                  <w:marLeft w:val="0"/>
                  <w:marRight w:val="0"/>
                  <w:marTop w:val="0"/>
                  <w:marBottom w:val="0"/>
                  <w:divBdr>
                    <w:top w:val="none" w:sz="0" w:space="0" w:color="auto"/>
                    <w:left w:val="none" w:sz="0" w:space="0" w:color="auto"/>
                    <w:bottom w:val="none" w:sz="0" w:space="0" w:color="auto"/>
                    <w:right w:val="none" w:sz="0" w:space="0" w:color="auto"/>
                  </w:divBdr>
                  <w:divsChild>
                    <w:div w:id="1304384600">
                      <w:marLeft w:val="0"/>
                      <w:marRight w:val="0"/>
                      <w:marTop w:val="0"/>
                      <w:marBottom w:val="0"/>
                      <w:divBdr>
                        <w:top w:val="none" w:sz="0" w:space="0" w:color="auto"/>
                        <w:left w:val="none" w:sz="0" w:space="0" w:color="auto"/>
                        <w:bottom w:val="none" w:sz="0" w:space="0" w:color="auto"/>
                        <w:right w:val="none" w:sz="0" w:space="0" w:color="auto"/>
                      </w:divBdr>
                    </w:div>
                    <w:div w:id="1514684496">
                      <w:marLeft w:val="0"/>
                      <w:marRight w:val="0"/>
                      <w:marTop w:val="0"/>
                      <w:marBottom w:val="0"/>
                      <w:divBdr>
                        <w:top w:val="none" w:sz="0" w:space="0" w:color="auto"/>
                        <w:left w:val="none" w:sz="0" w:space="0" w:color="auto"/>
                        <w:bottom w:val="none" w:sz="0" w:space="0" w:color="auto"/>
                        <w:right w:val="none" w:sz="0" w:space="0" w:color="auto"/>
                      </w:divBdr>
                    </w:div>
                  </w:divsChild>
                </w:div>
                <w:div w:id="246111137">
                  <w:marLeft w:val="0"/>
                  <w:marRight w:val="0"/>
                  <w:marTop w:val="0"/>
                  <w:marBottom w:val="0"/>
                  <w:divBdr>
                    <w:top w:val="none" w:sz="0" w:space="0" w:color="auto"/>
                    <w:left w:val="none" w:sz="0" w:space="0" w:color="auto"/>
                    <w:bottom w:val="none" w:sz="0" w:space="0" w:color="auto"/>
                    <w:right w:val="none" w:sz="0" w:space="0" w:color="auto"/>
                  </w:divBdr>
                  <w:divsChild>
                    <w:div w:id="2699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6685">
              <w:marLeft w:val="0"/>
              <w:marRight w:val="0"/>
              <w:marTop w:val="0"/>
              <w:marBottom w:val="0"/>
              <w:divBdr>
                <w:top w:val="none" w:sz="0" w:space="0" w:color="auto"/>
                <w:left w:val="none" w:sz="0" w:space="0" w:color="auto"/>
                <w:bottom w:val="none" w:sz="0" w:space="0" w:color="auto"/>
                <w:right w:val="none" w:sz="0" w:space="0" w:color="auto"/>
              </w:divBdr>
              <w:divsChild>
                <w:div w:id="1854299336">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429082299">
          <w:marLeft w:val="0"/>
          <w:marRight w:val="0"/>
          <w:marTop w:val="0"/>
          <w:marBottom w:val="0"/>
          <w:divBdr>
            <w:top w:val="none" w:sz="0" w:space="0" w:color="auto"/>
            <w:left w:val="none" w:sz="0" w:space="0" w:color="auto"/>
            <w:bottom w:val="none" w:sz="0" w:space="0" w:color="auto"/>
            <w:right w:val="none" w:sz="0" w:space="0" w:color="auto"/>
          </w:divBdr>
          <w:divsChild>
            <w:div w:id="364019601">
              <w:marLeft w:val="0"/>
              <w:marRight w:val="0"/>
              <w:marTop w:val="237"/>
              <w:marBottom w:val="0"/>
              <w:divBdr>
                <w:top w:val="none" w:sz="0" w:space="0" w:color="auto"/>
                <w:left w:val="none" w:sz="0" w:space="0" w:color="auto"/>
                <w:bottom w:val="single" w:sz="6" w:space="0" w:color="99CCFF"/>
                <w:right w:val="none" w:sz="0" w:space="0" w:color="auto"/>
              </w:divBdr>
              <w:divsChild>
                <w:div w:id="1271863532">
                  <w:marLeft w:val="0"/>
                  <w:marRight w:val="0"/>
                  <w:marTop w:val="0"/>
                  <w:marBottom w:val="0"/>
                  <w:divBdr>
                    <w:top w:val="none" w:sz="0" w:space="0" w:color="auto"/>
                    <w:left w:val="none" w:sz="0" w:space="0" w:color="auto"/>
                    <w:bottom w:val="none" w:sz="0" w:space="0" w:color="auto"/>
                    <w:right w:val="none" w:sz="0" w:space="0" w:color="auto"/>
                  </w:divBdr>
                  <w:divsChild>
                    <w:div w:id="1478955360">
                      <w:marLeft w:val="0"/>
                      <w:marRight w:val="0"/>
                      <w:marTop w:val="0"/>
                      <w:marBottom w:val="0"/>
                      <w:divBdr>
                        <w:top w:val="none" w:sz="0" w:space="0" w:color="auto"/>
                        <w:left w:val="none" w:sz="0" w:space="0" w:color="auto"/>
                        <w:bottom w:val="none" w:sz="0" w:space="0" w:color="auto"/>
                        <w:right w:val="none" w:sz="0" w:space="0" w:color="auto"/>
                      </w:divBdr>
                    </w:div>
                    <w:div w:id="201409299">
                      <w:marLeft w:val="0"/>
                      <w:marRight w:val="0"/>
                      <w:marTop w:val="0"/>
                      <w:marBottom w:val="0"/>
                      <w:divBdr>
                        <w:top w:val="none" w:sz="0" w:space="0" w:color="auto"/>
                        <w:left w:val="none" w:sz="0" w:space="0" w:color="auto"/>
                        <w:bottom w:val="none" w:sz="0" w:space="0" w:color="auto"/>
                        <w:right w:val="none" w:sz="0" w:space="0" w:color="auto"/>
                      </w:divBdr>
                    </w:div>
                  </w:divsChild>
                </w:div>
                <w:div w:id="126049364">
                  <w:marLeft w:val="0"/>
                  <w:marRight w:val="0"/>
                  <w:marTop w:val="0"/>
                  <w:marBottom w:val="0"/>
                  <w:divBdr>
                    <w:top w:val="none" w:sz="0" w:space="0" w:color="auto"/>
                    <w:left w:val="none" w:sz="0" w:space="0" w:color="auto"/>
                    <w:bottom w:val="none" w:sz="0" w:space="0" w:color="auto"/>
                    <w:right w:val="none" w:sz="0" w:space="0" w:color="auto"/>
                  </w:divBdr>
                  <w:divsChild>
                    <w:div w:id="7542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546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30459157">
      <w:bodyDiv w:val="1"/>
      <w:marLeft w:val="0"/>
      <w:marRight w:val="0"/>
      <w:marTop w:val="0"/>
      <w:marBottom w:val="0"/>
      <w:divBdr>
        <w:top w:val="none" w:sz="0" w:space="0" w:color="auto"/>
        <w:left w:val="none" w:sz="0" w:space="0" w:color="auto"/>
        <w:bottom w:val="none" w:sz="0" w:space="0" w:color="auto"/>
        <w:right w:val="none" w:sz="0" w:space="0" w:color="auto"/>
      </w:divBdr>
      <w:divsChild>
        <w:div w:id="1978946802">
          <w:marLeft w:val="0"/>
          <w:marRight w:val="0"/>
          <w:marTop w:val="0"/>
          <w:marBottom w:val="0"/>
          <w:divBdr>
            <w:top w:val="none" w:sz="0" w:space="0" w:color="auto"/>
            <w:left w:val="none" w:sz="0" w:space="0" w:color="auto"/>
            <w:bottom w:val="none" w:sz="0" w:space="0" w:color="auto"/>
            <w:right w:val="none" w:sz="0" w:space="0" w:color="auto"/>
          </w:divBdr>
        </w:div>
      </w:divsChild>
    </w:div>
    <w:div w:id="1965303496">
      <w:bodyDiv w:val="1"/>
      <w:marLeft w:val="0"/>
      <w:marRight w:val="0"/>
      <w:marTop w:val="0"/>
      <w:marBottom w:val="0"/>
      <w:divBdr>
        <w:top w:val="none" w:sz="0" w:space="0" w:color="auto"/>
        <w:left w:val="none" w:sz="0" w:space="0" w:color="auto"/>
        <w:bottom w:val="none" w:sz="0" w:space="0" w:color="auto"/>
        <w:right w:val="none" w:sz="0" w:space="0" w:color="auto"/>
      </w:divBdr>
      <w:divsChild>
        <w:div w:id="348333588">
          <w:marLeft w:val="0"/>
          <w:marRight w:val="0"/>
          <w:marTop w:val="0"/>
          <w:marBottom w:val="0"/>
          <w:divBdr>
            <w:top w:val="none" w:sz="0" w:space="0" w:color="auto"/>
            <w:left w:val="none" w:sz="0" w:space="0" w:color="auto"/>
            <w:bottom w:val="none" w:sz="0" w:space="0" w:color="auto"/>
            <w:right w:val="none" w:sz="0" w:space="0" w:color="auto"/>
          </w:divBdr>
          <w:divsChild>
            <w:div w:id="187183218">
              <w:marLeft w:val="0"/>
              <w:marRight w:val="0"/>
              <w:marTop w:val="0"/>
              <w:marBottom w:val="0"/>
              <w:divBdr>
                <w:top w:val="none" w:sz="0" w:space="0" w:color="auto"/>
                <w:left w:val="none" w:sz="0" w:space="0" w:color="auto"/>
                <w:bottom w:val="single" w:sz="6" w:space="0" w:color="CCCCCC"/>
                <w:right w:val="none" w:sz="0" w:space="0" w:color="auto"/>
              </w:divBdr>
              <w:divsChild>
                <w:div w:id="940452747">
                  <w:marLeft w:val="0"/>
                  <w:marRight w:val="0"/>
                  <w:marTop w:val="0"/>
                  <w:marBottom w:val="0"/>
                  <w:divBdr>
                    <w:top w:val="none" w:sz="0" w:space="0" w:color="auto"/>
                    <w:left w:val="none" w:sz="0" w:space="0" w:color="auto"/>
                    <w:bottom w:val="none" w:sz="0" w:space="0" w:color="auto"/>
                    <w:right w:val="none" w:sz="0" w:space="0" w:color="auto"/>
                  </w:divBdr>
                  <w:divsChild>
                    <w:div w:id="1708068798">
                      <w:marLeft w:val="0"/>
                      <w:marRight w:val="0"/>
                      <w:marTop w:val="0"/>
                      <w:marBottom w:val="0"/>
                      <w:divBdr>
                        <w:top w:val="none" w:sz="0" w:space="0" w:color="auto"/>
                        <w:left w:val="none" w:sz="0" w:space="0" w:color="auto"/>
                        <w:bottom w:val="none" w:sz="0" w:space="0" w:color="auto"/>
                        <w:right w:val="none" w:sz="0" w:space="0" w:color="auto"/>
                      </w:divBdr>
                    </w:div>
                    <w:div w:id="2064786701">
                      <w:marLeft w:val="0"/>
                      <w:marRight w:val="0"/>
                      <w:marTop w:val="0"/>
                      <w:marBottom w:val="0"/>
                      <w:divBdr>
                        <w:top w:val="none" w:sz="0" w:space="0" w:color="auto"/>
                        <w:left w:val="none" w:sz="0" w:space="0" w:color="auto"/>
                        <w:bottom w:val="none" w:sz="0" w:space="0" w:color="auto"/>
                        <w:right w:val="none" w:sz="0" w:space="0" w:color="auto"/>
                      </w:divBdr>
                    </w:div>
                    <w:div w:id="157114183">
                      <w:marLeft w:val="0"/>
                      <w:marRight w:val="0"/>
                      <w:marTop w:val="0"/>
                      <w:marBottom w:val="0"/>
                      <w:divBdr>
                        <w:top w:val="none" w:sz="0" w:space="0" w:color="auto"/>
                        <w:left w:val="none" w:sz="0" w:space="0" w:color="auto"/>
                        <w:bottom w:val="none" w:sz="0" w:space="0" w:color="auto"/>
                        <w:right w:val="none" w:sz="0" w:space="0" w:color="auto"/>
                      </w:divBdr>
                    </w:div>
                  </w:divsChild>
                </w:div>
                <w:div w:id="111440637">
                  <w:marLeft w:val="0"/>
                  <w:marRight w:val="0"/>
                  <w:marTop w:val="0"/>
                  <w:marBottom w:val="0"/>
                  <w:divBdr>
                    <w:top w:val="none" w:sz="0" w:space="0" w:color="auto"/>
                    <w:left w:val="none" w:sz="0" w:space="0" w:color="auto"/>
                    <w:bottom w:val="none" w:sz="0" w:space="0" w:color="auto"/>
                    <w:right w:val="none" w:sz="0" w:space="0" w:color="auto"/>
                  </w:divBdr>
                  <w:divsChild>
                    <w:div w:id="43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243">
              <w:marLeft w:val="0"/>
              <w:marRight w:val="0"/>
              <w:marTop w:val="0"/>
              <w:marBottom w:val="0"/>
              <w:divBdr>
                <w:top w:val="none" w:sz="0" w:space="0" w:color="auto"/>
                <w:left w:val="none" w:sz="0" w:space="0" w:color="auto"/>
                <w:bottom w:val="none" w:sz="0" w:space="0" w:color="auto"/>
                <w:right w:val="none" w:sz="0" w:space="0" w:color="auto"/>
              </w:divBdr>
              <w:divsChild>
                <w:div w:id="1056662904">
                  <w:marLeft w:val="0"/>
                  <w:marRight w:val="0"/>
                  <w:marTop w:val="0"/>
                  <w:marBottom w:val="0"/>
                  <w:divBdr>
                    <w:top w:val="none" w:sz="0" w:space="0" w:color="auto"/>
                    <w:left w:val="none" w:sz="0" w:space="0" w:color="auto"/>
                    <w:bottom w:val="none" w:sz="0" w:space="0" w:color="auto"/>
                    <w:right w:val="none" w:sz="0" w:space="0" w:color="auto"/>
                  </w:divBdr>
                  <w:divsChild>
                    <w:div w:id="741173205">
                      <w:marLeft w:val="0"/>
                      <w:marRight w:val="0"/>
                      <w:marTop w:val="0"/>
                      <w:marBottom w:val="0"/>
                      <w:divBdr>
                        <w:top w:val="none" w:sz="0" w:space="0" w:color="auto"/>
                        <w:left w:val="none" w:sz="0" w:space="0" w:color="auto"/>
                        <w:bottom w:val="none" w:sz="0" w:space="0" w:color="auto"/>
                        <w:right w:val="none" w:sz="0" w:space="0" w:color="auto"/>
                      </w:divBdr>
                    </w:div>
                    <w:div w:id="2144033163">
                      <w:marLeft w:val="0"/>
                      <w:marRight w:val="0"/>
                      <w:marTop w:val="0"/>
                      <w:marBottom w:val="0"/>
                      <w:divBdr>
                        <w:top w:val="none" w:sz="0" w:space="0" w:color="auto"/>
                        <w:left w:val="none" w:sz="0" w:space="0" w:color="auto"/>
                        <w:bottom w:val="none" w:sz="0" w:space="0" w:color="auto"/>
                        <w:right w:val="none" w:sz="0" w:space="0" w:color="auto"/>
                      </w:divBdr>
                    </w:div>
                  </w:divsChild>
                </w:div>
                <w:div w:id="1467356104">
                  <w:marLeft w:val="0"/>
                  <w:marRight w:val="0"/>
                  <w:marTop w:val="0"/>
                  <w:marBottom w:val="0"/>
                  <w:divBdr>
                    <w:top w:val="none" w:sz="0" w:space="0" w:color="auto"/>
                    <w:left w:val="none" w:sz="0" w:space="0" w:color="auto"/>
                    <w:bottom w:val="none" w:sz="0" w:space="0" w:color="auto"/>
                    <w:right w:val="none" w:sz="0" w:space="0" w:color="auto"/>
                  </w:divBdr>
                  <w:divsChild>
                    <w:div w:id="11318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043">
              <w:marLeft w:val="0"/>
              <w:marRight w:val="0"/>
              <w:marTop w:val="0"/>
              <w:marBottom w:val="0"/>
              <w:divBdr>
                <w:top w:val="none" w:sz="0" w:space="0" w:color="auto"/>
                <w:left w:val="none" w:sz="0" w:space="0" w:color="auto"/>
                <w:bottom w:val="none" w:sz="0" w:space="0" w:color="auto"/>
                <w:right w:val="none" w:sz="0" w:space="0" w:color="auto"/>
              </w:divBdr>
              <w:divsChild>
                <w:div w:id="44255367">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358774185">
          <w:marLeft w:val="0"/>
          <w:marRight w:val="0"/>
          <w:marTop w:val="0"/>
          <w:marBottom w:val="0"/>
          <w:divBdr>
            <w:top w:val="none" w:sz="0" w:space="0" w:color="auto"/>
            <w:left w:val="none" w:sz="0" w:space="0" w:color="auto"/>
            <w:bottom w:val="none" w:sz="0" w:space="0" w:color="auto"/>
            <w:right w:val="none" w:sz="0" w:space="0" w:color="auto"/>
          </w:divBdr>
          <w:divsChild>
            <w:div w:id="703679156">
              <w:marLeft w:val="0"/>
              <w:marRight w:val="0"/>
              <w:marTop w:val="237"/>
              <w:marBottom w:val="0"/>
              <w:divBdr>
                <w:top w:val="none" w:sz="0" w:space="0" w:color="auto"/>
                <w:left w:val="none" w:sz="0" w:space="0" w:color="auto"/>
                <w:bottom w:val="single" w:sz="6" w:space="0" w:color="99CCFF"/>
                <w:right w:val="none" w:sz="0" w:space="0" w:color="auto"/>
              </w:divBdr>
              <w:divsChild>
                <w:div w:id="417943282">
                  <w:marLeft w:val="0"/>
                  <w:marRight w:val="0"/>
                  <w:marTop w:val="0"/>
                  <w:marBottom w:val="0"/>
                  <w:divBdr>
                    <w:top w:val="none" w:sz="0" w:space="0" w:color="auto"/>
                    <w:left w:val="none" w:sz="0" w:space="0" w:color="auto"/>
                    <w:bottom w:val="none" w:sz="0" w:space="0" w:color="auto"/>
                    <w:right w:val="none" w:sz="0" w:space="0" w:color="auto"/>
                  </w:divBdr>
                  <w:divsChild>
                    <w:div w:id="1543859279">
                      <w:marLeft w:val="0"/>
                      <w:marRight w:val="0"/>
                      <w:marTop w:val="0"/>
                      <w:marBottom w:val="0"/>
                      <w:divBdr>
                        <w:top w:val="none" w:sz="0" w:space="0" w:color="auto"/>
                        <w:left w:val="none" w:sz="0" w:space="0" w:color="auto"/>
                        <w:bottom w:val="none" w:sz="0" w:space="0" w:color="auto"/>
                        <w:right w:val="none" w:sz="0" w:space="0" w:color="auto"/>
                      </w:divBdr>
                    </w:div>
                    <w:div w:id="839351539">
                      <w:marLeft w:val="0"/>
                      <w:marRight w:val="0"/>
                      <w:marTop w:val="0"/>
                      <w:marBottom w:val="0"/>
                      <w:divBdr>
                        <w:top w:val="none" w:sz="0" w:space="0" w:color="auto"/>
                        <w:left w:val="none" w:sz="0" w:space="0" w:color="auto"/>
                        <w:bottom w:val="none" w:sz="0" w:space="0" w:color="auto"/>
                        <w:right w:val="none" w:sz="0" w:space="0" w:color="auto"/>
                      </w:divBdr>
                    </w:div>
                  </w:divsChild>
                </w:div>
                <w:div w:id="189536879">
                  <w:marLeft w:val="0"/>
                  <w:marRight w:val="0"/>
                  <w:marTop w:val="0"/>
                  <w:marBottom w:val="0"/>
                  <w:divBdr>
                    <w:top w:val="none" w:sz="0" w:space="0" w:color="auto"/>
                    <w:left w:val="none" w:sz="0" w:space="0" w:color="auto"/>
                    <w:bottom w:val="none" w:sz="0" w:space="0" w:color="auto"/>
                    <w:right w:val="none" w:sz="0" w:space="0" w:color="auto"/>
                  </w:divBdr>
                  <w:divsChild>
                    <w:div w:id="1085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506">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72713817">
      <w:bodyDiv w:val="1"/>
      <w:marLeft w:val="0"/>
      <w:marRight w:val="0"/>
      <w:marTop w:val="0"/>
      <w:marBottom w:val="0"/>
      <w:divBdr>
        <w:top w:val="none" w:sz="0" w:space="0" w:color="auto"/>
        <w:left w:val="none" w:sz="0" w:space="0" w:color="auto"/>
        <w:bottom w:val="none" w:sz="0" w:space="0" w:color="auto"/>
        <w:right w:val="none" w:sz="0" w:space="0" w:color="auto"/>
      </w:divBdr>
    </w:div>
    <w:div w:id="2011790498">
      <w:bodyDiv w:val="1"/>
      <w:marLeft w:val="0"/>
      <w:marRight w:val="0"/>
      <w:marTop w:val="0"/>
      <w:marBottom w:val="0"/>
      <w:divBdr>
        <w:top w:val="none" w:sz="0" w:space="0" w:color="auto"/>
        <w:left w:val="none" w:sz="0" w:space="0" w:color="auto"/>
        <w:bottom w:val="none" w:sz="0" w:space="0" w:color="auto"/>
        <w:right w:val="none" w:sz="0" w:space="0" w:color="auto"/>
      </w:divBdr>
      <w:divsChild>
        <w:div w:id="1937206146">
          <w:marLeft w:val="0"/>
          <w:marRight w:val="0"/>
          <w:marTop w:val="0"/>
          <w:marBottom w:val="0"/>
          <w:divBdr>
            <w:top w:val="none" w:sz="0" w:space="0" w:color="auto"/>
            <w:left w:val="none" w:sz="0" w:space="0" w:color="auto"/>
            <w:bottom w:val="none" w:sz="0" w:space="0" w:color="auto"/>
            <w:right w:val="none" w:sz="0" w:space="0" w:color="auto"/>
          </w:divBdr>
          <w:divsChild>
            <w:div w:id="1917278711">
              <w:marLeft w:val="0"/>
              <w:marRight w:val="0"/>
              <w:marTop w:val="0"/>
              <w:marBottom w:val="0"/>
              <w:divBdr>
                <w:top w:val="none" w:sz="0" w:space="0" w:color="auto"/>
                <w:left w:val="none" w:sz="0" w:space="0" w:color="auto"/>
                <w:bottom w:val="none" w:sz="0" w:space="0" w:color="auto"/>
                <w:right w:val="none" w:sz="0" w:space="0" w:color="auto"/>
              </w:divBdr>
              <w:divsChild>
                <w:div w:id="1465077328">
                  <w:marLeft w:val="0"/>
                  <w:marRight w:val="0"/>
                  <w:marTop w:val="0"/>
                  <w:marBottom w:val="0"/>
                  <w:divBdr>
                    <w:top w:val="none" w:sz="0" w:space="0" w:color="auto"/>
                    <w:left w:val="none" w:sz="0" w:space="0" w:color="auto"/>
                    <w:bottom w:val="none" w:sz="0" w:space="0" w:color="auto"/>
                    <w:right w:val="none" w:sz="0" w:space="0" w:color="auto"/>
                  </w:divBdr>
                  <w:divsChild>
                    <w:div w:id="1152018865">
                      <w:marLeft w:val="0"/>
                      <w:marRight w:val="0"/>
                      <w:marTop w:val="0"/>
                      <w:marBottom w:val="340"/>
                      <w:divBdr>
                        <w:top w:val="none" w:sz="0" w:space="0" w:color="auto"/>
                        <w:left w:val="none" w:sz="0" w:space="0" w:color="auto"/>
                        <w:bottom w:val="none" w:sz="0" w:space="0" w:color="auto"/>
                        <w:right w:val="none" w:sz="0" w:space="0" w:color="auto"/>
                      </w:divBdr>
                      <w:divsChild>
                        <w:div w:id="898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47363156">
      <w:bodyDiv w:val="1"/>
      <w:marLeft w:val="0"/>
      <w:marRight w:val="0"/>
      <w:marTop w:val="0"/>
      <w:marBottom w:val="0"/>
      <w:divBdr>
        <w:top w:val="none" w:sz="0" w:space="0" w:color="auto"/>
        <w:left w:val="none" w:sz="0" w:space="0" w:color="auto"/>
        <w:bottom w:val="none" w:sz="0" w:space="0" w:color="auto"/>
        <w:right w:val="none" w:sz="0" w:space="0" w:color="auto"/>
      </w:divBdr>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webster@glasgow.ac.uk" TargetMode="External"/><Relationship Id="rId13" Type="http://schemas.openxmlformats.org/officeDocument/2006/relationships/hyperlink" Target="https://www.gov.uk/government/collections/universal-credit-work-capability-assessment-statistics" TargetMode="External"/><Relationship Id="rId18" Type="http://schemas.openxmlformats.org/officeDocument/2006/relationships/hyperlink" Target="https://committees.parliament.uk/work/7866/safeguarding-vulnerable-claimants/" TargetMode="External"/><Relationship Id="rId26" Type="http://schemas.openxmlformats.org/officeDocument/2006/relationships/hyperlink" Target="https://www.gov.uk/government/publications/changes-relating-to-in-work-progression-equality-analysis/equality-analysis-raising-the-administrative-earnings-threshold-january-2023-change"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citizensadvice.org.uk/about-us/our-work/policy/policy-research-topics/welfare-policy-research-surveys-and-consultation-responses/welfare-policy-research/the-sanctions-spiral-the-unequal-impact-and-hardship-caused-by-sanctions-in-universal-credit/"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cpag.org.uk/david-webster" TargetMode="External"/><Relationship Id="rId17" Type="http://schemas.openxmlformats.org/officeDocument/2006/relationships/hyperlink" Target="https://www.gov.uk/government/news/thousands-of-parents-to-benefit-from-more-work-coach-support" TargetMode="External"/><Relationship Id="rId25" Type="http://schemas.openxmlformats.org/officeDocument/2006/relationships/hyperlink" Target="https://www.gov.uk/government/publications/completing-the-move-to-universal-credit-learning-from-the-discovery-phase/completing-the-move-to-universal-credit-learning-from-the-discovery-phase"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gov.uk/government/publications/move-to-universal-credit-statistics-release-strategy" TargetMode="External"/><Relationship Id="rId20" Type="http://schemas.openxmlformats.org/officeDocument/2006/relationships/hyperlink" Target="https://hansard.parliament.uk/commons/2023-07-19/debates/D0BF8F1F-5161-4A99-AE99-DC6F59A668A2/UniversalCreditDeductions" TargetMode="External"/><Relationship Id="rId29" Type="http://schemas.openxmlformats.org/officeDocument/2006/relationships/image" Target="media/image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webapi/jsf/login.xhtml" TargetMode="External"/><Relationship Id="rId24" Type="http://schemas.openxmlformats.org/officeDocument/2006/relationships/hyperlink" Target="https://www.trusselltrust.org/what-we-do/research-advocacy/hunger-in-the-uk/"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move-to-universal-credit-statistics-background-information" TargetMode="External"/><Relationship Id="rId23" Type="http://schemas.openxmlformats.org/officeDocument/2006/relationships/hyperlink" Target="https://www.trusselltrust.org/wp-content/uploads/sites/2/2023/08/2023-The-Trussell-Trust-Hunger-in-the-UK-report-web-updated-10Aug23.pdf" TargetMode="External"/><Relationship Id="rId28" Type="http://schemas.openxmlformats.org/officeDocument/2006/relationships/header" Target="header1.xml"/><Relationship Id="rId36" Type="http://schemas.openxmlformats.org/officeDocument/2006/relationships/image" Target="media/image8.jpeg"/><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s://committees.parliament.uk/call-for-evidence/3210"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gov.uk/government/statistics/move-to-universal-credit-statistics-july-2022-to-may-2023" TargetMode="External"/><Relationship Id="rId22" Type="http://schemas.openxmlformats.org/officeDocument/2006/relationships/hyperlink" Target="https://www.trusselltrust.org/what-we-do/research-advocacy/hunger-in-the-uk/" TargetMode="External"/><Relationship Id="rId27" Type="http://schemas.openxmlformats.org/officeDocument/2006/relationships/hyperlink" Target="https://www.citizensadvice.org.uk/Global/CitizensAdvice/welfare%20publications/Sanctions%20report.pdf"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8D7D9-0EEE-4DD9-92EC-535EEF8E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112064</TotalTime>
  <Pages>23</Pages>
  <Words>4515</Words>
  <Characters>25741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WebsterDavid</cp:lastModifiedBy>
  <cp:revision>4251</cp:revision>
  <cp:lastPrinted>2023-05-31T13:53:00Z</cp:lastPrinted>
  <dcterms:created xsi:type="dcterms:W3CDTF">2014-02-05T20:42:00Z</dcterms:created>
  <dcterms:modified xsi:type="dcterms:W3CDTF">2023-08-29T10:52:00Z</dcterms:modified>
</cp:coreProperties>
</file>