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C5CB" w14:textId="77777777" w:rsidR="00887B83" w:rsidRPr="008D03B3" w:rsidRDefault="00B16CE0" w:rsidP="0073688F">
      <w:pPr>
        <w:pStyle w:val="NormalWeb"/>
        <w:spacing w:before="0" w:beforeAutospacing="0" w:after="0" w:afterAutospacing="0" w:line="360" w:lineRule="auto"/>
        <w:jc w:val="both"/>
        <w:rPr>
          <w:rFonts w:asciiTheme="majorHAnsi" w:hAnsiTheme="majorHAnsi" w:cs="Calibri Light"/>
        </w:rPr>
      </w:pPr>
      <w:r w:rsidRPr="008D03B3">
        <w:rPr>
          <w:rFonts w:asciiTheme="majorHAnsi" w:hAnsiTheme="majorHAnsi" w:cs="Calibri Light"/>
        </w:rPr>
        <w:br/>
      </w:r>
    </w:p>
    <w:p w14:paraId="4219B9E3" w14:textId="77777777" w:rsidR="00887B83" w:rsidRPr="008D03B3" w:rsidRDefault="00887B83" w:rsidP="0073688F">
      <w:pPr>
        <w:pStyle w:val="NormalWeb"/>
        <w:spacing w:before="0" w:beforeAutospacing="0" w:after="0" w:afterAutospacing="0" w:line="360" w:lineRule="auto"/>
        <w:jc w:val="both"/>
        <w:rPr>
          <w:rFonts w:asciiTheme="majorHAnsi" w:hAnsiTheme="majorHAnsi" w:cs="Calibri Light"/>
        </w:rPr>
      </w:pPr>
    </w:p>
    <w:p w14:paraId="6FFD1BB1" w14:textId="77777777" w:rsidR="00887B83" w:rsidRPr="008D03B3" w:rsidRDefault="00887B83" w:rsidP="0073688F">
      <w:pPr>
        <w:pStyle w:val="NormalWeb"/>
        <w:spacing w:before="0" w:beforeAutospacing="0" w:after="0" w:afterAutospacing="0" w:line="360" w:lineRule="auto"/>
        <w:jc w:val="both"/>
        <w:rPr>
          <w:rFonts w:asciiTheme="majorHAnsi" w:hAnsiTheme="majorHAnsi" w:cs="Calibri Light"/>
        </w:rPr>
      </w:pPr>
    </w:p>
    <w:p w14:paraId="6AAE74ED" w14:textId="4EE29A7E" w:rsidR="003B3E56" w:rsidRDefault="003B7E84" w:rsidP="006C678B">
      <w:pPr>
        <w:spacing w:line="360" w:lineRule="auto"/>
        <w:ind w:right="827"/>
        <w:rPr>
          <w:rFonts w:ascii="Calibri Light" w:hAnsi="Calibri Light" w:cs="Calibri Light"/>
        </w:rPr>
      </w:pPr>
      <w:r w:rsidRPr="003B7E84">
        <w:rPr>
          <w:rFonts w:ascii="Calibri Light" w:hAnsi="Calibri Light" w:cs="Calibri Light"/>
        </w:rPr>
        <w:br/>
      </w:r>
      <w:r w:rsidR="003B3E56">
        <w:rPr>
          <w:rFonts w:ascii="Calibri Light" w:hAnsi="Calibri Light" w:cs="Calibri Light"/>
        </w:rPr>
        <w:t xml:space="preserve">Legal </w:t>
      </w:r>
      <w:r w:rsidR="00E0680B">
        <w:rPr>
          <w:rFonts w:ascii="Calibri Light" w:hAnsi="Calibri Light" w:cs="Calibri Light"/>
        </w:rPr>
        <w:t>D</w:t>
      </w:r>
      <w:r w:rsidR="003B3E56">
        <w:rPr>
          <w:rFonts w:ascii="Calibri Light" w:hAnsi="Calibri Light" w:cs="Calibri Light"/>
        </w:rPr>
        <w:t xml:space="preserve">epartment </w:t>
      </w:r>
    </w:p>
    <w:p w14:paraId="67524C23" w14:textId="2FA19775" w:rsidR="003B7E84" w:rsidRPr="003B7E84" w:rsidRDefault="003B3E56" w:rsidP="006C678B">
      <w:pPr>
        <w:spacing w:line="360" w:lineRule="auto"/>
        <w:ind w:right="827"/>
        <w:rPr>
          <w:rFonts w:ascii="Calibri Light" w:hAnsi="Calibri Light" w:cs="Calibri Light"/>
        </w:rPr>
      </w:pPr>
      <w:r>
        <w:rPr>
          <w:rFonts w:ascii="Calibri Light" w:hAnsi="Calibri Light" w:cs="Calibri Light"/>
        </w:rPr>
        <w:t xml:space="preserve">Local </w:t>
      </w:r>
      <w:r w:rsidR="00E0680B">
        <w:rPr>
          <w:rFonts w:ascii="Calibri Light" w:hAnsi="Calibri Light" w:cs="Calibri Light"/>
        </w:rPr>
        <w:t>A</w:t>
      </w:r>
      <w:r>
        <w:rPr>
          <w:rFonts w:ascii="Calibri Light" w:hAnsi="Calibri Light" w:cs="Calibri Light"/>
        </w:rPr>
        <w:t>uthority</w:t>
      </w:r>
      <w:r w:rsidR="003B7E84" w:rsidRPr="003B7E84">
        <w:rPr>
          <w:rFonts w:ascii="Calibri Light" w:hAnsi="Calibri Light" w:cs="Calibri Light"/>
        </w:rPr>
        <w:t xml:space="preserve">  </w:t>
      </w:r>
      <w:r w:rsidR="006C678B">
        <w:rPr>
          <w:rFonts w:ascii="Calibri Light" w:hAnsi="Calibri Light" w:cs="Calibri Light"/>
        </w:rPr>
        <w:t>address</w:t>
      </w:r>
    </w:p>
    <w:p w14:paraId="3AC7062A" w14:textId="77777777" w:rsidR="003B7E84" w:rsidRPr="003B7E84" w:rsidRDefault="003B7E84" w:rsidP="0073688F">
      <w:pPr>
        <w:spacing w:line="360" w:lineRule="auto"/>
        <w:jc w:val="both"/>
        <w:rPr>
          <w:rFonts w:ascii="Calibri Light" w:hAnsi="Calibri Light" w:cs="Calibri Light"/>
          <w:b/>
          <w:bCs/>
        </w:rPr>
      </w:pPr>
    </w:p>
    <w:p w14:paraId="00445BCB" w14:textId="77777777" w:rsidR="003B7E84" w:rsidRPr="003B7E84" w:rsidRDefault="003B7E84" w:rsidP="0073688F">
      <w:pPr>
        <w:spacing w:line="360" w:lineRule="auto"/>
        <w:jc w:val="both"/>
        <w:rPr>
          <w:rFonts w:ascii="Calibri Light" w:hAnsi="Calibri Light" w:cs="Calibri Light"/>
          <w:b/>
          <w:bCs/>
        </w:rPr>
      </w:pPr>
      <w:r w:rsidRPr="003B7E84">
        <w:rPr>
          <w:rFonts w:ascii="Calibri Light" w:hAnsi="Calibri Light" w:cs="Calibri Light"/>
          <w:b/>
          <w:bCs/>
        </w:rPr>
        <w:t>Our Ref:</w:t>
      </w:r>
    </w:p>
    <w:p w14:paraId="598228C0" w14:textId="77777777" w:rsidR="003B7E84" w:rsidRPr="003B7E84" w:rsidRDefault="003B7E84" w:rsidP="0073688F">
      <w:pPr>
        <w:spacing w:line="360" w:lineRule="auto"/>
        <w:jc w:val="both"/>
        <w:rPr>
          <w:rFonts w:ascii="Calibri Light" w:hAnsi="Calibri Light" w:cs="Calibri Light"/>
          <w:b/>
          <w:bCs/>
        </w:rPr>
      </w:pPr>
      <w:r w:rsidRPr="003B7E84">
        <w:rPr>
          <w:rFonts w:ascii="Calibri Light" w:hAnsi="Calibri Light" w:cs="Calibri Light"/>
          <w:b/>
          <w:bCs/>
        </w:rPr>
        <w:t>Date:</w:t>
      </w:r>
    </w:p>
    <w:p w14:paraId="2B69C225" w14:textId="77777777" w:rsidR="00B16CE0" w:rsidRPr="008D03B3" w:rsidRDefault="00B16CE0" w:rsidP="0073688F">
      <w:pPr>
        <w:pStyle w:val="NormalWeb"/>
        <w:spacing w:line="360" w:lineRule="auto"/>
        <w:jc w:val="both"/>
        <w:rPr>
          <w:rStyle w:val="Strong"/>
          <w:rFonts w:asciiTheme="majorHAnsi" w:hAnsiTheme="majorHAnsi" w:cs="Calibri Light"/>
          <w:b w:val="0"/>
        </w:rPr>
      </w:pPr>
      <w:r w:rsidRPr="008D03B3">
        <w:rPr>
          <w:rStyle w:val="Strong"/>
          <w:rFonts w:asciiTheme="majorHAnsi" w:hAnsiTheme="majorHAnsi" w:cs="Calibri Light"/>
          <w:b w:val="0"/>
        </w:rPr>
        <w:t>Dear Sir or Madam</w:t>
      </w:r>
    </w:p>
    <w:p w14:paraId="1349E0DB" w14:textId="5770057F" w:rsidR="00B16CE0" w:rsidRPr="008D03B3" w:rsidRDefault="00B16CE0" w:rsidP="0073688F">
      <w:pPr>
        <w:pStyle w:val="NormalWeb"/>
        <w:spacing w:line="360" w:lineRule="auto"/>
        <w:ind w:left="720" w:hanging="720"/>
        <w:jc w:val="both"/>
        <w:rPr>
          <w:rFonts w:asciiTheme="majorHAnsi" w:hAnsiTheme="majorHAnsi" w:cs="Calibri Light"/>
          <w:b/>
          <w:bCs/>
        </w:rPr>
      </w:pPr>
      <w:r w:rsidRPr="008D03B3">
        <w:rPr>
          <w:rStyle w:val="Strong"/>
          <w:rFonts w:asciiTheme="majorHAnsi" w:hAnsiTheme="majorHAnsi" w:cs="Calibri Light"/>
        </w:rPr>
        <w:t xml:space="preserve">Re: </w:t>
      </w:r>
      <w:r w:rsidRPr="008D03B3">
        <w:rPr>
          <w:rStyle w:val="Strong"/>
          <w:rFonts w:asciiTheme="majorHAnsi" w:hAnsiTheme="majorHAnsi" w:cs="Calibri Light"/>
        </w:rPr>
        <w:tab/>
        <w:t xml:space="preserve">Proposed claim </w:t>
      </w:r>
      <w:r w:rsidR="009D6BE3" w:rsidRPr="008D03B3">
        <w:rPr>
          <w:rStyle w:val="Strong"/>
          <w:rFonts w:asciiTheme="majorHAnsi" w:hAnsiTheme="majorHAnsi" w:cs="Calibri Light"/>
        </w:rPr>
        <w:t xml:space="preserve">for judicial review against the </w:t>
      </w:r>
      <w:r w:rsidR="003B7E84" w:rsidRPr="008D03B3">
        <w:rPr>
          <w:rStyle w:val="Strong"/>
          <w:rFonts w:asciiTheme="majorHAnsi" w:hAnsiTheme="majorHAnsi" w:cs="Calibri Light"/>
          <w:color w:val="FF0000"/>
        </w:rPr>
        <w:t xml:space="preserve">COUNCIL </w:t>
      </w:r>
      <w:r w:rsidRPr="008D03B3">
        <w:rPr>
          <w:rStyle w:val="Strong"/>
          <w:rFonts w:asciiTheme="majorHAnsi" w:hAnsiTheme="majorHAnsi" w:cs="Calibri Light"/>
        </w:rPr>
        <w:t xml:space="preserve">by </w:t>
      </w:r>
      <w:r w:rsidR="005C0C2E" w:rsidRPr="008D03B3">
        <w:rPr>
          <w:rStyle w:val="Strong"/>
          <w:rFonts w:asciiTheme="majorHAnsi" w:hAnsiTheme="majorHAnsi" w:cs="Calibri Light"/>
          <w:color w:val="FF0000"/>
        </w:rPr>
        <w:t>X</w:t>
      </w:r>
    </w:p>
    <w:p w14:paraId="1443FC1E" w14:textId="2C6788F2" w:rsidR="00B16CE0" w:rsidRPr="008D03B3" w:rsidRDefault="00B16CE0" w:rsidP="0073688F">
      <w:pPr>
        <w:pStyle w:val="Heading5"/>
        <w:spacing w:before="120" w:beforeAutospacing="0" w:after="0" w:afterAutospacing="0" w:line="360" w:lineRule="auto"/>
        <w:jc w:val="both"/>
        <w:rPr>
          <w:rStyle w:val="sectionitemno"/>
          <w:rFonts w:asciiTheme="majorHAnsi" w:hAnsiTheme="majorHAnsi" w:cs="Calibri Light"/>
          <w:b w:val="0"/>
          <w:sz w:val="24"/>
          <w:szCs w:val="24"/>
        </w:rPr>
      </w:pPr>
      <w:r w:rsidRPr="008D03B3">
        <w:rPr>
          <w:rStyle w:val="sectionitemno"/>
          <w:rFonts w:asciiTheme="majorHAnsi" w:hAnsiTheme="majorHAnsi" w:cs="Calibri Light"/>
          <w:b w:val="0"/>
          <w:sz w:val="24"/>
          <w:szCs w:val="24"/>
        </w:rPr>
        <w:t xml:space="preserve">We are instructed by </w:t>
      </w:r>
      <w:r w:rsidR="00DD1E01" w:rsidRPr="008D03B3">
        <w:rPr>
          <w:rFonts w:asciiTheme="majorHAnsi" w:hAnsiTheme="majorHAnsi" w:cs="Calibri Light"/>
          <w:color w:val="FF0000"/>
          <w:sz w:val="24"/>
          <w:szCs w:val="24"/>
        </w:rPr>
        <w:t>X</w:t>
      </w:r>
      <w:r w:rsidR="00FC6641" w:rsidRPr="008D03B3">
        <w:rPr>
          <w:rStyle w:val="sectionitemno"/>
          <w:rFonts w:asciiTheme="majorHAnsi" w:hAnsiTheme="majorHAnsi" w:cs="Calibri Light"/>
          <w:b w:val="0"/>
          <w:sz w:val="24"/>
          <w:szCs w:val="24"/>
        </w:rPr>
        <w:t xml:space="preserve"> </w:t>
      </w:r>
      <w:r w:rsidRPr="008D03B3">
        <w:rPr>
          <w:rStyle w:val="Strong"/>
          <w:rFonts w:asciiTheme="majorHAnsi" w:hAnsiTheme="majorHAnsi" w:cs="Calibri Light"/>
          <w:sz w:val="24"/>
          <w:szCs w:val="24"/>
        </w:rPr>
        <w:t>in relation to h</w:t>
      </w:r>
      <w:r w:rsidR="00D06B8F">
        <w:rPr>
          <w:rStyle w:val="Strong"/>
          <w:rFonts w:asciiTheme="majorHAnsi" w:hAnsiTheme="majorHAnsi" w:cs="Calibri Light"/>
          <w:sz w:val="24"/>
          <w:szCs w:val="24"/>
        </w:rPr>
        <w:t>is/h</w:t>
      </w:r>
      <w:r w:rsidR="00434EA6" w:rsidRPr="008D03B3">
        <w:rPr>
          <w:rStyle w:val="Strong"/>
          <w:rFonts w:asciiTheme="majorHAnsi" w:hAnsiTheme="majorHAnsi" w:cs="Calibri Light"/>
          <w:sz w:val="24"/>
          <w:szCs w:val="24"/>
        </w:rPr>
        <w:t xml:space="preserve">er </w:t>
      </w:r>
      <w:r w:rsidR="00F64EC3" w:rsidRPr="008D03B3">
        <w:rPr>
          <w:rStyle w:val="Strong"/>
          <w:rFonts w:asciiTheme="majorHAnsi" w:hAnsiTheme="majorHAnsi" w:cs="Calibri Light"/>
          <w:sz w:val="24"/>
          <w:szCs w:val="24"/>
        </w:rPr>
        <w:t xml:space="preserve">overpayment of </w:t>
      </w:r>
      <w:r w:rsidR="00EF4D92" w:rsidRPr="008D03B3">
        <w:rPr>
          <w:rStyle w:val="Strong"/>
          <w:rFonts w:asciiTheme="majorHAnsi" w:hAnsiTheme="majorHAnsi" w:cs="Calibri Light"/>
          <w:sz w:val="24"/>
          <w:szCs w:val="24"/>
        </w:rPr>
        <w:t>housing benefit (HB</w:t>
      </w:r>
      <w:r w:rsidR="00434EA6" w:rsidRPr="008D03B3">
        <w:rPr>
          <w:rStyle w:val="Strong"/>
          <w:rFonts w:asciiTheme="majorHAnsi" w:hAnsiTheme="majorHAnsi" w:cs="Calibri Light"/>
          <w:sz w:val="24"/>
          <w:szCs w:val="24"/>
        </w:rPr>
        <w:t xml:space="preserve">) </w:t>
      </w:r>
      <w:r w:rsidRPr="008D03B3">
        <w:rPr>
          <w:rStyle w:val="Strong"/>
          <w:rFonts w:asciiTheme="majorHAnsi" w:hAnsiTheme="majorHAnsi" w:cs="Calibri Light"/>
          <w:sz w:val="24"/>
          <w:szCs w:val="24"/>
        </w:rPr>
        <w:t>and</w:t>
      </w:r>
      <w:r w:rsidR="00EF4D92" w:rsidRPr="008D03B3">
        <w:rPr>
          <w:rStyle w:val="Strong"/>
          <w:rFonts w:asciiTheme="majorHAnsi" w:hAnsiTheme="majorHAnsi" w:cs="Calibri Light"/>
          <w:sz w:val="24"/>
          <w:szCs w:val="24"/>
        </w:rPr>
        <w:t xml:space="preserve"> </w:t>
      </w:r>
      <w:r w:rsidR="00F64EC3" w:rsidRPr="008D03B3">
        <w:rPr>
          <w:rStyle w:val="Strong"/>
          <w:rFonts w:asciiTheme="majorHAnsi" w:hAnsiTheme="majorHAnsi" w:cs="Calibri Light"/>
          <w:sz w:val="24"/>
          <w:szCs w:val="24"/>
        </w:rPr>
        <w:t xml:space="preserve">failure of the </w:t>
      </w:r>
      <w:r w:rsidR="003B7E84" w:rsidRPr="008D03B3">
        <w:rPr>
          <w:rStyle w:val="Strong"/>
          <w:rFonts w:asciiTheme="majorHAnsi" w:hAnsiTheme="majorHAnsi" w:cs="Calibri Light"/>
          <w:color w:val="FF0000"/>
          <w:sz w:val="24"/>
          <w:szCs w:val="24"/>
        </w:rPr>
        <w:t xml:space="preserve">COUNCIL </w:t>
      </w:r>
      <w:r w:rsidR="00F64EC3" w:rsidRPr="008D03B3">
        <w:rPr>
          <w:rStyle w:val="Strong"/>
          <w:rFonts w:asciiTheme="majorHAnsi" w:hAnsiTheme="majorHAnsi" w:cs="Calibri Light"/>
          <w:sz w:val="24"/>
          <w:szCs w:val="24"/>
        </w:rPr>
        <w:t xml:space="preserve">to exercise its discretion not to recover same. </w:t>
      </w:r>
      <w:r w:rsidR="00EF4D92" w:rsidRPr="008D03B3">
        <w:rPr>
          <w:rStyle w:val="Strong"/>
          <w:rFonts w:asciiTheme="majorHAnsi" w:hAnsiTheme="majorHAnsi" w:cs="Calibri Light"/>
          <w:sz w:val="24"/>
          <w:szCs w:val="24"/>
        </w:rPr>
        <w:t>W</w:t>
      </w:r>
      <w:r w:rsidRPr="008D03B3">
        <w:rPr>
          <w:rStyle w:val="Strong"/>
          <w:rFonts w:asciiTheme="majorHAnsi" w:hAnsiTheme="majorHAnsi" w:cs="Calibri Light"/>
          <w:sz w:val="24"/>
          <w:szCs w:val="24"/>
        </w:rPr>
        <w:t xml:space="preserve">e are requesting your response as soon as possible and in any event no later than </w:t>
      </w:r>
      <w:proofErr w:type="spellStart"/>
      <w:r w:rsidR="009D6BE3" w:rsidRPr="008D03B3">
        <w:rPr>
          <w:rStyle w:val="Strong"/>
          <w:rFonts w:asciiTheme="majorHAnsi" w:hAnsiTheme="majorHAnsi" w:cs="Calibri Light"/>
          <w:sz w:val="24"/>
          <w:szCs w:val="24"/>
        </w:rPr>
        <w:t>5pm</w:t>
      </w:r>
      <w:proofErr w:type="spellEnd"/>
      <w:r w:rsidR="009D6BE3" w:rsidRPr="008D03B3">
        <w:rPr>
          <w:rStyle w:val="Strong"/>
          <w:rFonts w:asciiTheme="majorHAnsi" w:hAnsiTheme="majorHAnsi" w:cs="Calibri Light"/>
          <w:sz w:val="24"/>
          <w:szCs w:val="24"/>
        </w:rPr>
        <w:t xml:space="preserve"> on </w:t>
      </w:r>
      <w:r w:rsidR="00F82E53" w:rsidRPr="008D03B3">
        <w:rPr>
          <w:rStyle w:val="Strong"/>
          <w:rFonts w:asciiTheme="majorHAnsi" w:hAnsiTheme="majorHAnsi" w:cs="Calibri Light"/>
          <w:color w:val="FF0000"/>
          <w:sz w:val="24"/>
          <w:szCs w:val="24"/>
        </w:rPr>
        <w:t>DATE</w:t>
      </w:r>
      <w:r w:rsidRPr="008D03B3">
        <w:rPr>
          <w:rStyle w:val="Strong"/>
          <w:rFonts w:asciiTheme="majorHAnsi" w:hAnsiTheme="majorHAnsi" w:cs="Calibri Light"/>
          <w:sz w:val="24"/>
          <w:szCs w:val="24"/>
        </w:rPr>
        <w:t xml:space="preserve">. </w:t>
      </w:r>
    </w:p>
    <w:p w14:paraId="0F2BB41D" w14:textId="078BB69F" w:rsidR="00B16CE0" w:rsidRPr="008D03B3" w:rsidRDefault="00B16CE0" w:rsidP="0073688F">
      <w:pPr>
        <w:pStyle w:val="NormalWeb"/>
        <w:spacing w:line="360" w:lineRule="auto"/>
        <w:jc w:val="both"/>
        <w:rPr>
          <w:rFonts w:asciiTheme="majorHAnsi" w:hAnsiTheme="majorHAnsi" w:cs="Calibri Light"/>
          <w:b/>
        </w:rPr>
      </w:pPr>
      <w:r w:rsidRPr="008D03B3">
        <w:rPr>
          <w:rFonts w:asciiTheme="majorHAnsi" w:hAnsiTheme="majorHAnsi" w:cs="Calibri Light"/>
          <w:b/>
        </w:rPr>
        <w:t xml:space="preserve">Proposed Defendant: </w:t>
      </w:r>
      <w:r w:rsidR="003B7E84" w:rsidRPr="008D03B3">
        <w:rPr>
          <w:rFonts w:asciiTheme="majorHAnsi" w:hAnsiTheme="majorHAnsi" w:cs="Calibri Light"/>
          <w:b/>
          <w:color w:val="FF0000"/>
        </w:rPr>
        <w:t>X COUNCIL / BOROUGH OF X</w:t>
      </w:r>
    </w:p>
    <w:p w14:paraId="5416FB86" w14:textId="77777777" w:rsidR="00E0680B" w:rsidRPr="007C71B5" w:rsidRDefault="00E0680B" w:rsidP="00E0680B">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10BC3679" w14:textId="77777777" w:rsidR="00E0680B" w:rsidRPr="007C71B5" w:rsidRDefault="00E0680B" w:rsidP="00E0680B">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1F827DED" w14:textId="77777777" w:rsidR="00E0680B" w:rsidRPr="007C71B5" w:rsidRDefault="00E0680B" w:rsidP="00E0680B">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62318E20" w14:textId="77777777" w:rsidR="00E0680B" w:rsidRDefault="00E0680B" w:rsidP="00E0680B">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0F32C5A5" w14:textId="717CF78B" w:rsidR="00F64EC3" w:rsidRPr="00E0680B" w:rsidRDefault="00E0680B" w:rsidP="00E0680B">
      <w:pPr>
        <w:pStyle w:val="NormalWeb"/>
        <w:spacing w:before="0" w:beforeAutospacing="0" w:after="0" w:afterAutospacing="0" w:line="360" w:lineRule="auto"/>
        <w:rPr>
          <w:rStyle w:val="Strong"/>
          <w:rFonts w:asciiTheme="majorHAnsi" w:hAnsiTheme="majorHAnsi" w:cstheme="majorHAnsi"/>
          <w:b w:val="0"/>
          <w:bCs w:val="0"/>
          <w:color w:val="000000" w:themeColor="text1"/>
        </w:rPr>
      </w:pPr>
      <w:r>
        <w:rPr>
          <w:rFonts w:asciiTheme="majorHAnsi" w:hAnsiTheme="majorHAnsi" w:cs="Calibri Light"/>
          <w:b/>
        </w:rPr>
        <w:t>HB</w:t>
      </w:r>
      <w:r w:rsidR="00F64EC3" w:rsidRPr="008D03B3">
        <w:rPr>
          <w:rFonts w:asciiTheme="majorHAnsi" w:hAnsiTheme="majorHAnsi" w:cs="Calibri Light"/>
          <w:b/>
        </w:rPr>
        <w:t xml:space="preserve"> Ref N</w:t>
      </w:r>
      <w:r>
        <w:rPr>
          <w:rFonts w:asciiTheme="majorHAnsi" w:hAnsiTheme="majorHAnsi" w:cs="Calibri Light"/>
          <w:b/>
        </w:rPr>
        <w:t>o</w:t>
      </w:r>
      <w:r w:rsidR="00F64EC3" w:rsidRPr="00E0680B">
        <w:rPr>
          <w:rFonts w:asciiTheme="majorHAnsi" w:hAnsiTheme="majorHAnsi" w:cs="Calibri Light"/>
          <w:bCs/>
        </w:rPr>
        <w:t xml:space="preserve">: </w:t>
      </w:r>
      <w:r>
        <w:rPr>
          <w:rFonts w:asciiTheme="majorHAnsi" w:hAnsiTheme="majorHAnsi" w:cs="Calibri Light"/>
          <w:bCs/>
        </w:rPr>
        <w:tab/>
      </w:r>
      <w:r>
        <w:rPr>
          <w:rFonts w:asciiTheme="majorHAnsi" w:hAnsiTheme="majorHAnsi" w:cs="Calibri Light"/>
          <w:bCs/>
        </w:rPr>
        <w:tab/>
      </w:r>
      <w:r w:rsidRPr="00E0680B">
        <w:rPr>
          <w:rFonts w:asciiTheme="majorHAnsi" w:hAnsiTheme="majorHAnsi" w:cs="Calibri Light"/>
          <w:bCs/>
        </w:rPr>
        <w:t>[</w:t>
      </w:r>
      <w:proofErr w:type="spellStart"/>
      <w:r w:rsidRPr="00E0680B">
        <w:rPr>
          <w:rFonts w:asciiTheme="majorHAnsi" w:hAnsiTheme="majorHAnsi" w:cs="Calibri Light"/>
          <w:bCs/>
        </w:rPr>
        <w:t>xxxx</w:t>
      </w:r>
      <w:proofErr w:type="spellEnd"/>
      <w:r w:rsidRPr="00E0680B">
        <w:rPr>
          <w:rFonts w:asciiTheme="majorHAnsi" w:hAnsiTheme="majorHAnsi" w:cs="Calibri Light"/>
          <w:bCs/>
        </w:rPr>
        <w:t>]</w:t>
      </w:r>
    </w:p>
    <w:p w14:paraId="29D51439" w14:textId="77777777" w:rsidR="00B16CE0" w:rsidRPr="008D03B3" w:rsidRDefault="00B16CE0" w:rsidP="0073688F">
      <w:pPr>
        <w:pStyle w:val="NormalWeb"/>
        <w:spacing w:line="360" w:lineRule="auto"/>
        <w:jc w:val="both"/>
        <w:rPr>
          <w:rFonts w:asciiTheme="majorHAnsi" w:hAnsiTheme="majorHAnsi" w:cs="Calibri Light"/>
        </w:rPr>
      </w:pPr>
      <w:r w:rsidRPr="008D03B3">
        <w:rPr>
          <w:rStyle w:val="Strong"/>
          <w:rFonts w:asciiTheme="majorHAnsi" w:hAnsiTheme="majorHAnsi" w:cs="Calibri Light"/>
        </w:rPr>
        <w:t>The details of the matter being challenged</w:t>
      </w:r>
    </w:p>
    <w:p w14:paraId="6E759AE8" w14:textId="47EC397D" w:rsidR="00B16CE0" w:rsidRPr="008D03B3" w:rsidRDefault="00F82E53" w:rsidP="0073688F">
      <w:pPr>
        <w:pStyle w:val="NormalWeb"/>
        <w:tabs>
          <w:tab w:val="left" w:pos="2580"/>
        </w:tabs>
        <w:spacing w:before="120" w:beforeAutospacing="0" w:line="360" w:lineRule="auto"/>
        <w:jc w:val="both"/>
        <w:rPr>
          <w:rStyle w:val="Strong"/>
          <w:rFonts w:asciiTheme="majorHAnsi" w:hAnsiTheme="majorHAnsi" w:cs="Calibri Light"/>
          <w:b w:val="0"/>
        </w:rPr>
      </w:pPr>
      <w:r w:rsidRPr="008D03B3">
        <w:rPr>
          <w:rStyle w:val="Strong"/>
          <w:rFonts w:asciiTheme="majorHAnsi" w:hAnsiTheme="majorHAnsi" w:cs="Calibri Light"/>
          <w:b w:val="0"/>
          <w:color w:val="FF0000"/>
        </w:rPr>
        <w:t>X</w:t>
      </w:r>
      <w:r w:rsidR="001A3B19" w:rsidRPr="008D03B3">
        <w:rPr>
          <w:rStyle w:val="Strong"/>
          <w:rFonts w:asciiTheme="majorHAnsi" w:hAnsiTheme="majorHAnsi" w:cs="Calibri Light"/>
          <w:b w:val="0"/>
        </w:rPr>
        <w:t xml:space="preserve"> challenges </w:t>
      </w:r>
      <w:r w:rsidR="003B7E84" w:rsidRPr="008D03B3">
        <w:rPr>
          <w:rStyle w:val="Strong"/>
          <w:rFonts w:asciiTheme="majorHAnsi" w:hAnsiTheme="majorHAnsi" w:cs="Calibri Light"/>
          <w:b w:val="0"/>
          <w:color w:val="FF0000"/>
        </w:rPr>
        <w:t xml:space="preserve">COUNCIL’S </w:t>
      </w:r>
      <w:r w:rsidR="00D06B8F">
        <w:rPr>
          <w:rStyle w:val="Strong"/>
          <w:rFonts w:asciiTheme="majorHAnsi" w:hAnsiTheme="majorHAnsi" w:cs="Calibri Light"/>
          <w:b w:val="0"/>
        </w:rPr>
        <w:t>failure</w:t>
      </w:r>
      <w:r w:rsidR="009D6BE3" w:rsidRPr="008D03B3">
        <w:rPr>
          <w:rStyle w:val="Strong"/>
          <w:rFonts w:asciiTheme="majorHAnsi" w:hAnsiTheme="majorHAnsi" w:cs="Calibri Light"/>
          <w:b w:val="0"/>
        </w:rPr>
        <w:t xml:space="preserve"> to exercise the discretion available to it under </w:t>
      </w:r>
      <w:r w:rsidR="00D06B8F">
        <w:rPr>
          <w:rStyle w:val="Strong"/>
          <w:rFonts w:asciiTheme="majorHAnsi" w:hAnsiTheme="majorHAnsi" w:cs="Calibri Light"/>
          <w:b w:val="0"/>
        </w:rPr>
        <w:t>Reg</w:t>
      </w:r>
      <w:r w:rsidR="009D6BE3" w:rsidRPr="008D03B3">
        <w:rPr>
          <w:rStyle w:val="Strong"/>
          <w:rFonts w:asciiTheme="majorHAnsi" w:hAnsiTheme="majorHAnsi" w:cs="Calibri Light"/>
          <w:b w:val="0"/>
        </w:rPr>
        <w:t xml:space="preserve"> 100 of the Housing Benefit </w:t>
      </w:r>
      <w:r w:rsidR="00D06B8F">
        <w:rPr>
          <w:rStyle w:val="Strong"/>
          <w:rFonts w:asciiTheme="majorHAnsi" w:hAnsiTheme="majorHAnsi" w:cs="Calibri Light"/>
          <w:b w:val="0"/>
        </w:rPr>
        <w:t>Reg</w:t>
      </w:r>
      <w:r w:rsidR="009D6BE3" w:rsidRPr="008D03B3">
        <w:rPr>
          <w:rStyle w:val="Strong"/>
          <w:rFonts w:asciiTheme="majorHAnsi" w:hAnsiTheme="majorHAnsi" w:cs="Calibri Light"/>
          <w:b w:val="0"/>
        </w:rPr>
        <w:t>ulation</w:t>
      </w:r>
      <w:r w:rsidR="00D06B8F">
        <w:rPr>
          <w:rStyle w:val="Strong"/>
          <w:rFonts w:asciiTheme="majorHAnsi" w:hAnsiTheme="majorHAnsi" w:cs="Calibri Light"/>
          <w:b w:val="0"/>
        </w:rPr>
        <w:t>s</w:t>
      </w:r>
      <w:r w:rsidR="009D6BE3" w:rsidRPr="008D03B3">
        <w:rPr>
          <w:rStyle w:val="Strong"/>
          <w:rFonts w:asciiTheme="majorHAnsi" w:hAnsiTheme="majorHAnsi" w:cs="Calibri Light"/>
          <w:b w:val="0"/>
        </w:rPr>
        <w:t xml:space="preserve"> 20</w:t>
      </w:r>
      <w:r w:rsidR="008D03B3">
        <w:rPr>
          <w:rStyle w:val="Strong"/>
          <w:rFonts w:asciiTheme="majorHAnsi" w:hAnsiTheme="majorHAnsi" w:cs="Calibri Light"/>
          <w:b w:val="0"/>
        </w:rPr>
        <w:t>0</w:t>
      </w:r>
      <w:r w:rsidR="009D6BE3" w:rsidRPr="008D03B3">
        <w:rPr>
          <w:rStyle w:val="Strong"/>
          <w:rFonts w:asciiTheme="majorHAnsi" w:hAnsiTheme="majorHAnsi" w:cs="Calibri Light"/>
          <w:b w:val="0"/>
        </w:rPr>
        <w:t xml:space="preserve">6 (HB </w:t>
      </w:r>
      <w:r w:rsidR="00D06B8F">
        <w:rPr>
          <w:rStyle w:val="Strong"/>
          <w:rFonts w:asciiTheme="majorHAnsi" w:hAnsiTheme="majorHAnsi" w:cs="Calibri Light"/>
          <w:b w:val="0"/>
        </w:rPr>
        <w:t>Reg</w:t>
      </w:r>
      <w:r w:rsidR="009D6BE3" w:rsidRPr="008D03B3">
        <w:rPr>
          <w:rStyle w:val="Strong"/>
          <w:rFonts w:asciiTheme="majorHAnsi" w:hAnsiTheme="majorHAnsi" w:cs="Calibri Light"/>
          <w:b w:val="0"/>
        </w:rPr>
        <w:t xml:space="preserve">s) not to recover </w:t>
      </w:r>
      <w:r w:rsidR="00F64EC3" w:rsidRPr="008D03B3">
        <w:rPr>
          <w:rStyle w:val="Strong"/>
          <w:rFonts w:asciiTheme="majorHAnsi" w:hAnsiTheme="majorHAnsi" w:cs="Calibri Light"/>
          <w:b w:val="0"/>
        </w:rPr>
        <w:t xml:space="preserve">an overpayment of HB even when recommended </w:t>
      </w:r>
      <w:r w:rsidR="00D06B8F">
        <w:rPr>
          <w:rStyle w:val="Strong"/>
          <w:rFonts w:asciiTheme="majorHAnsi" w:hAnsiTheme="majorHAnsi" w:cs="Calibri Light"/>
          <w:b w:val="0"/>
        </w:rPr>
        <w:t>by the courts</w:t>
      </w:r>
      <w:r w:rsidR="00F64EC3" w:rsidRPr="008D03B3">
        <w:rPr>
          <w:rStyle w:val="Strong"/>
          <w:rFonts w:asciiTheme="majorHAnsi" w:hAnsiTheme="majorHAnsi" w:cs="Calibri Light"/>
          <w:b w:val="0"/>
        </w:rPr>
        <w:t xml:space="preserve"> that they should do so.  </w:t>
      </w:r>
    </w:p>
    <w:p w14:paraId="30C4AC12" w14:textId="77777777" w:rsidR="00B16CE0" w:rsidRPr="008D03B3" w:rsidRDefault="00B16CE0" w:rsidP="0073688F">
      <w:pPr>
        <w:pStyle w:val="NormalWeb"/>
        <w:tabs>
          <w:tab w:val="left" w:pos="2580"/>
        </w:tabs>
        <w:spacing w:line="360" w:lineRule="auto"/>
        <w:jc w:val="both"/>
        <w:rPr>
          <w:rStyle w:val="Strong"/>
          <w:rFonts w:asciiTheme="majorHAnsi" w:hAnsiTheme="majorHAnsi" w:cs="Calibri Light"/>
          <w:i/>
          <w:u w:val="single"/>
        </w:rPr>
      </w:pPr>
      <w:r w:rsidRPr="008D03B3">
        <w:rPr>
          <w:rStyle w:val="Strong"/>
          <w:rFonts w:asciiTheme="majorHAnsi" w:hAnsiTheme="majorHAnsi" w:cs="Calibri Light"/>
          <w:i/>
          <w:u w:val="single"/>
        </w:rPr>
        <w:t>Background facts</w:t>
      </w:r>
    </w:p>
    <w:p w14:paraId="0409F6B3" w14:textId="627CFE39" w:rsidR="00E03CE8" w:rsidRPr="008D03B3" w:rsidRDefault="006A3E5C" w:rsidP="0073688F">
      <w:pPr>
        <w:pStyle w:val="NormalWeb"/>
        <w:numPr>
          <w:ilvl w:val="0"/>
          <w:numId w:val="1"/>
        </w:numPr>
        <w:spacing w:after="120" w:afterAutospacing="0" w:line="360" w:lineRule="auto"/>
        <w:ind w:left="567" w:hanging="567"/>
        <w:jc w:val="both"/>
        <w:rPr>
          <w:rStyle w:val="Strong"/>
          <w:rFonts w:asciiTheme="majorHAnsi" w:hAnsiTheme="majorHAnsi" w:cs="Calibri Light"/>
          <w:b w:val="0"/>
        </w:rPr>
      </w:pPr>
      <w:r w:rsidRPr="008D03B3">
        <w:rPr>
          <w:rStyle w:val="Strong"/>
          <w:rFonts w:asciiTheme="majorHAnsi" w:hAnsiTheme="majorHAnsi" w:cs="Calibri Light"/>
          <w:b w:val="0"/>
          <w:color w:val="FF0000"/>
        </w:rPr>
        <w:lastRenderedPageBreak/>
        <w:t>C</w:t>
      </w:r>
      <w:r w:rsidR="00703A73" w:rsidRPr="008D03B3">
        <w:rPr>
          <w:rStyle w:val="Strong"/>
          <w:rFonts w:asciiTheme="majorHAnsi" w:hAnsiTheme="majorHAnsi" w:cs="Calibri Light"/>
          <w:b w:val="0"/>
          <w:color w:val="FF0000"/>
        </w:rPr>
        <w:t xml:space="preserve"> </w:t>
      </w:r>
      <w:r w:rsidR="00223616" w:rsidRPr="008D03B3">
        <w:rPr>
          <w:rStyle w:val="Strong"/>
          <w:rFonts w:asciiTheme="majorHAnsi" w:hAnsiTheme="majorHAnsi" w:cs="Calibri Light"/>
          <w:b w:val="0"/>
        </w:rPr>
        <w:t>(</w:t>
      </w:r>
      <w:proofErr w:type="spellStart"/>
      <w:r w:rsidR="00223616" w:rsidRPr="008D03B3">
        <w:rPr>
          <w:rStyle w:val="Strong"/>
          <w:rFonts w:asciiTheme="majorHAnsi" w:hAnsiTheme="majorHAnsi" w:cs="Calibri Light"/>
          <w:b w:val="0"/>
        </w:rPr>
        <w:t>d.o.b</w:t>
      </w:r>
      <w:proofErr w:type="spellEnd"/>
      <w:r w:rsidR="00223616" w:rsidRPr="008D03B3">
        <w:rPr>
          <w:rStyle w:val="Strong"/>
          <w:rFonts w:asciiTheme="majorHAnsi" w:hAnsiTheme="majorHAnsi" w:cs="Calibri Light"/>
          <w:b w:val="0"/>
        </w:rPr>
        <w:t xml:space="preserve"> </w:t>
      </w:r>
      <w:r w:rsidR="00223616" w:rsidRPr="008D03B3">
        <w:rPr>
          <w:rStyle w:val="Strong"/>
          <w:rFonts w:asciiTheme="majorHAnsi" w:hAnsiTheme="majorHAnsi" w:cs="Calibri Light"/>
          <w:b w:val="0"/>
          <w:color w:val="FF0000"/>
        </w:rPr>
        <w:t>DATE</w:t>
      </w:r>
      <w:r w:rsidR="00223616" w:rsidRPr="008D03B3">
        <w:rPr>
          <w:rStyle w:val="Strong"/>
          <w:rFonts w:asciiTheme="majorHAnsi" w:hAnsiTheme="majorHAnsi" w:cs="Calibri Light"/>
          <w:b w:val="0"/>
        </w:rPr>
        <w:t xml:space="preserve">) </w:t>
      </w:r>
      <w:r w:rsidR="00E03CE8" w:rsidRPr="008D03B3">
        <w:rPr>
          <w:rStyle w:val="Strong"/>
          <w:rFonts w:asciiTheme="majorHAnsi" w:hAnsiTheme="majorHAnsi" w:cs="Calibri Light"/>
          <w:b w:val="0"/>
        </w:rPr>
        <w:t>live</w:t>
      </w:r>
      <w:r w:rsidRPr="008D03B3">
        <w:rPr>
          <w:rStyle w:val="Strong"/>
          <w:rFonts w:asciiTheme="majorHAnsi" w:hAnsiTheme="majorHAnsi" w:cs="Calibri Light"/>
          <w:b w:val="0"/>
        </w:rPr>
        <w:t>s</w:t>
      </w:r>
      <w:r w:rsidR="00E861D6" w:rsidRPr="008D03B3">
        <w:rPr>
          <w:rStyle w:val="Strong"/>
          <w:rFonts w:asciiTheme="majorHAnsi" w:hAnsiTheme="majorHAnsi" w:cs="Calibri Light"/>
          <w:b w:val="0"/>
        </w:rPr>
        <w:t xml:space="preserve"> in </w:t>
      </w:r>
      <w:r w:rsidR="009D6BE3" w:rsidRPr="008D03B3">
        <w:rPr>
          <w:rStyle w:val="Strong"/>
          <w:rFonts w:asciiTheme="majorHAnsi" w:hAnsiTheme="majorHAnsi" w:cs="Calibri Light"/>
          <w:b w:val="0"/>
        </w:rPr>
        <w:t>social/</w:t>
      </w:r>
      <w:r w:rsidR="00667C1A" w:rsidRPr="008D03B3">
        <w:rPr>
          <w:rStyle w:val="Strong"/>
          <w:rFonts w:asciiTheme="majorHAnsi" w:hAnsiTheme="majorHAnsi" w:cs="Calibri Light"/>
          <w:b w:val="0"/>
        </w:rPr>
        <w:t>private r</w:t>
      </w:r>
      <w:r w:rsidR="00E861D6" w:rsidRPr="008D03B3">
        <w:rPr>
          <w:rStyle w:val="Strong"/>
          <w:rFonts w:asciiTheme="majorHAnsi" w:hAnsiTheme="majorHAnsi" w:cs="Calibri Light"/>
          <w:b w:val="0"/>
        </w:rPr>
        <w:t>ented accommodation</w:t>
      </w:r>
      <w:r w:rsidR="00E03CE8" w:rsidRPr="008D03B3">
        <w:rPr>
          <w:rStyle w:val="Strong"/>
          <w:rFonts w:asciiTheme="majorHAnsi" w:hAnsiTheme="majorHAnsi" w:cs="Calibri Light"/>
          <w:b w:val="0"/>
        </w:rPr>
        <w:t xml:space="preserve"> and receive</w:t>
      </w:r>
      <w:r w:rsidRPr="008D03B3">
        <w:rPr>
          <w:rStyle w:val="Strong"/>
          <w:rFonts w:asciiTheme="majorHAnsi" w:hAnsiTheme="majorHAnsi" w:cs="Calibri Light"/>
          <w:b w:val="0"/>
        </w:rPr>
        <w:t>s</w:t>
      </w:r>
      <w:r w:rsidR="00E03CE8" w:rsidRPr="008D03B3">
        <w:rPr>
          <w:rStyle w:val="Strong"/>
          <w:rFonts w:asciiTheme="majorHAnsi" w:hAnsiTheme="majorHAnsi" w:cs="Calibri Light"/>
          <w:b w:val="0"/>
        </w:rPr>
        <w:t xml:space="preserve"> HB</w:t>
      </w:r>
      <w:r w:rsidR="00E34CF5" w:rsidRPr="008D03B3">
        <w:rPr>
          <w:rStyle w:val="Strong"/>
          <w:rFonts w:asciiTheme="majorHAnsi" w:hAnsiTheme="majorHAnsi" w:cs="Calibri Light"/>
          <w:b w:val="0"/>
        </w:rPr>
        <w:t xml:space="preserve"> </w:t>
      </w:r>
      <w:r w:rsidRPr="008D03B3">
        <w:rPr>
          <w:rStyle w:val="Strong"/>
          <w:rFonts w:asciiTheme="majorHAnsi" w:hAnsiTheme="majorHAnsi" w:cs="Calibri Light"/>
          <w:b w:val="0"/>
        </w:rPr>
        <w:t xml:space="preserve">to help pay </w:t>
      </w:r>
      <w:r w:rsidR="003B7E84" w:rsidRPr="008D03B3">
        <w:rPr>
          <w:rStyle w:val="Strong"/>
          <w:rFonts w:asciiTheme="majorHAnsi" w:hAnsiTheme="majorHAnsi" w:cs="Calibri Light"/>
          <w:b w:val="0"/>
          <w:color w:val="FF0000"/>
        </w:rPr>
        <w:t xml:space="preserve">HER/HIS </w:t>
      </w:r>
      <w:r w:rsidR="00E03CE8" w:rsidRPr="008D03B3">
        <w:rPr>
          <w:rStyle w:val="Strong"/>
          <w:rFonts w:asciiTheme="majorHAnsi" w:hAnsiTheme="majorHAnsi" w:cs="Calibri Light"/>
          <w:b w:val="0"/>
        </w:rPr>
        <w:t>rent.</w:t>
      </w:r>
    </w:p>
    <w:p w14:paraId="0D49E16F" w14:textId="77777777" w:rsidR="00E03CE8" w:rsidRPr="008D03B3" w:rsidRDefault="00E03CE8" w:rsidP="0073688F">
      <w:pPr>
        <w:pStyle w:val="NormalWeb"/>
        <w:numPr>
          <w:ilvl w:val="0"/>
          <w:numId w:val="1"/>
        </w:numPr>
        <w:spacing w:after="120" w:afterAutospacing="0" w:line="360" w:lineRule="auto"/>
        <w:ind w:left="567" w:hanging="567"/>
        <w:jc w:val="both"/>
        <w:rPr>
          <w:rStyle w:val="Strong"/>
          <w:rFonts w:asciiTheme="majorHAnsi" w:hAnsiTheme="majorHAnsi" w:cs="Calibri Light"/>
          <w:i/>
          <w:u w:val="single"/>
        </w:rPr>
      </w:pPr>
      <w:r w:rsidRPr="008D03B3">
        <w:rPr>
          <w:rStyle w:val="Strong"/>
          <w:rFonts w:asciiTheme="majorHAnsi" w:hAnsiTheme="majorHAnsi" w:cs="Calibri Light"/>
          <w:b w:val="0"/>
        </w:rPr>
        <w:t>DETAILS OF HOUSEHOLD, INCOME, DISABILITY, CHILDREN, DIFFICULTY BUDGETING? DEBTS</w:t>
      </w:r>
    </w:p>
    <w:p w14:paraId="665A1FD6" w14:textId="5C7F16F1" w:rsidR="008D03B3" w:rsidRPr="008D03B3" w:rsidRDefault="00F602AD" w:rsidP="0073688F">
      <w:pPr>
        <w:pStyle w:val="NormalWeb"/>
        <w:numPr>
          <w:ilvl w:val="0"/>
          <w:numId w:val="1"/>
        </w:numPr>
        <w:spacing w:after="120" w:afterAutospacing="0" w:line="360" w:lineRule="auto"/>
        <w:ind w:left="567" w:hanging="567"/>
        <w:jc w:val="both"/>
        <w:rPr>
          <w:rStyle w:val="Strong"/>
          <w:rFonts w:asciiTheme="majorHAnsi" w:hAnsiTheme="majorHAnsi" w:cs="Calibri Light"/>
          <w:i/>
          <w:u w:val="single"/>
        </w:rPr>
      </w:pPr>
      <w:r w:rsidRPr="008D03B3">
        <w:rPr>
          <w:rStyle w:val="Strong"/>
          <w:rFonts w:asciiTheme="majorHAnsi" w:hAnsiTheme="majorHAnsi" w:cs="Calibri Light"/>
          <w:b w:val="0"/>
        </w:rPr>
        <w:t>The Claimant contacted the Defendant on</w:t>
      </w:r>
      <w:r w:rsidRPr="008D03B3">
        <w:rPr>
          <w:rStyle w:val="Strong"/>
          <w:rFonts w:asciiTheme="majorHAnsi" w:hAnsiTheme="majorHAnsi" w:cs="Calibri Light"/>
          <w:b w:val="0"/>
          <w:color w:val="FF0000"/>
        </w:rPr>
        <w:t xml:space="preserve"> </w:t>
      </w:r>
      <w:r w:rsidR="004B7835" w:rsidRPr="008D03B3">
        <w:rPr>
          <w:rStyle w:val="Strong"/>
          <w:rFonts w:asciiTheme="majorHAnsi" w:hAnsiTheme="majorHAnsi" w:cs="Calibri Light"/>
          <w:b w:val="0"/>
          <w:color w:val="FF0000"/>
        </w:rPr>
        <w:t>DATE</w:t>
      </w:r>
      <w:r w:rsidR="00E22886" w:rsidRPr="008D03B3">
        <w:rPr>
          <w:rStyle w:val="Strong"/>
          <w:rFonts w:asciiTheme="majorHAnsi" w:hAnsiTheme="majorHAnsi" w:cs="Calibri Light"/>
          <w:b w:val="0"/>
        </w:rPr>
        <w:t xml:space="preserve"> to request that </w:t>
      </w:r>
      <w:r w:rsidR="003B7E84" w:rsidRPr="008D03B3">
        <w:rPr>
          <w:rStyle w:val="Strong"/>
          <w:rFonts w:asciiTheme="majorHAnsi" w:hAnsiTheme="majorHAnsi" w:cs="Calibri Light"/>
          <w:b w:val="0"/>
          <w:color w:val="FF0000"/>
        </w:rPr>
        <w:t>HER/HIS</w:t>
      </w:r>
      <w:r w:rsidR="003B7E84" w:rsidRPr="008D03B3">
        <w:rPr>
          <w:rStyle w:val="Strong"/>
          <w:rFonts w:asciiTheme="majorHAnsi" w:hAnsiTheme="majorHAnsi" w:cs="Calibri Light"/>
          <w:b w:val="0"/>
        </w:rPr>
        <w:t xml:space="preserve"> </w:t>
      </w:r>
      <w:r w:rsidRPr="008D03B3">
        <w:rPr>
          <w:rStyle w:val="Strong"/>
          <w:rFonts w:asciiTheme="majorHAnsi" w:hAnsiTheme="majorHAnsi" w:cs="Calibri Light"/>
          <w:b w:val="0"/>
        </w:rPr>
        <w:t xml:space="preserve">HB </w:t>
      </w:r>
      <w:r w:rsidR="008D03B3" w:rsidRPr="008D03B3">
        <w:rPr>
          <w:rStyle w:val="Strong"/>
          <w:rFonts w:asciiTheme="majorHAnsi" w:hAnsiTheme="majorHAnsi" w:cs="Calibri Light"/>
          <w:b w:val="0"/>
        </w:rPr>
        <w:t>not be recovered due to …</w:t>
      </w:r>
    </w:p>
    <w:p w14:paraId="2A843DA5" w14:textId="77777777" w:rsidR="00C5637C" w:rsidRPr="008D03B3" w:rsidRDefault="008D03B3" w:rsidP="0073688F">
      <w:pPr>
        <w:pStyle w:val="NormalWeb"/>
        <w:spacing w:after="120" w:afterAutospacing="0" w:line="360" w:lineRule="auto"/>
        <w:ind w:left="1134"/>
        <w:jc w:val="both"/>
        <w:rPr>
          <w:rStyle w:val="Strong"/>
          <w:rFonts w:asciiTheme="majorHAnsi" w:hAnsiTheme="majorHAnsi" w:cs="Calibri Light"/>
          <w:i/>
          <w:u w:val="single"/>
        </w:rPr>
      </w:pPr>
      <w:r w:rsidRPr="008D03B3">
        <w:rPr>
          <w:rFonts w:asciiTheme="majorHAnsi" w:hAnsiTheme="majorHAnsi" w:cs="Calibri Light"/>
          <w:color w:val="282828"/>
          <w:shd w:val="clear" w:color="auto" w:fill="FFFFFF"/>
        </w:rPr>
        <w:t xml:space="preserve"> </w:t>
      </w:r>
      <w:r w:rsidR="00C5637C" w:rsidRPr="008D03B3">
        <w:rPr>
          <w:rFonts w:asciiTheme="majorHAnsi" w:hAnsiTheme="majorHAnsi" w:cs="Calibri Light"/>
          <w:color w:val="282828"/>
          <w:shd w:val="clear" w:color="auto" w:fill="FFFFFF"/>
        </w:rPr>
        <w:t>“</w:t>
      </w:r>
      <w:r w:rsidR="004B7835" w:rsidRPr="008D03B3">
        <w:rPr>
          <w:rFonts w:asciiTheme="majorHAnsi" w:hAnsiTheme="majorHAnsi" w:cs="Calibri Light"/>
          <w:color w:val="282828"/>
          <w:shd w:val="clear" w:color="auto" w:fill="FFFFFF"/>
        </w:rPr>
        <w:t>…</w:t>
      </w:r>
      <w:r w:rsidR="00C5637C" w:rsidRPr="008D03B3">
        <w:rPr>
          <w:rFonts w:asciiTheme="majorHAnsi" w:hAnsiTheme="majorHAnsi" w:cs="Calibri Light"/>
          <w:color w:val="282828"/>
          <w:shd w:val="clear" w:color="auto" w:fill="FFFFFF"/>
        </w:rPr>
        <w:t>.”</w:t>
      </w:r>
    </w:p>
    <w:p w14:paraId="2E3DA1CF" w14:textId="77777777" w:rsidR="006A3E5C" w:rsidRPr="008D03B3" w:rsidRDefault="006A3E5C" w:rsidP="0073688F">
      <w:pPr>
        <w:pStyle w:val="NormalWeb"/>
        <w:numPr>
          <w:ilvl w:val="0"/>
          <w:numId w:val="1"/>
        </w:numPr>
        <w:spacing w:after="120" w:afterAutospacing="0" w:line="360" w:lineRule="auto"/>
        <w:ind w:left="567" w:hanging="567"/>
        <w:jc w:val="both"/>
        <w:rPr>
          <w:rStyle w:val="Strong"/>
          <w:rFonts w:asciiTheme="majorHAnsi" w:hAnsiTheme="majorHAnsi" w:cs="Calibri Light"/>
          <w:i/>
          <w:u w:val="single"/>
        </w:rPr>
      </w:pPr>
      <w:r w:rsidRPr="008D03B3">
        <w:rPr>
          <w:rStyle w:val="Strong"/>
          <w:rFonts w:asciiTheme="majorHAnsi" w:hAnsiTheme="majorHAnsi" w:cs="Calibri Light"/>
          <w:b w:val="0"/>
        </w:rPr>
        <w:t>The Defendant replied on</w:t>
      </w:r>
      <w:r w:rsidR="00C5637C" w:rsidRPr="008D03B3">
        <w:rPr>
          <w:rStyle w:val="Strong"/>
          <w:rFonts w:asciiTheme="majorHAnsi" w:hAnsiTheme="majorHAnsi" w:cs="Calibri Light"/>
          <w:b w:val="0"/>
        </w:rPr>
        <w:t xml:space="preserve"> </w:t>
      </w:r>
      <w:r w:rsidR="004B7835" w:rsidRPr="008D03B3">
        <w:rPr>
          <w:rStyle w:val="Strong"/>
          <w:rFonts w:asciiTheme="majorHAnsi" w:hAnsiTheme="majorHAnsi" w:cs="Calibri Light"/>
          <w:b w:val="0"/>
          <w:color w:val="FF0000"/>
        </w:rPr>
        <w:t>DATE</w:t>
      </w:r>
      <w:r w:rsidR="004B7835" w:rsidRPr="008D03B3">
        <w:rPr>
          <w:rStyle w:val="Strong"/>
          <w:rFonts w:asciiTheme="majorHAnsi" w:hAnsiTheme="majorHAnsi" w:cs="Calibri Light"/>
          <w:b w:val="0"/>
        </w:rPr>
        <w:t xml:space="preserve"> </w:t>
      </w:r>
      <w:r w:rsidRPr="008D03B3">
        <w:rPr>
          <w:rStyle w:val="Strong"/>
          <w:rFonts w:asciiTheme="majorHAnsi" w:hAnsiTheme="majorHAnsi" w:cs="Calibri Light"/>
          <w:b w:val="0"/>
        </w:rPr>
        <w:t>stating</w:t>
      </w:r>
      <w:r w:rsidR="00C5637C" w:rsidRPr="008D03B3">
        <w:rPr>
          <w:rStyle w:val="Strong"/>
          <w:rFonts w:asciiTheme="majorHAnsi" w:hAnsiTheme="majorHAnsi" w:cs="Calibri Light"/>
          <w:b w:val="0"/>
        </w:rPr>
        <w:t>:</w:t>
      </w:r>
      <w:r w:rsidRPr="008D03B3">
        <w:rPr>
          <w:rStyle w:val="Strong"/>
          <w:rFonts w:asciiTheme="majorHAnsi" w:hAnsiTheme="majorHAnsi" w:cs="Calibri Light"/>
          <w:b w:val="0"/>
        </w:rPr>
        <w:t xml:space="preserve"> </w:t>
      </w:r>
    </w:p>
    <w:p w14:paraId="0D7544E4" w14:textId="77777777" w:rsidR="006A3E5C" w:rsidRPr="008D03B3" w:rsidRDefault="006A3E5C" w:rsidP="0073688F">
      <w:pPr>
        <w:pStyle w:val="NormalWeb"/>
        <w:spacing w:after="120" w:afterAutospacing="0" w:line="360" w:lineRule="auto"/>
        <w:ind w:left="1134"/>
        <w:jc w:val="both"/>
        <w:rPr>
          <w:rFonts w:asciiTheme="majorHAnsi" w:hAnsiTheme="majorHAnsi" w:cs="Calibri Light"/>
          <w:color w:val="282828"/>
          <w:shd w:val="clear" w:color="auto" w:fill="FFFFFF"/>
        </w:rPr>
      </w:pPr>
      <w:r w:rsidRPr="008D03B3">
        <w:rPr>
          <w:rFonts w:asciiTheme="majorHAnsi" w:hAnsiTheme="majorHAnsi" w:cs="Calibri Light"/>
          <w:color w:val="282828"/>
          <w:shd w:val="clear" w:color="auto" w:fill="FFFFFF"/>
        </w:rPr>
        <w:t>“</w:t>
      </w:r>
      <w:r w:rsidR="004B7835" w:rsidRPr="008D03B3">
        <w:rPr>
          <w:rFonts w:asciiTheme="majorHAnsi" w:hAnsiTheme="majorHAnsi" w:cs="Calibri Light"/>
          <w:color w:val="282828"/>
          <w:shd w:val="clear" w:color="auto" w:fill="FFFFFF"/>
        </w:rPr>
        <w:t>…</w:t>
      </w:r>
      <w:r w:rsidRPr="008D03B3">
        <w:rPr>
          <w:rFonts w:asciiTheme="majorHAnsi" w:hAnsiTheme="majorHAnsi" w:cs="Calibri Light"/>
          <w:color w:val="282828"/>
          <w:shd w:val="clear" w:color="auto" w:fill="FFFFFF"/>
        </w:rPr>
        <w:t>”</w:t>
      </w:r>
    </w:p>
    <w:p w14:paraId="66E08544" w14:textId="77777777" w:rsidR="006A3E5C" w:rsidRPr="008D03B3" w:rsidRDefault="004B7835" w:rsidP="0073688F">
      <w:pPr>
        <w:pStyle w:val="NormalWeb"/>
        <w:numPr>
          <w:ilvl w:val="0"/>
          <w:numId w:val="1"/>
        </w:numPr>
        <w:spacing w:after="120" w:afterAutospacing="0" w:line="360" w:lineRule="auto"/>
        <w:ind w:left="567" w:hanging="567"/>
        <w:jc w:val="both"/>
        <w:rPr>
          <w:rStyle w:val="Strong"/>
          <w:rFonts w:asciiTheme="majorHAnsi" w:hAnsiTheme="majorHAnsi" w:cs="Calibri Light"/>
          <w:b w:val="0"/>
          <w:color w:val="FF0000"/>
        </w:rPr>
      </w:pPr>
      <w:r w:rsidRPr="008D03B3">
        <w:rPr>
          <w:rStyle w:val="Strong"/>
          <w:rFonts w:asciiTheme="majorHAnsi" w:hAnsiTheme="majorHAnsi" w:cs="Calibri Light"/>
          <w:b w:val="0"/>
          <w:color w:val="FF0000"/>
        </w:rPr>
        <w:t xml:space="preserve">ANY FURTHER CONTACTS </w:t>
      </w:r>
    </w:p>
    <w:p w14:paraId="4E656283" w14:textId="77777777" w:rsidR="00E34CF5" w:rsidRPr="008D03B3" w:rsidRDefault="00E34CF5" w:rsidP="0073688F">
      <w:pPr>
        <w:pStyle w:val="NormalWeb"/>
        <w:numPr>
          <w:ilvl w:val="0"/>
          <w:numId w:val="1"/>
        </w:numPr>
        <w:spacing w:after="120" w:afterAutospacing="0" w:line="360" w:lineRule="auto"/>
        <w:ind w:left="567" w:hanging="567"/>
        <w:jc w:val="both"/>
        <w:rPr>
          <w:rStyle w:val="Strong"/>
          <w:rFonts w:asciiTheme="majorHAnsi" w:hAnsiTheme="majorHAnsi" w:cs="Calibri Light"/>
          <w:i/>
          <w:color w:val="FF0000"/>
          <w:u w:val="single"/>
        </w:rPr>
      </w:pPr>
      <w:r w:rsidRPr="008D03B3">
        <w:rPr>
          <w:rStyle w:val="Strong"/>
          <w:rFonts w:asciiTheme="majorHAnsi" w:hAnsiTheme="majorHAnsi" w:cs="Calibri Light"/>
          <w:b w:val="0"/>
          <w:color w:val="FF0000"/>
        </w:rPr>
        <w:t>DETAIL ANY FINANCIAL LOSSES INCURRED E.G. INTEREST ON CREDIT USED TO PAY RENT</w:t>
      </w:r>
    </w:p>
    <w:p w14:paraId="705066D8" w14:textId="77777777" w:rsidR="000D5B3F" w:rsidRPr="000D5B3F" w:rsidRDefault="000D5B3F" w:rsidP="000D5B3F">
      <w:pPr>
        <w:spacing w:before="120" w:after="120" w:line="360" w:lineRule="auto"/>
        <w:rPr>
          <w:rFonts w:asciiTheme="majorHAnsi" w:hAnsiTheme="majorHAnsi" w:cstheme="majorHAnsi"/>
          <w:b/>
          <w:bCs/>
          <w:lang w:val="en-US"/>
        </w:rPr>
      </w:pPr>
      <w:r w:rsidRPr="000D5B3F">
        <w:rPr>
          <w:rFonts w:asciiTheme="majorHAnsi" w:hAnsiTheme="majorHAnsi" w:cstheme="majorHAnsi"/>
          <w:b/>
          <w:bCs/>
          <w:lang w:val="en-US"/>
        </w:rPr>
        <w:t xml:space="preserve">Note on D’s duty of </w:t>
      </w:r>
      <w:proofErr w:type="spellStart"/>
      <w:proofErr w:type="gramStart"/>
      <w:r w:rsidRPr="000D5B3F">
        <w:rPr>
          <w:rFonts w:asciiTheme="majorHAnsi" w:hAnsiTheme="majorHAnsi" w:cstheme="majorHAnsi"/>
          <w:b/>
          <w:bCs/>
          <w:lang w:val="en-US"/>
        </w:rPr>
        <w:t>candour</w:t>
      </w:r>
      <w:proofErr w:type="spellEnd"/>
      <w:proofErr w:type="gramEnd"/>
    </w:p>
    <w:p w14:paraId="57865B83" w14:textId="77777777" w:rsidR="000D5B3F" w:rsidRPr="000D5B3F" w:rsidRDefault="000D5B3F" w:rsidP="000D5B3F">
      <w:pPr>
        <w:pStyle w:val="ListParagraph"/>
        <w:numPr>
          <w:ilvl w:val="0"/>
          <w:numId w:val="1"/>
        </w:numPr>
        <w:spacing w:before="120" w:after="120" w:line="360" w:lineRule="auto"/>
        <w:jc w:val="both"/>
        <w:rPr>
          <w:rFonts w:asciiTheme="majorHAnsi" w:hAnsiTheme="majorHAnsi" w:cstheme="majorHAnsi"/>
          <w:sz w:val="24"/>
          <w:szCs w:val="24"/>
          <w:lang w:val="en-US"/>
        </w:rPr>
      </w:pPr>
      <w:r w:rsidRPr="000D5B3F">
        <w:rPr>
          <w:rFonts w:asciiTheme="majorHAnsi" w:hAnsiTheme="majorHAnsi" w:cstheme="majorHAnsi"/>
          <w:sz w:val="24"/>
          <w:szCs w:val="24"/>
          <w:lang w:val="en-US"/>
        </w:rPr>
        <w:t xml:space="preserve">As D will be aware, the duty of </w:t>
      </w:r>
      <w:proofErr w:type="spellStart"/>
      <w:r w:rsidRPr="000D5B3F">
        <w:rPr>
          <w:rFonts w:asciiTheme="majorHAnsi" w:hAnsiTheme="majorHAnsi" w:cstheme="majorHAnsi"/>
          <w:sz w:val="24"/>
          <w:szCs w:val="24"/>
          <w:lang w:val="en-US"/>
        </w:rPr>
        <w:t>candour</w:t>
      </w:r>
      <w:proofErr w:type="spellEnd"/>
      <w:r w:rsidRPr="000D5B3F">
        <w:rPr>
          <w:rFonts w:asciiTheme="majorHAnsi" w:hAnsiTheme="majorHAnsi" w:cstheme="majorHAnsi"/>
          <w:sz w:val="24"/>
          <w:szCs w:val="24"/>
          <w:lang w:val="en-US"/>
        </w:rPr>
        <w:t xml:space="preserve"> arises as soon as a public authority becomes aware that someone is likely to test or challenge a decision or action. The duty is engaged at every stage of the proceedings, including the pre-action stage, as confirmed in </w:t>
      </w:r>
      <w:r w:rsidRPr="000D5B3F">
        <w:rPr>
          <w:rFonts w:asciiTheme="majorHAnsi" w:hAnsiTheme="majorHAnsi" w:cstheme="majorHAnsi"/>
          <w:i/>
          <w:iCs/>
          <w:sz w:val="24"/>
          <w:szCs w:val="24"/>
          <w:lang w:val="en-US"/>
        </w:rPr>
        <w:t xml:space="preserve">R (HM, </w:t>
      </w:r>
      <w:proofErr w:type="gramStart"/>
      <w:r w:rsidRPr="000D5B3F">
        <w:rPr>
          <w:rFonts w:asciiTheme="majorHAnsi" w:hAnsiTheme="majorHAnsi" w:cstheme="majorHAnsi"/>
          <w:i/>
          <w:iCs/>
          <w:sz w:val="24"/>
          <w:szCs w:val="24"/>
          <w:lang w:val="en-US"/>
        </w:rPr>
        <w:t>KH</w:t>
      </w:r>
      <w:proofErr w:type="gramEnd"/>
      <w:r w:rsidRPr="000D5B3F">
        <w:rPr>
          <w:rFonts w:asciiTheme="majorHAnsi" w:hAnsiTheme="majorHAnsi" w:cstheme="majorHAnsi"/>
          <w:i/>
          <w:iCs/>
          <w:sz w:val="24"/>
          <w:szCs w:val="24"/>
          <w:lang w:val="en-US"/>
        </w:rPr>
        <w:t xml:space="preserve"> and MA) v Secretary of State for the Home Department </w:t>
      </w:r>
      <w:r w:rsidRPr="000D5B3F">
        <w:rPr>
          <w:rFonts w:asciiTheme="majorHAnsi" w:hAnsiTheme="majorHAnsi" w:cstheme="majorHAnsi"/>
          <w:sz w:val="24"/>
          <w:szCs w:val="24"/>
          <w:lang w:val="en-US"/>
        </w:rPr>
        <w:t xml:space="preserve">3 [2022] </w:t>
      </w:r>
      <w:proofErr w:type="spellStart"/>
      <w:r w:rsidRPr="000D5B3F">
        <w:rPr>
          <w:rFonts w:asciiTheme="majorHAnsi" w:hAnsiTheme="majorHAnsi" w:cstheme="majorHAnsi"/>
          <w:sz w:val="24"/>
          <w:szCs w:val="24"/>
          <w:lang w:val="en-US"/>
        </w:rPr>
        <w:t>EWHC</w:t>
      </w:r>
      <w:proofErr w:type="spellEnd"/>
      <w:r w:rsidRPr="000D5B3F">
        <w:rPr>
          <w:rFonts w:asciiTheme="majorHAnsi" w:hAnsiTheme="majorHAnsi" w:cstheme="majorHAnsi"/>
          <w:sz w:val="24"/>
          <w:szCs w:val="24"/>
          <w:lang w:val="en-US"/>
        </w:rPr>
        <w:t xml:space="preserve"> 2729 (Admin). </w:t>
      </w:r>
    </w:p>
    <w:p w14:paraId="587191EC" w14:textId="77777777" w:rsidR="000D5B3F" w:rsidRPr="000D5B3F" w:rsidRDefault="000D5B3F" w:rsidP="000D5B3F">
      <w:pPr>
        <w:pStyle w:val="ListParagraph"/>
        <w:numPr>
          <w:ilvl w:val="0"/>
          <w:numId w:val="1"/>
        </w:numPr>
        <w:spacing w:before="120" w:after="120" w:line="360" w:lineRule="auto"/>
        <w:jc w:val="both"/>
        <w:rPr>
          <w:rFonts w:asciiTheme="majorHAnsi" w:hAnsiTheme="majorHAnsi" w:cstheme="majorHAnsi"/>
          <w:sz w:val="24"/>
          <w:szCs w:val="24"/>
          <w:lang w:val="en-US"/>
        </w:rPr>
      </w:pPr>
      <w:r w:rsidRPr="000D5B3F">
        <w:rPr>
          <w:rFonts w:asciiTheme="majorHAnsi" w:hAnsiTheme="majorHAnsi" w:cstheme="majorHAnsi"/>
          <w:sz w:val="24"/>
          <w:szCs w:val="24"/>
          <w:lang w:val="en-US"/>
        </w:rPr>
        <w:t xml:space="preserve">If any guidance, </w:t>
      </w:r>
      <w:proofErr w:type="gramStart"/>
      <w:r w:rsidRPr="000D5B3F">
        <w:rPr>
          <w:rFonts w:asciiTheme="majorHAnsi" w:hAnsiTheme="majorHAnsi" w:cstheme="majorHAnsi"/>
          <w:sz w:val="24"/>
          <w:szCs w:val="24"/>
          <w:lang w:val="en-US"/>
        </w:rPr>
        <w:t>policy</w:t>
      </w:r>
      <w:proofErr w:type="gramEnd"/>
      <w:r w:rsidRPr="000D5B3F">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w:t>
      </w:r>
      <w:proofErr w:type="spellStart"/>
      <w:r w:rsidRPr="000D5B3F">
        <w:rPr>
          <w:rFonts w:asciiTheme="majorHAnsi" w:hAnsiTheme="majorHAnsi" w:cstheme="majorHAnsi"/>
          <w:sz w:val="24"/>
          <w:szCs w:val="24"/>
          <w:lang w:val="en-US"/>
        </w:rPr>
        <w:t>candour</w:t>
      </w:r>
      <w:proofErr w:type="spellEnd"/>
      <w:r w:rsidRPr="000D5B3F">
        <w:rPr>
          <w:rFonts w:asciiTheme="majorHAnsi" w:hAnsiTheme="majorHAnsi" w:cstheme="majorHAnsi"/>
          <w:sz w:val="24"/>
          <w:szCs w:val="24"/>
          <w:lang w:val="en-US"/>
        </w:rPr>
        <w:t xml:space="preserve"> requires that it be </w:t>
      </w:r>
      <w:proofErr w:type="spellStart"/>
      <w:r w:rsidRPr="000D5B3F">
        <w:rPr>
          <w:rFonts w:asciiTheme="majorHAnsi" w:hAnsiTheme="majorHAnsi" w:cstheme="majorHAnsi"/>
          <w:sz w:val="24"/>
          <w:szCs w:val="24"/>
          <w:lang w:val="en-US"/>
        </w:rPr>
        <w:t>i</w:t>
      </w:r>
      <w:proofErr w:type="spellEnd"/>
      <w:r w:rsidRPr="000D5B3F">
        <w:rPr>
          <w:rFonts w:asciiTheme="majorHAnsi" w:hAnsiTheme="majorHAnsi" w:cstheme="majorHAnsi"/>
          <w:sz w:val="24"/>
          <w:szCs w:val="24"/>
          <w:lang w:val="en-US"/>
        </w:rPr>
        <w:t xml:space="preserve">) disclosed and ii) provided in full for inspection, as part of the response to this letter.  </w:t>
      </w:r>
    </w:p>
    <w:p w14:paraId="22810925" w14:textId="77777777" w:rsidR="00F226DC" w:rsidRPr="008D03B3" w:rsidRDefault="000B4F41" w:rsidP="0073688F">
      <w:pPr>
        <w:pStyle w:val="NormalWeb"/>
        <w:spacing w:after="120" w:afterAutospacing="0" w:line="360" w:lineRule="auto"/>
        <w:jc w:val="both"/>
        <w:rPr>
          <w:rStyle w:val="Strong"/>
          <w:rFonts w:asciiTheme="majorHAnsi" w:hAnsiTheme="majorHAnsi" w:cs="Calibri Light"/>
          <w:i/>
          <w:u w:val="single"/>
        </w:rPr>
      </w:pPr>
      <w:r w:rsidRPr="008D03B3">
        <w:rPr>
          <w:rFonts w:asciiTheme="majorHAnsi" w:hAnsiTheme="majorHAnsi" w:cs="Calibri Light"/>
        </w:rPr>
        <w:t xml:space="preserve"> </w:t>
      </w:r>
      <w:r w:rsidR="00B16CE0" w:rsidRPr="008D03B3">
        <w:rPr>
          <w:rStyle w:val="Strong"/>
          <w:rFonts w:asciiTheme="majorHAnsi" w:hAnsiTheme="majorHAnsi" w:cs="Calibri Light"/>
          <w:i/>
          <w:u w:val="single"/>
        </w:rPr>
        <w:t xml:space="preserve">Legal </w:t>
      </w:r>
      <w:r w:rsidR="00FF216A" w:rsidRPr="008D03B3">
        <w:rPr>
          <w:rStyle w:val="Strong"/>
          <w:rFonts w:asciiTheme="majorHAnsi" w:hAnsiTheme="majorHAnsi" w:cs="Calibri Light"/>
          <w:i/>
          <w:u w:val="single"/>
        </w:rPr>
        <w:t>background</w:t>
      </w:r>
      <w:r w:rsidR="008D03B3" w:rsidRPr="008D03B3">
        <w:rPr>
          <w:rStyle w:val="Strong"/>
          <w:rFonts w:asciiTheme="majorHAnsi" w:hAnsiTheme="majorHAnsi" w:cs="Calibri Light"/>
          <w:i/>
          <w:u w:val="single"/>
        </w:rPr>
        <w:t xml:space="preserve"> and grounds for judicial review</w:t>
      </w:r>
    </w:p>
    <w:p w14:paraId="4B4883D8" w14:textId="77777777" w:rsidR="00F226DC" w:rsidRPr="008D03B3" w:rsidRDefault="00F87589" w:rsidP="0073688F">
      <w:pPr>
        <w:pStyle w:val="NormalWeb"/>
        <w:numPr>
          <w:ilvl w:val="0"/>
          <w:numId w:val="1"/>
        </w:numPr>
        <w:spacing w:after="120" w:afterAutospacing="0" w:line="360" w:lineRule="auto"/>
        <w:jc w:val="both"/>
        <w:rPr>
          <w:rFonts w:asciiTheme="majorHAnsi" w:hAnsiTheme="majorHAnsi" w:cs="Calibri Light"/>
          <w:b/>
          <w:bCs/>
          <w:i/>
          <w:u w:val="single"/>
        </w:rPr>
      </w:pPr>
      <w:r w:rsidRPr="008D03B3">
        <w:rPr>
          <w:rFonts w:asciiTheme="majorHAnsi" w:hAnsiTheme="majorHAnsi" w:cs="Calibri Light"/>
        </w:rPr>
        <w:t>HB</w:t>
      </w:r>
      <w:r w:rsidR="00F226DC" w:rsidRPr="008D03B3">
        <w:rPr>
          <w:rFonts w:asciiTheme="majorHAnsi" w:hAnsiTheme="majorHAnsi" w:cs="Calibri Light"/>
        </w:rPr>
        <w:t xml:space="preserve"> overpayments not caused by official error are “recoverable” under </w:t>
      </w:r>
      <w:r w:rsidR="00D06B8F">
        <w:rPr>
          <w:rFonts w:asciiTheme="majorHAnsi" w:hAnsiTheme="majorHAnsi" w:cs="Calibri Light"/>
        </w:rPr>
        <w:t>Reg</w:t>
      </w:r>
      <w:r w:rsidR="00F226DC" w:rsidRPr="008D03B3">
        <w:rPr>
          <w:rFonts w:asciiTheme="majorHAnsi" w:hAnsiTheme="majorHAnsi" w:cs="Calibri Light"/>
        </w:rPr>
        <w:t xml:space="preserve"> 100 of the Housing Benefit </w:t>
      </w:r>
      <w:r w:rsidR="00D06B8F">
        <w:rPr>
          <w:rFonts w:asciiTheme="majorHAnsi" w:hAnsiTheme="majorHAnsi" w:cs="Calibri Light"/>
        </w:rPr>
        <w:t>Reg</w:t>
      </w:r>
      <w:r w:rsidR="00F226DC" w:rsidRPr="008D03B3">
        <w:rPr>
          <w:rFonts w:asciiTheme="majorHAnsi" w:hAnsiTheme="majorHAnsi" w:cs="Calibri Light"/>
        </w:rPr>
        <w:t xml:space="preserve">ulations 2006 (HB </w:t>
      </w:r>
      <w:r w:rsidR="00D06B8F">
        <w:rPr>
          <w:rFonts w:asciiTheme="majorHAnsi" w:hAnsiTheme="majorHAnsi" w:cs="Calibri Light"/>
        </w:rPr>
        <w:t>Reg</w:t>
      </w:r>
      <w:r w:rsidR="00F226DC" w:rsidRPr="008D03B3">
        <w:rPr>
          <w:rFonts w:asciiTheme="majorHAnsi" w:hAnsiTheme="majorHAnsi" w:cs="Calibri Light"/>
        </w:rPr>
        <w:t>s):</w:t>
      </w:r>
    </w:p>
    <w:p w14:paraId="724F1BA8" w14:textId="77777777" w:rsidR="0073688F" w:rsidRDefault="0073688F" w:rsidP="0073688F">
      <w:pPr>
        <w:pStyle w:val="ListParagraph"/>
        <w:spacing w:line="360" w:lineRule="auto"/>
        <w:ind w:left="1134"/>
        <w:jc w:val="both"/>
        <w:rPr>
          <w:rFonts w:asciiTheme="majorHAnsi" w:hAnsiTheme="majorHAnsi"/>
          <w:sz w:val="24"/>
          <w:szCs w:val="24"/>
        </w:rPr>
      </w:pPr>
    </w:p>
    <w:p w14:paraId="37F6C02C" w14:textId="00485770" w:rsidR="008D03B3" w:rsidRPr="0073688F" w:rsidRDefault="00F226DC" w:rsidP="0073688F">
      <w:pPr>
        <w:pStyle w:val="ListParagraph"/>
        <w:spacing w:line="360" w:lineRule="auto"/>
        <w:ind w:left="1134"/>
        <w:jc w:val="both"/>
        <w:rPr>
          <w:rFonts w:asciiTheme="majorHAnsi" w:hAnsiTheme="majorHAnsi"/>
          <w:b/>
          <w:i/>
          <w:sz w:val="24"/>
          <w:szCs w:val="24"/>
        </w:rPr>
      </w:pPr>
      <w:r w:rsidRPr="0073688F">
        <w:rPr>
          <w:rFonts w:asciiTheme="majorHAnsi" w:hAnsiTheme="majorHAnsi"/>
          <w:b/>
          <w:i/>
          <w:sz w:val="24"/>
          <w:szCs w:val="24"/>
        </w:rPr>
        <w:lastRenderedPageBreak/>
        <w:t xml:space="preserve">Recoverable overpayments </w:t>
      </w:r>
    </w:p>
    <w:p w14:paraId="10373580" w14:textId="77777777" w:rsidR="00F226DC" w:rsidRPr="0073688F" w:rsidRDefault="00F226DC" w:rsidP="0073688F">
      <w:pPr>
        <w:pStyle w:val="ListParagraph"/>
        <w:spacing w:line="360" w:lineRule="auto"/>
        <w:ind w:left="1134"/>
        <w:jc w:val="both"/>
        <w:rPr>
          <w:rFonts w:asciiTheme="majorHAnsi" w:hAnsiTheme="majorHAnsi"/>
          <w:i/>
          <w:sz w:val="24"/>
          <w:szCs w:val="24"/>
        </w:rPr>
      </w:pPr>
      <w:r w:rsidRPr="0073688F">
        <w:rPr>
          <w:rFonts w:asciiTheme="majorHAnsi" w:hAnsiTheme="majorHAnsi"/>
          <w:i/>
          <w:sz w:val="24"/>
          <w:szCs w:val="24"/>
        </w:rPr>
        <w:t xml:space="preserve">100.—(1) Any overpayment, except one to which paragraph (2) applies, shall be recoverable. </w:t>
      </w:r>
    </w:p>
    <w:p w14:paraId="310C16FD" w14:textId="77777777" w:rsidR="00F226DC" w:rsidRPr="0073688F" w:rsidRDefault="00F226DC" w:rsidP="0073688F">
      <w:pPr>
        <w:pStyle w:val="ListParagraph"/>
        <w:spacing w:line="360" w:lineRule="auto"/>
        <w:ind w:left="1134"/>
        <w:jc w:val="both"/>
        <w:rPr>
          <w:rFonts w:asciiTheme="majorHAnsi" w:hAnsiTheme="majorHAnsi"/>
          <w:i/>
          <w:sz w:val="24"/>
          <w:szCs w:val="24"/>
        </w:rPr>
      </w:pPr>
      <w:r w:rsidRPr="0073688F">
        <w:rPr>
          <w:rFonts w:asciiTheme="majorHAnsi" w:hAnsiTheme="majorHAnsi"/>
          <w:i/>
          <w:sz w:val="24"/>
          <w:szCs w:val="24"/>
        </w:rPr>
        <w:t>(2) Subject to paragraph (4) this parag</w:t>
      </w:r>
      <w:r w:rsidR="008D03B3" w:rsidRPr="0073688F">
        <w:rPr>
          <w:rFonts w:asciiTheme="majorHAnsi" w:hAnsiTheme="majorHAnsi"/>
          <w:i/>
          <w:sz w:val="24"/>
          <w:szCs w:val="24"/>
        </w:rPr>
        <w:t>raph applies to an overpayment</w:t>
      </w:r>
      <w:r w:rsidRPr="0073688F">
        <w:rPr>
          <w:rFonts w:asciiTheme="majorHAnsi" w:hAnsiTheme="majorHAnsi"/>
          <w:i/>
          <w:sz w:val="24"/>
          <w:szCs w:val="24"/>
        </w:rPr>
        <w:t xml:space="preserve"> which arose in consequence of an official error where the claimant or a person acting on his behalf or any other person to whom the payment is made could not, at the time of receipt of the payment or of any notice relating to that payment, reasonably have been expected to realise that it was an overpayment. </w:t>
      </w:r>
    </w:p>
    <w:p w14:paraId="37DAB72F" w14:textId="77777777" w:rsidR="00F226DC" w:rsidRPr="008D03B3" w:rsidRDefault="00F226DC" w:rsidP="0073688F">
      <w:pPr>
        <w:pStyle w:val="ListParagraph"/>
        <w:spacing w:line="360" w:lineRule="auto"/>
        <w:ind w:left="1134"/>
        <w:jc w:val="both"/>
        <w:rPr>
          <w:rFonts w:asciiTheme="majorHAnsi" w:hAnsiTheme="majorHAnsi" w:cs="Calibri Light"/>
          <w:sz w:val="24"/>
          <w:szCs w:val="24"/>
        </w:rPr>
      </w:pPr>
    </w:p>
    <w:p w14:paraId="5CB266A8" w14:textId="77777777" w:rsidR="009D6BE3" w:rsidRPr="008D03B3" w:rsidRDefault="00A0431F" w:rsidP="0073688F">
      <w:pPr>
        <w:pStyle w:val="ListParagraph"/>
        <w:numPr>
          <w:ilvl w:val="0"/>
          <w:numId w:val="1"/>
        </w:numPr>
        <w:spacing w:line="360" w:lineRule="auto"/>
        <w:jc w:val="both"/>
        <w:rPr>
          <w:rFonts w:asciiTheme="majorHAnsi" w:hAnsiTheme="majorHAnsi" w:cs="Calibri Light"/>
          <w:sz w:val="24"/>
          <w:szCs w:val="24"/>
        </w:rPr>
      </w:pPr>
      <w:r w:rsidRPr="008D03B3">
        <w:rPr>
          <w:rFonts w:asciiTheme="majorHAnsi" w:hAnsiTheme="majorHAnsi"/>
          <w:sz w:val="24"/>
          <w:szCs w:val="24"/>
        </w:rPr>
        <w:t xml:space="preserve">The wording of </w:t>
      </w:r>
      <w:r w:rsidR="00D06B8F">
        <w:rPr>
          <w:rFonts w:asciiTheme="majorHAnsi" w:hAnsiTheme="majorHAnsi"/>
          <w:sz w:val="24"/>
          <w:szCs w:val="24"/>
        </w:rPr>
        <w:t>Reg</w:t>
      </w:r>
      <w:r w:rsidRPr="008D03B3">
        <w:rPr>
          <w:rFonts w:asciiTheme="majorHAnsi" w:hAnsiTheme="majorHAnsi"/>
          <w:sz w:val="24"/>
          <w:szCs w:val="24"/>
        </w:rPr>
        <w:t xml:space="preserve"> 100 HB </w:t>
      </w:r>
      <w:r w:rsidR="00D06B8F">
        <w:rPr>
          <w:rFonts w:asciiTheme="majorHAnsi" w:hAnsiTheme="majorHAnsi"/>
          <w:sz w:val="24"/>
          <w:szCs w:val="24"/>
        </w:rPr>
        <w:t>Reg</w:t>
      </w:r>
      <w:r w:rsidRPr="008D03B3">
        <w:rPr>
          <w:rFonts w:asciiTheme="majorHAnsi" w:hAnsiTheme="majorHAnsi"/>
          <w:sz w:val="24"/>
          <w:szCs w:val="24"/>
        </w:rPr>
        <w:t xml:space="preserve">s makes it clear that local authorities have the discretion to </w:t>
      </w:r>
      <w:r w:rsidR="00D06B8F">
        <w:rPr>
          <w:rFonts w:asciiTheme="majorHAnsi" w:hAnsiTheme="majorHAnsi"/>
          <w:sz w:val="24"/>
          <w:szCs w:val="24"/>
        </w:rPr>
        <w:t xml:space="preserve">either </w:t>
      </w:r>
      <w:r w:rsidRPr="008D03B3">
        <w:rPr>
          <w:rFonts w:asciiTheme="majorHAnsi" w:hAnsiTheme="majorHAnsi"/>
          <w:sz w:val="24"/>
          <w:szCs w:val="24"/>
        </w:rPr>
        <w:t>recover</w:t>
      </w:r>
      <w:r w:rsidR="00D06B8F">
        <w:rPr>
          <w:rFonts w:asciiTheme="majorHAnsi" w:hAnsiTheme="majorHAnsi"/>
          <w:sz w:val="24"/>
          <w:szCs w:val="24"/>
        </w:rPr>
        <w:t xml:space="preserve"> or not recover H</w:t>
      </w:r>
      <w:r w:rsidRPr="008D03B3">
        <w:rPr>
          <w:rFonts w:asciiTheme="majorHAnsi" w:hAnsiTheme="majorHAnsi"/>
          <w:sz w:val="24"/>
          <w:szCs w:val="24"/>
        </w:rPr>
        <w:t xml:space="preserve">B overpayments. </w:t>
      </w:r>
    </w:p>
    <w:p w14:paraId="43191A0A" w14:textId="7A7AE561" w:rsidR="00A0431F" w:rsidRPr="00D06B8F" w:rsidRDefault="00A0431F" w:rsidP="0073688F">
      <w:pPr>
        <w:pStyle w:val="ListParagraph"/>
        <w:numPr>
          <w:ilvl w:val="0"/>
          <w:numId w:val="1"/>
        </w:numPr>
        <w:spacing w:line="360" w:lineRule="auto"/>
        <w:jc w:val="both"/>
        <w:rPr>
          <w:rFonts w:asciiTheme="majorHAnsi" w:hAnsiTheme="majorHAnsi" w:cs="Calibri Light"/>
          <w:sz w:val="24"/>
          <w:szCs w:val="24"/>
        </w:rPr>
      </w:pPr>
      <w:r w:rsidRPr="008D03B3">
        <w:rPr>
          <w:rFonts w:asciiTheme="majorHAnsi" w:hAnsiTheme="majorHAnsi"/>
          <w:sz w:val="24"/>
          <w:szCs w:val="24"/>
        </w:rPr>
        <w:t xml:space="preserve">The </w:t>
      </w:r>
      <w:r w:rsidR="008D03B3">
        <w:rPr>
          <w:rFonts w:asciiTheme="majorHAnsi" w:hAnsiTheme="majorHAnsi" w:cs="Segoe UI"/>
          <w:sz w:val="24"/>
          <w:szCs w:val="24"/>
          <w:shd w:val="clear" w:color="auto" w:fill="FFFFFF" w:themeFill="background1"/>
        </w:rPr>
        <w:t>HB</w:t>
      </w:r>
      <w:r w:rsidRPr="008D03B3">
        <w:rPr>
          <w:rFonts w:asciiTheme="majorHAnsi" w:hAnsiTheme="majorHAnsi" w:cs="Segoe UI"/>
          <w:sz w:val="24"/>
          <w:szCs w:val="24"/>
          <w:shd w:val="clear" w:color="auto" w:fill="FFFFFF" w:themeFill="background1"/>
        </w:rPr>
        <w:t xml:space="preserve"> overpayments guide</w:t>
      </w:r>
      <w:r w:rsidR="0073688F">
        <w:rPr>
          <w:rStyle w:val="FootnoteReference"/>
          <w:rFonts w:asciiTheme="majorHAnsi" w:hAnsiTheme="majorHAnsi" w:cs="Segoe UI"/>
          <w:sz w:val="24"/>
          <w:szCs w:val="24"/>
          <w:shd w:val="clear" w:color="auto" w:fill="FFFFFF" w:themeFill="background1"/>
        </w:rPr>
        <w:footnoteReference w:id="1"/>
      </w:r>
      <w:r w:rsidRPr="008D03B3">
        <w:rPr>
          <w:rFonts w:asciiTheme="majorHAnsi" w:hAnsiTheme="majorHAnsi" w:cs="Segoe UI"/>
          <w:sz w:val="24"/>
          <w:szCs w:val="24"/>
          <w:shd w:val="clear" w:color="auto" w:fill="FFFFFF" w:themeFill="background1"/>
        </w:rPr>
        <w:t>, Part 4: ‘recovery of overpayments’</w:t>
      </w:r>
      <w:r w:rsidRPr="008D03B3">
        <w:rPr>
          <w:rFonts w:asciiTheme="majorHAnsi" w:hAnsiTheme="majorHAnsi"/>
          <w:sz w:val="24"/>
          <w:szCs w:val="24"/>
        </w:rPr>
        <w:t xml:space="preserve"> confirms this</w:t>
      </w:r>
      <w:r w:rsidR="009D6BE3" w:rsidRPr="008D03B3">
        <w:rPr>
          <w:rFonts w:asciiTheme="majorHAnsi" w:hAnsiTheme="majorHAnsi"/>
          <w:sz w:val="24"/>
          <w:szCs w:val="24"/>
        </w:rPr>
        <w:t xml:space="preserve"> unequivocally</w:t>
      </w:r>
      <w:r w:rsidR="00D06B8F">
        <w:rPr>
          <w:rFonts w:asciiTheme="majorHAnsi" w:hAnsiTheme="majorHAnsi"/>
          <w:sz w:val="24"/>
          <w:szCs w:val="24"/>
        </w:rPr>
        <w:t xml:space="preserve">, </w:t>
      </w:r>
      <w:r w:rsidRPr="00D06B8F">
        <w:rPr>
          <w:rFonts w:asciiTheme="majorHAnsi" w:hAnsiTheme="majorHAnsi" w:cs="Calibri Light"/>
          <w:sz w:val="24"/>
          <w:szCs w:val="24"/>
        </w:rPr>
        <w:t>warn</w:t>
      </w:r>
      <w:r w:rsidR="00D06B8F">
        <w:rPr>
          <w:rFonts w:asciiTheme="majorHAnsi" w:hAnsiTheme="majorHAnsi" w:cs="Calibri Light"/>
          <w:sz w:val="24"/>
          <w:szCs w:val="24"/>
        </w:rPr>
        <w:t>ing</w:t>
      </w:r>
      <w:r w:rsidRPr="00D06B8F">
        <w:rPr>
          <w:rFonts w:asciiTheme="majorHAnsi" w:hAnsiTheme="majorHAnsi" w:cs="Calibri Light"/>
          <w:sz w:val="24"/>
          <w:szCs w:val="24"/>
        </w:rPr>
        <w:t xml:space="preserve"> local authorities</w:t>
      </w:r>
      <w:r w:rsidR="009D6BE3" w:rsidRPr="00D06B8F">
        <w:rPr>
          <w:rFonts w:asciiTheme="majorHAnsi" w:hAnsiTheme="majorHAnsi" w:cs="Calibri Light"/>
          <w:sz w:val="24"/>
          <w:szCs w:val="24"/>
        </w:rPr>
        <w:t xml:space="preserve"> that they must </w:t>
      </w:r>
      <w:r w:rsidR="008D03B3" w:rsidRPr="00D06B8F">
        <w:rPr>
          <w:rFonts w:asciiTheme="majorHAnsi" w:hAnsiTheme="majorHAnsi" w:cs="Calibri Light"/>
          <w:sz w:val="24"/>
          <w:szCs w:val="24"/>
        </w:rPr>
        <w:t xml:space="preserve">exercise their discretion </w:t>
      </w:r>
      <w:r w:rsidR="009D6BE3" w:rsidRPr="00D06B8F">
        <w:rPr>
          <w:rFonts w:asciiTheme="majorHAnsi" w:hAnsiTheme="majorHAnsi" w:cs="Calibri Light"/>
          <w:sz w:val="24"/>
          <w:szCs w:val="24"/>
        </w:rPr>
        <w:t>to avoid being open to legal challenge</w:t>
      </w:r>
      <w:r w:rsidRPr="00D06B8F">
        <w:rPr>
          <w:rFonts w:asciiTheme="majorHAnsi" w:hAnsiTheme="majorHAnsi" w:cs="Calibri Light"/>
          <w:sz w:val="24"/>
          <w:szCs w:val="24"/>
        </w:rPr>
        <w:t>:</w:t>
      </w:r>
      <w:r w:rsidRPr="00D06B8F">
        <w:rPr>
          <w:rFonts w:asciiTheme="majorHAnsi" w:hAnsiTheme="majorHAnsi"/>
          <w:sz w:val="24"/>
          <w:szCs w:val="24"/>
        </w:rPr>
        <w:t xml:space="preserve"> </w:t>
      </w:r>
    </w:p>
    <w:p w14:paraId="3508D7C3" w14:textId="77777777" w:rsidR="009D6BE3" w:rsidRPr="0073688F" w:rsidRDefault="009D6BE3" w:rsidP="0073688F">
      <w:pPr>
        <w:pStyle w:val="ListParagraph"/>
        <w:spacing w:line="360" w:lineRule="auto"/>
        <w:ind w:left="1134"/>
        <w:jc w:val="both"/>
        <w:rPr>
          <w:rFonts w:asciiTheme="majorHAnsi" w:hAnsiTheme="majorHAnsi"/>
          <w:i/>
          <w:sz w:val="24"/>
          <w:szCs w:val="24"/>
        </w:rPr>
      </w:pPr>
    </w:p>
    <w:p w14:paraId="2F4A1D6C" w14:textId="77777777" w:rsidR="009D6BE3" w:rsidRPr="0073688F" w:rsidRDefault="009D6BE3" w:rsidP="0073688F">
      <w:pPr>
        <w:pStyle w:val="ListParagraph"/>
        <w:spacing w:line="360" w:lineRule="auto"/>
        <w:ind w:left="1134"/>
        <w:jc w:val="both"/>
        <w:rPr>
          <w:rFonts w:asciiTheme="majorHAnsi" w:hAnsiTheme="majorHAnsi"/>
          <w:b/>
          <w:bCs/>
          <w:i/>
          <w:sz w:val="24"/>
          <w:szCs w:val="24"/>
        </w:rPr>
      </w:pPr>
      <w:r w:rsidRPr="0073688F">
        <w:rPr>
          <w:rFonts w:asciiTheme="majorHAnsi" w:hAnsiTheme="majorHAnsi"/>
          <w:b/>
          <w:bCs/>
          <w:i/>
          <w:sz w:val="24"/>
          <w:szCs w:val="24"/>
        </w:rPr>
        <w:t>Write-offs</w:t>
      </w:r>
    </w:p>
    <w:p w14:paraId="495779F2" w14:textId="77777777" w:rsidR="009D6BE3" w:rsidRPr="0073688F" w:rsidRDefault="009D6BE3" w:rsidP="0073688F">
      <w:pPr>
        <w:pStyle w:val="ListParagraph"/>
        <w:spacing w:line="360" w:lineRule="auto"/>
        <w:ind w:left="1134"/>
        <w:jc w:val="both"/>
        <w:rPr>
          <w:rFonts w:asciiTheme="majorHAnsi" w:hAnsiTheme="majorHAnsi"/>
          <w:b/>
          <w:i/>
          <w:sz w:val="24"/>
          <w:szCs w:val="24"/>
        </w:rPr>
      </w:pPr>
      <w:r w:rsidRPr="0073688F">
        <w:rPr>
          <w:rFonts w:asciiTheme="majorHAnsi" w:hAnsiTheme="majorHAnsi"/>
          <w:b/>
          <w:i/>
          <w:sz w:val="24"/>
          <w:szCs w:val="24"/>
        </w:rPr>
        <w:t xml:space="preserve">Deciding whether to recover an overpayment </w:t>
      </w:r>
    </w:p>
    <w:p w14:paraId="3BEE1E38" w14:textId="77777777" w:rsidR="009D6BE3" w:rsidRPr="0073688F" w:rsidRDefault="009D6BE3" w:rsidP="0073688F">
      <w:pPr>
        <w:pStyle w:val="ListParagraph"/>
        <w:spacing w:line="360" w:lineRule="auto"/>
        <w:ind w:left="1134"/>
        <w:jc w:val="both"/>
        <w:rPr>
          <w:rFonts w:asciiTheme="majorHAnsi" w:hAnsiTheme="majorHAnsi"/>
          <w:i/>
          <w:sz w:val="24"/>
          <w:szCs w:val="24"/>
        </w:rPr>
      </w:pPr>
      <w:r w:rsidRPr="0073688F">
        <w:rPr>
          <w:rFonts w:asciiTheme="majorHAnsi" w:hAnsiTheme="majorHAnsi"/>
          <w:b/>
          <w:i/>
          <w:sz w:val="24"/>
          <w:szCs w:val="24"/>
        </w:rPr>
        <w:t>4.350</w:t>
      </w:r>
      <w:r w:rsidRPr="0073688F">
        <w:rPr>
          <w:rFonts w:asciiTheme="majorHAnsi" w:hAnsiTheme="majorHAnsi"/>
          <w:i/>
          <w:sz w:val="24"/>
          <w:szCs w:val="24"/>
        </w:rPr>
        <w:t xml:space="preserve"> Just because an overpayment is recoverable, does not necessarily mean that it must be recovered. The law </w:t>
      </w:r>
      <w:proofErr w:type="gramStart"/>
      <w:r w:rsidRPr="0073688F">
        <w:rPr>
          <w:rFonts w:asciiTheme="majorHAnsi" w:hAnsiTheme="majorHAnsi"/>
          <w:i/>
          <w:sz w:val="24"/>
          <w:szCs w:val="24"/>
        </w:rPr>
        <w:t>actually states</w:t>
      </w:r>
      <w:proofErr w:type="gramEnd"/>
      <w:r w:rsidRPr="0073688F">
        <w:rPr>
          <w:rFonts w:asciiTheme="majorHAnsi" w:hAnsiTheme="majorHAnsi"/>
          <w:i/>
          <w:sz w:val="24"/>
          <w:szCs w:val="24"/>
        </w:rPr>
        <w:t xml:space="preserve"> that all overpayments are recoverable (except certain official errors), but it does not state that they must be recovered. </w:t>
      </w:r>
    </w:p>
    <w:p w14:paraId="390A1400" w14:textId="77777777" w:rsidR="00A0431F" w:rsidRPr="0073688F" w:rsidRDefault="00A0431F" w:rsidP="0073688F">
      <w:pPr>
        <w:pStyle w:val="ListParagraph"/>
        <w:spacing w:line="360" w:lineRule="auto"/>
        <w:ind w:left="1134"/>
        <w:jc w:val="both"/>
        <w:rPr>
          <w:rFonts w:asciiTheme="majorHAnsi" w:hAnsiTheme="majorHAnsi"/>
          <w:i/>
          <w:sz w:val="24"/>
          <w:szCs w:val="24"/>
        </w:rPr>
      </w:pPr>
      <w:r w:rsidRPr="0073688F">
        <w:rPr>
          <w:rFonts w:asciiTheme="majorHAnsi" w:hAnsiTheme="majorHAnsi"/>
          <w:i/>
          <w:sz w:val="24"/>
          <w:szCs w:val="24"/>
        </w:rPr>
        <w:t xml:space="preserve">4.351 A recoverable overpayment may be recovered at the </w:t>
      </w:r>
      <w:proofErr w:type="spellStart"/>
      <w:r w:rsidRPr="0073688F">
        <w:rPr>
          <w:rFonts w:asciiTheme="majorHAnsi" w:hAnsiTheme="majorHAnsi"/>
          <w:i/>
          <w:sz w:val="24"/>
          <w:szCs w:val="24"/>
        </w:rPr>
        <w:t>LAs</w:t>
      </w:r>
      <w:proofErr w:type="spellEnd"/>
      <w:r w:rsidRPr="0073688F">
        <w:rPr>
          <w:rFonts w:asciiTheme="majorHAnsi" w:hAnsiTheme="majorHAnsi"/>
          <w:i/>
          <w:sz w:val="24"/>
          <w:szCs w:val="24"/>
        </w:rPr>
        <w:t xml:space="preserve"> discretion. If an LA has a blanket policy of recovering all recoverable overpayments, the policy would be open to legal challenge. </w:t>
      </w:r>
    </w:p>
    <w:p w14:paraId="52AE0CAE" w14:textId="77777777" w:rsidR="00A0431F" w:rsidRDefault="00A0431F" w:rsidP="0073688F">
      <w:pPr>
        <w:pStyle w:val="ListParagraph"/>
        <w:spacing w:line="360" w:lineRule="auto"/>
        <w:ind w:left="1134"/>
        <w:jc w:val="both"/>
        <w:rPr>
          <w:rFonts w:asciiTheme="majorHAnsi" w:hAnsiTheme="majorHAnsi" w:cs="Calibri Light"/>
          <w:sz w:val="24"/>
          <w:szCs w:val="24"/>
        </w:rPr>
      </w:pPr>
    </w:p>
    <w:p w14:paraId="7A295064" w14:textId="77777777" w:rsidR="008D03B3" w:rsidRPr="008D03B3" w:rsidRDefault="008D03B3" w:rsidP="0073688F">
      <w:pPr>
        <w:pStyle w:val="ListParagraph"/>
        <w:spacing w:line="360" w:lineRule="auto"/>
        <w:ind w:left="1134" w:hanging="1134"/>
        <w:jc w:val="both"/>
        <w:rPr>
          <w:rFonts w:asciiTheme="majorHAnsi" w:hAnsiTheme="majorHAnsi" w:cs="Calibri Light"/>
          <w:b/>
          <w:sz w:val="28"/>
          <w:szCs w:val="24"/>
        </w:rPr>
      </w:pPr>
      <w:r w:rsidRPr="008D03B3">
        <w:rPr>
          <w:rFonts w:asciiTheme="majorHAnsi" w:hAnsiTheme="majorHAnsi" w:cs="Calibri Light"/>
          <w:b/>
          <w:sz w:val="28"/>
          <w:szCs w:val="24"/>
        </w:rPr>
        <w:t>Grounds for judicial review</w:t>
      </w:r>
    </w:p>
    <w:p w14:paraId="1DFDFCB9" w14:textId="77777777" w:rsidR="001F4F79" w:rsidRDefault="001F4F79" w:rsidP="0073688F">
      <w:pPr>
        <w:pStyle w:val="ListParagraph"/>
        <w:spacing w:line="360" w:lineRule="auto"/>
        <w:ind w:left="1134" w:hanging="1134"/>
        <w:jc w:val="both"/>
        <w:rPr>
          <w:rFonts w:asciiTheme="majorHAnsi" w:hAnsiTheme="majorHAnsi" w:cs="Calibri Light"/>
          <w:b/>
          <w:sz w:val="24"/>
          <w:szCs w:val="24"/>
        </w:rPr>
      </w:pPr>
    </w:p>
    <w:p w14:paraId="33D50A5E" w14:textId="77777777" w:rsidR="008D03B3" w:rsidRPr="008D03B3" w:rsidRDefault="008D03B3" w:rsidP="0073688F">
      <w:pPr>
        <w:pStyle w:val="ListParagraph"/>
        <w:spacing w:line="360" w:lineRule="auto"/>
        <w:ind w:left="1134" w:hanging="1134"/>
        <w:jc w:val="both"/>
        <w:rPr>
          <w:rFonts w:asciiTheme="majorHAnsi" w:hAnsiTheme="majorHAnsi" w:cs="Calibri Light"/>
          <w:b/>
          <w:sz w:val="24"/>
          <w:szCs w:val="24"/>
        </w:rPr>
      </w:pPr>
      <w:r w:rsidRPr="008D03B3">
        <w:rPr>
          <w:rFonts w:asciiTheme="majorHAnsi" w:hAnsiTheme="majorHAnsi" w:cs="Calibri Light"/>
          <w:b/>
          <w:sz w:val="24"/>
          <w:szCs w:val="24"/>
        </w:rPr>
        <w:t>Ground 1: unlawful fettering of discretion</w:t>
      </w:r>
      <w:r w:rsidR="001F4F79">
        <w:rPr>
          <w:rFonts w:asciiTheme="majorHAnsi" w:hAnsiTheme="majorHAnsi" w:cs="Calibri Light"/>
          <w:b/>
          <w:sz w:val="24"/>
          <w:szCs w:val="24"/>
        </w:rPr>
        <w:t xml:space="preserve"> and application of a blanket policy </w:t>
      </w:r>
    </w:p>
    <w:p w14:paraId="0EFB84BA" w14:textId="77777777" w:rsidR="008D03B3" w:rsidRPr="008D03B3" w:rsidRDefault="008D03B3" w:rsidP="0073688F">
      <w:pPr>
        <w:pStyle w:val="ListParagraph"/>
        <w:spacing w:line="360" w:lineRule="auto"/>
        <w:ind w:left="1134"/>
        <w:jc w:val="both"/>
        <w:rPr>
          <w:rFonts w:asciiTheme="majorHAnsi" w:hAnsiTheme="majorHAnsi" w:cs="Calibri Light"/>
          <w:sz w:val="24"/>
          <w:szCs w:val="24"/>
        </w:rPr>
      </w:pPr>
    </w:p>
    <w:p w14:paraId="621F9F79" w14:textId="70567D5B" w:rsidR="008D03B3" w:rsidRPr="008D03B3" w:rsidRDefault="004907DF" w:rsidP="0073688F">
      <w:pPr>
        <w:pStyle w:val="ListParagraph"/>
        <w:numPr>
          <w:ilvl w:val="0"/>
          <w:numId w:val="1"/>
        </w:numPr>
        <w:spacing w:line="360" w:lineRule="auto"/>
        <w:jc w:val="both"/>
        <w:rPr>
          <w:rFonts w:asciiTheme="majorHAnsi" w:hAnsiTheme="majorHAnsi" w:cs="Calibri Light"/>
          <w:sz w:val="24"/>
          <w:szCs w:val="24"/>
        </w:rPr>
      </w:pPr>
      <w:r w:rsidRPr="008D03B3">
        <w:rPr>
          <w:rFonts w:asciiTheme="majorHAnsi" w:hAnsiTheme="majorHAnsi" w:cs="Calibri Light"/>
          <w:sz w:val="24"/>
          <w:szCs w:val="24"/>
        </w:rPr>
        <w:t xml:space="preserve">The Defendant has provided no information or evidence to suggest any consideration of </w:t>
      </w:r>
      <w:proofErr w:type="gramStart"/>
      <w:r w:rsidRPr="008D03B3">
        <w:rPr>
          <w:rFonts w:asciiTheme="majorHAnsi" w:hAnsiTheme="majorHAnsi" w:cs="Calibri Light"/>
          <w:sz w:val="24"/>
          <w:szCs w:val="24"/>
        </w:rPr>
        <w:t xml:space="preserve">whether </w:t>
      </w:r>
      <w:r w:rsidR="001F4F79">
        <w:rPr>
          <w:rFonts w:asciiTheme="majorHAnsi" w:hAnsiTheme="majorHAnsi" w:cs="Calibri Light"/>
          <w:sz w:val="24"/>
          <w:szCs w:val="24"/>
        </w:rPr>
        <w:t>or not</w:t>
      </w:r>
      <w:proofErr w:type="gramEnd"/>
      <w:r w:rsidR="001F4F79">
        <w:rPr>
          <w:rFonts w:asciiTheme="majorHAnsi" w:hAnsiTheme="majorHAnsi" w:cs="Calibri Light"/>
          <w:sz w:val="24"/>
          <w:szCs w:val="24"/>
        </w:rPr>
        <w:t xml:space="preserve"> </w:t>
      </w:r>
      <w:r w:rsidRPr="008D03B3">
        <w:rPr>
          <w:rFonts w:asciiTheme="majorHAnsi" w:hAnsiTheme="majorHAnsi" w:cs="Calibri Light"/>
          <w:sz w:val="24"/>
          <w:szCs w:val="24"/>
        </w:rPr>
        <w:t xml:space="preserve">to recover </w:t>
      </w:r>
      <w:r w:rsidR="0073688F">
        <w:rPr>
          <w:rFonts w:asciiTheme="majorHAnsi" w:hAnsiTheme="majorHAnsi" w:cs="Calibri Light"/>
          <w:sz w:val="24"/>
          <w:szCs w:val="24"/>
        </w:rPr>
        <w:t>C’s</w:t>
      </w:r>
      <w:r w:rsidRPr="008D03B3">
        <w:rPr>
          <w:rFonts w:asciiTheme="majorHAnsi" w:hAnsiTheme="majorHAnsi" w:cs="Calibri Light"/>
          <w:sz w:val="24"/>
          <w:szCs w:val="24"/>
        </w:rPr>
        <w:t xml:space="preserve"> overpayment was carried out</w:t>
      </w:r>
      <w:r w:rsidR="001F4F79">
        <w:rPr>
          <w:rFonts w:asciiTheme="majorHAnsi" w:hAnsiTheme="majorHAnsi" w:cs="Calibri Light"/>
          <w:sz w:val="24"/>
          <w:szCs w:val="24"/>
        </w:rPr>
        <w:t xml:space="preserve"> before reaching its decision to recover the overpayment</w:t>
      </w:r>
      <w:r w:rsidR="00D06B8F">
        <w:rPr>
          <w:rFonts w:asciiTheme="majorHAnsi" w:hAnsiTheme="majorHAnsi" w:cs="Calibri Light"/>
          <w:sz w:val="24"/>
          <w:szCs w:val="24"/>
        </w:rPr>
        <w:t>,</w:t>
      </w:r>
      <w:r w:rsidR="001F4F79">
        <w:rPr>
          <w:rFonts w:asciiTheme="majorHAnsi" w:hAnsiTheme="majorHAnsi" w:cs="Calibri Light"/>
          <w:sz w:val="24"/>
          <w:szCs w:val="24"/>
        </w:rPr>
        <w:t xml:space="preserve"> and as such an inference can be drawn that the Defendant unlawfully failed to exercise the discretion available to it under </w:t>
      </w:r>
      <w:r w:rsidR="00D06B8F">
        <w:rPr>
          <w:rFonts w:asciiTheme="majorHAnsi" w:hAnsiTheme="majorHAnsi" w:cs="Calibri Light"/>
          <w:sz w:val="24"/>
          <w:szCs w:val="24"/>
        </w:rPr>
        <w:t>Reg</w:t>
      </w:r>
      <w:r w:rsidR="001F4F79">
        <w:rPr>
          <w:rFonts w:asciiTheme="majorHAnsi" w:hAnsiTheme="majorHAnsi" w:cs="Calibri Light"/>
          <w:sz w:val="24"/>
          <w:szCs w:val="24"/>
        </w:rPr>
        <w:t xml:space="preserve"> 100 HB </w:t>
      </w:r>
      <w:r w:rsidR="00D06B8F">
        <w:rPr>
          <w:rFonts w:asciiTheme="majorHAnsi" w:hAnsiTheme="majorHAnsi" w:cs="Calibri Light"/>
          <w:sz w:val="24"/>
          <w:szCs w:val="24"/>
        </w:rPr>
        <w:t>Reg</w:t>
      </w:r>
      <w:r w:rsidR="001F4F79">
        <w:rPr>
          <w:rFonts w:asciiTheme="majorHAnsi" w:hAnsiTheme="majorHAnsi" w:cs="Calibri Light"/>
          <w:sz w:val="24"/>
          <w:szCs w:val="24"/>
        </w:rPr>
        <w:t>.</w:t>
      </w:r>
    </w:p>
    <w:p w14:paraId="7235BEDE" w14:textId="6361F213" w:rsidR="00480358" w:rsidRDefault="00480358" w:rsidP="0073688F">
      <w:pPr>
        <w:pStyle w:val="ListParagraph"/>
        <w:numPr>
          <w:ilvl w:val="0"/>
          <w:numId w:val="1"/>
        </w:numPr>
        <w:spacing w:before="120" w:after="0" w:line="360" w:lineRule="auto"/>
        <w:jc w:val="both"/>
        <w:rPr>
          <w:rStyle w:val="Strong"/>
          <w:rFonts w:asciiTheme="majorHAnsi" w:hAnsiTheme="majorHAnsi" w:cs="Calibri Light"/>
          <w:b w:val="0"/>
          <w:sz w:val="24"/>
          <w:szCs w:val="24"/>
        </w:rPr>
      </w:pPr>
      <w:r>
        <w:rPr>
          <w:rStyle w:val="Strong"/>
          <w:rFonts w:asciiTheme="majorHAnsi" w:hAnsiTheme="majorHAnsi" w:cs="Calibri Light"/>
          <w:b w:val="0"/>
          <w:sz w:val="24"/>
          <w:szCs w:val="24"/>
        </w:rPr>
        <w:t xml:space="preserve">Further, </w:t>
      </w:r>
      <w:r w:rsidRPr="008D03B3">
        <w:rPr>
          <w:rFonts w:asciiTheme="majorHAnsi" w:hAnsiTheme="majorHAnsi" w:cs="Calibri Light"/>
          <w:sz w:val="24"/>
          <w:szCs w:val="24"/>
        </w:rPr>
        <w:t xml:space="preserve">in every case that </w:t>
      </w:r>
      <w:r w:rsidR="0073688F">
        <w:rPr>
          <w:rFonts w:asciiTheme="majorHAnsi" w:hAnsiTheme="majorHAnsi" w:cs="Calibri Light"/>
          <w:sz w:val="24"/>
          <w:szCs w:val="24"/>
        </w:rPr>
        <w:t xml:space="preserve">C’s </w:t>
      </w:r>
      <w:r w:rsidRPr="008D03B3">
        <w:rPr>
          <w:rFonts w:asciiTheme="majorHAnsi" w:hAnsiTheme="majorHAnsi" w:cs="Calibri Light"/>
          <w:sz w:val="24"/>
          <w:szCs w:val="24"/>
        </w:rPr>
        <w:t xml:space="preserve">advisers are aware of, </w:t>
      </w:r>
      <w:r w:rsidR="007A3164">
        <w:rPr>
          <w:rFonts w:asciiTheme="majorHAnsi" w:hAnsiTheme="majorHAnsi" w:cs="Calibri Light"/>
          <w:sz w:val="24"/>
          <w:szCs w:val="24"/>
        </w:rPr>
        <w:t xml:space="preserve">including </w:t>
      </w:r>
      <w:r w:rsidRPr="008D03B3">
        <w:rPr>
          <w:rFonts w:asciiTheme="majorHAnsi" w:hAnsiTheme="majorHAnsi" w:cs="Calibri Light"/>
          <w:sz w:val="24"/>
          <w:szCs w:val="24"/>
        </w:rPr>
        <w:t xml:space="preserve">where in several cases a County Court Judge </w:t>
      </w:r>
      <w:r>
        <w:rPr>
          <w:rFonts w:asciiTheme="majorHAnsi" w:hAnsiTheme="majorHAnsi" w:cs="Calibri Light"/>
          <w:sz w:val="24"/>
          <w:szCs w:val="24"/>
        </w:rPr>
        <w:t xml:space="preserve">has also </w:t>
      </w:r>
      <w:r w:rsidRPr="008D03B3">
        <w:rPr>
          <w:rFonts w:asciiTheme="majorHAnsi" w:hAnsiTheme="majorHAnsi" w:cs="Calibri Light"/>
          <w:sz w:val="24"/>
          <w:szCs w:val="24"/>
        </w:rPr>
        <w:t>recommended that the local authority do not recover the overpayment due to the severe financial h</w:t>
      </w:r>
      <w:r w:rsidR="0073688F">
        <w:rPr>
          <w:rFonts w:asciiTheme="majorHAnsi" w:hAnsiTheme="majorHAnsi" w:cs="Calibri Light"/>
          <w:sz w:val="24"/>
          <w:szCs w:val="24"/>
        </w:rPr>
        <w:t>ardship this would cause to the c</w:t>
      </w:r>
      <w:r w:rsidRPr="008D03B3">
        <w:rPr>
          <w:rFonts w:asciiTheme="majorHAnsi" w:hAnsiTheme="majorHAnsi" w:cs="Calibri Light"/>
          <w:sz w:val="24"/>
          <w:szCs w:val="24"/>
        </w:rPr>
        <w:t>laimant</w:t>
      </w:r>
      <w:r>
        <w:rPr>
          <w:rFonts w:asciiTheme="majorHAnsi" w:hAnsiTheme="majorHAnsi" w:cs="Calibri Light"/>
          <w:sz w:val="24"/>
          <w:szCs w:val="24"/>
        </w:rPr>
        <w:t xml:space="preserve">, the same decision has been reached by the Defendant to recover the overpayment. </w:t>
      </w:r>
    </w:p>
    <w:p w14:paraId="12E849A8" w14:textId="77777777" w:rsidR="00480358" w:rsidRDefault="001F4F79" w:rsidP="0073688F">
      <w:pPr>
        <w:pStyle w:val="ListParagraph"/>
        <w:numPr>
          <w:ilvl w:val="0"/>
          <w:numId w:val="1"/>
        </w:numPr>
        <w:spacing w:before="120" w:after="0" w:line="360" w:lineRule="auto"/>
        <w:jc w:val="both"/>
        <w:rPr>
          <w:rStyle w:val="Strong"/>
          <w:rFonts w:asciiTheme="majorHAnsi" w:hAnsiTheme="majorHAnsi" w:cs="Calibri Light"/>
          <w:b w:val="0"/>
          <w:sz w:val="24"/>
          <w:szCs w:val="24"/>
        </w:rPr>
      </w:pPr>
      <w:r w:rsidRPr="008D03B3">
        <w:rPr>
          <w:rStyle w:val="Strong"/>
          <w:rFonts w:asciiTheme="majorHAnsi" w:hAnsiTheme="majorHAnsi" w:cs="Calibri Light"/>
          <w:b w:val="0"/>
          <w:sz w:val="24"/>
          <w:szCs w:val="24"/>
        </w:rPr>
        <w:t xml:space="preserve">It is unlawful to operate a ‘blanket policy’ when a discretion is available. </w:t>
      </w:r>
    </w:p>
    <w:p w14:paraId="745E6102" w14:textId="77777777" w:rsidR="001F4F79" w:rsidRPr="008D03B3" w:rsidRDefault="001F4F79" w:rsidP="0073688F">
      <w:pPr>
        <w:pStyle w:val="ListParagraph"/>
        <w:numPr>
          <w:ilvl w:val="0"/>
          <w:numId w:val="1"/>
        </w:numPr>
        <w:spacing w:before="120" w:after="0" w:line="360" w:lineRule="auto"/>
        <w:jc w:val="both"/>
        <w:rPr>
          <w:rStyle w:val="Strong"/>
          <w:rFonts w:asciiTheme="majorHAnsi" w:hAnsiTheme="majorHAnsi" w:cs="Calibri Light"/>
          <w:b w:val="0"/>
          <w:sz w:val="24"/>
          <w:szCs w:val="24"/>
        </w:rPr>
      </w:pPr>
      <w:r w:rsidRPr="008D03B3">
        <w:rPr>
          <w:rStyle w:val="Strong"/>
          <w:rFonts w:asciiTheme="majorHAnsi" w:hAnsiTheme="majorHAnsi" w:cs="Calibri Light"/>
          <w:b w:val="0"/>
          <w:sz w:val="24"/>
          <w:szCs w:val="24"/>
        </w:rPr>
        <w:t xml:space="preserve">In </w:t>
      </w:r>
      <w:r w:rsidRPr="0073688F">
        <w:rPr>
          <w:rStyle w:val="Strong"/>
          <w:rFonts w:asciiTheme="majorHAnsi" w:hAnsiTheme="majorHAnsi" w:cs="Calibri Light"/>
          <w:b w:val="0"/>
          <w:i/>
          <w:sz w:val="24"/>
          <w:szCs w:val="24"/>
          <w:u w:val="single"/>
        </w:rPr>
        <w:t>R (S) v Secretary of State for the Home Department</w:t>
      </w:r>
      <w:r w:rsidRPr="0073688F">
        <w:rPr>
          <w:rStyle w:val="Strong"/>
          <w:rFonts w:asciiTheme="majorHAnsi" w:hAnsiTheme="majorHAnsi" w:cs="Calibri Light"/>
          <w:b w:val="0"/>
          <w:sz w:val="24"/>
          <w:szCs w:val="24"/>
          <w:u w:val="single"/>
        </w:rPr>
        <w:t xml:space="preserve"> [</w:t>
      </w:r>
      <w:r w:rsidRPr="008D03B3">
        <w:rPr>
          <w:rStyle w:val="Strong"/>
          <w:rFonts w:asciiTheme="majorHAnsi" w:hAnsiTheme="majorHAnsi" w:cs="Calibri Light"/>
          <w:b w:val="0"/>
          <w:sz w:val="24"/>
          <w:szCs w:val="24"/>
        </w:rPr>
        <w:t xml:space="preserve">2007] </w:t>
      </w:r>
      <w:proofErr w:type="spellStart"/>
      <w:r w:rsidRPr="008D03B3">
        <w:rPr>
          <w:rStyle w:val="Strong"/>
          <w:rFonts w:asciiTheme="majorHAnsi" w:hAnsiTheme="majorHAnsi" w:cs="Calibri Light"/>
          <w:b w:val="0"/>
          <w:sz w:val="24"/>
          <w:szCs w:val="24"/>
        </w:rPr>
        <w:t>EWCA</w:t>
      </w:r>
      <w:proofErr w:type="spellEnd"/>
      <w:r w:rsidRPr="008D03B3">
        <w:rPr>
          <w:rStyle w:val="Strong"/>
          <w:rFonts w:asciiTheme="majorHAnsi" w:hAnsiTheme="majorHAnsi" w:cs="Calibri Light"/>
          <w:b w:val="0"/>
          <w:sz w:val="24"/>
          <w:szCs w:val="24"/>
        </w:rPr>
        <w:t xml:space="preserve"> </w:t>
      </w:r>
      <w:proofErr w:type="spellStart"/>
      <w:r w:rsidRPr="008D03B3">
        <w:rPr>
          <w:rStyle w:val="Strong"/>
          <w:rFonts w:asciiTheme="majorHAnsi" w:hAnsiTheme="majorHAnsi" w:cs="Calibri Light"/>
          <w:b w:val="0"/>
          <w:sz w:val="24"/>
          <w:szCs w:val="24"/>
        </w:rPr>
        <w:t>Civ</w:t>
      </w:r>
      <w:proofErr w:type="spellEnd"/>
      <w:r w:rsidRPr="008D03B3">
        <w:rPr>
          <w:rStyle w:val="Strong"/>
          <w:rFonts w:asciiTheme="majorHAnsi" w:hAnsiTheme="majorHAnsi" w:cs="Calibri Light"/>
          <w:b w:val="0"/>
          <w:sz w:val="24"/>
          <w:szCs w:val="24"/>
        </w:rPr>
        <w:t xml:space="preserve"> 546 the Court of Appeal summarised this principle when it stated:</w:t>
      </w:r>
    </w:p>
    <w:p w14:paraId="4DC4B28E" w14:textId="77777777" w:rsidR="0073688F" w:rsidRDefault="0073688F" w:rsidP="0073688F">
      <w:pPr>
        <w:pStyle w:val="NormalWeb"/>
        <w:spacing w:before="120" w:beforeAutospacing="0" w:after="0" w:afterAutospacing="0" w:line="360" w:lineRule="auto"/>
        <w:ind w:left="1134"/>
        <w:jc w:val="both"/>
        <w:rPr>
          <w:rStyle w:val="Strong"/>
          <w:rFonts w:asciiTheme="majorHAnsi" w:hAnsiTheme="majorHAnsi" w:cs="Calibri Light"/>
          <w:b w:val="0"/>
        </w:rPr>
      </w:pPr>
    </w:p>
    <w:p w14:paraId="63BC85A8" w14:textId="13B34239" w:rsidR="001F4F79" w:rsidRDefault="001F4F79" w:rsidP="0073688F">
      <w:pPr>
        <w:pStyle w:val="NormalWeb"/>
        <w:spacing w:before="120" w:beforeAutospacing="0" w:after="0" w:afterAutospacing="0" w:line="360" w:lineRule="auto"/>
        <w:ind w:left="1134"/>
        <w:jc w:val="both"/>
        <w:rPr>
          <w:rStyle w:val="Strong"/>
          <w:rFonts w:asciiTheme="majorHAnsi" w:hAnsiTheme="majorHAnsi" w:cs="Calibri Light"/>
          <w:b w:val="0"/>
        </w:rPr>
      </w:pPr>
      <w:r w:rsidRPr="0073688F">
        <w:rPr>
          <w:rStyle w:val="Strong"/>
          <w:rFonts w:asciiTheme="majorHAnsi" w:hAnsiTheme="majorHAnsi" w:cs="Calibri Light"/>
          <w:b w:val="0"/>
          <w:i/>
        </w:rPr>
        <w:t>“[a] public authority may not adopt a policy which precludes it from considering individual cases on their merits</w:t>
      </w:r>
      <w:r w:rsidRPr="008D03B3">
        <w:rPr>
          <w:rStyle w:val="Strong"/>
          <w:rFonts w:asciiTheme="majorHAnsi" w:hAnsiTheme="majorHAnsi" w:cs="Calibri Light"/>
          <w:b w:val="0"/>
        </w:rPr>
        <w:t xml:space="preserve">” </w:t>
      </w:r>
    </w:p>
    <w:p w14:paraId="3B411863" w14:textId="77777777" w:rsidR="0073688F" w:rsidRPr="008D03B3" w:rsidRDefault="0073688F" w:rsidP="0073688F">
      <w:pPr>
        <w:pStyle w:val="NormalWeb"/>
        <w:spacing w:before="120" w:beforeAutospacing="0" w:after="0" w:afterAutospacing="0" w:line="360" w:lineRule="auto"/>
        <w:ind w:left="1134"/>
        <w:jc w:val="both"/>
        <w:rPr>
          <w:rStyle w:val="Strong"/>
          <w:rFonts w:asciiTheme="majorHAnsi" w:hAnsiTheme="majorHAnsi" w:cs="Calibri Light"/>
          <w:b w:val="0"/>
        </w:rPr>
      </w:pPr>
    </w:p>
    <w:p w14:paraId="526068A7" w14:textId="05BB9FB3" w:rsidR="001F4F79" w:rsidRPr="008D03B3" w:rsidRDefault="00D06B8F" w:rsidP="0073688F">
      <w:pPr>
        <w:pStyle w:val="ListParagraph"/>
        <w:numPr>
          <w:ilvl w:val="0"/>
          <w:numId w:val="1"/>
        </w:numPr>
        <w:spacing w:line="360" w:lineRule="auto"/>
        <w:jc w:val="both"/>
        <w:rPr>
          <w:rFonts w:asciiTheme="majorHAnsi" w:hAnsiTheme="majorHAnsi" w:cs="Calibri Light"/>
          <w:sz w:val="24"/>
          <w:szCs w:val="24"/>
        </w:rPr>
      </w:pPr>
      <w:r>
        <w:rPr>
          <w:rFonts w:asciiTheme="majorHAnsi" w:hAnsiTheme="majorHAnsi" w:cs="Calibri Light"/>
          <w:sz w:val="24"/>
          <w:szCs w:val="24"/>
        </w:rPr>
        <w:t>F</w:t>
      </w:r>
      <w:r w:rsidR="001F4F79" w:rsidRPr="008D03B3">
        <w:rPr>
          <w:rFonts w:asciiTheme="majorHAnsi" w:hAnsiTheme="majorHAnsi" w:cs="Calibri Light"/>
          <w:sz w:val="24"/>
          <w:szCs w:val="24"/>
        </w:rPr>
        <w:t>ailing to exercise its dis</w:t>
      </w:r>
      <w:r w:rsidR="0073688F">
        <w:rPr>
          <w:rFonts w:asciiTheme="majorHAnsi" w:hAnsiTheme="majorHAnsi" w:cs="Calibri Light"/>
          <w:sz w:val="24"/>
          <w:szCs w:val="24"/>
        </w:rPr>
        <w:t>cretion in every case that C’s</w:t>
      </w:r>
      <w:r w:rsidR="001F4F79" w:rsidRPr="008D03B3">
        <w:rPr>
          <w:rFonts w:asciiTheme="majorHAnsi" w:hAnsiTheme="majorHAnsi" w:cs="Calibri Light"/>
          <w:sz w:val="24"/>
          <w:szCs w:val="24"/>
        </w:rPr>
        <w:t xml:space="preserve"> advisers are aware of, strongly suggests operation of a blanket policy</w:t>
      </w:r>
      <w:r w:rsidR="007A3164">
        <w:rPr>
          <w:rFonts w:asciiTheme="majorHAnsi" w:hAnsiTheme="majorHAnsi" w:cs="Calibri Light"/>
          <w:sz w:val="24"/>
          <w:szCs w:val="24"/>
        </w:rPr>
        <w:t xml:space="preserve"> to recover overpayment of HB in all cases</w:t>
      </w:r>
      <w:r w:rsidR="001F4F79" w:rsidRPr="008D03B3">
        <w:rPr>
          <w:rFonts w:asciiTheme="majorHAnsi" w:hAnsiTheme="majorHAnsi" w:cs="Calibri Light"/>
          <w:sz w:val="24"/>
          <w:szCs w:val="24"/>
        </w:rPr>
        <w:t>.</w:t>
      </w:r>
      <w:r w:rsidR="001F4F79">
        <w:rPr>
          <w:rFonts w:asciiTheme="majorHAnsi" w:hAnsiTheme="majorHAnsi" w:cs="Calibri Light"/>
          <w:sz w:val="24"/>
          <w:szCs w:val="24"/>
        </w:rPr>
        <w:t xml:space="preserve"> </w:t>
      </w:r>
      <w:r w:rsidR="001F4F79" w:rsidRPr="008D03B3">
        <w:rPr>
          <w:rStyle w:val="Strong"/>
          <w:rFonts w:asciiTheme="majorHAnsi" w:hAnsiTheme="majorHAnsi" w:cs="Calibri Light"/>
          <w:b w:val="0"/>
          <w:sz w:val="24"/>
          <w:szCs w:val="24"/>
        </w:rPr>
        <w:t xml:space="preserve">As such the Defendant has unlawfully fettered the discretion available to it under </w:t>
      </w:r>
      <w:r>
        <w:rPr>
          <w:rStyle w:val="Strong"/>
          <w:rFonts w:asciiTheme="majorHAnsi" w:hAnsiTheme="majorHAnsi" w:cs="Calibri Light"/>
          <w:b w:val="0"/>
          <w:sz w:val="24"/>
          <w:szCs w:val="24"/>
        </w:rPr>
        <w:t>Reg</w:t>
      </w:r>
      <w:r w:rsidR="001F4F79">
        <w:rPr>
          <w:rStyle w:val="Strong"/>
          <w:rFonts w:asciiTheme="majorHAnsi" w:hAnsiTheme="majorHAnsi" w:cs="Calibri Light"/>
          <w:b w:val="0"/>
          <w:sz w:val="24"/>
          <w:szCs w:val="24"/>
        </w:rPr>
        <w:t xml:space="preserve"> 100 HB </w:t>
      </w:r>
      <w:r>
        <w:rPr>
          <w:rStyle w:val="Strong"/>
          <w:rFonts w:asciiTheme="majorHAnsi" w:hAnsiTheme="majorHAnsi" w:cs="Calibri Light"/>
          <w:b w:val="0"/>
          <w:sz w:val="24"/>
          <w:szCs w:val="24"/>
        </w:rPr>
        <w:t>Reg</w:t>
      </w:r>
      <w:r w:rsidR="001F4F79">
        <w:rPr>
          <w:rStyle w:val="Strong"/>
          <w:rFonts w:asciiTheme="majorHAnsi" w:hAnsiTheme="majorHAnsi" w:cs="Calibri Light"/>
          <w:b w:val="0"/>
          <w:sz w:val="24"/>
          <w:szCs w:val="24"/>
        </w:rPr>
        <w:t>s</w:t>
      </w:r>
      <w:r w:rsidR="001F4F79" w:rsidRPr="008D03B3">
        <w:rPr>
          <w:rStyle w:val="Strong"/>
          <w:rFonts w:asciiTheme="majorHAnsi" w:hAnsiTheme="majorHAnsi" w:cs="Calibri Light"/>
          <w:b w:val="0"/>
          <w:sz w:val="24"/>
          <w:szCs w:val="24"/>
        </w:rPr>
        <w:t xml:space="preserve">.    </w:t>
      </w:r>
    </w:p>
    <w:p w14:paraId="579BBAB7" w14:textId="77777777" w:rsidR="00C518F0" w:rsidRPr="008D03B3" w:rsidRDefault="00C518F0" w:rsidP="0073688F">
      <w:pPr>
        <w:pStyle w:val="ListParagraph"/>
        <w:spacing w:line="360" w:lineRule="auto"/>
        <w:jc w:val="both"/>
        <w:rPr>
          <w:rFonts w:asciiTheme="majorHAnsi" w:hAnsiTheme="majorHAnsi" w:cs="Calibri Light"/>
          <w:sz w:val="24"/>
          <w:szCs w:val="24"/>
        </w:rPr>
      </w:pPr>
    </w:p>
    <w:p w14:paraId="0C56D57A" w14:textId="77777777" w:rsidR="008D03B3" w:rsidRPr="000C2C6D" w:rsidRDefault="008D03B3" w:rsidP="0073688F">
      <w:pPr>
        <w:pStyle w:val="NormalWeb"/>
        <w:spacing w:before="120" w:line="360" w:lineRule="auto"/>
        <w:jc w:val="both"/>
        <w:rPr>
          <w:rStyle w:val="Strong"/>
          <w:rFonts w:ascii="Calibri Light" w:hAnsi="Calibri Light" w:cs="Arial"/>
        </w:rPr>
      </w:pPr>
      <w:r>
        <w:rPr>
          <w:rStyle w:val="Strong"/>
          <w:rFonts w:ascii="Calibri Light" w:hAnsi="Calibri Light" w:cs="Arial"/>
        </w:rPr>
        <w:t xml:space="preserve">Ground 2: </w:t>
      </w:r>
      <w:r w:rsidRPr="000C2C6D">
        <w:rPr>
          <w:rStyle w:val="Strong"/>
          <w:rFonts w:ascii="Calibri Light" w:hAnsi="Calibri Light" w:cs="Arial"/>
        </w:rPr>
        <w:t xml:space="preserve">Failure to take relevant facts into account </w:t>
      </w:r>
      <w:r>
        <w:rPr>
          <w:rStyle w:val="Strong"/>
          <w:rFonts w:ascii="Calibri Light" w:hAnsi="Calibri Light" w:cs="Arial"/>
        </w:rPr>
        <w:t>or to</w:t>
      </w:r>
      <w:r w:rsidRPr="000C2C6D">
        <w:rPr>
          <w:rStyle w:val="Strong"/>
          <w:rFonts w:ascii="Calibri Light" w:hAnsi="Calibri Light" w:cs="Arial"/>
        </w:rPr>
        <w:t xml:space="preserve"> apply </w:t>
      </w:r>
      <w:r>
        <w:rPr>
          <w:rStyle w:val="Strong"/>
          <w:rFonts w:ascii="Calibri Light" w:hAnsi="Calibri Light" w:cs="Arial"/>
        </w:rPr>
        <w:t>relevant g</w:t>
      </w:r>
      <w:r w:rsidRPr="000C2C6D">
        <w:rPr>
          <w:rStyle w:val="Strong"/>
          <w:rFonts w:ascii="Calibri Light" w:hAnsi="Calibri Light" w:cs="Arial"/>
        </w:rPr>
        <w:t>uidance</w:t>
      </w:r>
    </w:p>
    <w:p w14:paraId="7A48585F" w14:textId="53798660" w:rsidR="00480358" w:rsidRPr="00480358" w:rsidRDefault="0073688F" w:rsidP="0073688F">
      <w:pPr>
        <w:pStyle w:val="ListParagraph"/>
        <w:numPr>
          <w:ilvl w:val="0"/>
          <w:numId w:val="1"/>
        </w:numPr>
        <w:spacing w:line="360" w:lineRule="auto"/>
        <w:jc w:val="both"/>
        <w:rPr>
          <w:rFonts w:asciiTheme="majorHAnsi" w:hAnsiTheme="majorHAnsi" w:cs="Calibri Light"/>
          <w:color w:val="FF0000"/>
          <w:sz w:val="24"/>
          <w:szCs w:val="24"/>
        </w:rPr>
      </w:pPr>
      <w:r>
        <w:rPr>
          <w:rFonts w:asciiTheme="majorHAnsi" w:hAnsiTheme="majorHAnsi" w:cs="Calibri Light"/>
          <w:sz w:val="24"/>
          <w:szCs w:val="24"/>
        </w:rPr>
        <w:t>C</w:t>
      </w:r>
      <w:r w:rsidR="00480358">
        <w:rPr>
          <w:rFonts w:asciiTheme="majorHAnsi" w:hAnsiTheme="majorHAnsi" w:cs="Calibri Light"/>
          <w:sz w:val="24"/>
          <w:szCs w:val="24"/>
        </w:rPr>
        <w:t xml:space="preserve"> has provided </w:t>
      </w:r>
      <w:r w:rsidR="00480358" w:rsidRPr="00480358">
        <w:rPr>
          <w:rFonts w:asciiTheme="majorHAnsi" w:hAnsiTheme="majorHAnsi" w:cs="Calibri Light"/>
          <w:color w:val="FF0000"/>
          <w:sz w:val="24"/>
          <w:szCs w:val="24"/>
        </w:rPr>
        <w:t>WHAT EVIDENCE AND INFORMATION</w:t>
      </w:r>
      <w:r w:rsidR="00480358">
        <w:rPr>
          <w:rFonts w:asciiTheme="majorHAnsi" w:hAnsiTheme="majorHAnsi" w:cs="Calibri Light"/>
          <w:sz w:val="24"/>
          <w:szCs w:val="24"/>
        </w:rPr>
        <w:t xml:space="preserve"> of the financial hardship they are experiencing </w:t>
      </w:r>
      <w:proofErr w:type="gramStart"/>
      <w:r w:rsidR="00480358">
        <w:rPr>
          <w:rFonts w:asciiTheme="majorHAnsi" w:hAnsiTheme="majorHAnsi" w:cs="Calibri Light"/>
          <w:sz w:val="24"/>
          <w:szCs w:val="24"/>
        </w:rPr>
        <w:t>as a result of</w:t>
      </w:r>
      <w:proofErr w:type="gramEnd"/>
      <w:r w:rsidR="00480358">
        <w:rPr>
          <w:rFonts w:asciiTheme="majorHAnsi" w:hAnsiTheme="majorHAnsi" w:cs="Calibri Light"/>
          <w:sz w:val="24"/>
          <w:szCs w:val="24"/>
        </w:rPr>
        <w:t xml:space="preserve"> the recovery of their overpayment </w:t>
      </w:r>
      <w:r w:rsidR="003B7E84" w:rsidRPr="00480358">
        <w:rPr>
          <w:rFonts w:asciiTheme="majorHAnsi" w:hAnsiTheme="majorHAnsi" w:cs="Calibri Light"/>
          <w:color w:val="FF0000"/>
          <w:sz w:val="24"/>
          <w:szCs w:val="24"/>
        </w:rPr>
        <w:t>WHEN MAKING THEIR REQUEST FOR A WRITE OFF.</w:t>
      </w:r>
    </w:p>
    <w:p w14:paraId="44733769" w14:textId="3F0FDCC9" w:rsidR="001F4F79" w:rsidRPr="008D03B3" w:rsidRDefault="00480358" w:rsidP="0073688F">
      <w:pPr>
        <w:pStyle w:val="ListParagraph"/>
        <w:numPr>
          <w:ilvl w:val="0"/>
          <w:numId w:val="1"/>
        </w:numPr>
        <w:spacing w:line="360" w:lineRule="auto"/>
        <w:jc w:val="both"/>
        <w:rPr>
          <w:rFonts w:asciiTheme="majorHAnsi" w:hAnsiTheme="majorHAnsi" w:cs="Calibri Light"/>
          <w:sz w:val="24"/>
          <w:szCs w:val="24"/>
        </w:rPr>
      </w:pPr>
      <w:r>
        <w:rPr>
          <w:rFonts w:asciiTheme="majorHAnsi" w:hAnsiTheme="majorHAnsi" w:cs="Calibri Light"/>
          <w:sz w:val="24"/>
          <w:szCs w:val="24"/>
        </w:rPr>
        <w:t xml:space="preserve">The </w:t>
      </w:r>
      <w:r w:rsidR="001F4F79" w:rsidRPr="008D03B3">
        <w:rPr>
          <w:rFonts w:asciiTheme="majorHAnsi" w:hAnsiTheme="majorHAnsi" w:cs="Calibri Light"/>
          <w:sz w:val="24"/>
          <w:szCs w:val="24"/>
        </w:rPr>
        <w:t xml:space="preserve">Defendant has provided no </w:t>
      </w:r>
      <w:r>
        <w:rPr>
          <w:rFonts w:asciiTheme="majorHAnsi" w:hAnsiTheme="majorHAnsi" w:cs="Calibri Light"/>
          <w:sz w:val="24"/>
          <w:szCs w:val="24"/>
        </w:rPr>
        <w:t>details</w:t>
      </w:r>
      <w:r w:rsidR="001F4F79" w:rsidRPr="008D03B3">
        <w:rPr>
          <w:rFonts w:asciiTheme="majorHAnsi" w:hAnsiTheme="majorHAnsi" w:cs="Calibri Light"/>
          <w:sz w:val="24"/>
          <w:szCs w:val="24"/>
        </w:rPr>
        <w:t xml:space="preserve"> to suggest any consideration </w:t>
      </w:r>
      <w:r w:rsidR="001F4F79">
        <w:rPr>
          <w:rFonts w:asciiTheme="majorHAnsi" w:hAnsiTheme="majorHAnsi" w:cs="Calibri Light"/>
          <w:sz w:val="24"/>
          <w:szCs w:val="24"/>
        </w:rPr>
        <w:t xml:space="preserve">was given to the evidence and information provided by </w:t>
      </w:r>
      <w:r w:rsidR="0073688F">
        <w:rPr>
          <w:rFonts w:asciiTheme="majorHAnsi" w:hAnsiTheme="majorHAnsi" w:cs="Calibri Light"/>
          <w:sz w:val="24"/>
          <w:szCs w:val="24"/>
        </w:rPr>
        <w:t>C</w:t>
      </w:r>
      <w:r w:rsidR="001F4F79">
        <w:rPr>
          <w:rFonts w:asciiTheme="majorHAnsi" w:hAnsiTheme="majorHAnsi" w:cs="Calibri Light"/>
          <w:sz w:val="24"/>
          <w:szCs w:val="24"/>
        </w:rPr>
        <w:t xml:space="preserve"> in reaching their decision. </w:t>
      </w:r>
    </w:p>
    <w:p w14:paraId="13219D93" w14:textId="7E2E2151" w:rsidR="001F4F79" w:rsidRDefault="001F4F79" w:rsidP="0073688F">
      <w:pPr>
        <w:pStyle w:val="NormalWeb"/>
        <w:numPr>
          <w:ilvl w:val="0"/>
          <w:numId w:val="1"/>
        </w:numPr>
        <w:spacing w:before="120" w:line="360" w:lineRule="auto"/>
        <w:jc w:val="both"/>
        <w:rPr>
          <w:rStyle w:val="Strong"/>
          <w:rFonts w:ascii="Calibri Light" w:hAnsi="Calibri Light" w:cs="Arial"/>
          <w:b w:val="0"/>
        </w:rPr>
      </w:pPr>
      <w:r>
        <w:rPr>
          <w:rStyle w:val="Strong"/>
          <w:rFonts w:ascii="Calibri Light" w:hAnsi="Calibri Light" w:cs="Arial"/>
          <w:b w:val="0"/>
        </w:rPr>
        <w:lastRenderedPageBreak/>
        <w:t xml:space="preserve">It is therefore reasonable to infer that the </w:t>
      </w:r>
      <w:r w:rsidR="008D03B3" w:rsidRPr="008D03B3">
        <w:rPr>
          <w:rStyle w:val="Strong"/>
          <w:rFonts w:ascii="Calibri Light" w:hAnsi="Calibri Light" w:cs="Arial"/>
          <w:b w:val="0"/>
        </w:rPr>
        <w:t xml:space="preserve">Defendant </w:t>
      </w:r>
      <w:r>
        <w:rPr>
          <w:rStyle w:val="Strong"/>
          <w:rFonts w:ascii="Calibri Light" w:hAnsi="Calibri Light" w:cs="Arial"/>
          <w:b w:val="0"/>
        </w:rPr>
        <w:t xml:space="preserve">did </w:t>
      </w:r>
      <w:r w:rsidR="00480358">
        <w:rPr>
          <w:rStyle w:val="Strong"/>
          <w:rFonts w:ascii="Calibri Light" w:hAnsi="Calibri Light" w:cs="Arial"/>
          <w:b w:val="0"/>
        </w:rPr>
        <w:t xml:space="preserve">not </w:t>
      </w:r>
      <w:r w:rsidR="008D03B3" w:rsidRPr="008D03B3">
        <w:rPr>
          <w:rStyle w:val="Strong"/>
          <w:rFonts w:ascii="Calibri Light" w:hAnsi="Calibri Light" w:cs="Arial"/>
          <w:b w:val="0"/>
        </w:rPr>
        <w:t xml:space="preserve">consider </w:t>
      </w:r>
      <w:r>
        <w:rPr>
          <w:rStyle w:val="Strong"/>
          <w:rFonts w:ascii="Calibri Light" w:hAnsi="Calibri Light" w:cs="Arial"/>
          <w:b w:val="0"/>
        </w:rPr>
        <w:t xml:space="preserve">the information and evidence provided by </w:t>
      </w:r>
      <w:r w:rsidR="0073688F">
        <w:rPr>
          <w:rStyle w:val="Strong"/>
          <w:rFonts w:ascii="Calibri Light" w:hAnsi="Calibri Light" w:cs="Arial"/>
          <w:b w:val="0"/>
        </w:rPr>
        <w:t>C</w:t>
      </w:r>
      <w:r>
        <w:rPr>
          <w:rStyle w:val="Strong"/>
          <w:rFonts w:ascii="Calibri Light" w:hAnsi="Calibri Light" w:cs="Arial"/>
          <w:b w:val="0"/>
        </w:rPr>
        <w:t xml:space="preserve"> showing </w:t>
      </w:r>
      <w:r w:rsidR="003B7E84" w:rsidRPr="00D06B8F">
        <w:rPr>
          <w:rStyle w:val="Strong"/>
          <w:rFonts w:ascii="Calibri Light" w:hAnsi="Calibri Light" w:cs="Arial"/>
          <w:b w:val="0"/>
          <w:color w:val="FF0000"/>
        </w:rPr>
        <w:t xml:space="preserve">HIS/HER </w:t>
      </w:r>
      <w:r>
        <w:rPr>
          <w:rStyle w:val="Strong"/>
          <w:rFonts w:ascii="Calibri Light" w:hAnsi="Calibri Light" w:cs="Arial"/>
          <w:b w:val="0"/>
        </w:rPr>
        <w:t>financial hardship in reaching its decision to recover the overpayment.</w:t>
      </w:r>
    </w:p>
    <w:p w14:paraId="0BA6CF7F" w14:textId="77777777" w:rsidR="001F4F79" w:rsidRPr="001F4F79" w:rsidRDefault="001F4F79" w:rsidP="0073688F">
      <w:pPr>
        <w:pStyle w:val="NormalWeb"/>
        <w:numPr>
          <w:ilvl w:val="0"/>
          <w:numId w:val="1"/>
        </w:numPr>
        <w:spacing w:before="120" w:line="360" w:lineRule="auto"/>
        <w:jc w:val="both"/>
        <w:rPr>
          <w:rStyle w:val="Strong"/>
          <w:rFonts w:ascii="Calibri Light" w:hAnsi="Calibri Light" w:cs="Arial"/>
          <w:b w:val="0"/>
        </w:rPr>
      </w:pPr>
      <w:r>
        <w:rPr>
          <w:rStyle w:val="Strong"/>
          <w:rFonts w:ascii="Calibri Light" w:hAnsi="Calibri Light" w:cs="Arial"/>
          <w:b w:val="0"/>
        </w:rPr>
        <w:t xml:space="preserve"> Further, t</w:t>
      </w:r>
      <w:r w:rsidRPr="001F4F79">
        <w:rPr>
          <w:rStyle w:val="Strong"/>
          <w:rFonts w:ascii="Calibri Light" w:hAnsi="Calibri Light" w:cs="Arial"/>
          <w:b w:val="0"/>
        </w:rPr>
        <w:t>he Defendant appears not to have considered the recommendation of the County Court Judge in reaching its decision to recover the overpayment.</w:t>
      </w:r>
    </w:p>
    <w:p w14:paraId="1972EC5E" w14:textId="77777777" w:rsidR="001F4F79" w:rsidRDefault="001F4F79" w:rsidP="0073688F">
      <w:pPr>
        <w:pStyle w:val="NormalWeb"/>
        <w:numPr>
          <w:ilvl w:val="0"/>
          <w:numId w:val="1"/>
        </w:numPr>
        <w:spacing w:before="120" w:line="360" w:lineRule="auto"/>
        <w:jc w:val="both"/>
        <w:rPr>
          <w:rStyle w:val="Strong"/>
          <w:rFonts w:ascii="Calibri Light" w:hAnsi="Calibri Light" w:cs="Arial"/>
          <w:b w:val="0"/>
        </w:rPr>
      </w:pPr>
      <w:r w:rsidRPr="008D03B3">
        <w:rPr>
          <w:rStyle w:val="Strong"/>
          <w:rFonts w:ascii="Calibri Light" w:hAnsi="Calibri Light" w:cs="Arial"/>
          <w:b w:val="0"/>
        </w:rPr>
        <w:t xml:space="preserve">The Defendant </w:t>
      </w:r>
      <w:r w:rsidR="00480358">
        <w:rPr>
          <w:rStyle w:val="Strong"/>
          <w:rFonts w:ascii="Calibri Light" w:hAnsi="Calibri Light" w:cs="Arial"/>
          <w:b w:val="0"/>
        </w:rPr>
        <w:t xml:space="preserve">also </w:t>
      </w:r>
      <w:r w:rsidRPr="008D03B3">
        <w:rPr>
          <w:rStyle w:val="Strong"/>
          <w:rFonts w:ascii="Calibri Light" w:hAnsi="Calibri Light" w:cs="Arial"/>
          <w:b w:val="0"/>
        </w:rPr>
        <w:t>appear</w:t>
      </w:r>
      <w:r>
        <w:rPr>
          <w:rStyle w:val="Strong"/>
          <w:rFonts w:ascii="Calibri Light" w:hAnsi="Calibri Light" w:cs="Arial"/>
          <w:b w:val="0"/>
        </w:rPr>
        <w:t>s</w:t>
      </w:r>
      <w:r w:rsidRPr="008D03B3">
        <w:rPr>
          <w:rStyle w:val="Strong"/>
          <w:rFonts w:ascii="Calibri Light" w:hAnsi="Calibri Light" w:cs="Arial"/>
          <w:b w:val="0"/>
        </w:rPr>
        <w:t xml:space="preserve"> not to have considered</w:t>
      </w:r>
      <w:r>
        <w:rPr>
          <w:rStyle w:val="Strong"/>
          <w:rFonts w:ascii="Calibri Light" w:hAnsi="Calibri Light" w:cs="Arial"/>
          <w:b w:val="0"/>
        </w:rPr>
        <w:t xml:space="preserve"> the requirements of its own guidance, detailed above, in reaching its decision to recover the overpayment.</w:t>
      </w:r>
    </w:p>
    <w:p w14:paraId="68E29296" w14:textId="602FAA96" w:rsidR="008D03B3" w:rsidRPr="008D03B3" w:rsidRDefault="001F4F79" w:rsidP="0073688F">
      <w:pPr>
        <w:pStyle w:val="NormalWeb"/>
        <w:numPr>
          <w:ilvl w:val="0"/>
          <w:numId w:val="1"/>
        </w:numPr>
        <w:spacing w:before="120" w:line="360" w:lineRule="auto"/>
        <w:jc w:val="both"/>
        <w:rPr>
          <w:rStyle w:val="Strong"/>
          <w:rFonts w:ascii="Calibri Light" w:hAnsi="Calibri Light" w:cs="Arial"/>
          <w:b w:val="0"/>
        </w:rPr>
      </w:pPr>
      <w:r>
        <w:rPr>
          <w:rStyle w:val="Strong"/>
          <w:rFonts w:ascii="Calibri Light" w:hAnsi="Calibri Light" w:cs="Arial"/>
          <w:b w:val="0"/>
        </w:rPr>
        <w:t xml:space="preserve">This failure by the Defendant </w:t>
      </w:r>
      <w:r w:rsidR="008D03B3" w:rsidRPr="008D03B3">
        <w:rPr>
          <w:rStyle w:val="Strong"/>
          <w:rFonts w:ascii="Calibri Light" w:hAnsi="Calibri Light" w:cs="Arial"/>
          <w:b w:val="0"/>
        </w:rPr>
        <w:t>to consider</w:t>
      </w:r>
      <w:r w:rsidR="0073688F">
        <w:rPr>
          <w:rStyle w:val="Strong"/>
          <w:rFonts w:ascii="Calibri Light" w:hAnsi="Calibri Light" w:cs="Arial"/>
          <w:b w:val="0"/>
        </w:rPr>
        <w:t xml:space="preserve"> C</w:t>
      </w:r>
      <w:r w:rsidR="008D03B3" w:rsidRPr="008D03B3">
        <w:rPr>
          <w:rStyle w:val="Strong"/>
          <w:rFonts w:ascii="Calibri Light" w:hAnsi="Calibri Light" w:cs="Arial"/>
          <w:b w:val="0"/>
        </w:rPr>
        <w:t>’s personal situation</w:t>
      </w:r>
      <w:r w:rsidR="007A3164">
        <w:rPr>
          <w:rStyle w:val="Strong"/>
          <w:rFonts w:ascii="Calibri Light" w:hAnsi="Calibri Light" w:cs="Arial"/>
          <w:b w:val="0"/>
        </w:rPr>
        <w:t>, the County Court’s recommendation</w:t>
      </w:r>
      <w:r w:rsidR="008D03B3" w:rsidRPr="008D03B3">
        <w:rPr>
          <w:rStyle w:val="Strong"/>
          <w:rFonts w:ascii="Calibri Light" w:hAnsi="Calibri Light" w:cs="Arial"/>
          <w:b w:val="0"/>
        </w:rPr>
        <w:t xml:space="preserve"> or to apply is own guidance amounts to </w:t>
      </w:r>
      <w:r w:rsidR="0058067F">
        <w:rPr>
          <w:rStyle w:val="Strong"/>
          <w:rFonts w:ascii="Calibri Light" w:hAnsi="Calibri Light" w:cs="Arial"/>
          <w:b w:val="0"/>
        </w:rPr>
        <w:t>a failure to have regard to material facts and any decision reached in consequence of this failure is therefore unlawful</w:t>
      </w:r>
      <w:r w:rsidR="008D03B3" w:rsidRPr="008D03B3">
        <w:rPr>
          <w:rStyle w:val="Strong"/>
          <w:rFonts w:ascii="Calibri Light" w:hAnsi="Calibri Light" w:cs="Arial"/>
          <w:b w:val="0"/>
        </w:rPr>
        <w:t>.</w:t>
      </w:r>
    </w:p>
    <w:p w14:paraId="571E666C" w14:textId="77777777" w:rsidR="00C54F49" w:rsidRPr="008D03B3" w:rsidRDefault="00C54F49" w:rsidP="0073688F">
      <w:pPr>
        <w:pStyle w:val="NormalWeb"/>
        <w:spacing w:before="120" w:beforeAutospacing="0" w:after="0" w:afterAutospacing="0" w:line="360" w:lineRule="auto"/>
        <w:jc w:val="both"/>
        <w:rPr>
          <w:rStyle w:val="Strong"/>
          <w:rFonts w:asciiTheme="majorHAnsi" w:hAnsiTheme="majorHAnsi" w:cs="Calibri Light"/>
        </w:rPr>
      </w:pPr>
      <w:r w:rsidRPr="008D03B3">
        <w:rPr>
          <w:rStyle w:val="Strong"/>
          <w:rFonts w:asciiTheme="majorHAnsi" w:hAnsiTheme="majorHAnsi" w:cs="Calibri Light"/>
        </w:rPr>
        <w:t>Alternative remedies</w:t>
      </w:r>
    </w:p>
    <w:p w14:paraId="38710ACE" w14:textId="48499AC1" w:rsidR="003848CF" w:rsidRPr="003B7E84" w:rsidRDefault="00C54F49" w:rsidP="0073688F">
      <w:pPr>
        <w:pStyle w:val="NormalWeb"/>
        <w:numPr>
          <w:ilvl w:val="0"/>
          <w:numId w:val="1"/>
        </w:numPr>
        <w:spacing w:before="120" w:beforeAutospacing="0" w:after="0" w:afterAutospacing="0" w:line="360" w:lineRule="auto"/>
        <w:ind w:left="567" w:hanging="567"/>
        <w:jc w:val="both"/>
        <w:rPr>
          <w:rStyle w:val="Strong"/>
          <w:rFonts w:asciiTheme="majorHAnsi" w:hAnsiTheme="majorHAnsi" w:cs="Calibri Light"/>
        </w:rPr>
      </w:pPr>
      <w:r w:rsidRPr="003848CF">
        <w:rPr>
          <w:rStyle w:val="Strong"/>
          <w:rFonts w:asciiTheme="majorHAnsi" w:hAnsiTheme="majorHAnsi" w:cs="Calibri Light"/>
          <w:b w:val="0"/>
        </w:rPr>
        <w:t>The</w:t>
      </w:r>
      <w:r w:rsidR="004C49B6" w:rsidRPr="003848CF">
        <w:rPr>
          <w:rStyle w:val="Strong"/>
          <w:rFonts w:asciiTheme="majorHAnsi" w:hAnsiTheme="majorHAnsi" w:cs="Calibri Light"/>
          <w:b w:val="0"/>
        </w:rPr>
        <w:t xml:space="preserve">re is no right of appeal against this </w:t>
      </w:r>
      <w:r w:rsidR="00D06B8F" w:rsidRPr="003848CF">
        <w:rPr>
          <w:rStyle w:val="Strong"/>
          <w:rFonts w:asciiTheme="majorHAnsi" w:hAnsiTheme="majorHAnsi" w:cs="Calibri Light"/>
          <w:b w:val="0"/>
        </w:rPr>
        <w:t xml:space="preserve">failure to exercise discretion. </w:t>
      </w:r>
      <w:r w:rsidR="00B41EAF" w:rsidRPr="003848CF">
        <w:rPr>
          <w:rStyle w:val="Strong"/>
          <w:rFonts w:asciiTheme="majorHAnsi" w:hAnsiTheme="majorHAnsi" w:cs="Calibri Light"/>
          <w:b w:val="0"/>
        </w:rPr>
        <w:t>Judicial review is therefore th</w:t>
      </w:r>
      <w:r w:rsidR="00766DBA" w:rsidRPr="003848CF">
        <w:rPr>
          <w:rStyle w:val="Strong"/>
          <w:rFonts w:asciiTheme="majorHAnsi" w:hAnsiTheme="majorHAnsi" w:cs="Calibri Light"/>
          <w:b w:val="0"/>
        </w:rPr>
        <w:t>e</w:t>
      </w:r>
      <w:r w:rsidR="00B41EAF" w:rsidRPr="003848CF">
        <w:rPr>
          <w:rStyle w:val="Strong"/>
          <w:rFonts w:asciiTheme="majorHAnsi" w:hAnsiTheme="majorHAnsi" w:cs="Calibri Light"/>
          <w:b w:val="0"/>
        </w:rPr>
        <w:t xml:space="preserve"> only </w:t>
      </w:r>
      <w:r w:rsidR="00A5597A" w:rsidRPr="003848CF">
        <w:rPr>
          <w:rStyle w:val="Strong"/>
          <w:rFonts w:asciiTheme="majorHAnsi" w:hAnsiTheme="majorHAnsi" w:cs="Calibri Light"/>
          <w:b w:val="0"/>
        </w:rPr>
        <w:t xml:space="preserve">available </w:t>
      </w:r>
      <w:r w:rsidR="00B41EAF" w:rsidRPr="003848CF">
        <w:rPr>
          <w:rStyle w:val="Strong"/>
          <w:rFonts w:asciiTheme="majorHAnsi" w:hAnsiTheme="majorHAnsi" w:cs="Calibri Light"/>
          <w:b w:val="0"/>
        </w:rPr>
        <w:t xml:space="preserve">remedy. </w:t>
      </w:r>
      <w:r w:rsidR="004C49B6" w:rsidRPr="003848CF">
        <w:rPr>
          <w:rStyle w:val="Strong"/>
          <w:rFonts w:asciiTheme="majorHAnsi" w:hAnsiTheme="majorHAnsi" w:cs="Calibri Light"/>
          <w:b w:val="0"/>
        </w:rPr>
        <w:t xml:space="preserve"> </w:t>
      </w:r>
    </w:p>
    <w:p w14:paraId="63B85128" w14:textId="77777777" w:rsidR="00F02249" w:rsidRPr="008D03B3" w:rsidRDefault="003A46FF" w:rsidP="0073688F">
      <w:pPr>
        <w:pStyle w:val="NormalWeb"/>
        <w:spacing w:before="120" w:beforeAutospacing="0" w:after="0" w:afterAutospacing="0" w:line="360" w:lineRule="auto"/>
        <w:jc w:val="both"/>
        <w:rPr>
          <w:rStyle w:val="Strong"/>
          <w:rFonts w:asciiTheme="majorHAnsi" w:hAnsiTheme="majorHAnsi" w:cs="Calibri Light"/>
        </w:rPr>
      </w:pPr>
      <w:r w:rsidRPr="008D03B3">
        <w:rPr>
          <w:rStyle w:val="Strong"/>
          <w:rFonts w:asciiTheme="majorHAnsi" w:hAnsiTheme="majorHAnsi" w:cs="Calibri Light"/>
        </w:rPr>
        <w:t>The details of the action the defendant is expected to take</w:t>
      </w:r>
    </w:p>
    <w:p w14:paraId="310E60F2" w14:textId="77777777" w:rsidR="005C5533" w:rsidRPr="008D03B3" w:rsidRDefault="003A46FF" w:rsidP="0073688F">
      <w:pPr>
        <w:pStyle w:val="NormalWeb"/>
        <w:spacing w:before="120" w:beforeAutospacing="0" w:after="0" w:afterAutospacing="0" w:line="360" w:lineRule="auto"/>
        <w:jc w:val="both"/>
        <w:rPr>
          <w:rStyle w:val="Strong"/>
          <w:rFonts w:asciiTheme="majorHAnsi" w:hAnsiTheme="majorHAnsi" w:cs="Calibri Light"/>
          <w:b w:val="0"/>
        </w:rPr>
      </w:pPr>
      <w:r w:rsidRPr="008D03B3">
        <w:rPr>
          <w:rStyle w:val="Strong"/>
          <w:rFonts w:asciiTheme="majorHAnsi" w:hAnsiTheme="majorHAnsi" w:cs="Calibri Light"/>
          <w:b w:val="0"/>
        </w:rPr>
        <w:t>The Defendant is requested to:</w:t>
      </w:r>
    </w:p>
    <w:p w14:paraId="0FA9EF98" w14:textId="77777777" w:rsidR="00480358" w:rsidRDefault="00480358" w:rsidP="0073688F">
      <w:pPr>
        <w:pStyle w:val="NormalWeb"/>
        <w:numPr>
          <w:ilvl w:val="0"/>
          <w:numId w:val="24"/>
        </w:numPr>
        <w:spacing w:before="120" w:beforeAutospacing="0" w:after="0" w:afterAutospacing="0" w:line="360" w:lineRule="auto"/>
        <w:jc w:val="both"/>
        <w:rPr>
          <w:rStyle w:val="Strong"/>
          <w:rFonts w:asciiTheme="majorHAnsi" w:hAnsiTheme="majorHAnsi" w:cs="Calibri Light"/>
          <w:b w:val="0"/>
        </w:rPr>
      </w:pPr>
      <w:r>
        <w:rPr>
          <w:rStyle w:val="Strong"/>
          <w:rFonts w:asciiTheme="majorHAnsi" w:hAnsiTheme="majorHAnsi" w:cs="Calibri Light"/>
          <w:b w:val="0"/>
        </w:rPr>
        <w:t xml:space="preserve">Amend its internal policies and guidance </w:t>
      </w:r>
      <w:r w:rsidR="0058067F">
        <w:rPr>
          <w:rStyle w:val="Strong"/>
          <w:rFonts w:asciiTheme="majorHAnsi" w:hAnsiTheme="majorHAnsi" w:cs="Calibri Light"/>
          <w:b w:val="0"/>
        </w:rPr>
        <w:t>and/</w:t>
      </w:r>
      <w:r>
        <w:rPr>
          <w:rStyle w:val="Strong"/>
          <w:rFonts w:asciiTheme="majorHAnsi" w:hAnsiTheme="majorHAnsi" w:cs="Calibri Light"/>
          <w:b w:val="0"/>
        </w:rPr>
        <w:t xml:space="preserve">or deliver staff training to ensure </w:t>
      </w:r>
      <w:r w:rsidR="00D06B8F">
        <w:rPr>
          <w:rStyle w:val="Strong"/>
          <w:rFonts w:asciiTheme="majorHAnsi" w:hAnsiTheme="majorHAnsi" w:cs="Calibri Light"/>
          <w:b w:val="0"/>
        </w:rPr>
        <w:t xml:space="preserve">staff </w:t>
      </w:r>
      <w:r w:rsidR="003848CF">
        <w:rPr>
          <w:rStyle w:val="Strong"/>
          <w:rFonts w:asciiTheme="majorHAnsi" w:hAnsiTheme="majorHAnsi" w:cs="Calibri Light"/>
          <w:b w:val="0"/>
        </w:rPr>
        <w:t>are</w:t>
      </w:r>
      <w:r w:rsidRPr="008D03B3">
        <w:rPr>
          <w:rStyle w:val="Strong"/>
          <w:rFonts w:asciiTheme="majorHAnsi" w:hAnsiTheme="majorHAnsi" w:cs="Calibri Light"/>
          <w:b w:val="0"/>
        </w:rPr>
        <w:t xml:space="preserve"> fully aware of the discretion available under </w:t>
      </w:r>
      <w:r w:rsidR="00D06B8F">
        <w:rPr>
          <w:rStyle w:val="Strong"/>
          <w:rFonts w:asciiTheme="majorHAnsi" w:hAnsiTheme="majorHAnsi" w:cs="Calibri Light"/>
          <w:b w:val="0"/>
        </w:rPr>
        <w:t>Reg</w:t>
      </w:r>
      <w:r w:rsidRPr="008D03B3">
        <w:rPr>
          <w:rStyle w:val="Strong"/>
          <w:rFonts w:asciiTheme="majorHAnsi" w:hAnsiTheme="majorHAnsi" w:cs="Calibri Light"/>
          <w:b w:val="0"/>
        </w:rPr>
        <w:t xml:space="preserve"> </w:t>
      </w:r>
      <w:r>
        <w:rPr>
          <w:rStyle w:val="Strong"/>
          <w:rFonts w:asciiTheme="majorHAnsi" w:hAnsiTheme="majorHAnsi" w:cs="Calibri Light"/>
          <w:b w:val="0"/>
        </w:rPr>
        <w:t>100</w:t>
      </w:r>
      <w:r w:rsidRPr="008D03B3">
        <w:rPr>
          <w:rStyle w:val="Strong"/>
          <w:rFonts w:asciiTheme="majorHAnsi" w:hAnsiTheme="majorHAnsi" w:cs="Calibri Light"/>
          <w:b w:val="0"/>
        </w:rPr>
        <w:t xml:space="preserve"> HB </w:t>
      </w:r>
      <w:r w:rsidR="00D06B8F">
        <w:rPr>
          <w:rStyle w:val="Strong"/>
          <w:rFonts w:asciiTheme="majorHAnsi" w:hAnsiTheme="majorHAnsi" w:cs="Calibri Light"/>
          <w:b w:val="0"/>
        </w:rPr>
        <w:t>Reg</w:t>
      </w:r>
      <w:r w:rsidRPr="008D03B3">
        <w:rPr>
          <w:rStyle w:val="Strong"/>
          <w:rFonts w:asciiTheme="majorHAnsi" w:hAnsiTheme="majorHAnsi" w:cs="Calibri Light"/>
          <w:b w:val="0"/>
        </w:rPr>
        <w:t xml:space="preserve">s </w:t>
      </w:r>
      <w:r>
        <w:rPr>
          <w:rStyle w:val="Strong"/>
          <w:rFonts w:asciiTheme="majorHAnsi" w:hAnsiTheme="majorHAnsi" w:cs="Calibri Light"/>
          <w:b w:val="0"/>
        </w:rPr>
        <w:t xml:space="preserve">and account </w:t>
      </w:r>
      <w:r w:rsidR="00D06B8F">
        <w:rPr>
          <w:rStyle w:val="Strong"/>
          <w:rFonts w:asciiTheme="majorHAnsi" w:hAnsiTheme="majorHAnsi" w:cs="Calibri Light"/>
          <w:b w:val="0"/>
        </w:rPr>
        <w:t xml:space="preserve">is </w:t>
      </w:r>
      <w:r>
        <w:rPr>
          <w:rStyle w:val="Strong"/>
          <w:rFonts w:asciiTheme="majorHAnsi" w:hAnsiTheme="majorHAnsi" w:cs="Calibri Light"/>
          <w:b w:val="0"/>
        </w:rPr>
        <w:t>taken of each individual claimant’s personal circumstances when deciding whether to recover an overpayment.</w:t>
      </w:r>
    </w:p>
    <w:p w14:paraId="05595F3B" w14:textId="590D3A05" w:rsidR="00480358" w:rsidRDefault="00480358" w:rsidP="0073688F">
      <w:pPr>
        <w:pStyle w:val="NormalWeb"/>
        <w:numPr>
          <w:ilvl w:val="0"/>
          <w:numId w:val="24"/>
        </w:numPr>
        <w:spacing w:before="120" w:beforeAutospacing="0" w:after="0" w:afterAutospacing="0" w:line="360" w:lineRule="auto"/>
        <w:jc w:val="both"/>
        <w:rPr>
          <w:rStyle w:val="Strong"/>
          <w:rFonts w:asciiTheme="majorHAnsi" w:hAnsiTheme="majorHAnsi" w:cs="Calibri Light"/>
          <w:b w:val="0"/>
        </w:rPr>
      </w:pPr>
      <w:r>
        <w:rPr>
          <w:rStyle w:val="Strong"/>
          <w:rFonts w:asciiTheme="majorHAnsi" w:hAnsiTheme="majorHAnsi" w:cs="Calibri Light"/>
          <w:b w:val="0"/>
        </w:rPr>
        <w:t xml:space="preserve"> ‘Write off’ the </w:t>
      </w:r>
      <w:r w:rsidR="00394948" w:rsidRPr="008D03B3">
        <w:rPr>
          <w:rStyle w:val="Strong"/>
          <w:rFonts w:asciiTheme="majorHAnsi" w:hAnsiTheme="majorHAnsi" w:cs="Calibri Light"/>
          <w:b w:val="0"/>
        </w:rPr>
        <w:t>Claim</w:t>
      </w:r>
      <w:r w:rsidR="00ED211A" w:rsidRPr="008D03B3">
        <w:rPr>
          <w:rStyle w:val="Strong"/>
          <w:rFonts w:asciiTheme="majorHAnsi" w:hAnsiTheme="majorHAnsi" w:cs="Calibri Light"/>
          <w:b w:val="0"/>
        </w:rPr>
        <w:t xml:space="preserve">ant’s HB </w:t>
      </w:r>
      <w:r>
        <w:rPr>
          <w:rStyle w:val="Strong"/>
          <w:rFonts w:asciiTheme="majorHAnsi" w:hAnsiTheme="majorHAnsi" w:cs="Calibri Light"/>
          <w:b w:val="0"/>
        </w:rPr>
        <w:t xml:space="preserve">overpayment in consideration of </w:t>
      </w:r>
      <w:r w:rsidR="003B7E84" w:rsidRPr="00480358">
        <w:rPr>
          <w:rStyle w:val="Strong"/>
          <w:rFonts w:asciiTheme="majorHAnsi" w:hAnsiTheme="majorHAnsi" w:cs="Calibri Light"/>
          <w:b w:val="0"/>
          <w:color w:val="FF0000"/>
        </w:rPr>
        <w:t xml:space="preserve">HIS/HER </w:t>
      </w:r>
      <w:r>
        <w:rPr>
          <w:rStyle w:val="Strong"/>
          <w:rFonts w:asciiTheme="majorHAnsi" w:hAnsiTheme="majorHAnsi" w:cs="Calibri Light"/>
          <w:b w:val="0"/>
        </w:rPr>
        <w:t xml:space="preserve">personal </w:t>
      </w:r>
      <w:r w:rsidR="003848CF">
        <w:rPr>
          <w:rStyle w:val="Strong"/>
          <w:rFonts w:asciiTheme="majorHAnsi" w:hAnsiTheme="majorHAnsi" w:cs="Calibri Light"/>
          <w:b w:val="0"/>
        </w:rPr>
        <w:t xml:space="preserve">circumstances </w:t>
      </w:r>
      <w:r w:rsidR="0058067F">
        <w:rPr>
          <w:rStyle w:val="Strong"/>
          <w:rFonts w:asciiTheme="majorHAnsi" w:hAnsiTheme="majorHAnsi" w:cs="Calibri Light"/>
          <w:b w:val="0"/>
        </w:rPr>
        <w:t xml:space="preserve">and the recommendation of the County Court, </w:t>
      </w:r>
      <w:r w:rsidR="003848CF">
        <w:rPr>
          <w:rStyle w:val="Strong"/>
          <w:rFonts w:asciiTheme="majorHAnsi" w:hAnsiTheme="majorHAnsi" w:cs="Calibri Light"/>
          <w:b w:val="0"/>
        </w:rPr>
        <w:t>and repay monies already unlawfully recovered.</w:t>
      </w:r>
    </w:p>
    <w:p w14:paraId="50A71913" w14:textId="67F8A999" w:rsidR="003848CF" w:rsidRDefault="003848CF" w:rsidP="0073688F">
      <w:pPr>
        <w:pStyle w:val="NormalWeb"/>
        <w:numPr>
          <w:ilvl w:val="0"/>
          <w:numId w:val="24"/>
        </w:numPr>
        <w:spacing w:before="120" w:beforeAutospacing="0" w:after="0" w:afterAutospacing="0" w:line="360" w:lineRule="auto"/>
        <w:jc w:val="both"/>
        <w:rPr>
          <w:rStyle w:val="Strong"/>
          <w:rFonts w:asciiTheme="majorHAnsi" w:hAnsiTheme="majorHAnsi" w:cs="Calibri Light"/>
          <w:b w:val="0"/>
        </w:rPr>
      </w:pPr>
      <w:r>
        <w:rPr>
          <w:rStyle w:val="Strong"/>
          <w:rFonts w:asciiTheme="majorHAnsi" w:hAnsiTheme="majorHAnsi" w:cs="Calibri Light"/>
          <w:b w:val="0"/>
        </w:rPr>
        <w:t xml:space="preserve">In the alternative, ‘write off’ the </w:t>
      </w:r>
      <w:r w:rsidRPr="008D03B3">
        <w:rPr>
          <w:rStyle w:val="Strong"/>
          <w:rFonts w:asciiTheme="majorHAnsi" w:hAnsiTheme="majorHAnsi" w:cs="Calibri Light"/>
          <w:b w:val="0"/>
        </w:rPr>
        <w:t xml:space="preserve">Claimant’s </w:t>
      </w:r>
      <w:r>
        <w:rPr>
          <w:rStyle w:val="Strong"/>
          <w:rFonts w:asciiTheme="majorHAnsi" w:hAnsiTheme="majorHAnsi" w:cs="Calibri Light"/>
          <w:b w:val="0"/>
        </w:rPr>
        <w:t xml:space="preserve">remaining </w:t>
      </w:r>
      <w:r w:rsidRPr="008D03B3">
        <w:rPr>
          <w:rStyle w:val="Strong"/>
          <w:rFonts w:asciiTheme="majorHAnsi" w:hAnsiTheme="majorHAnsi" w:cs="Calibri Light"/>
          <w:b w:val="0"/>
        </w:rPr>
        <w:t xml:space="preserve">HB </w:t>
      </w:r>
      <w:r>
        <w:rPr>
          <w:rStyle w:val="Strong"/>
          <w:rFonts w:asciiTheme="majorHAnsi" w:hAnsiTheme="majorHAnsi" w:cs="Calibri Light"/>
          <w:b w:val="0"/>
        </w:rPr>
        <w:t xml:space="preserve">overpayment in consideration of </w:t>
      </w:r>
      <w:r w:rsidR="003B7E84" w:rsidRPr="00480358">
        <w:rPr>
          <w:rStyle w:val="Strong"/>
          <w:rFonts w:asciiTheme="majorHAnsi" w:hAnsiTheme="majorHAnsi" w:cs="Calibri Light"/>
          <w:b w:val="0"/>
          <w:color w:val="FF0000"/>
        </w:rPr>
        <w:t xml:space="preserve">HIS/HER </w:t>
      </w:r>
      <w:r>
        <w:rPr>
          <w:rStyle w:val="Strong"/>
          <w:rFonts w:asciiTheme="majorHAnsi" w:hAnsiTheme="majorHAnsi" w:cs="Calibri Light"/>
          <w:b w:val="0"/>
        </w:rPr>
        <w:t>personal circumstances and monies already unlawfully recovered.</w:t>
      </w:r>
    </w:p>
    <w:p w14:paraId="3579C20C" w14:textId="77777777" w:rsidR="00B16CE0" w:rsidRPr="008D03B3" w:rsidRDefault="00B16CE0" w:rsidP="0073688F">
      <w:pPr>
        <w:pStyle w:val="NormalWeb"/>
        <w:spacing w:before="120" w:beforeAutospacing="0" w:after="0" w:afterAutospacing="0" w:line="360" w:lineRule="auto"/>
        <w:jc w:val="both"/>
        <w:rPr>
          <w:rStyle w:val="Strong"/>
          <w:rFonts w:asciiTheme="majorHAnsi" w:hAnsiTheme="majorHAnsi" w:cs="Calibri Light"/>
        </w:rPr>
      </w:pPr>
      <w:r w:rsidRPr="008D03B3">
        <w:rPr>
          <w:rStyle w:val="Strong"/>
          <w:rFonts w:asciiTheme="majorHAnsi" w:hAnsiTheme="majorHAnsi" w:cs="Calibri Light"/>
        </w:rPr>
        <w:t>The details of documents that are considered relevant and necessary</w:t>
      </w:r>
    </w:p>
    <w:p w14:paraId="1B161F87" w14:textId="77777777" w:rsidR="00EB1CD7" w:rsidRPr="008D03B3" w:rsidRDefault="00C54F49" w:rsidP="0073688F">
      <w:pPr>
        <w:pStyle w:val="NormalWeb"/>
        <w:numPr>
          <w:ilvl w:val="0"/>
          <w:numId w:val="13"/>
        </w:numPr>
        <w:spacing w:before="120" w:beforeAutospacing="0" w:after="0" w:afterAutospacing="0" w:line="360" w:lineRule="auto"/>
        <w:jc w:val="both"/>
        <w:rPr>
          <w:rStyle w:val="Strong"/>
          <w:rFonts w:asciiTheme="majorHAnsi" w:hAnsiTheme="majorHAnsi" w:cs="Calibri Light"/>
          <w:b w:val="0"/>
        </w:rPr>
      </w:pPr>
      <w:r w:rsidRPr="008D03B3">
        <w:rPr>
          <w:rStyle w:val="Strong"/>
          <w:rFonts w:asciiTheme="majorHAnsi" w:hAnsiTheme="majorHAnsi" w:cs="Calibri Light"/>
          <w:b w:val="0"/>
        </w:rPr>
        <w:t xml:space="preserve">A breakdown of C’s income and expenditure </w:t>
      </w:r>
    </w:p>
    <w:p w14:paraId="3AC4375D" w14:textId="77777777" w:rsidR="00845893" w:rsidRPr="008D03B3" w:rsidRDefault="00C54F49" w:rsidP="0073688F">
      <w:pPr>
        <w:pStyle w:val="NormalWeb"/>
        <w:numPr>
          <w:ilvl w:val="0"/>
          <w:numId w:val="13"/>
        </w:numPr>
        <w:spacing w:before="120" w:beforeAutospacing="0" w:after="0" w:afterAutospacing="0" w:line="360" w:lineRule="auto"/>
        <w:jc w:val="both"/>
        <w:rPr>
          <w:rStyle w:val="Strong"/>
          <w:rFonts w:asciiTheme="majorHAnsi" w:hAnsiTheme="majorHAnsi" w:cs="Calibri Light"/>
          <w:b w:val="0"/>
        </w:rPr>
      </w:pPr>
      <w:r w:rsidRPr="008D03B3">
        <w:rPr>
          <w:rStyle w:val="Strong"/>
          <w:rFonts w:asciiTheme="majorHAnsi" w:hAnsiTheme="majorHAnsi" w:cs="Calibri Light"/>
          <w:b w:val="0"/>
        </w:rPr>
        <w:lastRenderedPageBreak/>
        <w:t>C</w:t>
      </w:r>
      <w:r w:rsidR="00845893" w:rsidRPr="008D03B3">
        <w:rPr>
          <w:rStyle w:val="Strong"/>
          <w:rFonts w:asciiTheme="majorHAnsi" w:hAnsiTheme="majorHAnsi" w:cs="Calibri Light"/>
          <w:b w:val="0"/>
        </w:rPr>
        <w:t>’s signed authority</w:t>
      </w:r>
    </w:p>
    <w:p w14:paraId="148CC2E7" w14:textId="77777777" w:rsidR="00B16CE0" w:rsidRPr="008D03B3" w:rsidRDefault="00B16CE0" w:rsidP="0073688F">
      <w:pPr>
        <w:pStyle w:val="NormalWeb"/>
        <w:spacing w:before="120" w:line="360" w:lineRule="auto"/>
        <w:jc w:val="both"/>
        <w:rPr>
          <w:rStyle w:val="Strong"/>
          <w:rFonts w:asciiTheme="majorHAnsi" w:hAnsiTheme="majorHAnsi" w:cs="Calibri Light"/>
        </w:rPr>
      </w:pPr>
      <w:r w:rsidRPr="008D03B3">
        <w:rPr>
          <w:rStyle w:val="Strong"/>
          <w:rFonts w:asciiTheme="majorHAnsi" w:hAnsiTheme="majorHAnsi" w:cs="Calibri Light"/>
        </w:rPr>
        <w:t>ADR proposals</w:t>
      </w:r>
    </w:p>
    <w:p w14:paraId="771DE2C5" w14:textId="498F4DFD" w:rsidR="00B16CE0" w:rsidRDefault="00B16CE0" w:rsidP="0073688F">
      <w:pPr>
        <w:pStyle w:val="NormalWeb"/>
        <w:spacing w:before="120" w:line="360" w:lineRule="auto"/>
        <w:jc w:val="both"/>
        <w:rPr>
          <w:rStyle w:val="Strong"/>
          <w:rFonts w:asciiTheme="majorHAnsi" w:hAnsiTheme="majorHAnsi" w:cs="Calibri Light"/>
          <w:b w:val="0"/>
        </w:rPr>
      </w:pPr>
      <w:r w:rsidRPr="008D03B3">
        <w:rPr>
          <w:rStyle w:val="Strong"/>
          <w:rFonts w:asciiTheme="majorHAnsi" w:hAnsiTheme="majorHAnsi" w:cs="Calibri Light"/>
          <w:b w:val="0"/>
        </w:rPr>
        <w:t xml:space="preserve">Please confirm in your reply whether the Defendant is willing to consider alternative dispute resolution.  </w:t>
      </w:r>
    </w:p>
    <w:p w14:paraId="304B1536" w14:textId="77777777" w:rsidR="0073688F" w:rsidRDefault="0073688F" w:rsidP="0073688F">
      <w:pPr>
        <w:pStyle w:val="NormalWeb"/>
        <w:spacing w:before="120" w:beforeAutospacing="0" w:after="0" w:afterAutospacing="0" w:line="360" w:lineRule="auto"/>
        <w:jc w:val="both"/>
        <w:rPr>
          <w:rStyle w:val="Strong"/>
          <w:rFonts w:asciiTheme="majorHAnsi" w:hAnsiTheme="majorHAnsi" w:cs="Calibri Light"/>
        </w:rPr>
      </w:pPr>
    </w:p>
    <w:p w14:paraId="50918B03" w14:textId="7E5F7CFE" w:rsidR="00B16CE0" w:rsidRPr="008D03B3" w:rsidRDefault="00B16CE0" w:rsidP="0073688F">
      <w:pPr>
        <w:pStyle w:val="NormalWeb"/>
        <w:spacing w:before="120" w:beforeAutospacing="0" w:after="0" w:afterAutospacing="0" w:line="360" w:lineRule="auto"/>
        <w:jc w:val="both"/>
        <w:rPr>
          <w:rFonts w:asciiTheme="majorHAnsi" w:hAnsiTheme="majorHAnsi" w:cs="Calibri Light"/>
        </w:rPr>
      </w:pPr>
      <w:r w:rsidRPr="008D03B3">
        <w:rPr>
          <w:rStyle w:val="Strong"/>
          <w:rFonts w:asciiTheme="majorHAnsi" w:hAnsiTheme="majorHAnsi" w:cs="Calibri Light"/>
        </w:rPr>
        <w:t>The address for reply and service of court documents</w:t>
      </w:r>
    </w:p>
    <w:p w14:paraId="38F3A672" w14:textId="77777777" w:rsidR="0073688F" w:rsidRDefault="0073688F" w:rsidP="0073688F">
      <w:pPr>
        <w:pStyle w:val="NormalWeb"/>
        <w:spacing w:before="0" w:beforeAutospacing="0" w:after="0" w:afterAutospacing="0" w:line="360" w:lineRule="auto"/>
        <w:jc w:val="both"/>
        <w:rPr>
          <w:rFonts w:ascii="Calibri Light" w:hAnsi="Calibri Light" w:cs="Calibri Light"/>
          <w:bCs/>
          <w:color w:val="FF0000"/>
        </w:rPr>
      </w:pPr>
    </w:p>
    <w:p w14:paraId="212526EA" w14:textId="00528A41" w:rsidR="00B16CE0" w:rsidRPr="008D03B3" w:rsidRDefault="008A0C70" w:rsidP="0073688F">
      <w:pPr>
        <w:pStyle w:val="NormalWeb"/>
        <w:spacing w:before="0" w:beforeAutospacing="0" w:after="0" w:afterAutospacing="0" w:line="360" w:lineRule="auto"/>
        <w:rPr>
          <w:rStyle w:val="Strong"/>
          <w:rFonts w:asciiTheme="majorHAnsi" w:hAnsiTheme="majorHAnsi" w:cs="Calibri Light"/>
        </w:rPr>
      </w:pPr>
      <w:r w:rsidRPr="008A0C70">
        <w:rPr>
          <w:rFonts w:ascii="Calibri Light" w:hAnsi="Calibri Light" w:cs="Calibri Light"/>
          <w:bCs/>
          <w:color w:val="FF0000"/>
        </w:rPr>
        <w:t>ADVICE AGENCY NAME, ADDRESS, AND EMAIL</w:t>
      </w:r>
      <w:r w:rsidR="00B16CE0" w:rsidRPr="008D03B3">
        <w:rPr>
          <w:rStyle w:val="Strong"/>
          <w:rFonts w:asciiTheme="majorHAnsi" w:hAnsiTheme="majorHAnsi" w:cs="Calibri Light"/>
          <w:b w:val="0"/>
        </w:rPr>
        <w:br/>
      </w:r>
    </w:p>
    <w:p w14:paraId="2952B0FB" w14:textId="77777777" w:rsidR="00B16CE0" w:rsidRPr="008D03B3" w:rsidRDefault="00B16CE0" w:rsidP="0073688F">
      <w:pPr>
        <w:pStyle w:val="NormalWeb"/>
        <w:spacing w:before="120" w:beforeAutospacing="0" w:after="0" w:afterAutospacing="0" w:line="360" w:lineRule="auto"/>
        <w:jc w:val="both"/>
        <w:rPr>
          <w:rFonts w:asciiTheme="majorHAnsi" w:hAnsiTheme="majorHAnsi" w:cs="Calibri Light"/>
        </w:rPr>
      </w:pPr>
      <w:r w:rsidRPr="008D03B3">
        <w:rPr>
          <w:rStyle w:val="Strong"/>
          <w:rFonts w:asciiTheme="majorHAnsi" w:hAnsiTheme="majorHAnsi" w:cs="Calibri Light"/>
        </w:rPr>
        <w:t>Proposed reply date</w:t>
      </w:r>
    </w:p>
    <w:p w14:paraId="645C5C15" w14:textId="6534BE51" w:rsidR="00434EA6" w:rsidRPr="008D03B3" w:rsidRDefault="00434EA6" w:rsidP="0073688F">
      <w:pPr>
        <w:pStyle w:val="NormalWeb"/>
        <w:spacing w:before="120" w:line="360" w:lineRule="auto"/>
        <w:jc w:val="both"/>
        <w:rPr>
          <w:rStyle w:val="Strong"/>
          <w:rFonts w:asciiTheme="majorHAnsi" w:hAnsiTheme="majorHAnsi" w:cs="Calibri Light"/>
        </w:rPr>
      </w:pPr>
      <w:r w:rsidRPr="008D03B3">
        <w:rPr>
          <w:rStyle w:val="Strong"/>
          <w:rFonts w:asciiTheme="majorHAnsi" w:hAnsiTheme="majorHAnsi" w:cs="Calibri Light"/>
          <w:b w:val="0"/>
        </w:rPr>
        <w:t xml:space="preserve">Due to the urgency of this </w:t>
      </w:r>
      <w:r w:rsidR="003B7E84" w:rsidRPr="008D03B3">
        <w:rPr>
          <w:rStyle w:val="Strong"/>
          <w:rFonts w:asciiTheme="majorHAnsi" w:hAnsiTheme="majorHAnsi" w:cs="Calibri Light"/>
          <w:b w:val="0"/>
        </w:rPr>
        <w:t>matter,</w:t>
      </w:r>
      <w:r w:rsidRPr="008D03B3">
        <w:rPr>
          <w:rStyle w:val="Strong"/>
          <w:rFonts w:asciiTheme="majorHAnsi" w:hAnsiTheme="majorHAnsi" w:cs="Calibri Light"/>
          <w:b w:val="0"/>
        </w:rPr>
        <w:t xml:space="preserve"> we expect a reply promptly </w:t>
      </w:r>
      <w:r w:rsidR="003B7E84" w:rsidRPr="008D03B3">
        <w:rPr>
          <w:rStyle w:val="Strong"/>
          <w:rFonts w:asciiTheme="majorHAnsi" w:hAnsiTheme="majorHAnsi" w:cs="Calibri Light"/>
          <w:b w:val="0"/>
        </w:rPr>
        <w:t>and, in any event,</w:t>
      </w:r>
      <w:r w:rsidRPr="008D03B3">
        <w:rPr>
          <w:rStyle w:val="Strong"/>
          <w:rFonts w:asciiTheme="majorHAnsi" w:hAnsiTheme="majorHAnsi" w:cs="Calibri Light"/>
          <w:b w:val="0"/>
        </w:rPr>
        <w:t xml:space="preserve"> no later than </w:t>
      </w:r>
      <w:r w:rsidR="00887B83" w:rsidRPr="003B7E84">
        <w:rPr>
          <w:rStyle w:val="Strong"/>
          <w:rFonts w:asciiTheme="majorHAnsi" w:hAnsiTheme="majorHAnsi" w:cs="Calibri Light"/>
          <w:b w:val="0"/>
          <w:color w:val="FF0000"/>
        </w:rPr>
        <w:t>DATE</w:t>
      </w:r>
      <w:r w:rsidR="0073688F">
        <w:rPr>
          <w:rStyle w:val="Strong"/>
          <w:rFonts w:asciiTheme="majorHAnsi" w:hAnsiTheme="majorHAnsi" w:cs="Calibri Light"/>
          <w:b w:val="0"/>
          <w:color w:val="FF0000"/>
        </w:rPr>
        <w:t xml:space="preserve"> </w:t>
      </w:r>
      <w:r w:rsidR="0073688F" w:rsidRPr="0073688F">
        <w:rPr>
          <w:rStyle w:val="Strong"/>
          <w:rFonts w:asciiTheme="majorHAnsi" w:hAnsiTheme="majorHAnsi" w:cs="Calibri Light"/>
          <w:b w:val="0"/>
        </w:rPr>
        <w:t>(14 days)</w:t>
      </w:r>
      <w:r w:rsidRPr="003B7E84">
        <w:rPr>
          <w:rStyle w:val="Strong"/>
          <w:rFonts w:asciiTheme="majorHAnsi" w:hAnsiTheme="majorHAnsi" w:cs="Calibri Light"/>
          <w:b w:val="0"/>
        </w:rPr>
        <w:t>.</w:t>
      </w:r>
      <w:r w:rsidRPr="008D03B3">
        <w:rPr>
          <w:rStyle w:val="Strong"/>
          <w:rFonts w:asciiTheme="majorHAnsi" w:hAnsiTheme="majorHAnsi" w:cs="Calibri Light"/>
        </w:rPr>
        <w:t xml:space="preserve"> </w:t>
      </w:r>
      <w:r w:rsidR="001E77C6" w:rsidRPr="008D03B3">
        <w:rPr>
          <w:rStyle w:val="Strong"/>
          <w:rFonts w:asciiTheme="majorHAnsi" w:hAnsiTheme="majorHAnsi" w:cs="Calibri Light"/>
          <w:b w:val="0"/>
        </w:rPr>
        <w:t xml:space="preserve">Should we not have received a reply by this time we will issue proceedings for judicial review without further notice to you. </w:t>
      </w:r>
    </w:p>
    <w:p w14:paraId="464575BC" w14:textId="77777777" w:rsidR="00B16CE0" w:rsidRPr="008D03B3" w:rsidRDefault="00B16CE0" w:rsidP="0073688F">
      <w:pPr>
        <w:spacing w:before="120" w:line="360" w:lineRule="auto"/>
        <w:jc w:val="both"/>
        <w:rPr>
          <w:rFonts w:asciiTheme="majorHAnsi" w:hAnsiTheme="majorHAnsi" w:cs="Calibri Light"/>
        </w:rPr>
      </w:pPr>
      <w:r w:rsidRPr="008D03B3">
        <w:rPr>
          <w:rFonts w:asciiTheme="majorHAnsi" w:hAnsiTheme="majorHAnsi" w:cs="Calibri Light"/>
        </w:rPr>
        <w:t>Yours faithfully</w:t>
      </w:r>
    </w:p>
    <w:p w14:paraId="71C27A8C" w14:textId="77777777" w:rsidR="00B16CE0" w:rsidRPr="008D03B3" w:rsidRDefault="00B16CE0" w:rsidP="0073688F">
      <w:pPr>
        <w:spacing w:before="120" w:line="360" w:lineRule="auto"/>
        <w:jc w:val="both"/>
        <w:rPr>
          <w:rFonts w:asciiTheme="majorHAnsi" w:hAnsiTheme="majorHAnsi" w:cs="Calibri Light"/>
        </w:rPr>
      </w:pPr>
    </w:p>
    <w:p w14:paraId="4CE4311D" w14:textId="77777777" w:rsidR="00887B83" w:rsidRPr="008D03B3" w:rsidRDefault="00887B83" w:rsidP="0073688F">
      <w:pPr>
        <w:spacing w:line="360" w:lineRule="auto"/>
        <w:jc w:val="both"/>
        <w:rPr>
          <w:rFonts w:asciiTheme="majorHAnsi" w:hAnsiTheme="majorHAnsi" w:cs="Calibri Light"/>
          <w:b/>
        </w:rPr>
      </w:pPr>
    </w:p>
    <w:p w14:paraId="693D00DF" w14:textId="77777777" w:rsidR="00B16CE0" w:rsidRPr="008D03B3" w:rsidRDefault="00B16CE0" w:rsidP="0073688F">
      <w:pPr>
        <w:spacing w:line="360" w:lineRule="auto"/>
        <w:jc w:val="both"/>
        <w:rPr>
          <w:rFonts w:asciiTheme="majorHAnsi" w:hAnsiTheme="majorHAnsi" w:cs="Calibri Light"/>
        </w:rPr>
        <w:sectPr w:rsidR="00B16CE0" w:rsidRPr="008D03B3" w:rsidSect="009D5363">
          <w:footerReference w:type="even" r:id="rId11"/>
          <w:footerReference w:type="default" r:id="rId12"/>
          <w:headerReference w:type="first" r:id="rId13"/>
          <w:pgSz w:w="11906" w:h="16838" w:code="9"/>
          <w:pgMar w:top="1440" w:right="1797" w:bottom="1440" w:left="1701" w:header="709" w:footer="709" w:gutter="0"/>
          <w:paperSrc w:first="261" w:other="260"/>
          <w:pgNumType w:start="1"/>
          <w:cols w:space="708"/>
          <w:titlePg/>
          <w:docGrid w:linePitch="360"/>
        </w:sectPr>
      </w:pPr>
      <w:r w:rsidRPr="008D03B3">
        <w:rPr>
          <w:rFonts w:asciiTheme="majorHAnsi" w:hAnsiTheme="majorHAnsi" w:cs="Calibri Light"/>
          <w:b/>
        </w:rPr>
        <w:br/>
      </w:r>
      <w:r w:rsidRPr="008D03B3">
        <w:rPr>
          <w:rFonts w:asciiTheme="majorHAnsi" w:hAnsiTheme="majorHAnsi" w:cs="Calibri Light"/>
        </w:rPr>
        <w:t>Enc.</w:t>
      </w:r>
    </w:p>
    <w:p w14:paraId="645754F5" w14:textId="77777777" w:rsidR="000D5056" w:rsidRPr="008D03B3" w:rsidRDefault="00845893" w:rsidP="0073688F">
      <w:pPr>
        <w:spacing w:before="120" w:line="360" w:lineRule="auto"/>
        <w:jc w:val="both"/>
        <w:rPr>
          <w:rFonts w:asciiTheme="majorHAnsi" w:hAnsiTheme="majorHAnsi" w:cs="Calibri Light"/>
        </w:rPr>
      </w:pPr>
      <w:r w:rsidRPr="008D03B3">
        <w:rPr>
          <w:rFonts w:asciiTheme="majorHAnsi" w:hAnsiTheme="majorHAnsi" w:cs="Calibri Light"/>
        </w:rPr>
        <w:t xml:space="preserve"> </w:t>
      </w:r>
    </w:p>
    <w:sectPr w:rsidR="000D5056" w:rsidRPr="008D03B3" w:rsidSect="00B16CE0">
      <w:footerReference w:type="even" r:id="rId14"/>
      <w:footerReference w:type="default" r:id="rId15"/>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8B0F" w14:textId="77777777" w:rsidR="00617E80" w:rsidRDefault="00617E80">
      <w:r>
        <w:separator/>
      </w:r>
    </w:p>
  </w:endnote>
  <w:endnote w:type="continuationSeparator" w:id="0">
    <w:p w14:paraId="77BE5055" w14:textId="77777777" w:rsidR="00617E80" w:rsidRDefault="0061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1D56" w14:textId="77777777" w:rsidR="00B16CE0" w:rsidRDefault="00EC134D" w:rsidP="00203E55">
    <w:pPr>
      <w:pStyle w:val="Footer"/>
      <w:framePr w:wrap="around" w:vAnchor="text" w:hAnchor="margin" w:xAlign="center" w:y="1"/>
      <w:rPr>
        <w:rStyle w:val="PageNumber"/>
      </w:rPr>
    </w:pPr>
    <w:r>
      <w:rPr>
        <w:rStyle w:val="PageNumber"/>
      </w:rPr>
      <w:fldChar w:fldCharType="begin"/>
    </w:r>
    <w:r w:rsidR="00B16CE0">
      <w:rPr>
        <w:rStyle w:val="PageNumber"/>
      </w:rPr>
      <w:instrText xml:space="preserve">PAGE  </w:instrText>
    </w:r>
    <w:r>
      <w:rPr>
        <w:rStyle w:val="PageNumber"/>
      </w:rPr>
      <w:fldChar w:fldCharType="separate"/>
    </w:r>
    <w:r w:rsidR="00B16CE0">
      <w:rPr>
        <w:rStyle w:val="PageNumber"/>
        <w:noProof/>
      </w:rPr>
      <w:t>1</w:t>
    </w:r>
    <w:r>
      <w:rPr>
        <w:rStyle w:val="PageNumber"/>
      </w:rPr>
      <w:fldChar w:fldCharType="end"/>
    </w:r>
  </w:p>
  <w:p w14:paraId="7E5936A4" w14:textId="77777777" w:rsidR="00B16CE0" w:rsidRDefault="00B1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DEE2" w14:textId="25EAA0AE" w:rsidR="00B16CE0" w:rsidRDefault="00EC134D" w:rsidP="00203E55">
    <w:pPr>
      <w:pStyle w:val="Footer"/>
      <w:framePr w:wrap="around" w:vAnchor="text" w:hAnchor="margin" w:xAlign="center" w:y="1"/>
      <w:rPr>
        <w:rStyle w:val="PageNumber"/>
      </w:rPr>
    </w:pPr>
    <w:r>
      <w:rPr>
        <w:rStyle w:val="PageNumber"/>
      </w:rPr>
      <w:fldChar w:fldCharType="begin"/>
    </w:r>
    <w:r w:rsidR="00B16CE0">
      <w:rPr>
        <w:rStyle w:val="PageNumber"/>
      </w:rPr>
      <w:instrText xml:space="preserve">PAGE  </w:instrText>
    </w:r>
    <w:r>
      <w:rPr>
        <w:rStyle w:val="PageNumber"/>
      </w:rPr>
      <w:fldChar w:fldCharType="separate"/>
    </w:r>
    <w:r w:rsidR="0073688F">
      <w:rPr>
        <w:rStyle w:val="PageNumber"/>
        <w:noProof/>
      </w:rPr>
      <w:t>6</w:t>
    </w:r>
    <w:r>
      <w:rPr>
        <w:rStyle w:val="PageNumber"/>
      </w:rPr>
      <w:fldChar w:fldCharType="end"/>
    </w:r>
  </w:p>
  <w:p w14:paraId="2492783E" w14:textId="77777777" w:rsidR="00B16CE0" w:rsidRDefault="00B16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7AFF" w14:textId="77777777" w:rsidR="00050FC6" w:rsidRDefault="00EC134D"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00ED5930" w14:textId="77777777" w:rsidR="00050FC6" w:rsidRDefault="00050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A639" w14:textId="77777777" w:rsidR="00050FC6" w:rsidRDefault="00EC134D"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123FA1">
      <w:rPr>
        <w:rStyle w:val="PageNumber"/>
        <w:noProof/>
      </w:rPr>
      <w:t>10</w:t>
    </w:r>
    <w:r>
      <w:rPr>
        <w:rStyle w:val="PageNumber"/>
      </w:rPr>
      <w:fldChar w:fldCharType="end"/>
    </w:r>
  </w:p>
  <w:p w14:paraId="1956AA58"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2D6D" w14:textId="77777777" w:rsidR="00617E80" w:rsidRDefault="00617E80">
      <w:r>
        <w:separator/>
      </w:r>
    </w:p>
  </w:footnote>
  <w:footnote w:type="continuationSeparator" w:id="0">
    <w:p w14:paraId="16C8BF00" w14:textId="77777777" w:rsidR="00617E80" w:rsidRDefault="00617E80">
      <w:r>
        <w:continuationSeparator/>
      </w:r>
    </w:p>
  </w:footnote>
  <w:footnote w:id="1">
    <w:p w14:paraId="57BEB292" w14:textId="117B8A9F" w:rsidR="0073688F" w:rsidRDefault="0073688F">
      <w:pPr>
        <w:pStyle w:val="FootnoteText"/>
      </w:pPr>
      <w:r>
        <w:rPr>
          <w:rStyle w:val="FootnoteReference"/>
        </w:rPr>
        <w:footnoteRef/>
      </w:r>
      <w:hyperlink r:id="rId1" w:history="1">
        <w:r w:rsidRPr="00E44FFB">
          <w:rPr>
            <w:rStyle w:val="Hyperlink"/>
          </w:rPr>
          <w:t>https://assets.publishing.service.gov.uk/government/uploads/system/uploads/attachment_data/file/696191/hbopg-part-4-recovery-of-overpayments.pdf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6BB9" w14:textId="77777777" w:rsidR="00B16CE0" w:rsidRDefault="00B16CE0" w:rsidP="005D5A14">
    <w:pPr>
      <w:pStyle w:val="Header"/>
      <w:ind w:left="-851"/>
    </w:pPr>
  </w:p>
  <w:p w14:paraId="25B2507B" w14:textId="77777777" w:rsidR="00B16CE0" w:rsidRPr="00B0669C" w:rsidRDefault="00B16CE0" w:rsidP="000340A6">
    <w:pPr>
      <w:pStyle w:val="Header"/>
      <w:ind w:left="-851"/>
    </w:pPr>
  </w:p>
  <w:p w14:paraId="44C641F8" w14:textId="77777777" w:rsidR="00B16CE0" w:rsidRPr="000340A6" w:rsidRDefault="00B16CE0"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38B"/>
    <w:multiLevelType w:val="hybridMultilevel"/>
    <w:tmpl w:val="3E86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33559"/>
    <w:multiLevelType w:val="hybridMultilevel"/>
    <w:tmpl w:val="C5969B6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35E5685"/>
    <w:multiLevelType w:val="hybridMultilevel"/>
    <w:tmpl w:val="21A0456A"/>
    <w:lvl w:ilvl="0" w:tplc="7576B0C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004E3"/>
    <w:multiLevelType w:val="hybridMultilevel"/>
    <w:tmpl w:val="4C303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56DA6"/>
    <w:multiLevelType w:val="multilevel"/>
    <w:tmpl w:val="B44EC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AC1820"/>
    <w:multiLevelType w:val="hybridMultilevel"/>
    <w:tmpl w:val="280A7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7794A"/>
    <w:multiLevelType w:val="hybridMultilevel"/>
    <w:tmpl w:val="92A665C4"/>
    <w:lvl w:ilvl="0" w:tplc="A790DC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F5AA8"/>
    <w:multiLevelType w:val="hybridMultilevel"/>
    <w:tmpl w:val="CCAEE8B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742A73"/>
    <w:multiLevelType w:val="hybridMultilevel"/>
    <w:tmpl w:val="4A6A3148"/>
    <w:lvl w:ilvl="0" w:tplc="FFFFFFFF">
      <w:start w:val="1"/>
      <w:numFmt w:val="decimal"/>
      <w:lvlText w:val="%1."/>
      <w:lvlJc w:val="left"/>
      <w:pPr>
        <w:ind w:left="720" w:hanging="360"/>
      </w:pPr>
      <w:rPr>
        <w:rFonts w:hint="default"/>
      </w:rPr>
    </w:lvl>
    <w:lvl w:ilvl="1" w:tplc="FFFFFFFF">
      <w:start w:val="1"/>
      <w:numFmt w:val="lowerRoman"/>
      <w:lvlText w:val="%2."/>
      <w:lvlJc w:val="right"/>
      <w:pPr>
        <w:ind w:left="873" w:hanging="306"/>
      </w:pPr>
      <w:rPr>
        <w:rFont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Arial" w:eastAsia="Calibri"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FD559B"/>
    <w:multiLevelType w:val="hybridMultilevel"/>
    <w:tmpl w:val="64E2A8A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06DE7"/>
    <w:multiLevelType w:val="hybridMultilevel"/>
    <w:tmpl w:val="060C4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084A2D"/>
    <w:multiLevelType w:val="multilevel"/>
    <w:tmpl w:val="B58E9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E163C"/>
    <w:multiLevelType w:val="hybridMultilevel"/>
    <w:tmpl w:val="D61EDAB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C4487"/>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064D8"/>
    <w:multiLevelType w:val="hybridMultilevel"/>
    <w:tmpl w:val="F3C808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5A472A0"/>
    <w:multiLevelType w:val="hybridMultilevel"/>
    <w:tmpl w:val="87788C0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F2878BD"/>
    <w:multiLevelType w:val="hybridMultilevel"/>
    <w:tmpl w:val="2264E1F2"/>
    <w:lvl w:ilvl="0" w:tplc="83F262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54DD6B50"/>
    <w:multiLevelType w:val="hybridMultilevel"/>
    <w:tmpl w:val="76A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612B7"/>
    <w:multiLevelType w:val="hybridMultilevel"/>
    <w:tmpl w:val="818C6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53331"/>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26" w15:restartNumberingAfterBreak="0">
    <w:nsid w:val="704A22A3"/>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27" w15:restartNumberingAfterBreak="0">
    <w:nsid w:val="72796EFA"/>
    <w:multiLevelType w:val="singleLevel"/>
    <w:tmpl w:val="998E8A80"/>
    <w:lvl w:ilvl="0">
      <w:numFmt w:val="bullet"/>
      <w:lvlText w:val=""/>
      <w:lvlJc w:val="left"/>
      <w:pPr>
        <w:tabs>
          <w:tab w:val="num" w:pos="1440"/>
        </w:tabs>
        <w:ind w:left="1440" w:hanging="720"/>
      </w:pPr>
      <w:rPr>
        <w:rFonts w:ascii="Wingdings" w:hAnsi="Wingdings" w:hint="default"/>
      </w:rPr>
    </w:lvl>
  </w:abstractNum>
  <w:abstractNum w:abstractNumId="28" w15:restartNumberingAfterBreak="0">
    <w:nsid w:val="788602B5"/>
    <w:multiLevelType w:val="hybridMultilevel"/>
    <w:tmpl w:val="950C76BE"/>
    <w:lvl w:ilvl="0" w:tplc="452280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9408D"/>
    <w:multiLevelType w:val="hybridMultilevel"/>
    <w:tmpl w:val="3D3A69D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C17A5"/>
    <w:multiLevelType w:val="hybridMultilevel"/>
    <w:tmpl w:val="0B784EDE"/>
    <w:lvl w:ilvl="0" w:tplc="453C5B7E">
      <w:start w:val="1"/>
      <w:numFmt w:val="decimal"/>
      <w:lvlText w:val="%1."/>
      <w:lvlJc w:val="left"/>
      <w:pPr>
        <w:ind w:left="36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0335100">
    <w:abstractNumId w:val="30"/>
  </w:num>
  <w:num w:numId="2" w16cid:durableId="1900288214">
    <w:abstractNumId w:val="13"/>
  </w:num>
  <w:num w:numId="3" w16cid:durableId="996033137">
    <w:abstractNumId w:val="8"/>
  </w:num>
  <w:num w:numId="4" w16cid:durableId="1425758490">
    <w:abstractNumId w:val="18"/>
  </w:num>
  <w:num w:numId="5" w16cid:durableId="211044520">
    <w:abstractNumId w:val="21"/>
  </w:num>
  <w:num w:numId="6" w16cid:durableId="1070078090">
    <w:abstractNumId w:val="1"/>
  </w:num>
  <w:num w:numId="7" w16cid:durableId="384646004">
    <w:abstractNumId w:val="9"/>
  </w:num>
  <w:num w:numId="8" w16cid:durableId="1017804557">
    <w:abstractNumId w:val="28"/>
  </w:num>
  <w:num w:numId="9" w16cid:durableId="49615631">
    <w:abstractNumId w:val="16"/>
  </w:num>
  <w:num w:numId="10" w16cid:durableId="400640202">
    <w:abstractNumId w:val="6"/>
  </w:num>
  <w:num w:numId="11" w16cid:durableId="732121279">
    <w:abstractNumId w:val="23"/>
  </w:num>
  <w:num w:numId="12" w16cid:durableId="347222141">
    <w:abstractNumId w:val="20"/>
  </w:num>
  <w:num w:numId="13" w16cid:durableId="2061202938">
    <w:abstractNumId w:val="15"/>
  </w:num>
  <w:num w:numId="14" w16cid:durableId="1313103686">
    <w:abstractNumId w:val="17"/>
  </w:num>
  <w:num w:numId="15" w16cid:durableId="240453465">
    <w:abstractNumId w:val="7"/>
  </w:num>
  <w:num w:numId="16" w16cid:durableId="726489929">
    <w:abstractNumId w:val="10"/>
  </w:num>
  <w:num w:numId="17" w16cid:durableId="1676298659">
    <w:abstractNumId w:val="12"/>
  </w:num>
  <w:num w:numId="18" w16cid:durableId="63383998">
    <w:abstractNumId w:val="29"/>
  </w:num>
  <w:num w:numId="19" w16cid:durableId="1220634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8409012">
    <w:abstractNumId w:val="25"/>
  </w:num>
  <w:num w:numId="21" w16cid:durableId="252782428">
    <w:abstractNumId w:val="27"/>
  </w:num>
  <w:num w:numId="22" w16cid:durableId="2011984584">
    <w:abstractNumId w:val="26"/>
  </w:num>
  <w:num w:numId="23" w16cid:durableId="877275992">
    <w:abstractNumId w:val="4"/>
  </w:num>
  <w:num w:numId="24" w16cid:durableId="1709647981">
    <w:abstractNumId w:val="22"/>
  </w:num>
  <w:num w:numId="25" w16cid:durableId="1952085007">
    <w:abstractNumId w:val="19"/>
  </w:num>
  <w:num w:numId="26" w16cid:durableId="1221281017">
    <w:abstractNumId w:val="24"/>
  </w:num>
  <w:num w:numId="27" w16cid:durableId="1878927153">
    <w:abstractNumId w:val="5"/>
  </w:num>
  <w:num w:numId="28" w16cid:durableId="1871799298">
    <w:abstractNumId w:val="0"/>
  </w:num>
  <w:num w:numId="29" w16cid:durableId="292178897">
    <w:abstractNumId w:val="3"/>
  </w:num>
  <w:num w:numId="30" w16cid:durableId="908659184">
    <w:abstractNumId w:val="2"/>
  </w:num>
  <w:num w:numId="31" w16cid:durableId="20803440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11B52"/>
    <w:rsid w:val="0002729E"/>
    <w:rsid w:val="00030529"/>
    <w:rsid w:val="000340A6"/>
    <w:rsid w:val="00045C8D"/>
    <w:rsid w:val="00050FC6"/>
    <w:rsid w:val="00055599"/>
    <w:rsid w:val="000570CC"/>
    <w:rsid w:val="00063133"/>
    <w:rsid w:val="0006577A"/>
    <w:rsid w:val="00074D7F"/>
    <w:rsid w:val="00082693"/>
    <w:rsid w:val="00092699"/>
    <w:rsid w:val="00096376"/>
    <w:rsid w:val="000A11F1"/>
    <w:rsid w:val="000A3280"/>
    <w:rsid w:val="000A3C3D"/>
    <w:rsid w:val="000A5DF7"/>
    <w:rsid w:val="000B4F41"/>
    <w:rsid w:val="000C2A09"/>
    <w:rsid w:val="000C40AC"/>
    <w:rsid w:val="000C6EC6"/>
    <w:rsid w:val="000D05C6"/>
    <w:rsid w:val="000D0B47"/>
    <w:rsid w:val="000D5056"/>
    <w:rsid w:val="000D5B3F"/>
    <w:rsid w:val="000E3231"/>
    <w:rsid w:val="000E32D8"/>
    <w:rsid w:val="000F655C"/>
    <w:rsid w:val="00103686"/>
    <w:rsid w:val="00117BAD"/>
    <w:rsid w:val="001213C7"/>
    <w:rsid w:val="00123FA1"/>
    <w:rsid w:val="0012736B"/>
    <w:rsid w:val="0013240B"/>
    <w:rsid w:val="00133530"/>
    <w:rsid w:val="001362AD"/>
    <w:rsid w:val="00141FF5"/>
    <w:rsid w:val="00143383"/>
    <w:rsid w:val="00150C54"/>
    <w:rsid w:val="00161495"/>
    <w:rsid w:val="001757B2"/>
    <w:rsid w:val="0018649F"/>
    <w:rsid w:val="00190185"/>
    <w:rsid w:val="00195992"/>
    <w:rsid w:val="00195CA3"/>
    <w:rsid w:val="00195D95"/>
    <w:rsid w:val="00197DB2"/>
    <w:rsid w:val="001A3B19"/>
    <w:rsid w:val="001B60CB"/>
    <w:rsid w:val="001C1C2D"/>
    <w:rsid w:val="001E77C6"/>
    <w:rsid w:val="001F06E2"/>
    <w:rsid w:val="001F28F4"/>
    <w:rsid w:val="001F3AE5"/>
    <w:rsid w:val="001F4F79"/>
    <w:rsid w:val="001F632B"/>
    <w:rsid w:val="001F691D"/>
    <w:rsid w:val="001F78C8"/>
    <w:rsid w:val="00203721"/>
    <w:rsid w:val="00203E55"/>
    <w:rsid w:val="00213D04"/>
    <w:rsid w:val="002169AC"/>
    <w:rsid w:val="002207CE"/>
    <w:rsid w:val="00222CB0"/>
    <w:rsid w:val="00223616"/>
    <w:rsid w:val="002241BE"/>
    <w:rsid w:val="002460F5"/>
    <w:rsid w:val="0025450F"/>
    <w:rsid w:val="00260427"/>
    <w:rsid w:val="00263089"/>
    <w:rsid w:val="0026797B"/>
    <w:rsid w:val="00270DB2"/>
    <w:rsid w:val="00270FC4"/>
    <w:rsid w:val="00275484"/>
    <w:rsid w:val="00285B12"/>
    <w:rsid w:val="00296701"/>
    <w:rsid w:val="00297CE9"/>
    <w:rsid w:val="002A148A"/>
    <w:rsid w:val="002B180E"/>
    <w:rsid w:val="002B2528"/>
    <w:rsid w:val="002C29F6"/>
    <w:rsid w:val="002C78B9"/>
    <w:rsid w:val="002E70C5"/>
    <w:rsid w:val="002F0AC3"/>
    <w:rsid w:val="003012E9"/>
    <w:rsid w:val="003029EA"/>
    <w:rsid w:val="00304859"/>
    <w:rsid w:val="003111B5"/>
    <w:rsid w:val="00313013"/>
    <w:rsid w:val="00314989"/>
    <w:rsid w:val="00317576"/>
    <w:rsid w:val="00323440"/>
    <w:rsid w:val="00332788"/>
    <w:rsid w:val="00343BCD"/>
    <w:rsid w:val="00355026"/>
    <w:rsid w:val="00361F6E"/>
    <w:rsid w:val="00374802"/>
    <w:rsid w:val="003848CF"/>
    <w:rsid w:val="00390FDA"/>
    <w:rsid w:val="0039176D"/>
    <w:rsid w:val="00394948"/>
    <w:rsid w:val="003A46FF"/>
    <w:rsid w:val="003A6BEA"/>
    <w:rsid w:val="003B3E56"/>
    <w:rsid w:val="003B3FED"/>
    <w:rsid w:val="003B7E84"/>
    <w:rsid w:val="003C1759"/>
    <w:rsid w:val="003C5F41"/>
    <w:rsid w:val="003C68DD"/>
    <w:rsid w:val="003E793E"/>
    <w:rsid w:val="003F37F7"/>
    <w:rsid w:val="003F4C9C"/>
    <w:rsid w:val="004033E3"/>
    <w:rsid w:val="00404FF2"/>
    <w:rsid w:val="00416569"/>
    <w:rsid w:val="00430F60"/>
    <w:rsid w:val="00434EA6"/>
    <w:rsid w:val="00440F84"/>
    <w:rsid w:val="00443A14"/>
    <w:rsid w:val="00444DF5"/>
    <w:rsid w:val="00473EA2"/>
    <w:rsid w:val="0047422B"/>
    <w:rsid w:val="00475E0C"/>
    <w:rsid w:val="00480358"/>
    <w:rsid w:val="00481716"/>
    <w:rsid w:val="00483D80"/>
    <w:rsid w:val="004907DF"/>
    <w:rsid w:val="004974BE"/>
    <w:rsid w:val="004A39AC"/>
    <w:rsid w:val="004B22BE"/>
    <w:rsid w:val="004B612F"/>
    <w:rsid w:val="004B7835"/>
    <w:rsid w:val="004C49B6"/>
    <w:rsid w:val="004C75A4"/>
    <w:rsid w:val="004D25F9"/>
    <w:rsid w:val="004D51C2"/>
    <w:rsid w:val="004E29FE"/>
    <w:rsid w:val="004E2C3B"/>
    <w:rsid w:val="004E402D"/>
    <w:rsid w:val="004E599D"/>
    <w:rsid w:val="004F4B9A"/>
    <w:rsid w:val="004F52C6"/>
    <w:rsid w:val="0050317E"/>
    <w:rsid w:val="00505DA1"/>
    <w:rsid w:val="00512375"/>
    <w:rsid w:val="0051311C"/>
    <w:rsid w:val="00520C02"/>
    <w:rsid w:val="005319D7"/>
    <w:rsid w:val="00534BAC"/>
    <w:rsid w:val="00552470"/>
    <w:rsid w:val="00563162"/>
    <w:rsid w:val="00564FE0"/>
    <w:rsid w:val="0057416D"/>
    <w:rsid w:val="005767C8"/>
    <w:rsid w:val="005775A4"/>
    <w:rsid w:val="00580666"/>
    <w:rsid w:val="0058067F"/>
    <w:rsid w:val="0058233F"/>
    <w:rsid w:val="00586445"/>
    <w:rsid w:val="00596475"/>
    <w:rsid w:val="005B29C1"/>
    <w:rsid w:val="005C0C2E"/>
    <w:rsid w:val="005C415A"/>
    <w:rsid w:val="005C5533"/>
    <w:rsid w:val="005D5A14"/>
    <w:rsid w:val="005E2A88"/>
    <w:rsid w:val="005F24F1"/>
    <w:rsid w:val="005F4C0F"/>
    <w:rsid w:val="005F5CFD"/>
    <w:rsid w:val="005F7626"/>
    <w:rsid w:val="006001C2"/>
    <w:rsid w:val="0060188B"/>
    <w:rsid w:val="00602B59"/>
    <w:rsid w:val="00604A61"/>
    <w:rsid w:val="00605110"/>
    <w:rsid w:val="006162B4"/>
    <w:rsid w:val="006166B5"/>
    <w:rsid w:val="00617E80"/>
    <w:rsid w:val="00622DC4"/>
    <w:rsid w:val="00626533"/>
    <w:rsid w:val="006310DD"/>
    <w:rsid w:val="006344B6"/>
    <w:rsid w:val="0064192B"/>
    <w:rsid w:val="00644BCD"/>
    <w:rsid w:val="00653E52"/>
    <w:rsid w:val="00655FCA"/>
    <w:rsid w:val="00656D33"/>
    <w:rsid w:val="00657327"/>
    <w:rsid w:val="006618C0"/>
    <w:rsid w:val="00667C1A"/>
    <w:rsid w:val="00684043"/>
    <w:rsid w:val="00686C06"/>
    <w:rsid w:val="006909D3"/>
    <w:rsid w:val="0069424E"/>
    <w:rsid w:val="006956BD"/>
    <w:rsid w:val="006A3862"/>
    <w:rsid w:val="006A3E5C"/>
    <w:rsid w:val="006C47D2"/>
    <w:rsid w:val="006C678B"/>
    <w:rsid w:val="006C7F24"/>
    <w:rsid w:val="006E6751"/>
    <w:rsid w:val="006E70AA"/>
    <w:rsid w:val="006F0EDA"/>
    <w:rsid w:val="006F468B"/>
    <w:rsid w:val="00703A73"/>
    <w:rsid w:val="00712A39"/>
    <w:rsid w:val="00725312"/>
    <w:rsid w:val="0073688F"/>
    <w:rsid w:val="00744E80"/>
    <w:rsid w:val="007454E6"/>
    <w:rsid w:val="00747AC7"/>
    <w:rsid w:val="0075004B"/>
    <w:rsid w:val="00754E6C"/>
    <w:rsid w:val="00755D9C"/>
    <w:rsid w:val="00765BA2"/>
    <w:rsid w:val="00766DBA"/>
    <w:rsid w:val="00770AAE"/>
    <w:rsid w:val="00780D41"/>
    <w:rsid w:val="007863CB"/>
    <w:rsid w:val="007A3164"/>
    <w:rsid w:val="007B2C39"/>
    <w:rsid w:val="007C5D8A"/>
    <w:rsid w:val="007D3FD3"/>
    <w:rsid w:val="007D5D73"/>
    <w:rsid w:val="007E538A"/>
    <w:rsid w:val="007F7F0B"/>
    <w:rsid w:val="00802362"/>
    <w:rsid w:val="008072DA"/>
    <w:rsid w:val="008132B2"/>
    <w:rsid w:val="00815169"/>
    <w:rsid w:val="00815F0A"/>
    <w:rsid w:val="008456F4"/>
    <w:rsid w:val="00845893"/>
    <w:rsid w:val="00857005"/>
    <w:rsid w:val="00857438"/>
    <w:rsid w:val="008624EC"/>
    <w:rsid w:val="00881581"/>
    <w:rsid w:val="00886736"/>
    <w:rsid w:val="00887B83"/>
    <w:rsid w:val="00895071"/>
    <w:rsid w:val="00895B70"/>
    <w:rsid w:val="00897818"/>
    <w:rsid w:val="008A0C70"/>
    <w:rsid w:val="008C2806"/>
    <w:rsid w:val="008C3EEA"/>
    <w:rsid w:val="008C44C0"/>
    <w:rsid w:val="008C7F50"/>
    <w:rsid w:val="008D03B3"/>
    <w:rsid w:val="008D4A74"/>
    <w:rsid w:val="008E22D9"/>
    <w:rsid w:val="008F4AC2"/>
    <w:rsid w:val="008F4EBF"/>
    <w:rsid w:val="009015DA"/>
    <w:rsid w:val="00906D4C"/>
    <w:rsid w:val="009115D9"/>
    <w:rsid w:val="00914DC0"/>
    <w:rsid w:val="009249FA"/>
    <w:rsid w:val="00924CFB"/>
    <w:rsid w:val="00927841"/>
    <w:rsid w:val="00931E0E"/>
    <w:rsid w:val="00934536"/>
    <w:rsid w:val="00934761"/>
    <w:rsid w:val="00937C0F"/>
    <w:rsid w:val="00950317"/>
    <w:rsid w:val="00962CFE"/>
    <w:rsid w:val="00965F99"/>
    <w:rsid w:val="009705A3"/>
    <w:rsid w:val="00973B00"/>
    <w:rsid w:val="009743D5"/>
    <w:rsid w:val="00981618"/>
    <w:rsid w:val="009819BC"/>
    <w:rsid w:val="009843F6"/>
    <w:rsid w:val="00992D95"/>
    <w:rsid w:val="00992F83"/>
    <w:rsid w:val="009B5ABC"/>
    <w:rsid w:val="009C45E5"/>
    <w:rsid w:val="009C799B"/>
    <w:rsid w:val="009C7D39"/>
    <w:rsid w:val="009D5363"/>
    <w:rsid w:val="009D6BE3"/>
    <w:rsid w:val="009E1682"/>
    <w:rsid w:val="009E701F"/>
    <w:rsid w:val="009E717F"/>
    <w:rsid w:val="009F4633"/>
    <w:rsid w:val="00A0431F"/>
    <w:rsid w:val="00A12403"/>
    <w:rsid w:val="00A12D1D"/>
    <w:rsid w:val="00A154BA"/>
    <w:rsid w:val="00A16984"/>
    <w:rsid w:val="00A427A7"/>
    <w:rsid w:val="00A42A35"/>
    <w:rsid w:val="00A5597A"/>
    <w:rsid w:val="00A560F3"/>
    <w:rsid w:val="00A61D88"/>
    <w:rsid w:val="00A63B66"/>
    <w:rsid w:val="00A67723"/>
    <w:rsid w:val="00A71048"/>
    <w:rsid w:val="00A834C4"/>
    <w:rsid w:val="00A855CC"/>
    <w:rsid w:val="00A857AC"/>
    <w:rsid w:val="00A9655F"/>
    <w:rsid w:val="00AA05DE"/>
    <w:rsid w:val="00AA0AEB"/>
    <w:rsid w:val="00AA751C"/>
    <w:rsid w:val="00AB295F"/>
    <w:rsid w:val="00AB6F64"/>
    <w:rsid w:val="00AD02B8"/>
    <w:rsid w:val="00AD14E5"/>
    <w:rsid w:val="00AD2769"/>
    <w:rsid w:val="00AD2EB5"/>
    <w:rsid w:val="00AE002D"/>
    <w:rsid w:val="00AE7F0E"/>
    <w:rsid w:val="00AF14F8"/>
    <w:rsid w:val="00AF7C56"/>
    <w:rsid w:val="00B13305"/>
    <w:rsid w:val="00B16CE0"/>
    <w:rsid w:val="00B16FF7"/>
    <w:rsid w:val="00B23516"/>
    <w:rsid w:val="00B41EAF"/>
    <w:rsid w:val="00B464FD"/>
    <w:rsid w:val="00B52303"/>
    <w:rsid w:val="00B609B6"/>
    <w:rsid w:val="00B60DA4"/>
    <w:rsid w:val="00B61A46"/>
    <w:rsid w:val="00B65795"/>
    <w:rsid w:val="00B65D68"/>
    <w:rsid w:val="00B74187"/>
    <w:rsid w:val="00B741F3"/>
    <w:rsid w:val="00B74B85"/>
    <w:rsid w:val="00B82438"/>
    <w:rsid w:val="00B85DBD"/>
    <w:rsid w:val="00B95575"/>
    <w:rsid w:val="00BB1A5E"/>
    <w:rsid w:val="00BB5B41"/>
    <w:rsid w:val="00BD0027"/>
    <w:rsid w:val="00BD36F6"/>
    <w:rsid w:val="00BE2E56"/>
    <w:rsid w:val="00BE7E19"/>
    <w:rsid w:val="00C005B3"/>
    <w:rsid w:val="00C110BC"/>
    <w:rsid w:val="00C176B3"/>
    <w:rsid w:val="00C20883"/>
    <w:rsid w:val="00C22888"/>
    <w:rsid w:val="00C41472"/>
    <w:rsid w:val="00C41577"/>
    <w:rsid w:val="00C41A00"/>
    <w:rsid w:val="00C518F0"/>
    <w:rsid w:val="00C51C98"/>
    <w:rsid w:val="00C53122"/>
    <w:rsid w:val="00C54F49"/>
    <w:rsid w:val="00C5637C"/>
    <w:rsid w:val="00C575DF"/>
    <w:rsid w:val="00C62D6B"/>
    <w:rsid w:val="00C82C4C"/>
    <w:rsid w:val="00C84CF5"/>
    <w:rsid w:val="00C943D2"/>
    <w:rsid w:val="00C97A0F"/>
    <w:rsid w:val="00CB0C1F"/>
    <w:rsid w:val="00CC1D27"/>
    <w:rsid w:val="00CE08D4"/>
    <w:rsid w:val="00CE28AB"/>
    <w:rsid w:val="00CF4338"/>
    <w:rsid w:val="00CF6291"/>
    <w:rsid w:val="00D0385D"/>
    <w:rsid w:val="00D03F1D"/>
    <w:rsid w:val="00D04987"/>
    <w:rsid w:val="00D06B8F"/>
    <w:rsid w:val="00D07DEB"/>
    <w:rsid w:val="00D12039"/>
    <w:rsid w:val="00D13597"/>
    <w:rsid w:val="00D17ED5"/>
    <w:rsid w:val="00D20D52"/>
    <w:rsid w:val="00D246FB"/>
    <w:rsid w:val="00D272C8"/>
    <w:rsid w:val="00D27BB3"/>
    <w:rsid w:val="00D352EB"/>
    <w:rsid w:val="00D35413"/>
    <w:rsid w:val="00D60F5D"/>
    <w:rsid w:val="00D669E5"/>
    <w:rsid w:val="00D739E8"/>
    <w:rsid w:val="00D73CB6"/>
    <w:rsid w:val="00D85086"/>
    <w:rsid w:val="00DA0539"/>
    <w:rsid w:val="00DA0762"/>
    <w:rsid w:val="00DA67E1"/>
    <w:rsid w:val="00DA7BA9"/>
    <w:rsid w:val="00DB2728"/>
    <w:rsid w:val="00DB3BDF"/>
    <w:rsid w:val="00DC065B"/>
    <w:rsid w:val="00DC189E"/>
    <w:rsid w:val="00DD1E01"/>
    <w:rsid w:val="00DD5518"/>
    <w:rsid w:val="00DE1132"/>
    <w:rsid w:val="00DE17F7"/>
    <w:rsid w:val="00E03CE8"/>
    <w:rsid w:val="00E03E7F"/>
    <w:rsid w:val="00E04F19"/>
    <w:rsid w:val="00E0680B"/>
    <w:rsid w:val="00E14B54"/>
    <w:rsid w:val="00E17B8B"/>
    <w:rsid w:val="00E22886"/>
    <w:rsid w:val="00E3222C"/>
    <w:rsid w:val="00E331C6"/>
    <w:rsid w:val="00E34CF5"/>
    <w:rsid w:val="00E37E7C"/>
    <w:rsid w:val="00E42988"/>
    <w:rsid w:val="00E61AEE"/>
    <w:rsid w:val="00E660DB"/>
    <w:rsid w:val="00E72DA7"/>
    <w:rsid w:val="00E861D6"/>
    <w:rsid w:val="00E930BD"/>
    <w:rsid w:val="00E97F34"/>
    <w:rsid w:val="00EB1CD7"/>
    <w:rsid w:val="00EB5519"/>
    <w:rsid w:val="00EC02EB"/>
    <w:rsid w:val="00EC0329"/>
    <w:rsid w:val="00EC134D"/>
    <w:rsid w:val="00EC4E09"/>
    <w:rsid w:val="00EC7A8A"/>
    <w:rsid w:val="00ED211A"/>
    <w:rsid w:val="00ED5B0E"/>
    <w:rsid w:val="00EE32D8"/>
    <w:rsid w:val="00EF1B6C"/>
    <w:rsid w:val="00EF4D92"/>
    <w:rsid w:val="00F02249"/>
    <w:rsid w:val="00F0771C"/>
    <w:rsid w:val="00F139E1"/>
    <w:rsid w:val="00F13ABC"/>
    <w:rsid w:val="00F21821"/>
    <w:rsid w:val="00F226DC"/>
    <w:rsid w:val="00F32B04"/>
    <w:rsid w:val="00F40C89"/>
    <w:rsid w:val="00F47EF4"/>
    <w:rsid w:val="00F549A3"/>
    <w:rsid w:val="00F55CFA"/>
    <w:rsid w:val="00F57532"/>
    <w:rsid w:val="00F602AD"/>
    <w:rsid w:val="00F64EC3"/>
    <w:rsid w:val="00F71868"/>
    <w:rsid w:val="00F82E53"/>
    <w:rsid w:val="00F87589"/>
    <w:rsid w:val="00F91ADA"/>
    <w:rsid w:val="00F928E3"/>
    <w:rsid w:val="00F930E3"/>
    <w:rsid w:val="00FA3C41"/>
    <w:rsid w:val="00FB364E"/>
    <w:rsid w:val="00FB71BF"/>
    <w:rsid w:val="00FC6641"/>
    <w:rsid w:val="00FC73BD"/>
    <w:rsid w:val="00FE6E18"/>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01FFD"/>
  <w15:docId w15:val="{2715611B-3732-4665-84F6-44EE182A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B9A"/>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96191/hbopg-part-4-recovery-of-overpay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CDED4123-303E-4DF7-B420-BA97E26ACB2F}">
  <ds:schemaRefs>
    <ds:schemaRef ds:uri="http://schemas.microsoft.com/sharepoint/v3/contenttype/forms"/>
  </ds:schemaRefs>
</ds:datastoreItem>
</file>

<file path=customXml/itemProps2.xml><?xml version="1.0" encoding="utf-8"?>
<ds:datastoreItem xmlns:ds="http://schemas.openxmlformats.org/officeDocument/2006/customXml" ds:itemID="{64FF38FE-D40C-4F0E-8262-72EF1F135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90D8D-3804-494E-B021-4066D1A100E8}">
  <ds:schemaRefs>
    <ds:schemaRef ds:uri="http://schemas.openxmlformats.org/officeDocument/2006/bibliography"/>
  </ds:schemaRefs>
</ds:datastoreItem>
</file>

<file path=customXml/itemProps4.xml><?xml version="1.0" encoding="utf-8"?>
<ds:datastoreItem xmlns:ds="http://schemas.openxmlformats.org/officeDocument/2006/customXml" ds:itemID="{D68F367D-02A3-4C64-A603-3DF5E8E5D2EE}">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2019-01-31T10:53:00Z</cp:lastPrinted>
  <dcterms:created xsi:type="dcterms:W3CDTF">2024-02-26T11:34:00Z</dcterms:created>
  <dcterms:modified xsi:type="dcterms:W3CDTF">2024-02-26T11:34:00Z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5570400</vt:r8>
  </property>
</Properties>
</file>