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72F2" w14:textId="4D285A10" w:rsidR="001B5732" w:rsidRPr="00007990" w:rsidRDefault="00086C45" w:rsidP="00007990">
      <w:pPr>
        <w:spacing w:line="360" w:lineRule="auto"/>
        <w:rPr>
          <w:rFonts w:asciiTheme="majorHAnsi" w:hAnsiTheme="majorHAnsi" w:cstheme="majorHAnsi"/>
          <w:sz w:val="24"/>
          <w:szCs w:val="24"/>
        </w:rPr>
      </w:pPr>
      <w:r w:rsidRPr="00007990">
        <w:rPr>
          <w:rFonts w:asciiTheme="majorHAnsi" w:hAnsiTheme="majorHAnsi" w:cstheme="majorHAnsi"/>
          <w:noProof/>
          <w:sz w:val="24"/>
          <w:szCs w:val="24"/>
          <w:lang w:eastAsia="en-GB"/>
        </w:rPr>
        <mc:AlternateContent>
          <mc:Choice Requires="wps">
            <w:drawing>
              <wp:anchor distT="45720" distB="45720" distL="114300" distR="114300" simplePos="0" relativeHeight="251662336" behindDoc="0" locked="0" layoutInCell="1" allowOverlap="1" wp14:anchorId="53A4D77F" wp14:editId="2025E345">
                <wp:simplePos x="0" y="0"/>
                <wp:positionH relativeFrom="column">
                  <wp:posOffset>44450</wp:posOffset>
                </wp:positionH>
                <wp:positionV relativeFrom="paragraph">
                  <wp:posOffset>564515</wp:posOffset>
                </wp:positionV>
                <wp:extent cx="5438775" cy="2705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05100"/>
                        </a:xfrm>
                        <a:prstGeom prst="rect">
                          <a:avLst/>
                        </a:prstGeom>
                        <a:solidFill>
                          <a:srgbClr val="FFFFFF"/>
                        </a:solidFill>
                        <a:ln w="9525">
                          <a:solidFill>
                            <a:srgbClr val="000000"/>
                          </a:solidFill>
                          <a:miter lim="800000"/>
                          <a:headEnd/>
                          <a:tailEnd/>
                        </a:ln>
                      </wps:spPr>
                      <wps:txbx>
                        <w:txbxContent>
                          <w:p w14:paraId="0E1B8A49" w14:textId="70BB3CA2" w:rsidR="00876B90" w:rsidRPr="00086C45" w:rsidRDefault="00876B90">
                            <w:pPr>
                              <w:rPr>
                                <w:rFonts w:ascii="Calibri Light" w:hAnsi="Calibri Light" w:cs="Calibri Light"/>
                                <w:color w:val="FF0000"/>
                                <w:sz w:val="24"/>
                              </w:rPr>
                            </w:pPr>
                            <w:proofErr w:type="gramStart"/>
                            <w:r w:rsidRPr="00086C45">
                              <w:rPr>
                                <w:rFonts w:ascii="Calibri Light" w:hAnsi="Calibri Light" w:cs="Calibri Light"/>
                                <w:color w:val="FF0000"/>
                                <w:sz w:val="24"/>
                              </w:rPr>
                              <w:t>This letters</w:t>
                            </w:r>
                            <w:proofErr w:type="gramEnd"/>
                            <w:r w:rsidRPr="00086C45">
                              <w:rPr>
                                <w:rFonts w:ascii="Calibri Light" w:hAnsi="Calibri Light" w:cs="Calibri Light"/>
                                <w:color w:val="FF0000"/>
                                <w:sz w:val="24"/>
                              </w:rPr>
                              <w:t xml:space="preserve"> assumes:</w:t>
                            </w:r>
                          </w:p>
                          <w:p w14:paraId="24AEA06A" w14:textId="5D03FD56" w:rsidR="00876B90" w:rsidRPr="00086C45" w:rsidRDefault="00876B90" w:rsidP="00086C45">
                            <w:pPr>
                              <w:pStyle w:val="ListParagraph"/>
                              <w:numPr>
                                <w:ilvl w:val="0"/>
                                <w:numId w:val="27"/>
                              </w:numPr>
                              <w:rPr>
                                <w:rFonts w:ascii="Calibri Light" w:hAnsi="Calibri Light" w:cs="Calibri Light"/>
                                <w:color w:val="FF0000"/>
                                <w:sz w:val="24"/>
                              </w:rPr>
                            </w:pPr>
                            <w:r w:rsidRPr="00086C45">
                              <w:rPr>
                                <w:rFonts w:ascii="Calibri Light" w:hAnsi="Calibri Light" w:cs="Calibri Light"/>
                                <w:color w:val="FF0000"/>
                                <w:sz w:val="24"/>
                              </w:rPr>
                              <w:t>Claimant is female</w:t>
                            </w:r>
                          </w:p>
                          <w:p w14:paraId="78726AF9" w14:textId="7C3D31EC" w:rsidR="00876B90" w:rsidRPr="00BD2FC4" w:rsidRDefault="00876B90" w:rsidP="00BD2FC4">
                            <w:pPr>
                              <w:pStyle w:val="ListParagraph"/>
                              <w:numPr>
                                <w:ilvl w:val="0"/>
                                <w:numId w:val="27"/>
                              </w:numPr>
                              <w:rPr>
                                <w:rFonts w:ascii="Calibri Light" w:hAnsi="Calibri Light" w:cs="Calibri Light"/>
                                <w:color w:val="FF0000"/>
                                <w:sz w:val="24"/>
                              </w:rPr>
                            </w:pPr>
                            <w:r>
                              <w:rPr>
                                <w:rFonts w:ascii="Calibri Light" w:hAnsi="Calibri Light" w:cs="Calibri Light"/>
                                <w:color w:val="FF0000"/>
                                <w:sz w:val="24"/>
                              </w:rPr>
                              <w:t>Claimant has majority care for child</w:t>
                            </w:r>
                          </w:p>
                          <w:p w14:paraId="4C608F5A" w14:textId="3462D34B" w:rsidR="00876B90" w:rsidRPr="00086C45" w:rsidRDefault="00876B90" w:rsidP="00086C45">
                            <w:pPr>
                              <w:pStyle w:val="ListParagraph"/>
                              <w:numPr>
                                <w:ilvl w:val="0"/>
                                <w:numId w:val="27"/>
                              </w:numPr>
                              <w:rPr>
                                <w:rFonts w:ascii="Calibri Light" w:hAnsi="Calibri Light" w:cs="Calibri Light"/>
                                <w:color w:val="FF0000"/>
                                <w:sz w:val="24"/>
                              </w:rPr>
                            </w:pPr>
                            <w:r w:rsidRPr="00086C45">
                              <w:rPr>
                                <w:rFonts w:ascii="Calibri Light" w:hAnsi="Calibri Light" w:cs="Calibri Light"/>
                                <w:color w:val="FF0000"/>
                                <w:sz w:val="24"/>
                              </w:rPr>
                              <w:t>History of domestic abuse</w:t>
                            </w:r>
                          </w:p>
                          <w:p w14:paraId="4E50C43B" w14:textId="13C867AE" w:rsidR="00876B90" w:rsidRPr="00086C45" w:rsidRDefault="00876B90" w:rsidP="00086C45">
                            <w:pPr>
                              <w:pStyle w:val="ListParagraph"/>
                              <w:numPr>
                                <w:ilvl w:val="0"/>
                                <w:numId w:val="27"/>
                              </w:numPr>
                              <w:rPr>
                                <w:rFonts w:ascii="Calibri Light" w:hAnsi="Calibri Light" w:cs="Calibri Light"/>
                                <w:color w:val="FF0000"/>
                                <w:sz w:val="24"/>
                              </w:rPr>
                            </w:pPr>
                            <w:r w:rsidRPr="00086C45">
                              <w:rPr>
                                <w:rFonts w:ascii="Calibri Light" w:hAnsi="Calibri Light" w:cs="Calibri Light"/>
                                <w:color w:val="FF0000"/>
                                <w:sz w:val="24"/>
                              </w:rPr>
                              <w:t>Child benefit currently paid to ex-partner</w:t>
                            </w:r>
                            <w:r w:rsidR="00CD3D7F">
                              <w:rPr>
                                <w:rFonts w:ascii="Calibri Light" w:hAnsi="Calibri Light" w:cs="Calibri Light"/>
                                <w:color w:val="FF0000"/>
                                <w:sz w:val="24"/>
                              </w:rPr>
                              <w:t>, and was paid to ex-partner before relationship breakdown</w:t>
                            </w:r>
                          </w:p>
                          <w:p w14:paraId="58E36750" w14:textId="33E44AFE" w:rsidR="00DE2DF5" w:rsidRDefault="00CD3D7F" w:rsidP="00011E43">
                            <w:pPr>
                              <w:pStyle w:val="ListParagraph"/>
                              <w:numPr>
                                <w:ilvl w:val="0"/>
                                <w:numId w:val="27"/>
                              </w:numPr>
                              <w:rPr>
                                <w:rFonts w:ascii="Calibri Light" w:hAnsi="Calibri Light" w:cs="Calibri Light"/>
                                <w:color w:val="FF0000"/>
                                <w:sz w:val="24"/>
                              </w:rPr>
                            </w:pPr>
                            <w:r>
                              <w:rPr>
                                <w:rFonts w:ascii="Calibri Light" w:hAnsi="Calibri Light" w:cs="Calibri Light"/>
                                <w:color w:val="FF0000"/>
                                <w:sz w:val="24"/>
                              </w:rPr>
                              <w:t>No decision has been made on C’s CB to claim</w:t>
                            </w:r>
                          </w:p>
                          <w:p w14:paraId="57D849D8" w14:textId="66DF45CF" w:rsidR="00DE2DF5" w:rsidRDefault="00DE2DF5" w:rsidP="00DE2DF5">
                            <w:pPr>
                              <w:pStyle w:val="ListParagraph"/>
                              <w:numPr>
                                <w:ilvl w:val="0"/>
                                <w:numId w:val="27"/>
                              </w:numPr>
                              <w:rPr>
                                <w:rFonts w:ascii="Calibri Light" w:hAnsi="Calibri Light" w:cs="Calibri Light"/>
                                <w:color w:val="FF0000"/>
                                <w:sz w:val="24"/>
                              </w:rPr>
                            </w:pPr>
                            <w:r>
                              <w:rPr>
                                <w:rFonts w:ascii="Calibri Light" w:hAnsi="Calibri Light" w:cs="Calibri Light"/>
                                <w:color w:val="FF0000"/>
                                <w:sz w:val="24"/>
                              </w:rPr>
                              <w:t>It has been more than 3 months since the claim for CB was made (</w:t>
                            </w:r>
                            <w:r w:rsidRPr="00DE2DF5">
                              <w:rPr>
                                <w:rFonts w:ascii="Calibri Light" w:hAnsi="Calibri Light" w:cs="Calibri Light"/>
                                <w:b/>
                                <w:color w:val="FF0000"/>
                                <w:sz w:val="24"/>
                              </w:rPr>
                              <w:t>do not use this letter if it has been less than 3 mo</w:t>
                            </w:r>
                            <w:r>
                              <w:rPr>
                                <w:rFonts w:ascii="Calibri Light" w:hAnsi="Calibri Light" w:cs="Calibri Light"/>
                                <w:b/>
                                <w:color w:val="FF0000"/>
                                <w:sz w:val="24"/>
                              </w:rPr>
                              <w:t>n</w:t>
                            </w:r>
                            <w:r w:rsidRPr="00DE2DF5">
                              <w:rPr>
                                <w:rFonts w:ascii="Calibri Light" w:hAnsi="Calibri Light" w:cs="Calibri Light"/>
                                <w:b/>
                                <w:color w:val="FF0000"/>
                                <w:sz w:val="24"/>
                              </w:rPr>
                              <w:t>ths</w:t>
                            </w:r>
                            <w:r>
                              <w:rPr>
                                <w:rFonts w:ascii="Calibri Light" w:hAnsi="Calibri Light" w:cs="Calibri Light"/>
                                <w:color w:val="FF0000"/>
                                <w:sz w:val="24"/>
                              </w:rPr>
                              <w:t>)</w:t>
                            </w:r>
                          </w:p>
                          <w:p w14:paraId="2BFA9A24" w14:textId="1F95D536" w:rsidR="00876B90" w:rsidRPr="00DE2DF5" w:rsidRDefault="00DE2DF5" w:rsidP="00DE2DF5">
                            <w:pPr>
                              <w:rPr>
                                <w:rFonts w:ascii="Calibri Light" w:hAnsi="Calibri Light" w:cs="Calibri Light"/>
                                <w:color w:val="FF0000"/>
                                <w:sz w:val="24"/>
                              </w:rPr>
                            </w:pPr>
                            <w:r w:rsidRPr="00DE2DF5">
                              <w:rPr>
                                <w:rFonts w:ascii="Calibri Light" w:hAnsi="Calibri Light" w:cs="Calibri Light"/>
                                <w:color w:val="FF0000"/>
                                <w:sz w:val="24"/>
                              </w:rPr>
                              <w:t>C</w:t>
                            </w:r>
                            <w:r w:rsidR="00876B90" w:rsidRPr="00DE2DF5">
                              <w:rPr>
                                <w:rFonts w:ascii="Calibri Light" w:hAnsi="Calibri Light" w:cs="Calibri Light"/>
                                <w:color w:val="FF0000"/>
                                <w:sz w:val="24"/>
                              </w:rPr>
                              <w:t>areful edits are required if your case is factually different to the above.</w:t>
                            </w:r>
                          </w:p>
                          <w:p w14:paraId="57875908" w14:textId="7A7EDA8D" w:rsidR="00876B90" w:rsidRPr="00086C45" w:rsidRDefault="00876B90">
                            <w:pPr>
                              <w:rPr>
                                <w:rFonts w:ascii="Calibri Light" w:hAnsi="Calibri Light" w:cs="Calibri Light"/>
                                <w:b/>
                                <w:color w:val="FF0000"/>
                                <w:sz w:val="24"/>
                              </w:rPr>
                            </w:pPr>
                            <w:r w:rsidRPr="00086C45">
                              <w:rPr>
                                <w:rFonts w:ascii="Calibri Light" w:hAnsi="Calibri Light" w:cs="Calibri Light"/>
                                <w:b/>
                                <w:color w:val="FF0000"/>
                                <w:sz w:val="24"/>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4D77F" id="_x0000_t202" coordsize="21600,21600" o:spt="202" path="m,l,21600r21600,l21600,xe">
                <v:stroke joinstyle="miter"/>
                <v:path gradientshapeok="t" o:connecttype="rect"/>
              </v:shapetype>
              <v:shape id="Text Box 2" o:spid="_x0000_s1026" type="#_x0000_t202" style="position:absolute;margin-left:3.5pt;margin-top:44.45pt;width:428.25pt;height:21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">
                <v:textbox>
                  <w:txbxContent>
                    <w:p w14:paraId="0E1B8A49" w14:textId="70BB3CA2" w:rsidR="00876B90" w:rsidRPr="00086C45" w:rsidRDefault="00876B90">
                      <w:pPr>
                        <w:rPr>
                          <w:rFonts w:ascii="Calibri Light" w:hAnsi="Calibri Light" w:cs="Calibri Light"/>
                          <w:color w:val="FF0000"/>
                          <w:sz w:val="24"/>
                        </w:rPr>
                      </w:pPr>
                      <w:proofErr w:type="gramStart"/>
                      <w:r w:rsidRPr="00086C45">
                        <w:rPr>
                          <w:rFonts w:ascii="Calibri Light" w:hAnsi="Calibri Light" w:cs="Calibri Light"/>
                          <w:color w:val="FF0000"/>
                          <w:sz w:val="24"/>
                        </w:rPr>
                        <w:t>This letters</w:t>
                      </w:r>
                      <w:proofErr w:type="gramEnd"/>
                      <w:r w:rsidRPr="00086C45">
                        <w:rPr>
                          <w:rFonts w:ascii="Calibri Light" w:hAnsi="Calibri Light" w:cs="Calibri Light"/>
                          <w:color w:val="FF0000"/>
                          <w:sz w:val="24"/>
                        </w:rPr>
                        <w:t xml:space="preserve"> assumes:</w:t>
                      </w:r>
                    </w:p>
                    <w:p w14:paraId="24AEA06A" w14:textId="5D03FD56" w:rsidR="00876B90" w:rsidRPr="00086C45" w:rsidRDefault="00876B90" w:rsidP="00086C45">
                      <w:pPr>
                        <w:pStyle w:val="ListParagraph"/>
                        <w:numPr>
                          <w:ilvl w:val="0"/>
                          <w:numId w:val="27"/>
                        </w:numPr>
                        <w:rPr>
                          <w:rFonts w:ascii="Calibri Light" w:hAnsi="Calibri Light" w:cs="Calibri Light"/>
                          <w:color w:val="FF0000"/>
                          <w:sz w:val="24"/>
                        </w:rPr>
                      </w:pPr>
                      <w:r w:rsidRPr="00086C45">
                        <w:rPr>
                          <w:rFonts w:ascii="Calibri Light" w:hAnsi="Calibri Light" w:cs="Calibri Light"/>
                          <w:color w:val="FF0000"/>
                          <w:sz w:val="24"/>
                        </w:rPr>
                        <w:t>Claimant is female</w:t>
                      </w:r>
                    </w:p>
                    <w:p w14:paraId="78726AF9" w14:textId="7C3D31EC" w:rsidR="00876B90" w:rsidRPr="00BD2FC4" w:rsidRDefault="00876B90" w:rsidP="00BD2FC4">
                      <w:pPr>
                        <w:pStyle w:val="ListParagraph"/>
                        <w:numPr>
                          <w:ilvl w:val="0"/>
                          <w:numId w:val="27"/>
                        </w:numPr>
                        <w:rPr>
                          <w:rFonts w:ascii="Calibri Light" w:hAnsi="Calibri Light" w:cs="Calibri Light"/>
                          <w:color w:val="FF0000"/>
                          <w:sz w:val="24"/>
                        </w:rPr>
                      </w:pPr>
                      <w:r>
                        <w:rPr>
                          <w:rFonts w:ascii="Calibri Light" w:hAnsi="Calibri Light" w:cs="Calibri Light"/>
                          <w:color w:val="FF0000"/>
                          <w:sz w:val="24"/>
                        </w:rPr>
                        <w:t>Claimant has majority care for child</w:t>
                      </w:r>
                    </w:p>
                    <w:p w14:paraId="4C608F5A" w14:textId="3462D34B" w:rsidR="00876B90" w:rsidRPr="00086C45" w:rsidRDefault="00876B90" w:rsidP="00086C45">
                      <w:pPr>
                        <w:pStyle w:val="ListParagraph"/>
                        <w:numPr>
                          <w:ilvl w:val="0"/>
                          <w:numId w:val="27"/>
                        </w:numPr>
                        <w:rPr>
                          <w:rFonts w:ascii="Calibri Light" w:hAnsi="Calibri Light" w:cs="Calibri Light"/>
                          <w:color w:val="FF0000"/>
                          <w:sz w:val="24"/>
                        </w:rPr>
                      </w:pPr>
                      <w:r w:rsidRPr="00086C45">
                        <w:rPr>
                          <w:rFonts w:ascii="Calibri Light" w:hAnsi="Calibri Light" w:cs="Calibri Light"/>
                          <w:color w:val="FF0000"/>
                          <w:sz w:val="24"/>
                        </w:rPr>
                        <w:t>History of domestic abuse</w:t>
                      </w:r>
                    </w:p>
                    <w:p w14:paraId="4E50C43B" w14:textId="13C867AE" w:rsidR="00876B90" w:rsidRPr="00086C45" w:rsidRDefault="00876B90" w:rsidP="00086C45">
                      <w:pPr>
                        <w:pStyle w:val="ListParagraph"/>
                        <w:numPr>
                          <w:ilvl w:val="0"/>
                          <w:numId w:val="27"/>
                        </w:numPr>
                        <w:rPr>
                          <w:rFonts w:ascii="Calibri Light" w:hAnsi="Calibri Light" w:cs="Calibri Light"/>
                          <w:color w:val="FF0000"/>
                          <w:sz w:val="24"/>
                        </w:rPr>
                      </w:pPr>
                      <w:r w:rsidRPr="00086C45">
                        <w:rPr>
                          <w:rFonts w:ascii="Calibri Light" w:hAnsi="Calibri Light" w:cs="Calibri Light"/>
                          <w:color w:val="FF0000"/>
                          <w:sz w:val="24"/>
                        </w:rPr>
                        <w:t>Child benefit currently paid to ex-partner</w:t>
                      </w:r>
                      <w:r w:rsidR="00CD3D7F">
                        <w:rPr>
                          <w:rFonts w:ascii="Calibri Light" w:hAnsi="Calibri Light" w:cs="Calibri Light"/>
                          <w:color w:val="FF0000"/>
                          <w:sz w:val="24"/>
                        </w:rPr>
                        <w:t>, and was paid to ex-partner before relationship breakdown</w:t>
                      </w:r>
                    </w:p>
                    <w:p w14:paraId="58E36750" w14:textId="33E44AFE" w:rsidR="00DE2DF5" w:rsidRDefault="00CD3D7F" w:rsidP="00011E43">
                      <w:pPr>
                        <w:pStyle w:val="ListParagraph"/>
                        <w:numPr>
                          <w:ilvl w:val="0"/>
                          <w:numId w:val="27"/>
                        </w:numPr>
                        <w:rPr>
                          <w:rFonts w:ascii="Calibri Light" w:hAnsi="Calibri Light" w:cs="Calibri Light"/>
                          <w:color w:val="FF0000"/>
                          <w:sz w:val="24"/>
                        </w:rPr>
                      </w:pPr>
                      <w:r>
                        <w:rPr>
                          <w:rFonts w:ascii="Calibri Light" w:hAnsi="Calibri Light" w:cs="Calibri Light"/>
                          <w:color w:val="FF0000"/>
                          <w:sz w:val="24"/>
                        </w:rPr>
                        <w:t>No decision has been made on C’s CB to claim</w:t>
                      </w:r>
                    </w:p>
                    <w:p w14:paraId="57D849D8" w14:textId="66DF45CF" w:rsidR="00DE2DF5" w:rsidRDefault="00DE2DF5" w:rsidP="00DE2DF5">
                      <w:pPr>
                        <w:pStyle w:val="ListParagraph"/>
                        <w:numPr>
                          <w:ilvl w:val="0"/>
                          <w:numId w:val="27"/>
                        </w:numPr>
                        <w:rPr>
                          <w:rFonts w:ascii="Calibri Light" w:hAnsi="Calibri Light" w:cs="Calibri Light"/>
                          <w:color w:val="FF0000"/>
                          <w:sz w:val="24"/>
                        </w:rPr>
                      </w:pPr>
                      <w:r>
                        <w:rPr>
                          <w:rFonts w:ascii="Calibri Light" w:hAnsi="Calibri Light" w:cs="Calibri Light"/>
                          <w:color w:val="FF0000"/>
                          <w:sz w:val="24"/>
                        </w:rPr>
                        <w:t>It has been more than 3 months since the claim for CB was made (</w:t>
                      </w:r>
                      <w:r w:rsidRPr="00DE2DF5">
                        <w:rPr>
                          <w:rFonts w:ascii="Calibri Light" w:hAnsi="Calibri Light" w:cs="Calibri Light"/>
                          <w:b/>
                          <w:color w:val="FF0000"/>
                          <w:sz w:val="24"/>
                        </w:rPr>
                        <w:t>do not use this letter if it has been less than 3 mo</w:t>
                      </w:r>
                      <w:r>
                        <w:rPr>
                          <w:rFonts w:ascii="Calibri Light" w:hAnsi="Calibri Light" w:cs="Calibri Light"/>
                          <w:b/>
                          <w:color w:val="FF0000"/>
                          <w:sz w:val="24"/>
                        </w:rPr>
                        <w:t>n</w:t>
                      </w:r>
                      <w:r w:rsidRPr="00DE2DF5">
                        <w:rPr>
                          <w:rFonts w:ascii="Calibri Light" w:hAnsi="Calibri Light" w:cs="Calibri Light"/>
                          <w:b/>
                          <w:color w:val="FF0000"/>
                          <w:sz w:val="24"/>
                        </w:rPr>
                        <w:t>ths</w:t>
                      </w:r>
                      <w:r>
                        <w:rPr>
                          <w:rFonts w:ascii="Calibri Light" w:hAnsi="Calibri Light" w:cs="Calibri Light"/>
                          <w:color w:val="FF0000"/>
                          <w:sz w:val="24"/>
                        </w:rPr>
                        <w:t>)</w:t>
                      </w:r>
                    </w:p>
                    <w:p w14:paraId="2BFA9A24" w14:textId="1F95D536" w:rsidR="00876B90" w:rsidRPr="00DE2DF5" w:rsidRDefault="00DE2DF5" w:rsidP="00DE2DF5">
                      <w:pPr>
                        <w:rPr>
                          <w:rFonts w:ascii="Calibri Light" w:hAnsi="Calibri Light" w:cs="Calibri Light"/>
                          <w:color w:val="FF0000"/>
                          <w:sz w:val="24"/>
                        </w:rPr>
                      </w:pPr>
                      <w:r w:rsidRPr="00DE2DF5">
                        <w:rPr>
                          <w:rFonts w:ascii="Calibri Light" w:hAnsi="Calibri Light" w:cs="Calibri Light"/>
                          <w:color w:val="FF0000"/>
                          <w:sz w:val="24"/>
                        </w:rPr>
                        <w:t>C</w:t>
                      </w:r>
                      <w:r w:rsidR="00876B90" w:rsidRPr="00DE2DF5">
                        <w:rPr>
                          <w:rFonts w:ascii="Calibri Light" w:hAnsi="Calibri Light" w:cs="Calibri Light"/>
                          <w:color w:val="FF0000"/>
                          <w:sz w:val="24"/>
                        </w:rPr>
                        <w:t>areful edits are required if your case is factually different to the above.</w:t>
                      </w:r>
                    </w:p>
                    <w:p w14:paraId="57875908" w14:textId="7A7EDA8D" w:rsidR="00876B90" w:rsidRPr="00086C45" w:rsidRDefault="00876B90">
                      <w:pPr>
                        <w:rPr>
                          <w:rFonts w:ascii="Calibri Light" w:hAnsi="Calibri Light" w:cs="Calibri Light"/>
                          <w:b/>
                          <w:color w:val="FF0000"/>
                          <w:sz w:val="24"/>
                        </w:rPr>
                      </w:pPr>
                      <w:r w:rsidRPr="00086C45">
                        <w:rPr>
                          <w:rFonts w:ascii="Calibri Light" w:hAnsi="Calibri Light" w:cs="Calibri Light"/>
                          <w:b/>
                          <w:color w:val="FF0000"/>
                          <w:sz w:val="24"/>
                        </w:rPr>
                        <w:t>DELETE BOX BEFORE POSTING</w:t>
                      </w:r>
                    </w:p>
                  </w:txbxContent>
                </v:textbox>
                <w10:wrap type="square"/>
              </v:shape>
            </w:pict>
          </mc:Fallback>
        </mc:AlternateContent>
      </w:r>
    </w:p>
    <w:p w14:paraId="7435747E" w14:textId="77777777" w:rsidR="001B5732" w:rsidRPr="00007990" w:rsidRDefault="001B5732" w:rsidP="00007990">
      <w:pPr>
        <w:spacing w:line="240" w:lineRule="auto"/>
        <w:rPr>
          <w:rFonts w:asciiTheme="majorHAnsi" w:hAnsiTheme="majorHAnsi" w:cstheme="majorHAnsi"/>
          <w:sz w:val="24"/>
          <w:szCs w:val="24"/>
        </w:rPr>
      </w:pPr>
    </w:p>
    <w:p w14:paraId="41C30A06" w14:textId="2013E4B1" w:rsidR="00AA3663" w:rsidRPr="00007990" w:rsidRDefault="00086C45" w:rsidP="00007990">
      <w:pPr>
        <w:spacing w:line="240" w:lineRule="auto"/>
        <w:rPr>
          <w:rFonts w:asciiTheme="majorHAnsi" w:hAnsiTheme="majorHAnsi" w:cstheme="majorHAnsi"/>
          <w:color w:val="FF0000"/>
          <w:sz w:val="24"/>
          <w:szCs w:val="24"/>
        </w:rPr>
      </w:pPr>
      <w:r w:rsidRPr="00007990">
        <w:rPr>
          <w:rFonts w:asciiTheme="majorHAnsi" w:hAnsiTheme="majorHAnsi" w:cstheme="majorHAnsi"/>
          <w:color w:val="FF0000"/>
          <w:sz w:val="24"/>
          <w:szCs w:val="24"/>
        </w:rPr>
        <w:t xml:space="preserve">Date: </w:t>
      </w:r>
    </w:p>
    <w:p w14:paraId="72645295" w14:textId="77777777" w:rsidR="00CC70E1" w:rsidRPr="00007990" w:rsidRDefault="00CC70E1" w:rsidP="00007990">
      <w:pPr>
        <w:spacing w:line="240" w:lineRule="auto"/>
        <w:rPr>
          <w:rFonts w:asciiTheme="majorHAnsi" w:hAnsiTheme="majorHAnsi" w:cstheme="majorHAnsi"/>
          <w:sz w:val="24"/>
          <w:szCs w:val="24"/>
        </w:rPr>
      </w:pPr>
      <w:r w:rsidRPr="00007990">
        <w:rPr>
          <w:rFonts w:asciiTheme="majorHAnsi" w:hAnsiTheme="majorHAnsi" w:cstheme="majorHAnsi"/>
          <w:sz w:val="24"/>
          <w:szCs w:val="24"/>
        </w:rPr>
        <w:t>HM Revenue and Customs</w:t>
      </w:r>
      <w:r w:rsidRPr="00007990">
        <w:rPr>
          <w:rFonts w:asciiTheme="majorHAnsi" w:hAnsiTheme="majorHAnsi" w:cstheme="majorHAnsi"/>
          <w:sz w:val="24"/>
          <w:szCs w:val="24"/>
        </w:rPr>
        <w:br/>
        <w:t>Solicitor’s Office</w:t>
      </w:r>
      <w:r w:rsidRPr="00007990">
        <w:rPr>
          <w:rFonts w:asciiTheme="majorHAnsi" w:hAnsiTheme="majorHAnsi" w:cstheme="majorHAnsi"/>
          <w:sz w:val="24"/>
          <w:szCs w:val="24"/>
        </w:rPr>
        <w:br/>
      </w:r>
      <w:proofErr w:type="gramStart"/>
      <w:r w:rsidRPr="00007990">
        <w:rPr>
          <w:rFonts w:asciiTheme="majorHAnsi" w:hAnsiTheme="majorHAnsi" w:cstheme="majorHAnsi"/>
          <w:sz w:val="24"/>
          <w:szCs w:val="24"/>
        </w:rPr>
        <w:t>South West</w:t>
      </w:r>
      <w:proofErr w:type="gramEnd"/>
      <w:r w:rsidRPr="00007990">
        <w:rPr>
          <w:rFonts w:asciiTheme="majorHAnsi" w:hAnsiTheme="majorHAnsi" w:cstheme="majorHAnsi"/>
          <w:sz w:val="24"/>
          <w:szCs w:val="24"/>
        </w:rPr>
        <w:t xml:space="preserve"> Bush</w:t>
      </w:r>
      <w:r w:rsidRPr="00007990">
        <w:rPr>
          <w:rFonts w:asciiTheme="majorHAnsi" w:hAnsiTheme="majorHAnsi" w:cstheme="majorHAnsi"/>
          <w:sz w:val="24"/>
          <w:szCs w:val="24"/>
        </w:rPr>
        <w:br/>
      </w:r>
      <w:proofErr w:type="spellStart"/>
      <w:r w:rsidRPr="00007990">
        <w:rPr>
          <w:rFonts w:asciiTheme="majorHAnsi" w:hAnsiTheme="majorHAnsi" w:cstheme="majorHAnsi"/>
          <w:sz w:val="24"/>
          <w:szCs w:val="24"/>
        </w:rPr>
        <w:t>Bush</w:t>
      </w:r>
      <w:proofErr w:type="spellEnd"/>
      <w:r w:rsidRPr="00007990">
        <w:rPr>
          <w:rFonts w:asciiTheme="majorHAnsi" w:hAnsiTheme="majorHAnsi" w:cstheme="majorHAnsi"/>
          <w:sz w:val="24"/>
          <w:szCs w:val="24"/>
        </w:rPr>
        <w:t xml:space="preserve"> House</w:t>
      </w:r>
      <w:r w:rsidRPr="00007990">
        <w:rPr>
          <w:rFonts w:asciiTheme="majorHAnsi" w:hAnsiTheme="majorHAnsi" w:cstheme="majorHAnsi"/>
          <w:sz w:val="24"/>
          <w:szCs w:val="24"/>
        </w:rPr>
        <w:br/>
        <w:t>Strand</w:t>
      </w:r>
      <w:r w:rsidRPr="00007990">
        <w:rPr>
          <w:rFonts w:asciiTheme="majorHAnsi" w:hAnsiTheme="majorHAnsi" w:cstheme="majorHAnsi"/>
          <w:sz w:val="24"/>
          <w:szCs w:val="24"/>
        </w:rPr>
        <w:br/>
      </w:r>
      <w:proofErr w:type="spellStart"/>
      <w:r w:rsidRPr="00007990">
        <w:rPr>
          <w:rFonts w:asciiTheme="majorHAnsi" w:hAnsiTheme="majorHAnsi" w:cstheme="majorHAnsi"/>
          <w:sz w:val="24"/>
          <w:szCs w:val="24"/>
        </w:rPr>
        <w:t>LondonWC2B</w:t>
      </w:r>
      <w:proofErr w:type="spellEnd"/>
      <w:r w:rsidRPr="00007990">
        <w:rPr>
          <w:rFonts w:asciiTheme="majorHAnsi" w:hAnsiTheme="majorHAnsi" w:cstheme="majorHAnsi"/>
          <w:sz w:val="24"/>
          <w:szCs w:val="24"/>
        </w:rPr>
        <w:t xml:space="preserve"> </w:t>
      </w:r>
      <w:proofErr w:type="spellStart"/>
      <w:r w:rsidRPr="00007990">
        <w:rPr>
          <w:rFonts w:asciiTheme="majorHAnsi" w:hAnsiTheme="majorHAnsi" w:cstheme="majorHAnsi"/>
          <w:sz w:val="24"/>
          <w:szCs w:val="24"/>
        </w:rPr>
        <w:t>4RD</w:t>
      </w:r>
      <w:proofErr w:type="spellEnd"/>
    </w:p>
    <w:p w14:paraId="0DC10622" w14:textId="77777777" w:rsidR="00CC70E1" w:rsidRPr="00007990" w:rsidRDefault="00CC70E1" w:rsidP="00007990">
      <w:pPr>
        <w:spacing w:line="240" w:lineRule="auto"/>
        <w:rPr>
          <w:rFonts w:asciiTheme="majorHAnsi" w:hAnsiTheme="majorHAnsi" w:cstheme="majorHAnsi"/>
          <w:sz w:val="24"/>
          <w:szCs w:val="24"/>
        </w:rPr>
      </w:pPr>
    </w:p>
    <w:p w14:paraId="4114FE53" w14:textId="77777777" w:rsidR="00CC70E1" w:rsidRPr="00007990" w:rsidRDefault="00CC70E1" w:rsidP="00007990">
      <w:pPr>
        <w:spacing w:line="360" w:lineRule="auto"/>
        <w:rPr>
          <w:rFonts w:asciiTheme="majorHAnsi" w:hAnsiTheme="majorHAnsi" w:cstheme="majorHAnsi"/>
          <w:sz w:val="24"/>
          <w:szCs w:val="24"/>
        </w:rPr>
      </w:pPr>
      <w:r w:rsidRPr="00007990">
        <w:rPr>
          <w:rFonts w:asciiTheme="majorHAnsi" w:hAnsiTheme="majorHAnsi" w:cstheme="majorHAnsi"/>
          <w:sz w:val="24"/>
          <w:szCs w:val="24"/>
        </w:rPr>
        <w:t xml:space="preserve">By email:  </w:t>
      </w:r>
      <w:hyperlink r:id="rId11" w:history="1">
        <w:r w:rsidRPr="00007990">
          <w:rPr>
            <w:rStyle w:val="Hyperlink"/>
            <w:rFonts w:asciiTheme="majorHAnsi" w:hAnsiTheme="majorHAnsi" w:cstheme="majorHAnsi"/>
            <w:sz w:val="24"/>
            <w:szCs w:val="24"/>
          </w:rPr>
          <w:t>preactionletters@hmrc.gov.uk</w:t>
        </w:r>
      </w:hyperlink>
      <w:r w:rsidRPr="00007990">
        <w:rPr>
          <w:rFonts w:asciiTheme="majorHAnsi" w:hAnsiTheme="majorHAnsi" w:cstheme="majorHAnsi"/>
          <w:sz w:val="24"/>
          <w:szCs w:val="24"/>
        </w:rPr>
        <w:t xml:space="preserve"> </w:t>
      </w:r>
    </w:p>
    <w:p w14:paraId="5D6D83ED" w14:textId="77777777" w:rsidR="00AA3663" w:rsidRPr="00007990" w:rsidRDefault="00AA3663" w:rsidP="00007990">
      <w:pPr>
        <w:spacing w:line="360" w:lineRule="auto"/>
        <w:rPr>
          <w:rFonts w:asciiTheme="majorHAnsi" w:hAnsiTheme="majorHAnsi" w:cstheme="majorHAnsi"/>
          <w:sz w:val="24"/>
          <w:szCs w:val="24"/>
        </w:rPr>
      </w:pPr>
      <w:r w:rsidRPr="00007990">
        <w:rPr>
          <w:rFonts w:asciiTheme="majorHAnsi" w:hAnsiTheme="majorHAnsi" w:cstheme="majorHAnsi"/>
          <w:sz w:val="24"/>
          <w:szCs w:val="24"/>
        </w:rPr>
        <w:t>Dear Sir/ Madam,</w:t>
      </w:r>
    </w:p>
    <w:p w14:paraId="4D6B09C4" w14:textId="10C5B66C" w:rsidR="00F83127" w:rsidRPr="00007990" w:rsidRDefault="008D5E96" w:rsidP="00007990">
      <w:pPr>
        <w:spacing w:line="360" w:lineRule="auto"/>
        <w:rPr>
          <w:rFonts w:asciiTheme="majorHAnsi" w:hAnsiTheme="majorHAnsi" w:cstheme="majorHAnsi"/>
          <w:b/>
          <w:bCs/>
          <w:sz w:val="24"/>
          <w:szCs w:val="24"/>
        </w:rPr>
      </w:pPr>
      <w:r w:rsidRPr="00007990">
        <w:rPr>
          <w:rFonts w:asciiTheme="majorHAnsi" w:hAnsiTheme="majorHAnsi" w:cstheme="majorHAnsi"/>
          <w:b/>
          <w:bCs/>
          <w:sz w:val="24"/>
          <w:szCs w:val="24"/>
        </w:rPr>
        <w:t>R</w:t>
      </w:r>
      <w:r w:rsidR="00C5672C" w:rsidRPr="00007990">
        <w:rPr>
          <w:rFonts w:asciiTheme="majorHAnsi" w:hAnsiTheme="majorHAnsi" w:cstheme="majorHAnsi"/>
          <w:b/>
          <w:bCs/>
          <w:sz w:val="24"/>
          <w:szCs w:val="24"/>
        </w:rPr>
        <w:t>E</w:t>
      </w:r>
      <w:r w:rsidRPr="00007990">
        <w:rPr>
          <w:rFonts w:asciiTheme="majorHAnsi" w:hAnsiTheme="majorHAnsi" w:cstheme="majorHAnsi"/>
          <w:b/>
          <w:bCs/>
          <w:sz w:val="24"/>
          <w:szCs w:val="24"/>
        </w:rPr>
        <w:t xml:space="preserve">: Proposed claim for judicial review against the </w:t>
      </w:r>
      <w:r w:rsidR="006B7B2C" w:rsidRPr="00007990">
        <w:rPr>
          <w:rFonts w:asciiTheme="majorHAnsi" w:hAnsiTheme="majorHAnsi" w:cstheme="majorHAnsi"/>
          <w:b/>
          <w:bCs/>
          <w:sz w:val="24"/>
          <w:szCs w:val="24"/>
        </w:rPr>
        <w:t xml:space="preserve">Commissioners for </w:t>
      </w:r>
      <w:r w:rsidRPr="00007990">
        <w:rPr>
          <w:rFonts w:asciiTheme="majorHAnsi" w:hAnsiTheme="majorHAnsi" w:cstheme="majorHAnsi"/>
          <w:b/>
          <w:bCs/>
          <w:sz w:val="24"/>
          <w:szCs w:val="24"/>
        </w:rPr>
        <w:t xml:space="preserve">Her Majesty’s Revenue and Customs by </w:t>
      </w:r>
      <w:r w:rsidR="00086C45" w:rsidRPr="00007990">
        <w:rPr>
          <w:rFonts w:asciiTheme="majorHAnsi" w:hAnsiTheme="majorHAnsi" w:cstheme="majorHAnsi"/>
          <w:b/>
          <w:bCs/>
          <w:sz w:val="24"/>
          <w:szCs w:val="24"/>
        </w:rPr>
        <w:t>x</w:t>
      </w:r>
    </w:p>
    <w:p w14:paraId="1E6288E9" w14:textId="01601EEA" w:rsidR="008D5E96" w:rsidRPr="00007990" w:rsidRDefault="008D5E96" w:rsidP="006B7A18">
      <w:pPr>
        <w:spacing w:line="360" w:lineRule="auto"/>
        <w:jc w:val="both"/>
        <w:rPr>
          <w:rFonts w:asciiTheme="majorHAnsi" w:hAnsiTheme="majorHAnsi" w:cstheme="majorHAnsi"/>
          <w:sz w:val="24"/>
          <w:szCs w:val="24"/>
        </w:rPr>
      </w:pPr>
      <w:r w:rsidRPr="00007990">
        <w:rPr>
          <w:rFonts w:asciiTheme="majorHAnsi" w:hAnsiTheme="majorHAnsi" w:cstheme="majorHAnsi"/>
          <w:sz w:val="24"/>
          <w:szCs w:val="24"/>
        </w:rPr>
        <w:t xml:space="preserve">We are instructed by </w:t>
      </w:r>
      <w:r w:rsidR="006A6D4B">
        <w:rPr>
          <w:rFonts w:asciiTheme="majorHAnsi" w:hAnsiTheme="majorHAnsi" w:cstheme="majorHAnsi"/>
          <w:sz w:val="24"/>
          <w:szCs w:val="24"/>
        </w:rPr>
        <w:t>[</w:t>
      </w:r>
      <w:r w:rsidR="006A6D4B" w:rsidRPr="006A6D4B">
        <w:rPr>
          <w:rFonts w:asciiTheme="majorHAnsi" w:hAnsiTheme="majorHAnsi" w:cstheme="majorHAnsi"/>
          <w:color w:val="FF0000"/>
          <w:sz w:val="24"/>
          <w:szCs w:val="24"/>
        </w:rPr>
        <w:t>X</w:t>
      </w:r>
      <w:r w:rsidR="006A6D4B">
        <w:rPr>
          <w:rFonts w:asciiTheme="majorHAnsi" w:hAnsiTheme="majorHAnsi" w:cstheme="majorHAnsi"/>
          <w:color w:val="FF0000"/>
          <w:sz w:val="24"/>
          <w:szCs w:val="24"/>
        </w:rPr>
        <w:t>]</w:t>
      </w:r>
      <w:r w:rsidRPr="00007990">
        <w:rPr>
          <w:rFonts w:asciiTheme="majorHAnsi" w:hAnsiTheme="majorHAnsi" w:cstheme="majorHAnsi"/>
          <w:sz w:val="24"/>
          <w:szCs w:val="24"/>
        </w:rPr>
        <w:t xml:space="preserve"> in relation to her claim for Child Benefit</w:t>
      </w:r>
      <w:r w:rsidR="002B56F5" w:rsidRPr="00007990">
        <w:rPr>
          <w:rFonts w:asciiTheme="majorHAnsi" w:hAnsiTheme="majorHAnsi" w:cstheme="majorHAnsi"/>
          <w:sz w:val="24"/>
          <w:szCs w:val="24"/>
        </w:rPr>
        <w:t>(“</w:t>
      </w:r>
      <w:r w:rsidR="002B56F5" w:rsidRPr="00007990">
        <w:rPr>
          <w:rFonts w:asciiTheme="majorHAnsi" w:hAnsiTheme="majorHAnsi" w:cstheme="majorHAnsi"/>
          <w:b/>
          <w:sz w:val="24"/>
          <w:szCs w:val="24"/>
        </w:rPr>
        <w:t>CB</w:t>
      </w:r>
      <w:r w:rsidR="002B56F5" w:rsidRPr="00007990">
        <w:rPr>
          <w:rFonts w:asciiTheme="majorHAnsi" w:hAnsiTheme="majorHAnsi" w:cstheme="majorHAnsi"/>
          <w:sz w:val="24"/>
          <w:szCs w:val="24"/>
        </w:rPr>
        <w:t>”)</w:t>
      </w:r>
      <w:r w:rsidRPr="00007990">
        <w:rPr>
          <w:rFonts w:asciiTheme="majorHAnsi" w:hAnsiTheme="majorHAnsi" w:cstheme="majorHAnsi"/>
          <w:sz w:val="24"/>
          <w:szCs w:val="24"/>
        </w:rPr>
        <w:t xml:space="preserve">.  We write in accordance with the Pre-action Protocol for </w:t>
      </w:r>
      <w:r w:rsidR="00C853F7" w:rsidRPr="00007990">
        <w:rPr>
          <w:rFonts w:asciiTheme="majorHAnsi" w:hAnsiTheme="majorHAnsi" w:cstheme="majorHAnsi"/>
          <w:sz w:val="24"/>
          <w:szCs w:val="24"/>
        </w:rPr>
        <w:t>J</w:t>
      </w:r>
      <w:r w:rsidRPr="00007990">
        <w:rPr>
          <w:rFonts w:asciiTheme="majorHAnsi" w:hAnsiTheme="majorHAnsi" w:cstheme="majorHAnsi"/>
          <w:sz w:val="24"/>
          <w:szCs w:val="24"/>
        </w:rPr>
        <w:t xml:space="preserve">udicial </w:t>
      </w:r>
      <w:r w:rsidR="00C853F7" w:rsidRPr="00007990">
        <w:rPr>
          <w:rFonts w:asciiTheme="majorHAnsi" w:hAnsiTheme="majorHAnsi" w:cstheme="majorHAnsi"/>
          <w:sz w:val="24"/>
          <w:szCs w:val="24"/>
        </w:rPr>
        <w:t>R</w:t>
      </w:r>
      <w:r w:rsidRPr="00007990">
        <w:rPr>
          <w:rFonts w:asciiTheme="majorHAnsi" w:hAnsiTheme="majorHAnsi" w:cstheme="majorHAnsi"/>
          <w:sz w:val="24"/>
          <w:szCs w:val="24"/>
        </w:rPr>
        <w:t xml:space="preserve">eview. </w:t>
      </w:r>
      <w:r w:rsidR="00CB681B" w:rsidRPr="00007990">
        <w:rPr>
          <w:rFonts w:asciiTheme="majorHAnsi" w:hAnsiTheme="majorHAnsi" w:cstheme="majorHAnsi"/>
          <w:sz w:val="24"/>
          <w:szCs w:val="24"/>
        </w:rPr>
        <w:t>W</w:t>
      </w:r>
      <w:r w:rsidRPr="00007990">
        <w:rPr>
          <w:rFonts w:asciiTheme="majorHAnsi" w:hAnsiTheme="majorHAnsi" w:cstheme="majorHAnsi"/>
          <w:sz w:val="24"/>
          <w:szCs w:val="24"/>
        </w:rPr>
        <w:t xml:space="preserve">e are requesting your response as soon as possible </w:t>
      </w:r>
      <w:r w:rsidR="006B7B2C" w:rsidRPr="00007990">
        <w:rPr>
          <w:rFonts w:asciiTheme="majorHAnsi" w:hAnsiTheme="majorHAnsi" w:cstheme="majorHAnsi"/>
          <w:sz w:val="24"/>
          <w:szCs w:val="24"/>
        </w:rPr>
        <w:t>and, in any event,</w:t>
      </w:r>
      <w:r w:rsidRPr="00007990">
        <w:rPr>
          <w:rFonts w:asciiTheme="majorHAnsi" w:hAnsiTheme="majorHAnsi" w:cstheme="majorHAnsi"/>
          <w:sz w:val="24"/>
          <w:szCs w:val="24"/>
        </w:rPr>
        <w:t xml:space="preserve"> no later than </w:t>
      </w:r>
      <w:r w:rsidR="006A6D4B">
        <w:rPr>
          <w:rFonts w:asciiTheme="majorHAnsi" w:hAnsiTheme="majorHAnsi" w:cstheme="majorHAnsi"/>
          <w:sz w:val="24"/>
          <w:szCs w:val="24"/>
        </w:rPr>
        <w:t>[</w:t>
      </w:r>
      <w:r w:rsidR="00086C45" w:rsidRPr="00007990">
        <w:rPr>
          <w:rFonts w:asciiTheme="majorHAnsi" w:hAnsiTheme="majorHAnsi" w:cstheme="majorHAnsi"/>
          <w:color w:val="FF0000"/>
          <w:sz w:val="24"/>
          <w:szCs w:val="24"/>
        </w:rPr>
        <w:t>DATE</w:t>
      </w:r>
      <w:r w:rsidR="006A6D4B">
        <w:rPr>
          <w:rFonts w:asciiTheme="majorHAnsi" w:hAnsiTheme="majorHAnsi" w:cstheme="majorHAnsi"/>
          <w:color w:val="FF0000"/>
          <w:sz w:val="24"/>
          <w:szCs w:val="24"/>
        </w:rPr>
        <w:t>]</w:t>
      </w:r>
      <w:r w:rsidR="00086C45" w:rsidRPr="00007990">
        <w:rPr>
          <w:rFonts w:asciiTheme="majorHAnsi" w:hAnsiTheme="majorHAnsi" w:cstheme="majorHAnsi"/>
          <w:color w:val="FF0000"/>
          <w:sz w:val="24"/>
          <w:szCs w:val="24"/>
        </w:rPr>
        <w:t xml:space="preserve"> </w:t>
      </w:r>
      <w:r w:rsidR="00CB681B" w:rsidRPr="00007990">
        <w:rPr>
          <w:rFonts w:asciiTheme="majorHAnsi" w:hAnsiTheme="majorHAnsi" w:cstheme="majorHAnsi"/>
          <w:sz w:val="24"/>
          <w:szCs w:val="24"/>
        </w:rPr>
        <w:t>(14 days)</w:t>
      </w:r>
      <w:r w:rsidRPr="00007990">
        <w:rPr>
          <w:rFonts w:asciiTheme="majorHAnsi" w:hAnsiTheme="majorHAnsi" w:cstheme="majorHAnsi"/>
          <w:sz w:val="24"/>
          <w:szCs w:val="24"/>
        </w:rPr>
        <w:t>.</w:t>
      </w:r>
    </w:p>
    <w:p w14:paraId="452B0AEA" w14:textId="76883E71" w:rsidR="006B7B2C" w:rsidRPr="00CD3D7F" w:rsidRDefault="006B7B2C" w:rsidP="00007990">
      <w:pPr>
        <w:spacing w:line="240" w:lineRule="auto"/>
        <w:rPr>
          <w:rFonts w:asciiTheme="majorHAnsi" w:hAnsiTheme="majorHAnsi" w:cstheme="majorHAnsi"/>
          <w:sz w:val="24"/>
          <w:szCs w:val="24"/>
        </w:rPr>
      </w:pPr>
      <w:r w:rsidRPr="00007990">
        <w:rPr>
          <w:rFonts w:asciiTheme="majorHAnsi" w:hAnsiTheme="majorHAnsi" w:cstheme="majorHAnsi"/>
          <w:b/>
          <w:bCs/>
          <w:sz w:val="24"/>
          <w:szCs w:val="24"/>
        </w:rPr>
        <w:t xml:space="preserve">Proposed Defendant: </w:t>
      </w:r>
      <w:r w:rsidRPr="00007990">
        <w:rPr>
          <w:rFonts w:asciiTheme="majorHAnsi" w:hAnsiTheme="majorHAnsi" w:cstheme="majorHAnsi"/>
          <w:b/>
          <w:bCs/>
          <w:sz w:val="24"/>
          <w:szCs w:val="24"/>
        </w:rPr>
        <w:tab/>
      </w:r>
      <w:bookmarkStart w:id="0" w:name="_Hlk74409449"/>
      <w:r w:rsidR="00CC70E1" w:rsidRPr="00007990">
        <w:rPr>
          <w:rFonts w:asciiTheme="majorHAnsi" w:hAnsiTheme="majorHAnsi" w:cstheme="majorHAnsi"/>
          <w:sz w:val="24"/>
          <w:szCs w:val="24"/>
        </w:rPr>
        <w:t>C</w:t>
      </w:r>
      <w:r w:rsidRPr="00007990">
        <w:rPr>
          <w:rFonts w:asciiTheme="majorHAnsi" w:hAnsiTheme="majorHAnsi" w:cstheme="majorHAnsi"/>
          <w:sz w:val="24"/>
          <w:szCs w:val="24"/>
        </w:rPr>
        <w:t xml:space="preserve">ommissioners for </w:t>
      </w:r>
      <w:bookmarkEnd w:id="0"/>
      <w:r w:rsidRPr="00007990">
        <w:rPr>
          <w:rFonts w:asciiTheme="majorHAnsi" w:hAnsiTheme="majorHAnsi" w:cstheme="majorHAnsi"/>
          <w:sz w:val="24"/>
          <w:szCs w:val="24"/>
        </w:rPr>
        <w:t xml:space="preserve">Her Majesty’s Revenue and Customs </w:t>
      </w:r>
      <w:r w:rsidR="00152DD1" w:rsidRPr="00007990">
        <w:rPr>
          <w:rFonts w:asciiTheme="majorHAnsi" w:hAnsiTheme="majorHAnsi" w:cstheme="majorHAnsi"/>
          <w:sz w:val="24"/>
          <w:szCs w:val="24"/>
        </w:rPr>
        <w:t>(</w:t>
      </w:r>
      <w:r w:rsidR="00152DD1" w:rsidRPr="00CD3D7F">
        <w:rPr>
          <w:rFonts w:asciiTheme="majorHAnsi" w:hAnsiTheme="majorHAnsi" w:cstheme="majorHAnsi"/>
          <w:sz w:val="24"/>
          <w:szCs w:val="24"/>
        </w:rPr>
        <w:t>“</w:t>
      </w:r>
      <w:r w:rsidR="00152DD1" w:rsidRPr="00007990">
        <w:rPr>
          <w:rFonts w:asciiTheme="majorHAnsi" w:hAnsiTheme="majorHAnsi" w:cstheme="majorHAnsi"/>
          <w:b/>
          <w:sz w:val="24"/>
          <w:szCs w:val="24"/>
        </w:rPr>
        <w:t>D</w:t>
      </w:r>
      <w:r w:rsidR="007F66FB" w:rsidRPr="00007990">
        <w:rPr>
          <w:rFonts w:asciiTheme="majorHAnsi" w:hAnsiTheme="majorHAnsi" w:cstheme="majorHAnsi"/>
          <w:sz w:val="24"/>
          <w:szCs w:val="24"/>
        </w:rPr>
        <w:t>”</w:t>
      </w:r>
      <w:r w:rsidRPr="00007990">
        <w:rPr>
          <w:rFonts w:asciiTheme="majorHAnsi" w:hAnsiTheme="majorHAnsi" w:cstheme="majorHAnsi"/>
          <w:sz w:val="24"/>
          <w:szCs w:val="24"/>
        </w:rPr>
        <w:t>)</w:t>
      </w:r>
      <w:r w:rsidR="00CD3D7F">
        <w:rPr>
          <w:rFonts w:asciiTheme="majorHAnsi" w:hAnsiTheme="majorHAnsi" w:cstheme="majorHAnsi"/>
          <w:sz w:val="24"/>
          <w:szCs w:val="24"/>
        </w:rPr>
        <w:t>(“</w:t>
      </w:r>
      <w:r w:rsidR="00CD3D7F" w:rsidRPr="00CD3D7F">
        <w:rPr>
          <w:rFonts w:asciiTheme="majorHAnsi" w:hAnsiTheme="majorHAnsi" w:cstheme="majorHAnsi"/>
          <w:b/>
          <w:sz w:val="24"/>
          <w:szCs w:val="24"/>
        </w:rPr>
        <w:t>HMRC</w:t>
      </w:r>
      <w:r w:rsidR="00CD3D7F">
        <w:rPr>
          <w:rFonts w:asciiTheme="majorHAnsi" w:hAnsiTheme="majorHAnsi" w:cstheme="majorHAnsi"/>
          <w:sz w:val="24"/>
          <w:szCs w:val="24"/>
        </w:rPr>
        <w:t>”)</w:t>
      </w:r>
    </w:p>
    <w:p w14:paraId="18E7A19E" w14:textId="77777777" w:rsidR="00575E6E" w:rsidRPr="008B5924" w:rsidRDefault="00575E6E" w:rsidP="00575E6E">
      <w:pPr>
        <w:pStyle w:val="NormalWeb"/>
        <w:spacing w:before="0" w:beforeAutospacing="0" w:after="0" w:afterAutospacing="0" w:line="360" w:lineRule="auto"/>
        <w:rPr>
          <w:rFonts w:asciiTheme="majorHAnsi" w:hAnsiTheme="majorHAnsi" w:cstheme="majorHAnsi"/>
          <w:b/>
          <w:bCs/>
          <w:color w:val="000000" w:themeColor="text1"/>
        </w:rPr>
      </w:pPr>
      <w:r w:rsidRPr="008B5924">
        <w:rPr>
          <w:rFonts w:asciiTheme="majorHAnsi" w:hAnsiTheme="majorHAnsi" w:cstheme="majorHAnsi"/>
          <w:b/>
          <w:color w:val="000000" w:themeColor="text1"/>
        </w:rPr>
        <w:t xml:space="preserve">Claimant: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[full name]</w:t>
      </w:r>
      <w:r w:rsidRPr="008B5924">
        <w:rPr>
          <w:rFonts w:asciiTheme="majorHAnsi" w:hAnsiTheme="majorHAnsi" w:cstheme="majorHAnsi"/>
          <w:color w:val="000000" w:themeColor="text1"/>
        </w:rPr>
        <w:t xml:space="preserve"> (“</w:t>
      </w:r>
      <w:r w:rsidRPr="008B5924">
        <w:rPr>
          <w:rFonts w:asciiTheme="majorHAnsi" w:hAnsiTheme="majorHAnsi" w:cstheme="majorHAnsi"/>
          <w:b/>
          <w:color w:val="000000" w:themeColor="text1"/>
        </w:rPr>
        <w:t>C</w:t>
      </w:r>
      <w:r w:rsidRPr="008B5924">
        <w:rPr>
          <w:rFonts w:asciiTheme="majorHAnsi" w:hAnsiTheme="majorHAnsi" w:cstheme="majorHAnsi"/>
          <w:color w:val="000000" w:themeColor="text1"/>
        </w:rPr>
        <w:t>”)</w:t>
      </w:r>
    </w:p>
    <w:p w14:paraId="092FF255" w14:textId="77777777" w:rsidR="00575E6E" w:rsidRPr="008B5924" w:rsidRDefault="00575E6E" w:rsidP="00575E6E">
      <w:pPr>
        <w:pStyle w:val="NormalWeb"/>
        <w:spacing w:before="0" w:beforeAutospacing="0" w:after="0" w:afterAutospacing="0" w:line="360" w:lineRule="auto"/>
        <w:rPr>
          <w:rFonts w:asciiTheme="majorHAnsi" w:hAnsiTheme="majorHAnsi" w:cstheme="majorHAnsi"/>
          <w:color w:val="000000" w:themeColor="text1"/>
        </w:rPr>
      </w:pPr>
      <w:proofErr w:type="spellStart"/>
      <w:r w:rsidRPr="008B5924">
        <w:rPr>
          <w:rFonts w:asciiTheme="majorHAnsi" w:hAnsiTheme="majorHAnsi" w:cstheme="majorHAnsi"/>
          <w:b/>
          <w:color w:val="000000" w:themeColor="text1"/>
        </w:rPr>
        <w:t>NINo</w:t>
      </w:r>
      <w:proofErr w:type="spellEnd"/>
      <w:r w:rsidRPr="008B5924">
        <w:rPr>
          <w:rFonts w:asciiTheme="majorHAnsi" w:hAnsiTheme="majorHAnsi" w:cstheme="majorHAnsi"/>
          <w:b/>
          <w:color w:val="000000" w:themeColor="text1"/>
        </w:rPr>
        <w:t xml:space="preserve">: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0F7068BF" w14:textId="77777777" w:rsidR="00575E6E" w:rsidRPr="008B5924" w:rsidRDefault="00575E6E" w:rsidP="00575E6E">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8B5924">
        <w:rPr>
          <w:rFonts w:asciiTheme="majorHAnsi" w:hAnsiTheme="majorHAnsi" w:cstheme="majorHAnsi"/>
          <w:b/>
          <w:color w:val="000000" w:themeColor="text1"/>
        </w:rPr>
        <w:t>Address:</w:t>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666F0DE6" w14:textId="77777777" w:rsidR="00575E6E" w:rsidRPr="008B5924" w:rsidRDefault="00575E6E" w:rsidP="00575E6E">
      <w:pPr>
        <w:pStyle w:val="NormalWeb"/>
        <w:spacing w:before="0" w:beforeAutospacing="0" w:after="0" w:afterAutospacing="0" w:line="360" w:lineRule="auto"/>
        <w:rPr>
          <w:rStyle w:val="sectionitemno"/>
          <w:rFonts w:asciiTheme="majorHAnsi" w:hAnsiTheme="majorHAnsi" w:cstheme="majorHAnsi"/>
          <w:color w:val="000000" w:themeColor="text1"/>
        </w:rPr>
      </w:pPr>
      <w:r w:rsidRPr="008B5924">
        <w:rPr>
          <w:rStyle w:val="sectionitemno"/>
          <w:rFonts w:asciiTheme="majorHAnsi" w:hAnsiTheme="majorHAnsi" w:cstheme="majorHAnsi"/>
          <w:b/>
          <w:color w:val="000000" w:themeColor="text1"/>
        </w:rPr>
        <w:t>Date of Birth:</w:t>
      </w:r>
      <w:r w:rsidRPr="008B5924">
        <w:rPr>
          <w:rStyle w:val="sectionitemno"/>
          <w:rFonts w:asciiTheme="majorHAnsi" w:hAnsiTheme="majorHAnsi" w:cstheme="majorHAnsi"/>
          <w:color w:val="000000" w:themeColor="text1"/>
        </w:rPr>
        <w:tab/>
      </w:r>
      <w:r w:rsidRPr="008B5924">
        <w:rPr>
          <w:rStyle w:val="sectionitemno"/>
          <w:rFonts w:asciiTheme="majorHAnsi" w:hAnsiTheme="majorHAnsi" w:cstheme="majorHAnsi"/>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5C70F6A5" w14:textId="77777777" w:rsidR="00BD2FC4" w:rsidRPr="00007990" w:rsidRDefault="00BD2FC4" w:rsidP="00007990">
      <w:pPr>
        <w:spacing w:line="360" w:lineRule="auto"/>
        <w:rPr>
          <w:rFonts w:asciiTheme="majorHAnsi" w:hAnsiTheme="majorHAnsi" w:cstheme="majorHAnsi"/>
          <w:b/>
          <w:bCs/>
          <w:sz w:val="24"/>
          <w:szCs w:val="24"/>
          <w:u w:val="single"/>
        </w:rPr>
      </w:pPr>
    </w:p>
    <w:p w14:paraId="1045B395" w14:textId="77777777" w:rsidR="00BD2FC4" w:rsidRPr="00007990" w:rsidRDefault="00BD2FC4" w:rsidP="00007990">
      <w:pPr>
        <w:spacing w:line="360" w:lineRule="auto"/>
        <w:rPr>
          <w:rFonts w:asciiTheme="majorHAnsi" w:hAnsiTheme="majorHAnsi" w:cstheme="majorHAnsi"/>
          <w:b/>
          <w:bCs/>
          <w:sz w:val="24"/>
          <w:szCs w:val="24"/>
          <w:u w:val="single"/>
        </w:rPr>
      </w:pPr>
    </w:p>
    <w:p w14:paraId="094ADB29" w14:textId="74B2F3F3" w:rsidR="006B7B2C" w:rsidRPr="00007990" w:rsidRDefault="006B7B2C" w:rsidP="00007990">
      <w:pPr>
        <w:spacing w:line="360" w:lineRule="auto"/>
        <w:rPr>
          <w:rFonts w:asciiTheme="majorHAnsi" w:hAnsiTheme="majorHAnsi" w:cstheme="majorHAnsi"/>
          <w:b/>
          <w:bCs/>
          <w:sz w:val="24"/>
          <w:szCs w:val="24"/>
          <w:u w:val="single"/>
        </w:rPr>
      </w:pPr>
      <w:r w:rsidRPr="00007990">
        <w:rPr>
          <w:rFonts w:asciiTheme="majorHAnsi" w:hAnsiTheme="majorHAnsi" w:cstheme="majorHAnsi"/>
          <w:b/>
          <w:bCs/>
          <w:sz w:val="24"/>
          <w:szCs w:val="24"/>
          <w:u w:val="single"/>
        </w:rPr>
        <w:t>The details of the matter being challenged</w:t>
      </w:r>
    </w:p>
    <w:p w14:paraId="59EB6585" w14:textId="5B3A6278" w:rsidR="00DF7268" w:rsidRPr="00007990" w:rsidRDefault="00DF7268" w:rsidP="00007990">
      <w:pPr>
        <w:spacing w:after="200" w:line="360" w:lineRule="auto"/>
        <w:rPr>
          <w:rFonts w:asciiTheme="majorHAnsi" w:hAnsiTheme="majorHAnsi" w:cstheme="majorHAnsi"/>
          <w:sz w:val="24"/>
          <w:szCs w:val="24"/>
        </w:rPr>
      </w:pPr>
      <w:r w:rsidRPr="00007990">
        <w:rPr>
          <w:rFonts w:asciiTheme="majorHAnsi" w:hAnsiTheme="majorHAnsi" w:cstheme="majorHAnsi"/>
          <w:sz w:val="24"/>
          <w:szCs w:val="24"/>
        </w:rPr>
        <w:t>The unrea</w:t>
      </w:r>
      <w:r w:rsidR="00CD3D7F">
        <w:rPr>
          <w:rFonts w:asciiTheme="majorHAnsi" w:hAnsiTheme="majorHAnsi" w:cstheme="majorHAnsi"/>
          <w:sz w:val="24"/>
          <w:szCs w:val="24"/>
        </w:rPr>
        <w:t>sonable delay on the part of HMRC i</w:t>
      </w:r>
      <w:r w:rsidRPr="00007990">
        <w:rPr>
          <w:rFonts w:asciiTheme="majorHAnsi" w:hAnsiTheme="majorHAnsi" w:cstheme="majorHAnsi"/>
          <w:sz w:val="24"/>
          <w:szCs w:val="24"/>
        </w:rPr>
        <w:t xml:space="preserve">n deciding C’s claim for </w:t>
      </w:r>
      <w:r w:rsidR="002B56F5" w:rsidRPr="00007990">
        <w:rPr>
          <w:rFonts w:asciiTheme="majorHAnsi" w:hAnsiTheme="majorHAnsi" w:cstheme="majorHAnsi"/>
          <w:sz w:val="24"/>
          <w:szCs w:val="24"/>
        </w:rPr>
        <w:t>CB</w:t>
      </w:r>
      <w:r w:rsidRPr="00007990">
        <w:rPr>
          <w:rFonts w:asciiTheme="majorHAnsi" w:hAnsiTheme="majorHAnsi" w:cstheme="majorHAnsi"/>
          <w:color w:val="000000" w:themeColor="text1"/>
          <w:sz w:val="24"/>
          <w:szCs w:val="24"/>
        </w:rPr>
        <w:t>.</w:t>
      </w:r>
    </w:p>
    <w:p w14:paraId="344438FC" w14:textId="77777777" w:rsidR="006B7B2C" w:rsidRPr="00007990" w:rsidRDefault="006B7B2C" w:rsidP="00007990">
      <w:pPr>
        <w:spacing w:line="360" w:lineRule="auto"/>
        <w:rPr>
          <w:rFonts w:asciiTheme="majorHAnsi" w:hAnsiTheme="majorHAnsi" w:cstheme="majorHAnsi"/>
          <w:b/>
          <w:bCs/>
          <w:i/>
          <w:sz w:val="24"/>
          <w:szCs w:val="24"/>
          <w:u w:val="single"/>
        </w:rPr>
      </w:pPr>
      <w:r w:rsidRPr="00007990">
        <w:rPr>
          <w:rFonts w:asciiTheme="majorHAnsi" w:hAnsiTheme="majorHAnsi" w:cstheme="majorHAnsi"/>
          <w:b/>
          <w:bCs/>
          <w:i/>
          <w:sz w:val="24"/>
          <w:szCs w:val="24"/>
          <w:u w:val="single"/>
        </w:rPr>
        <w:t>Background facts</w:t>
      </w:r>
    </w:p>
    <w:p w14:paraId="28C3F265" w14:textId="41E76DD5" w:rsidR="00086C45" w:rsidRPr="00007990" w:rsidRDefault="00086C45" w:rsidP="00007990">
      <w:pPr>
        <w:pStyle w:val="CommentText"/>
        <w:numPr>
          <w:ilvl w:val="0"/>
          <w:numId w:val="26"/>
        </w:numPr>
        <w:rPr>
          <w:rFonts w:asciiTheme="majorHAnsi" w:hAnsiTheme="majorHAnsi" w:cstheme="majorHAnsi"/>
          <w:color w:val="FF0000"/>
          <w:sz w:val="24"/>
          <w:szCs w:val="24"/>
        </w:rPr>
      </w:pPr>
      <w:r w:rsidRPr="00007990">
        <w:rPr>
          <w:rFonts w:asciiTheme="majorHAnsi" w:hAnsiTheme="majorHAnsi" w:cstheme="majorHAnsi"/>
          <w:color w:val="FF0000"/>
          <w:sz w:val="24"/>
          <w:szCs w:val="24"/>
        </w:rPr>
        <w:t xml:space="preserve">Client details, housing, disability etc. </w:t>
      </w:r>
    </w:p>
    <w:p w14:paraId="60642704" w14:textId="4A2C1300" w:rsidR="006C5235" w:rsidRPr="00CD3D7F" w:rsidRDefault="00DF7268" w:rsidP="00CD3D7F">
      <w:pPr>
        <w:pStyle w:val="CommentText"/>
        <w:numPr>
          <w:ilvl w:val="0"/>
          <w:numId w:val="26"/>
        </w:numPr>
        <w:rPr>
          <w:rFonts w:asciiTheme="majorHAnsi" w:hAnsiTheme="majorHAnsi" w:cstheme="majorHAnsi"/>
          <w:color w:val="FF0000"/>
          <w:sz w:val="24"/>
          <w:szCs w:val="24"/>
        </w:rPr>
      </w:pPr>
      <w:r w:rsidRPr="00007990">
        <w:rPr>
          <w:rFonts w:asciiTheme="majorHAnsi" w:hAnsiTheme="majorHAnsi" w:cstheme="majorHAnsi"/>
          <w:color w:val="FF0000"/>
          <w:sz w:val="24"/>
          <w:szCs w:val="24"/>
        </w:rPr>
        <w:t xml:space="preserve">Child Benefit history, why is </w:t>
      </w:r>
      <w:r w:rsidR="006A6D4B">
        <w:rPr>
          <w:rFonts w:asciiTheme="majorHAnsi" w:hAnsiTheme="majorHAnsi" w:cstheme="majorHAnsi"/>
          <w:color w:val="FF0000"/>
          <w:sz w:val="24"/>
          <w:szCs w:val="24"/>
        </w:rPr>
        <w:t xml:space="preserve">C’s </w:t>
      </w:r>
      <w:r w:rsidRPr="00007990">
        <w:rPr>
          <w:rFonts w:asciiTheme="majorHAnsi" w:hAnsiTheme="majorHAnsi" w:cstheme="majorHAnsi"/>
          <w:color w:val="FF0000"/>
          <w:sz w:val="24"/>
          <w:szCs w:val="24"/>
        </w:rPr>
        <w:t>ex</w:t>
      </w:r>
      <w:r w:rsidR="006A6D4B">
        <w:rPr>
          <w:rFonts w:asciiTheme="majorHAnsi" w:hAnsiTheme="majorHAnsi" w:cstheme="majorHAnsi"/>
          <w:color w:val="FF0000"/>
          <w:sz w:val="24"/>
          <w:szCs w:val="24"/>
        </w:rPr>
        <w:t>-partner</w:t>
      </w:r>
      <w:r w:rsidRPr="00007990">
        <w:rPr>
          <w:rFonts w:asciiTheme="majorHAnsi" w:hAnsiTheme="majorHAnsi" w:cstheme="majorHAnsi"/>
          <w:color w:val="FF0000"/>
          <w:sz w:val="24"/>
          <w:szCs w:val="24"/>
        </w:rPr>
        <w:t xml:space="preserve"> receiving the CB?</w:t>
      </w:r>
      <w:r w:rsidR="00CD3D7F">
        <w:rPr>
          <w:rFonts w:asciiTheme="majorHAnsi" w:hAnsiTheme="majorHAnsi" w:cstheme="majorHAnsi"/>
          <w:color w:val="FF0000"/>
          <w:sz w:val="24"/>
          <w:szCs w:val="24"/>
        </w:rPr>
        <w:t xml:space="preserve"> Was he receiving CB while living together? DV history. Were C and her ex married?</w:t>
      </w:r>
    </w:p>
    <w:p w14:paraId="3BA434B3" w14:textId="0B217A8B" w:rsidR="00DF7268" w:rsidRPr="00007990" w:rsidRDefault="00DF7268" w:rsidP="00007990">
      <w:pPr>
        <w:pStyle w:val="CommentText"/>
        <w:numPr>
          <w:ilvl w:val="0"/>
          <w:numId w:val="26"/>
        </w:numPr>
        <w:rPr>
          <w:rFonts w:asciiTheme="majorHAnsi" w:hAnsiTheme="majorHAnsi" w:cstheme="majorHAnsi"/>
          <w:color w:val="FF0000"/>
          <w:sz w:val="24"/>
          <w:szCs w:val="24"/>
        </w:rPr>
      </w:pPr>
      <w:r w:rsidRPr="00007990">
        <w:rPr>
          <w:rFonts w:asciiTheme="majorHAnsi" w:hAnsiTheme="majorHAnsi" w:cstheme="majorHAnsi"/>
          <w:color w:val="FF0000"/>
          <w:sz w:val="24"/>
          <w:szCs w:val="24"/>
        </w:rPr>
        <w:t xml:space="preserve">Current </w:t>
      </w:r>
      <w:r w:rsidR="006A6D4B">
        <w:rPr>
          <w:rFonts w:asciiTheme="majorHAnsi" w:hAnsiTheme="majorHAnsi" w:cstheme="majorHAnsi"/>
          <w:color w:val="FF0000"/>
          <w:sz w:val="24"/>
          <w:szCs w:val="24"/>
        </w:rPr>
        <w:t xml:space="preserve">circumstances </w:t>
      </w:r>
      <w:proofErr w:type="spellStart"/>
      <w:r w:rsidR="006B7A18">
        <w:rPr>
          <w:rFonts w:asciiTheme="majorHAnsi" w:hAnsiTheme="majorHAnsi" w:cstheme="majorHAnsi"/>
          <w:color w:val="FF0000"/>
          <w:sz w:val="24"/>
          <w:szCs w:val="24"/>
        </w:rPr>
        <w:t>inc</w:t>
      </w:r>
      <w:proofErr w:type="spellEnd"/>
      <w:r w:rsidR="006B7A18">
        <w:rPr>
          <w:rFonts w:asciiTheme="majorHAnsi" w:hAnsiTheme="majorHAnsi" w:cstheme="majorHAnsi"/>
          <w:color w:val="FF0000"/>
          <w:sz w:val="24"/>
          <w:szCs w:val="24"/>
        </w:rPr>
        <w:t xml:space="preserve"> relevant dates,</w:t>
      </w:r>
      <w:r w:rsidRPr="00007990">
        <w:rPr>
          <w:rFonts w:asciiTheme="majorHAnsi" w:hAnsiTheme="majorHAnsi" w:cstheme="majorHAnsi"/>
          <w:color w:val="FF0000"/>
          <w:sz w:val="24"/>
          <w:szCs w:val="24"/>
        </w:rPr>
        <w:t xml:space="preserve"> child living arrangements</w:t>
      </w:r>
      <w:r w:rsidR="006A6D4B">
        <w:rPr>
          <w:rFonts w:asciiTheme="majorHAnsi" w:hAnsiTheme="majorHAnsi" w:cstheme="majorHAnsi"/>
          <w:color w:val="FF0000"/>
          <w:sz w:val="24"/>
          <w:szCs w:val="24"/>
        </w:rPr>
        <w:t>, % of time with C,</w:t>
      </w:r>
      <w:r w:rsidR="006B7A18">
        <w:rPr>
          <w:rFonts w:asciiTheme="majorHAnsi" w:hAnsiTheme="majorHAnsi" w:cstheme="majorHAnsi"/>
          <w:color w:val="FF0000"/>
          <w:sz w:val="24"/>
          <w:szCs w:val="24"/>
        </w:rPr>
        <w:t xml:space="preserve"> school, GP etc</w:t>
      </w:r>
      <w:r w:rsidR="006A6D4B">
        <w:rPr>
          <w:rFonts w:asciiTheme="majorHAnsi" w:hAnsiTheme="majorHAnsi" w:cstheme="majorHAnsi"/>
          <w:color w:val="FF0000"/>
          <w:sz w:val="24"/>
          <w:szCs w:val="24"/>
        </w:rPr>
        <w:t>,</w:t>
      </w:r>
      <w:r w:rsidRPr="00007990">
        <w:rPr>
          <w:rFonts w:asciiTheme="majorHAnsi" w:hAnsiTheme="majorHAnsi" w:cstheme="majorHAnsi"/>
          <w:color w:val="FF0000"/>
          <w:sz w:val="24"/>
          <w:szCs w:val="24"/>
        </w:rPr>
        <w:t xml:space="preserve"> </w:t>
      </w:r>
      <w:r w:rsidR="006B7A18">
        <w:rPr>
          <w:rFonts w:asciiTheme="majorHAnsi" w:hAnsiTheme="majorHAnsi" w:cstheme="majorHAnsi"/>
          <w:color w:val="FF0000"/>
          <w:sz w:val="24"/>
          <w:szCs w:val="24"/>
        </w:rPr>
        <w:t xml:space="preserve">and </w:t>
      </w:r>
      <w:r w:rsidRPr="00007990">
        <w:rPr>
          <w:rFonts w:asciiTheme="majorHAnsi" w:hAnsiTheme="majorHAnsi" w:cstheme="majorHAnsi"/>
          <w:color w:val="FF0000"/>
          <w:sz w:val="24"/>
          <w:szCs w:val="24"/>
        </w:rPr>
        <w:t xml:space="preserve">any Court Order on </w:t>
      </w:r>
      <w:r w:rsidR="006B7A18">
        <w:rPr>
          <w:rFonts w:asciiTheme="majorHAnsi" w:hAnsiTheme="majorHAnsi" w:cstheme="majorHAnsi"/>
          <w:color w:val="FF0000"/>
          <w:sz w:val="24"/>
          <w:szCs w:val="24"/>
        </w:rPr>
        <w:t>living arrangements</w:t>
      </w:r>
      <w:r w:rsidR="006A6D4B">
        <w:rPr>
          <w:rFonts w:asciiTheme="majorHAnsi" w:hAnsiTheme="majorHAnsi" w:cstheme="majorHAnsi"/>
          <w:color w:val="FF0000"/>
          <w:sz w:val="24"/>
          <w:szCs w:val="24"/>
        </w:rPr>
        <w:t xml:space="preserve"> (and explain in practice if different from terms of court order).</w:t>
      </w:r>
    </w:p>
    <w:p w14:paraId="38D1E0CF" w14:textId="0FF8AC2C" w:rsidR="00BD2FC4" w:rsidRPr="00007990" w:rsidRDefault="00086C45" w:rsidP="00007990">
      <w:pPr>
        <w:pStyle w:val="CommentText"/>
        <w:numPr>
          <w:ilvl w:val="0"/>
          <w:numId w:val="26"/>
        </w:numPr>
        <w:rPr>
          <w:rFonts w:asciiTheme="majorHAnsi" w:hAnsiTheme="majorHAnsi" w:cstheme="majorHAnsi"/>
          <w:color w:val="FF0000"/>
          <w:sz w:val="24"/>
          <w:szCs w:val="24"/>
        </w:rPr>
      </w:pPr>
      <w:r w:rsidRPr="00007990">
        <w:rPr>
          <w:rFonts w:asciiTheme="majorHAnsi" w:hAnsiTheme="majorHAnsi" w:cstheme="majorHAnsi"/>
          <w:color w:val="FF0000"/>
          <w:sz w:val="24"/>
          <w:szCs w:val="24"/>
        </w:rPr>
        <w:t xml:space="preserve">Details of </w:t>
      </w:r>
      <w:r w:rsidR="006B7A18">
        <w:rPr>
          <w:rFonts w:asciiTheme="majorHAnsi" w:hAnsiTheme="majorHAnsi" w:cstheme="majorHAnsi"/>
          <w:color w:val="FF0000"/>
          <w:sz w:val="24"/>
          <w:szCs w:val="24"/>
        </w:rPr>
        <w:t xml:space="preserve">CB </w:t>
      </w:r>
      <w:r w:rsidR="00DF7268" w:rsidRPr="00007990">
        <w:rPr>
          <w:rFonts w:asciiTheme="majorHAnsi" w:hAnsiTheme="majorHAnsi" w:cstheme="majorHAnsi"/>
          <w:color w:val="FF0000"/>
          <w:sz w:val="24"/>
          <w:szCs w:val="24"/>
        </w:rPr>
        <w:t xml:space="preserve">claim and any HMRC response including dates and quotes </w:t>
      </w:r>
    </w:p>
    <w:p w14:paraId="614E0BE3" w14:textId="77777777" w:rsidR="006C5235" w:rsidRPr="00007990" w:rsidRDefault="006C5235" w:rsidP="00007990">
      <w:pPr>
        <w:pStyle w:val="CommentText"/>
        <w:numPr>
          <w:ilvl w:val="0"/>
          <w:numId w:val="26"/>
        </w:numPr>
        <w:rPr>
          <w:rFonts w:asciiTheme="majorHAnsi" w:hAnsiTheme="majorHAnsi" w:cstheme="majorHAnsi"/>
          <w:color w:val="FF0000"/>
          <w:sz w:val="24"/>
          <w:szCs w:val="24"/>
        </w:rPr>
      </w:pPr>
      <w:r w:rsidRPr="00007990">
        <w:rPr>
          <w:rFonts w:asciiTheme="majorHAnsi" w:hAnsiTheme="majorHAnsi" w:cstheme="majorHAnsi"/>
          <w:color w:val="FF0000"/>
          <w:sz w:val="24"/>
          <w:szCs w:val="24"/>
        </w:rPr>
        <w:t>Difficulties not having the CB causing C / financial hardship etc.</w:t>
      </w:r>
    </w:p>
    <w:p w14:paraId="4B1A8A1B" w14:textId="77777777" w:rsidR="00DF7268" w:rsidRPr="00472B0F" w:rsidRDefault="00DF7268" w:rsidP="00007990">
      <w:pPr>
        <w:spacing w:line="360" w:lineRule="auto"/>
        <w:rPr>
          <w:rFonts w:asciiTheme="majorHAnsi" w:hAnsiTheme="majorHAnsi" w:cstheme="majorHAnsi"/>
          <w:b/>
          <w:sz w:val="28"/>
          <w:szCs w:val="28"/>
        </w:rPr>
      </w:pPr>
    </w:p>
    <w:p w14:paraId="55BA3E80" w14:textId="77777777" w:rsidR="00472B0F" w:rsidRPr="00472B0F" w:rsidRDefault="00472B0F" w:rsidP="00472B0F">
      <w:pPr>
        <w:spacing w:before="120" w:after="120" w:line="360" w:lineRule="auto"/>
        <w:rPr>
          <w:rFonts w:asciiTheme="majorHAnsi" w:hAnsiTheme="majorHAnsi" w:cstheme="majorHAnsi"/>
          <w:b/>
          <w:bCs/>
          <w:sz w:val="24"/>
          <w:szCs w:val="24"/>
          <w:lang w:val="en-US"/>
        </w:rPr>
      </w:pPr>
      <w:r w:rsidRPr="00472B0F">
        <w:rPr>
          <w:rFonts w:asciiTheme="majorHAnsi" w:hAnsiTheme="majorHAnsi" w:cstheme="majorHAnsi"/>
          <w:b/>
          <w:bCs/>
          <w:sz w:val="24"/>
          <w:szCs w:val="24"/>
          <w:lang w:val="en-US"/>
        </w:rPr>
        <w:t xml:space="preserve">Note on D’s duty of </w:t>
      </w:r>
      <w:proofErr w:type="gramStart"/>
      <w:r w:rsidRPr="00472B0F">
        <w:rPr>
          <w:rFonts w:asciiTheme="majorHAnsi" w:hAnsiTheme="majorHAnsi" w:cstheme="majorHAnsi"/>
          <w:b/>
          <w:bCs/>
          <w:sz w:val="24"/>
          <w:szCs w:val="24"/>
          <w:lang w:val="en-US"/>
        </w:rPr>
        <w:t>candour</w:t>
      </w:r>
      <w:proofErr w:type="gramEnd"/>
    </w:p>
    <w:p w14:paraId="64FC9EBF" w14:textId="77777777" w:rsidR="00472B0F" w:rsidRPr="00472B0F" w:rsidRDefault="00472B0F" w:rsidP="00472B0F">
      <w:pPr>
        <w:pStyle w:val="ListParagraph"/>
        <w:numPr>
          <w:ilvl w:val="0"/>
          <w:numId w:val="26"/>
        </w:numPr>
        <w:spacing w:before="120" w:after="120" w:line="360" w:lineRule="auto"/>
        <w:contextualSpacing w:val="0"/>
        <w:jc w:val="both"/>
        <w:rPr>
          <w:rFonts w:asciiTheme="majorHAnsi" w:hAnsiTheme="majorHAnsi" w:cstheme="majorHAnsi"/>
          <w:sz w:val="24"/>
          <w:szCs w:val="24"/>
          <w:lang w:val="en-US"/>
        </w:rPr>
      </w:pPr>
      <w:r w:rsidRPr="00472B0F">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472B0F">
        <w:rPr>
          <w:rFonts w:asciiTheme="majorHAnsi" w:hAnsiTheme="majorHAnsi" w:cstheme="majorHAnsi"/>
          <w:i/>
          <w:iCs/>
          <w:sz w:val="24"/>
          <w:szCs w:val="24"/>
          <w:lang w:val="en-US"/>
        </w:rPr>
        <w:t xml:space="preserve">R (HM, </w:t>
      </w:r>
      <w:proofErr w:type="gramStart"/>
      <w:r w:rsidRPr="00472B0F">
        <w:rPr>
          <w:rFonts w:asciiTheme="majorHAnsi" w:hAnsiTheme="majorHAnsi" w:cstheme="majorHAnsi"/>
          <w:i/>
          <w:iCs/>
          <w:sz w:val="24"/>
          <w:szCs w:val="24"/>
          <w:lang w:val="en-US"/>
        </w:rPr>
        <w:t>KH</w:t>
      </w:r>
      <w:proofErr w:type="gramEnd"/>
      <w:r w:rsidRPr="00472B0F">
        <w:rPr>
          <w:rFonts w:asciiTheme="majorHAnsi" w:hAnsiTheme="majorHAnsi" w:cstheme="majorHAnsi"/>
          <w:i/>
          <w:iCs/>
          <w:sz w:val="24"/>
          <w:szCs w:val="24"/>
          <w:lang w:val="en-US"/>
        </w:rPr>
        <w:t xml:space="preserve"> and MA) v Secretary of State for the Home Department </w:t>
      </w:r>
      <w:r w:rsidRPr="00472B0F">
        <w:rPr>
          <w:rFonts w:asciiTheme="majorHAnsi" w:hAnsiTheme="majorHAnsi" w:cstheme="majorHAnsi"/>
          <w:sz w:val="24"/>
          <w:szCs w:val="24"/>
          <w:lang w:val="en-US"/>
        </w:rPr>
        <w:t xml:space="preserve">3 [2022] </w:t>
      </w:r>
      <w:proofErr w:type="spellStart"/>
      <w:r w:rsidRPr="00472B0F">
        <w:rPr>
          <w:rFonts w:asciiTheme="majorHAnsi" w:hAnsiTheme="majorHAnsi" w:cstheme="majorHAnsi"/>
          <w:sz w:val="24"/>
          <w:szCs w:val="24"/>
          <w:lang w:val="en-US"/>
        </w:rPr>
        <w:t>EWHC</w:t>
      </w:r>
      <w:proofErr w:type="spellEnd"/>
      <w:r w:rsidRPr="00472B0F">
        <w:rPr>
          <w:rFonts w:asciiTheme="majorHAnsi" w:hAnsiTheme="majorHAnsi" w:cstheme="majorHAnsi"/>
          <w:sz w:val="24"/>
          <w:szCs w:val="24"/>
          <w:lang w:val="en-US"/>
        </w:rPr>
        <w:t xml:space="preserve"> 2729 (Admin). </w:t>
      </w:r>
    </w:p>
    <w:p w14:paraId="4A62F4F4" w14:textId="77777777" w:rsidR="00472B0F" w:rsidRPr="00472B0F" w:rsidRDefault="00472B0F" w:rsidP="00472B0F">
      <w:pPr>
        <w:pStyle w:val="ListParagraph"/>
        <w:numPr>
          <w:ilvl w:val="0"/>
          <w:numId w:val="26"/>
        </w:numPr>
        <w:spacing w:before="120" w:after="120" w:line="360" w:lineRule="auto"/>
        <w:contextualSpacing w:val="0"/>
        <w:jc w:val="both"/>
        <w:rPr>
          <w:rFonts w:asciiTheme="majorHAnsi" w:hAnsiTheme="majorHAnsi" w:cstheme="majorHAnsi"/>
          <w:sz w:val="24"/>
          <w:szCs w:val="24"/>
          <w:lang w:val="en-US"/>
        </w:rPr>
      </w:pPr>
      <w:r w:rsidRPr="00472B0F">
        <w:rPr>
          <w:rFonts w:asciiTheme="majorHAnsi" w:hAnsiTheme="majorHAnsi" w:cstheme="majorHAnsi"/>
          <w:sz w:val="24"/>
          <w:szCs w:val="24"/>
          <w:lang w:val="en-US"/>
        </w:rPr>
        <w:t xml:space="preserve">If any guidance, </w:t>
      </w:r>
      <w:proofErr w:type="gramStart"/>
      <w:r w:rsidRPr="00472B0F">
        <w:rPr>
          <w:rFonts w:asciiTheme="majorHAnsi" w:hAnsiTheme="majorHAnsi" w:cstheme="majorHAnsi"/>
          <w:sz w:val="24"/>
          <w:szCs w:val="24"/>
          <w:lang w:val="en-US"/>
        </w:rPr>
        <w:t>policy</w:t>
      </w:r>
      <w:proofErr w:type="gramEnd"/>
      <w:r w:rsidRPr="00472B0F">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472B0F">
        <w:rPr>
          <w:rFonts w:asciiTheme="majorHAnsi" w:hAnsiTheme="majorHAnsi" w:cstheme="majorHAnsi"/>
          <w:sz w:val="24"/>
          <w:szCs w:val="24"/>
          <w:lang w:val="en-US"/>
        </w:rPr>
        <w:t>i</w:t>
      </w:r>
      <w:proofErr w:type="spellEnd"/>
      <w:r w:rsidRPr="00472B0F">
        <w:rPr>
          <w:rFonts w:asciiTheme="majorHAnsi" w:hAnsiTheme="majorHAnsi" w:cstheme="majorHAnsi"/>
          <w:sz w:val="24"/>
          <w:szCs w:val="24"/>
          <w:lang w:val="en-US"/>
        </w:rPr>
        <w:t xml:space="preserve">) disclosed and ii) provided in full for inspection, as part of the response to this letter.  </w:t>
      </w:r>
    </w:p>
    <w:p w14:paraId="291CECEE" w14:textId="77777777" w:rsidR="00472B0F" w:rsidRPr="00007990" w:rsidRDefault="00472B0F" w:rsidP="00007990">
      <w:pPr>
        <w:spacing w:line="360" w:lineRule="auto"/>
        <w:rPr>
          <w:rFonts w:asciiTheme="majorHAnsi" w:hAnsiTheme="majorHAnsi" w:cstheme="majorHAnsi"/>
          <w:b/>
          <w:sz w:val="24"/>
          <w:szCs w:val="24"/>
        </w:rPr>
      </w:pPr>
    </w:p>
    <w:p w14:paraId="24569C67" w14:textId="337EE7AB" w:rsidR="00C5672C" w:rsidRPr="00007990" w:rsidRDefault="006D127F" w:rsidP="00007990">
      <w:pPr>
        <w:spacing w:line="360" w:lineRule="auto"/>
        <w:rPr>
          <w:rFonts w:asciiTheme="majorHAnsi" w:hAnsiTheme="majorHAnsi" w:cstheme="majorHAnsi"/>
          <w:b/>
          <w:sz w:val="24"/>
          <w:szCs w:val="24"/>
        </w:rPr>
      </w:pPr>
      <w:r w:rsidRPr="00007990">
        <w:rPr>
          <w:rFonts w:asciiTheme="majorHAnsi" w:hAnsiTheme="majorHAnsi" w:cstheme="majorHAnsi"/>
          <w:b/>
          <w:sz w:val="24"/>
          <w:szCs w:val="24"/>
        </w:rPr>
        <w:t>Legal background and grounds for judicial review</w:t>
      </w:r>
    </w:p>
    <w:p w14:paraId="22704FA9" w14:textId="0A70E01B" w:rsidR="006D127F" w:rsidRPr="00BC3913" w:rsidRDefault="006D127F" w:rsidP="00BC3913">
      <w:pPr>
        <w:pStyle w:val="ListParagraph"/>
        <w:spacing w:line="360" w:lineRule="auto"/>
        <w:ind w:left="0"/>
        <w:rPr>
          <w:rFonts w:asciiTheme="majorHAnsi" w:hAnsiTheme="majorHAnsi" w:cstheme="majorHAnsi"/>
          <w:sz w:val="24"/>
          <w:szCs w:val="24"/>
          <w:u w:val="single"/>
        </w:rPr>
      </w:pPr>
      <w:r w:rsidRPr="00007990">
        <w:rPr>
          <w:rFonts w:asciiTheme="majorHAnsi" w:hAnsiTheme="majorHAnsi" w:cstheme="majorHAnsi"/>
          <w:b/>
          <w:bCs/>
          <w:sz w:val="24"/>
          <w:szCs w:val="24"/>
          <w:u w:val="single"/>
        </w:rPr>
        <w:t>Grounds for Judicial Review</w:t>
      </w:r>
      <w:r w:rsidR="00BC3913">
        <w:rPr>
          <w:rFonts w:asciiTheme="majorHAnsi" w:hAnsiTheme="majorHAnsi" w:cstheme="majorHAnsi"/>
          <w:b/>
          <w:bCs/>
          <w:sz w:val="24"/>
          <w:szCs w:val="24"/>
          <w:u w:val="single"/>
        </w:rPr>
        <w:t xml:space="preserve">: </w:t>
      </w:r>
      <w:r w:rsidRPr="00BC3913">
        <w:rPr>
          <w:rFonts w:asciiTheme="majorHAnsi" w:hAnsiTheme="majorHAnsi" w:cstheme="majorHAnsi"/>
          <w:b/>
          <w:sz w:val="24"/>
          <w:szCs w:val="24"/>
          <w:u w:val="single"/>
        </w:rPr>
        <w:t xml:space="preserve">Unlawful delay in deciding a claim  </w:t>
      </w:r>
    </w:p>
    <w:p w14:paraId="49ACBBBE" w14:textId="5AAB78D5" w:rsidR="006D127F" w:rsidRPr="00A77239" w:rsidRDefault="006D127F" w:rsidP="00BC3913">
      <w:pPr>
        <w:numPr>
          <w:ilvl w:val="0"/>
          <w:numId w:val="26"/>
        </w:numPr>
        <w:spacing w:after="200" w:line="360" w:lineRule="auto"/>
        <w:jc w:val="both"/>
        <w:rPr>
          <w:rFonts w:asciiTheme="majorHAnsi" w:hAnsiTheme="majorHAnsi" w:cstheme="majorHAnsi"/>
          <w:b/>
          <w:color w:val="00B050"/>
          <w:sz w:val="24"/>
          <w:szCs w:val="24"/>
          <w:shd w:val="clear" w:color="auto" w:fill="FFFFFF"/>
        </w:rPr>
      </w:pPr>
      <w:r w:rsidRPr="00007990">
        <w:rPr>
          <w:rFonts w:asciiTheme="majorHAnsi" w:hAnsiTheme="majorHAnsi" w:cstheme="majorHAnsi"/>
          <w:color w:val="000000" w:themeColor="text1"/>
          <w:sz w:val="24"/>
          <w:szCs w:val="24"/>
        </w:rPr>
        <w:t xml:space="preserve">The Defendant is under a duty to consider all claims for benefit within a “reasonable time” – </w:t>
      </w:r>
      <w:r w:rsidRPr="00007990">
        <w:rPr>
          <w:rFonts w:asciiTheme="majorHAnsi" w:hAnsiTheme="majorHAnsi" w:cstheme="majorHAnsi"/>
          <w:i/>
          <w:color w:val="000000" w:themeColor="text1"/>
          <w:sz w:val="24"/>
          <w:szCs w:val="24"/>
        </w:rPr>
        <w:t>R</w:t>
      </w:r>
      <w:r w:rsidR="006029BD">
        <w:rPr>
          <w:rFonts w:asciiTheme="majorHAnsi" w:hAnsiTheme="majorHAnsi" w:cstheme="majorHAnsi"/>
          <w:i/>
          <w:color w:val="000000" w:themeColor="text1"/>
          <w:sz w:val="24"/>
          <w:szCs w:val="24"/>
        </w:rPr>
        <w:t xml:space="preserve"> </w:t>
      </w:r>
      <w:r w:rsidRPr="00007990">
        <w:rPr>
          <w:rFonts w:asciiTheme="majorHAnsi" w:hAnsiTheme="majorHAnsi" w:cstheme="majorHAnsi"/>
          <w:i/>
          <w:color w:val="000000" w:themeColor="text1"/>
          <w:sz w:val="24"/>
          <w:szCs w:val="24"/>
        </w:rPr>
        <w:t>(C and W) v Secretary of State for Work and Pensions</w:t>
      </w:r>
      <w:r w:rsidRPr="00007990">
        <w:rPr>
          <w:rFonts w:asciiTheme="majorHAnsi" w:hAnsiTheme="majorHAnsi" w:cstheme="majorHAnsi"/>
          <w:color w:val="000000" w:themeColor="text1"/>
          <w:sz w:val="24"/>
          <w:szCs w:val="24"/>
        </w:rPr>
        <w:t xml:space="preserve"> </w:t>
      </w:r>
      <w:r w:rsidRPr="00007990">
        <w:rPr>
          <w:rFonts w:asciiTheme="majorHAnsi" w:hAnsiTheme="majorHAnsi" w:cstheme="majorHAnsi"/>
          <w:sz w:val="24"/>
          <w:szCs w:val="24"/>
        </w:rPr>
        <w:t xml:space="preserve">[2015] </w:t>
      </w:r>
      <w:proofErr w:type="spellStart"/>
      <w:r w:rsidRPr="00007990">
        <w:rPr>
          <w:rFonts w:asciiTheme="majorHAnsi" w:hAnsiTheme="majorHAnsi" w:cstheme="majorHAnsi"/>
          <w:sz w:val="24"/>
          <w:szCs w:val="24"/>
        </w:rPr>
        <w:t>EWHC</w:t>
      </w:r>
      <w:proofErr w:type="spellEnd"/>
      <w:r w:rsidRPr="00007990">
        <w:rPr>
          <w:rFonts w:asciiTheme="majorHAnsi" w:hAnsiTheme="majorHAnsi" w:cstheme="majorHAnsi"/>
          <w:sz w:val="24"/>
          <w:szCs w:val="24"/>
        </w:rPr>
        <w:t xml:space="preserve"> 1607 (Admin). </w:t>
      </w:r>
    </w:p>
    <w:p w14:paraId="02AB4E74" w14:textId="392997D9" w:rsidR="006D127F" w:rsidRPr="000D353F" w:rsidRDefault="006D127F" w:rsidP="00BC3913">
      <w:pPr>
        <w:numPr>
          <w:ilvl w:val="0"/>
          <w:numId w:val="26"/>
        </w:numPr>
        <w:spacing w:after="200" w:line="360" w:lineRule="auto"/>
        <w:jc w:val="both"/>
        <w:rPr>
          <w:rStyle w:val="legds"/>
          <w:rFonts w:asciiTheme="majorHAnsi" w:hAnsiTheme="majorHAnsi" w:cstheme="majorHAnsi"/>
          <w:b/>
          <w:color w:val="00B050"/>
          <w:sz w:val="24"/>
          <w:szCs w:val="24"/>
          <w:shd w:val="clear" w:color="auto" w:fill="FFFFFF"/>
        </w:rPr>
      </w:pPr>
      <w:r w:rsidRPr="00A77239">
        <w:rPr>
          <w:rStyle w:val="legds"/>
          <w:rFonts w:asciiTheme="majorHAnsi" w:hAnsiTheme="majorHAnsi" w:cstheme="majorHAnsi"/>
          <w:color w:val="000000" w:themeColor="text1"/>
          <w:sz w:val="24"/>
          <w:szCs w:val="24"/>
        </w:rPr>
        <w:lastRenderedPageBreak/>
        <w:t xml:space="preserve">The duty to </w:t>
      </w:r>
      <w:r w:rsidRPr="00A77239">
        <w:rPr>
          <w:rFonts w:asciiTheme="majorHAnsi" w:hAnsiTheme="majorHAnsi" w:cstheme="majorHAnsi"/>
          <w:color w:val="000000" w:themeColor="text1"/>
          <w:sz w:val="24"/>
          <w:szCs w:val="24"/>
        </w:rPr>
        <w:t>make a decision within a reasonable time applies to</w:t>
      </w:r>
      <w:r w:rsidRPr="00A77239">
        <w:rPr>
          <w:rFonts w:asciiTheme="majorHAnsi" w:hAnsiTheme="majorHAnsi" w:cstheme="majorHAnsi"/>
          <w:b/>
          <w:color w:val="000000" w:themeColor="text1"/>
          <w:sz w:val="24"/>
          <w:szCs w:val="24"/>
        </w:rPr>
        <w:t xml:space="preserve"> </w:t>
      </w:r>
      <w:r w:rsidR="00C71FDE" w:rsidRPr="00C71FDE">
        <w:rPr>
          <w:rFonts w:asciiTheme="majorHAnsi" w:hAnsiTheme="majorHAnsi" w:cstheme="majorHAnsi"/>
          <w:color w:val="000000" w:themeColor="text1"/>
          <w:sz w:val="24"/>
          <w:szCs w:val="24"/>
        </w:rPr>
        <w:t xml:space="preserve">decisions on </w:t>
      </w:r>
      <w:r w:rsidR="00C71FDE">
        <w:rPr>
          <w:rFonts w:asciiTheme="majorHAnsi" w:hAnsiTheme="majorHAnsi" w:cstheme="majorHAnsi"/>
          <w:color w:val="000000" w:themeColor="text1"/>
          <w:sz w:val="24"/>
          <w:szCs w:val="24"/>
        </w:rPr>
        <w:t>“</w:t>
      </w:r>
      <w:r w:rsidR="00C71FDE" w:rsidRPr="00F3745E">
        <w:rPr>
          <w:rFonts w:asciiTheme="majorHAnsi" w:hAnsiTheme="majorHAnsi" w:cstheme="majorHAnsi"/>
          <w:i/>
          <w:color w:val="000000" w:themeColor="text1"/>
          <w:sz w:val="24"/>
          <w:szCs w:val="24"/>
        </w:rPr>
        <w:t>any claim for a relevant benefit</w:t>
      </w:r>
      <w:r w:rsidR="00C71FDE">
        <w:rPr>
          <w:rFonts w:asciiTheme="majorHAnsi" w:hAnsiTheme="majorHAnsi" w:cstheme="majorHAnsi"/>
          <w:color w:val="000000" w:themeColor="text1"/>
          <w:sz w:val="24"/>
          <w:szCs w:val="24"/>
        </w:rPr>
        <w:t>”</w:t>
      </w:r>
      <w:r w:rsidR="00C71FDE" w:rsidRPr="00C71FDE">
        <w:rPr>
          <w:rFonts w:asciiTheme="majorHAnsi" w:hAnsiTheme="majorHAnsi" w:cstheme="majorHAnsi"/>
          <w:color w:val="000000" w:themeColor="text1"/>
          <w:sz w:val="24"/>
          <w:szCs w:val="24"/>
        </w:rPr>
        <w:t xml:space="preserve"> under </w:t>
      </w:r>
      <w:proofErr w:type="spellStart"/>
      <w:r w:rsidRPr="00A77239">
        <w:rPr>
          <w:rStyle w:val="legds"/>
          <w:rFonts w:asciiTheme="majorHAnsi" w:hAnsiTheme="majorHAnsi" w:cstheme="majorHAnsi"/>
          <w:color w:val="000000" w:themeColor="text1"/>
          <w:sz w:val="24"/>
          <w:szCs w:val="24"/>
        </w:rPr>
        <w:t>s.8</w:t>
      </w:r>
      <w:proofErr w:type="spellEnd"/>
      <w:r w:rsidRPr="00A77239">
        <w:rPr>
          <w:rStyle w:val="legds"/>
          <w:rFonts w:asciiTheme="majorHAnsi" w:hAnsiTheme="majorHAnsi" w:cstheme="majorHAnsi"/>
          <w:color w:val="000000" w:themeColor="text1"/>
          <w:sz w:val="24"/>
          <w:szCs w:val="24"/>
        </w:rPr>
        <w:t xml:space="preserve"> of the Social Security Act 1998 (</w:t>
      </w:r>
      <w:proofErr w:type="spellStart"/>
      <w:r w:rsidRPr="00A77239">
        <w:rPr>
          <w:rStyle w:val="legds"/>
          <w:rFonts w:asciiTheme="majorHAnsi" w:hAnsiTheme="majorHAnsi" w:cstheme="majorHAnsi"/>
          <w:color w:val="000000" w:themeColor="text1"/>
          <w:sz w:val="24"/>
          <w:szCs w:val="24"/>
        </w:rPr>
        <w:t>SSA</w:t>
      </w:r>
      <w:proofErr w:type="spellEnd"/>
      <w:r w:rsidRPr="00A77239">
        <w:rPr>
          <w:rStyle w:val="legds"/>
          <w:rFonts w:asciiTheme="majorHAnsi" w:hAnsiTheme="majorHAnsi" w:cstheme="majorHAnsi"/>
          <w:color w:val="000000" w:themeColor="text1"/>
          <w:sz w:val="24"/>
          <w:szCs w:val="24"/>
        </w:rPr>
        <w:t xml:space="preserve"> 1998)</w:t>
      </w:r>
      <w:r w:rsidR="000D353F">
        <w:rPr>
          <w:rStyle w:val="FootnoteReference"/>
          <w:rFonts w:asciiTheme="majorHAnsi" w:hAnsiTheme="majorHAnsi" w:cstheme="majorHAnsi"/>
          <w:color w:val="000000" w:themeColor="text1"/>
          <w:sz w:val="24"/>
          <w:szCs w:val="24"/>
        </w:rPr>
        <w:footnoteReference w:id="1"/>
      </w:r>
      <w:r w:rsidR="00C71FDE">
        <w:rPr>
          <w:rStyle w:val="legds"/>
          <w:rFonts w:asciiTheme="majorHAnsi" w:hAnsiTheme="majorHAnsi" w:cstheme="majorHAnsi"/>
          <w:color w:val="000000" w:themeColor="text1"/>
          <w:sz w:val="24"/>
          <w:szCs w:val="24"/>
        </w:rPr>
        <w:t>.</w:t>
      </w:r>
      <w:r w:rsidRPr="00A77239">
        <w:rPr>
          <w:rStyle w:val="legds"/>
          <w:rFonts w:asciiTheme="majorHAnsi" w:hAnsiTheme="majorHAnsi" w:cstheme="majorHAnsi"/>
          <w:color w:val="000000" w:themeColor="text1"/>
          <w:sz w:val="24"/>
          <w:szCs w:val="24"/>
        </w:rPr>
        <w:t xml:space="preserve"> </w:t>
      </w:r>
    </w:p>
    <w:p w14:paraId="00ED773C" w14:textId="77777777" w:rsidR="006D127F" w:rsidRPr="00A77239" w:rsidRDefault="006D127F" w:rsidP="00BC3913">
      <w:pPr>
        <w:numPr>
          <w:ilvl w:val="0"/>
          <w:numId w:val="26"/>
        </w:numPr>
        <w:spacing w:after="200"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What counts as a reasonable time depends on the circumstances, including the </w:t>
      </w:r>
      <w:r w:rsidRPr="00A77239">
        <w:rPr>
          <w:rFonts w:asciiTheme="majorHAnsi" w:hAnsiTheme="majorHAnsi" w:cstheme="majorHAnsi"/>
          <w:color w:val="000000"/>
          <w:sz w:val="24"/>
          <w:szCs w:val="24"/>
        </w:rPr>
        <w:t>impact on the claimant</w:t>
      </w:r>
      <w:r w:rsidRPr="00A77239">
        <w:rPr>
          <w:rFonts w:asciiTheme="majorHAnsi" w:hAnsiTheme="majorHAnsi" w:cstheme="majorHAnsi"/>
          <w:sz w:val="24"/>
          <w:szCs w:val="24"/>
        </w:rPr>
        <w:t xml:space="preserve"> and the complexity of the case</w:t>
      </w:r>
      <w:r w:rsidRPr="00A77239">
        <w:rPr>
          <w:rStyle w:val="FootnoteReference"/>
          <w:rFonts w:asciiTheme="majorHAnsi" w:hAnsiTheme="majorHAnsi" w:cstheme="majorHAnsi"/>
          <w:sz w:val="24"/>
          <w:szCs w:val="24"/>
        </w:rPr>
        <w:footnoteReference w:id="2"/>
      </w:r>
      <w:r w:rsidRPr="00A77239">
        <w:rPr>
          <w:rFonts w:asciiTheme="majorHAnsi" w:hAnsiTheme="majorHAnsi" w:cstheme="majorHAnsi"/>
          <w:sz w:val="24"/>
          <w:szCs w:val="24"/>
        </w:rPr>
        <w:t>:</w:t>
      </w:r>
      <w:r w:rsidRPr="00A77239">
        <w:rPr>
          <w:rFonts w:asciiTheme="majorHAnsi" w:hAnsiTheme="majorHAnsi" w:cstheme="majorHAnsi"/>
          <w:color w:val="000000" w:themeColor="text1"/>
          <w:sz w:val="24"/>
          <w:szCs w:val="24"/>
          <w:shd w:val="clear" w:color="auto" w:fill="FFFFFF"/>
        </w:rPr>
        <w:t xml:space="preserve"> </w:t>
      </w:r>
    </w:p>
    <w:p w14:paraId="3103EA07" w14:textId="77777777" w:rsidR="006D127F" w:rsidRPr="00A77239" w:rsidRDefault="006D127F" w:rsidP="00A77239">
      <w:pPr>
        <w:spacing w:after="200" w:line="360" w:lineRule="auto"/>
        <w:jc w:val="both"/>
        <w:rPr>
          <w:rFonts w:asciiTheme="majorHAnsi" w:hAnsiTheme="majorHAnsi" w:cstheme="majorHAnsi"/>
          <w:b/>
          <w:sz w:val="24"/>
          <w:szCs w:val="24"/>
        </w:rPr>
      </w:pPr>
      <w:r w:rsidRPr="00A77239">
        <w:rPr>
          <w:rFonts w:asciiTheme="majorHAnsi" w:hAnsiTheme="majorHAnsi" w:cstheme="majorHAnsi"/>
          <w:b/>
          <w:i/>
          <w:sz w:val="24"/>
          <w:szCs w:val="24"/>
        </w:rPr>
        <w:t>Impact on the claimant</w:t>
      </w:r>
    </w:p>
    <w:p w14:paraId="7E35E5FA" w14:textId="77777777" w:rsidR="006D127F" w:rsidRPr="00A77239" w:rsidRDefault="006D127F" w:rsidP="00BC3913">
      <w:pPr>
        <w:pStyle w:val="ListParagraph"/>
        <w:numPr>
          <w:ilvl w:val="0"/>
          <w:numId w:val="26"/>
        </w:numPr>
        <w:spacing w:before="120" w:beforeAutospacing="1" w:after="100" w:afterAutospacing="1" w:line="360" w:lineRule="auto"/>
        <w:jc w:val="both"/>
        <w:rPr>
          <w:rFonts w:asciiTheme="majorHAnsi" w:hAnsiTheme="majorHAnsi" w:cstheme="majorHAnsi"/>
          <w:bCs/>
          <w:sz w:val="24"/>
          <w:szCs w:val="24"/>
        </w:rPr>
      </w:pPr>
      <w:r w:rsidRPr="00A77239">
        <w:rPr>
          <w:rFonts w:asciiTheme="majorHAnsi" w:hAnsiTheme="majorHAnsi" w:cstheme="majorHAnsi"/>
          <w:sz w:val="24"/>
          <w:szCs w:val="24"/>
        </w:rPr>
        <w:t xml:space="preserve">C is </w:t>
      </w:r>
      <w:r w:rsidRPr="00A77239">
        <w:rPr>
          <w:rFonts w:asciiTheme="majorHAnsi" w:hAnsiTheme="majorHAnsi" w:cstheme="majorHAnsi"/>
          <w:color w:val="FF0000"/>
          <w:sz w:val="24"/>
          <w:szCs w:val="24"/>
        </w:rPr>
        <w:t xml:space="preserve">HOW VULNERABLE. </w:t>
      </w:r>
    </w:p>
    <w:p w14:paraId="7F4CBF99" w14:textId="3E5F585A" w:rsidR="00007990" w:rsidRPr="00A77239" w:rsidRDefault="006D127F" w:rsidP="00BC3913">
      <w:pPr>
        <w:numPr>
          <w:ilvl w:val="0"/>
          <w:numId w:val="26"/>
        </w:numPr>
        <w:spacing w:before="120" w:beforeAutospacing="1" w:after="100" w:afterAutospacing="1" w:line="360" w:lineRule="auto"/>
        <w:contextualSpacing/>
        <w:jc w:val="both"/>
        <w:rPr>
          <w:rFonts w:asciiTheme="majorHAnsi" w:hAnsiTheme="majorHAnsi" w:cstheme="majorHAnsi"/>
          <w:i/>
          <w:color w:val="000000" w:themeColor="text1"/>
          <w:sz w:val="24"/>
          <w:szCs w:val="24"/>
        </w:rPr>
      </w:pPr>
      <w:r w:rsidRPr="00A77239">
        <w:rPr>
          <w:rFonts w:asciiTheme="majorHAnsi" w:hAnsiTheme="majorHAnsi" w:cstheme="majorHAnsi"/>
          <w:bCs/>
          <w:sz w:val="24"/>
          <w:szCs w:val="24"/>
        </w:rPr>
        <w:t xml:space="preserve">The delay is causing </w:t>
      </w:r>
      <w:r w:rsidRPr="00A77239">
        <w:rPr>
          <w:rFonts w:asciiTheme="majorHAnsi" w:hAnsiTheme="majorHAnsi" w:cstheme="majorHAnsi"/>
          <w:bCs/>
          <w:color w:val="FF0000"/>
          <w:sz w:val="24"/>
          <w:szCs w:val="24"/>
        </w:rPr>
        <w:t>C / the family</w:t>
      </w:r>
      <w:r w:rsidR="00007990" w:rsidRPr="00A77239">
        <w:rPr>
          <w:rFonts w:asciiTheme="majorHAnsi" w:hAnsiTheme="majorHAnsi" w:cstheme="majorHAnsi"/>
          <w:bCs/>
          <w:color w:val="FF0000"/>
          <w:sz w:val="24"/>
          <w:szCs w:val="24"/>
        </w:rPr>
        <w:t xml:space="preserve"> what</w:t>
      </w:r>
      <w:r w:rsidRPr="00A77239">
        <w:rPr>
          <w:rFonts w:asciiTheme="majorHAnsi" w:hAnsiTheme="majorHAnsi" w:cstheme="majorHAnsi"/>
          <w:bCs/>
          <w:color w:val="FF0000"/>
          <w:sz w:val="24"/>
          <w:szCs w:val="24"/>
        </w:rPr>
        <w:t xml:space="preserve"> </w:t>
      </w:r>
      <w:r w:rsidR="00007990" w:rsidRPr="00A77239">
        <w:rPr>
          <w:rFonts w:asciiTheme="majorHAnsi" w:hAnsiTheme="majorHAnsi" w:cstheme="majorHAnsi"/>
          <w:bCs/>
          <w:sz w:val="24"/>
          <w:szCs w:val="24"/>
        </w:rPr>
        <w:t xml:space="preserve">hardship. </w:t>
      </w:r>
    </w:p>
    <w:p w14:paraId="40F1A5B2" w14:textId="77777777" w:rsidR="00007990" w:rsidRPr="00A77239" w:rsidRDefault="00007990" w:rsidP="00A77239">
      <w:pPr>
        <w:spacing w:line="360" w:lineRule="auto"/>
        <w:jc w:val="both"/>
        <w:rPr>
          <w:rFonts w:asciiTheme="majorHAnsi" w:hAnsiTheme="majorHAnsi" w:cstheme="majorHAnsi"/>
          <w:b/>
          <w:i/>
          <w:color w:val="000000" w:themeColor="text1"/>
          <w:sz w:val="24"/>
          <w:szCs w:val="24"/>
        </w:rPr>
      </w:pPr>
    </w:p>
    <w:p w14:paraId="53ED7C27" w14:textId="4CD5CBA0" w:rsidR="00007990" w:rsidRPr="00A77239" w:rsidRDefault="00007990" w:rsidP="00A77239">
      <w:pPr>
        <w:spacing w:line="360" w:lineRule="auto"/>
        <w:jc w:val="both"/>
        <w:rPr>
          <w:rFonts w:asciiTheme="majorHAnsi" w:hAnsiTheme="majorHAnsi" w:cstheme="majorHAnsi"/>
          <w:b/>
          <w:i/>
          <w:color w:val="000000" w:themeColor="text1"/>
          <w:sz w:val="24"/>
          <w:szCs w:val="24"/>
        </w:rPr>
      </w:pPr>
      <w:r w:rsidRPr="00A77239">
        <w:rPr>
          <w:rFonts w:asciiTheme="majorHAnsi" w:hAnsiTheme="majorHAnsi" w:cstheme="majorHAnsi"/>
          <w:b/>
          <w:i/>
          <w:color w:val="000000" w:themeColor="text1"/>
          <w:sz w:val="24"/>
          <w:szCs w:val="24"/>
        </w:rPr>
        <w:t>Non-complex case/all information available</w:t>
      </w:r>
    </w:p>
    <w:p w14:paraId="58C0D9CE" w14:textId="77777777" w:rsidR="00007990" w:rsidRPr="00A77239" w:rsidRDefault="00007990" w:rsidP="00A77239">
      <w:pPr>
        <w:spacing w:line="360" w:lineRule="auto"/>
        <w:jc w:val="both"/>
        <w:rPr>
          <w:rFonts w:asciiTheme="majorHAnsi" w:hAnsiTheme="majorHAnsi" w:cstheme="majorHAnsi"/>
          <w:bCs/>
          <w:i/>
          <w:sz w:val="24"/>
          <w:szCs w:val="24"/>
          <w:u w:val="single"/>
        </w:rPr>
      </w:pPr>
      <w:r w:rsidRPr="00A77239">
        <w:rPr>
          <w:rFonts w:asciiTheme="majorHAnsi" w:hAnsiTheme="majorHAnsi" w:cstheme="majorHAnsi"/>
          <w:i/>
          <w:sz w:val="24"/>
          <w:szCs w:val="24"/>
          <w:u w:val="single"/>
        </w:rPr>
        <w:t>C is eligible for Child Benefit</w:t>
      </w:r>
    </w:p>
    <w:p w14:paraId="2CAFF11C" w14:textId="1C4ADEA9" w:rsidR="002B56F5" w:rsidRPr="00A77239" w:rsidRDefault="002B56F5" w:rsidP="00BC3913">
      <w:pPr>
        <w:numPr>
          <w:ilvl w:val="0"/>
          <w:numId w:val="26"/>
        </w:numPr>
        <w:spacing w:before="120" w:beforeAutospacing="1" w:after="100" w:afterAutospacing="1" w:line="360" w:lineRule="auto"/>
        <w:contextualSpacing/>
        <w:jc w:val="both"/>
        <w:rPr>
          <w:rFonts w:asciiTheme="majorHAnsi" w:hAnsiTheme="majorHAnsi" w:cstheme="majorHAnsi"/>
          <w:i/>
          <w:color w:val="000000" w:themeColor="text1"/>
          <w:sz w:val="24"/>
          <w:szCs w:val="24"/>
        </w:rPr>
      </w:pPr>
      <w:r w:rsidRPr="00A77239">
        <w:rPr>
          <w:rFonts w:asciiTheme="majorHAnsi" w:hAnsiTheme="majorHAnsi" w:cstheme="majorHAnsi"/>
          <w:sz w:val="24"/>
          <w:szCs w:val="24"/>
        </w:rPr>
        <w:t>Eligibility for CB is dependent on responsibility for “</w:t>
      </w:r>
      <w:r w:rsidRPr="00A77239">
        <w:rPr>
          <w:rFonts w:asciiTheme="majorHAnsi" w:hAnsiTheme="majorHAnsi" w:cstheme="majorHAnsi"/>
          <w:i/>
          <w:color w:val="000000"/>
          <w:sz w:val="24"/>
          <w:szCs w:val="24"/>
          <w:shd w:val="clear" w:color="auto" w:fill="FFFFFF"/>
        </w:rPr>
        <w:t>one or more children </w:t>
      </w:r>
      <w:r w:rsidRPr="00A77239">
        <w:rPr>
          <w:rStyle w:val="legaddition"/>
          <w:rFonts w:asciiTheme="majorHAnsi" w:hAnsiTheme="majorHAnsi" w:cstheme="majorHAnsi"/>
          <w:i/>
          <w:color w:val="000000"/>
          <w:sz w:val="24"/>
          <w:szCs w:val="24"/>
        </w:rPr>
        <w:t>or qualifying young persons</w:t>
      </w:r>
      <w:r w:rsidRPr="00A77239">
        <w:rPr>
          <w:rFonts w:asciiTheme="majorHAnsi" w:hAnsiTheme="majorHAnsi" w:cstheme="majorHAnsi"/>
          <w:i/>
          <w:color w:val="000000"/>
          <w:sz w:val="24"/>
          <w:szCs w:val="24"/>
          <w:shd w:val="clear" w:color="auto" w:fill="FFFFFF"/>
        </w:rPr>
        <w:t> in any week</w:t>
      </w:r>
      <w:r w:rsidRPr="00A77239">
        <w:rPr>
          <w:rFonts w:asciiTheme="majorHAnsi" w:hAnsiTheme="majorHAnsi" w:cstheme="majorHAnsi"/>
          <w:color w:val="000000"/>
          <w:sz w:val="24"/>
          <w:szCs w:val="24"/>
          <w:shd w:val="clear" w:color="auto" w:fill="FFFFFF"/>
        </w:rPr>
        <w:t xml:space="preserve">” under </w:t>
      </w:r>
      <w:proofErr w:type="spellStart"/>
      <w:r w:rsidRPr="00A77239">
        <w:rPr>
          <w:rFonts w:asciiTheme="majorHAnsi" w:hAnsiTheme="majorHAnsi" w:cstheme="majorHAnsi"/>
          <w:color w:val="000000"/>
          <w:sz w:val="24"/>
          <w:szCs w:val="24"/>
          <w:shd w:val="clear" w:color="auto" w:fill="FFFFFF"/>
        </w:rPr>
        <w:t>s.141</w:t>
      </w:r>
      <w:proofErr w:type="spellEnd"/>
      <w:r w:rsidRPr="00A77239">
        <w:rPr>
          <w:rFonts w:asciiTheme="majorHAnsi" w:hAnsiTheme="majorHAnsi" w:cstheme="majorHAnsi"/>
          <w:color w:val="000000"/>
          <w:sz w:val="24"/>
          <w:szCs w:val="24"/>
          <w:shd w:val="clear" w:color="auto" w:fill="FFFFFF"/>
        </w:rPr>
        <w:t xml:space="preserve"> </w:t>
      </w:r>
      <w:r w:rsidRPr="00A77239">
        <w:rPr>
          <w:rFonts w:asciiTheme="majorHAnsi" w:hAnsiTheme="majorHAnsi" w:cstheme="majorHAnsi"/>
          <w:iCs/>
          <w:sz w:val="24"/>
          <w:szCs w:val="24"/>
        </w:rPr>
        <w:t>Social Security Contributions and Benefits Act 1992 (“</w:t>
      </w:r>
      <w:proofErr w:type="spellStart"/>
      <w:r w:rsidRPr="00A77239">
        <w:rPr>
          <w:rFonts w:asciiTheme="majorHAnsi" w:hAnsiTheme="majorHAnsi" w:cstheme="majorHAnsi"/>
          <w:b/>
          <w:iCs/>
          <w:sz w:val="24"/>
          <w:szCs w:val="24"/>
        </w:rPr>
        <w:t>SSCBA</w:t>
      </w:r>
      <w:proofErr w:type="spellEnd"/>
      <w:r w:rsidRPr="00A77239">
        <w:rPr>
          <w:rFonts w:asciiTheme="majorHAnsi" w:hAnsiTheme="majorHAnsi" w:cstheme="majorHAnsi"/>
          <w:iCs/>
          <w:sz w:val="24"/>
          <w:szCs w:val="24"/>
        </w:rPr>
        <w:t>”)</w:t>
      </w:r>
      <w:r w:rsidRPr="00A77239">
        <w:rPr>
          <w:rFonts w:asciiTheme="majorHAnsi" w:hAnsiTheme="majorHAnsi" w:cstheme="majorHAnsi"/>
          <w:color w:val="000000"/>
          <w:sz w:val="24"/>
          <w:szCs w:val="24"/>
          <w:shd w:val="clear" w:color="auto" w:fill="FFFFFF"/>
        </w:rPr>
        <w:t>:</w:t>
      </w:r>
    </w:p>
    <w:p w14:paraId="4597535B" w14:textId="77777777" w:rsidR="006B7A18" w:rsidRPr="00A77239" w:rsidRDefault="006B7A18" w:rsidP="00A77239">
      <w:pPr>
        <w:spacing w:line="360" w:lineRule="auto"/>
        <w:ind w:left="1134"/>
        <w:jc w:val="both"/>
        <w:rPr>
          <w:rFonts w:asciiTheme="majorHAnsi" w:hAnsiTheme="majorHAnsi" w:cstheme="majorHAnsi"/>
          <w:b/>
          <w:i/>
          <w:iCs/>
          <w:sz w:val="24"/>
          <w:szCs w:val="24"/>
        </w:rPr>
      </w:pPr>
    </w:p>
    <w:p w14:paraId="1A928E8A" w14:textId="51F1D579" w:rsidR="002B56F5" w:rsidRPr="00A77239" w:rsidRDefault="00007990" w:rsidP="00A77239">
      <w:pPr>
        <w:spacing w:line="360" w:lineRule="auto"/>
        <w:ind w:left="1134"/>
        <w:jc w:val="both"/>
        <w:rPr>
          <w:rFonts w:asciiTheme="majorHAnsi" w:hAnsiTheme="majorHAnsi" w:cstheme="majorHAnsi"/>
          <w:b/>
          <w:i/>
          <w:iCs/>
          <w:sz w:val="24"/>
          <w:szCs w:val="24"/>
        </w:rPr>
      </w:pPr>
      <w:r w:rsidRPr="00A77239">
        <w:rPr>
          <w:rFonts w:asciiTheme="majorHAnsi" w:hAnsiTheme="majorHAnsi" w:cstheme="majorHAnsi"/>
          <w:b/>
          <w:i/>
          <w:iCs/>
          <w:sz w:val="24"/>
          <w:szCs w:val="24"/>
        </w:rPr>
        <w:t>Child benefit</w:t>
      </w:r>
    </w:p>
    <w:p w14:paraId="4634CBC6" w14:textId="70F4F109" w:rsidR="002B56F5" w:rsidRPr="00A77239" w:rsidRDefault="002B56F5" w:rsidP="00A77239">
      <w:pPr>
        <w:spacing w:line="360" w:lineRule="auto"/>
        <w:ind w:left="1134"/>
        <w:jc w:val="both"/>
        <w:rPr>
          <w:rFonts w:asciiTheme="majorHAnsi" w:hAnsiTheme="majorHAnsi" w:cstheme="majorHAnsi"/>
          <w:i/>
          <w:iCs/>
          <w:sz w:val="24"/>
          <w:szCs w:val="24"/>
        </w:rPr>
      </w:pPr>
      <w:r w:rsidRPr="00A77239">
        <w:rPr>
          <w:rFonts w:asciiTheme="majorHAnsi" w:hAnsiTheme="majorHAnsi" w:cstheme="majorHAnsi"/>
          <w:b/>
          <w:i/>
          <w:iCs/>
          <w:sz w:val="24"/>
          <w:szCs w:val="24"/>
        </w:rPr>
        <w:t>141</w:t>
      </w:r>
      <w:r w:rsidRPr="00A77239">
        <w:rPr>
          <w:rFonts w:asciiTheme="majorHAnsi" w:hAnsiTheme="majorHAnsi" w:cstheme="majorHAnsi"/>
          <w:i/>
          <w:iCs/>
          <w:sz w:val="24"/>
          <w:szCs w:val="24"/>
        </w:rPr>
        <w:t>.- A person who is responsible for one or more children or qualifying young persons in any week shall be entitled, subject to the provisions of this Part of this Act, to a benefit (to be known as “child benefit") for that week in respect of the child or qualifying young person, or each of the children or qualifying young persons, for whom he is responsible.</w:t>
      </w:r>
    </w:p>
    <w:p w14:paraId="70454732" w14:textId="77777777" w:rsidR="00A70708" w:rsidRPr="00A70708" w:rsidRDefault="00A70708" w:rsidP="00A70708">
      <w:pPr>
        <w:pStyle w:val="ListParagraph"/>
        <w:spacing w:line="360" w:lineRule="auto"/>
        <w:ind w:left="567"/>
        <w:jc w:val="both"/>
        <w:rPr>
          <w:rFonts w:asciiTheme="majorHAnsi" w:hAnsiTheme="majorHAnsi" w:cstheme="majorHAnsi"/>
          <w:i/>
          <w:iCs/>
          <w:sz w:val="24"/>
          <w:szCs w:val="24"/>
        </w:rPr>
      </w:pPr>
    </w:p>
    <w:p w14:paraId="29BAEAEB" w14:textId="79709D08" w:rsidR="00863BD9" w:rsidRPr="00A77239" w:rsidRDefault="002B56F5" w:rsidP="00A77239">
      <w:pPr>
        <w:pStyle w:val="ListParagraph"/>
        <w:numPr>
          <w:ilvl w:val="0"/>
          <w:numId w:val="26"/>
        </w:numPr>
        <w:spacing w:line="360" w:lineRule="auto"/>
        <w:jc w:val="both"/>
        <w:rPr>
          <w:rFonts w:asciiTheme="majorHAnsi" w:hAnsiTheme="majorHAnsi" w:cstheme="majorHAnsi"/>
          <w:i/>
          <w:iCs/>
          <w:sz w:val="24"/>
          <w:szCs w:val="24"/>
        </w:rPr>
      </w:pPr>
      <w:r w:rsidRPr="00A77239">
        <w:rPr>
          <w:rFonts w:asciiTheme="majorHAnsi" w:hAnsiTheme="majorHAnsi" w:cstheme="majorHAnsi"/>
          <w:iCs/>
          <w:sz w:val="24"/>
          <w:szCs w:val="24"/>
        </w:rPr>
        <w:t>“</w:t>
      </w:r>
      <w:r w:rsidRPr="00A77239">
        <w:rPr>
          <w:rFonts w:asciiTheme="majorHAnsi" w:hAnsiTheme="majorHAnsi" w:cstheme="majorHAnsi"/>
          <w:i/>
          <w:iCs/>
          <w:sz w:val="24"/>
          <w:szCs w:val="24"/>
        </w:rPr>
        <w:t>P</w:t>
      </w:r>
      <w:r w:rsidR="002D0D62" w:rsidRPr="00A77239">
        <w:rPr>
          <w:rFonts w:asciiTheme="majorHAnsi" w:hAnsiTheme="majorHAnsi" w:cstheme="majorHAnsi"/>
          <w:i/>
          <w:iCs/>
          <w:sz w:val="24"/>
          <w:szCs w:val="24"/>
        </w:rPr>
        <w:t xml:space="preserve">erson responsible for </w:t>
      </w:r>
      <w:r w:rsidRPr="00A77239">
        <w:rPr>
          <w:rFonts w:asciiTheme="majorHAnsi" w:hAnsiTheme="majorHAnsi" w:cstheme="majorHAnsi"/>
          <w:i/>
          <w:iCs/>
          <w:sz w:val="24"/>
          <w:szCs w:val="24"/>
        </w:rPr>
        <w:t>child</w:t>
      </w:r>
      <w:r w:rsidRPr="00A77239">
        <w:rPr>
          <w:rFonts w:asciiTheme="majorHAnsi" w:hAnsiTheme="majorHAnsi" w:cstheme="majorHAnsi"/>
          <w:iCs/>
          <w:sz w:val="24"/>
          <w:szCs w:val="24"/>
        </w:rPr>
        <w:t xml:space="preserve">” is defined by </w:t>
      </w:r>
      <w:proofErr w:type="spellStart"/>
      <w:r w:rsidRPr="00A77239">
        <w:rPr>
          <w:rFonts w:asciiTheme="majorHAnsi" w:hAnsiTheme="majorHAnsi" w:cstheme="majorHAnsi"/>
          <w:iCs/>
          <w:sz w:val="24"/>
          <w:szCs w:val="24"/>
        </w:rPr>
        <w:t>s.143</w:t>
      </w:r>
      <w:proofErr w:type="spellEnd"/>
      <w:r w:rsidRPr="00A77239">
        <w:rPr>
          <w:rFonts w:asciiTheme="majorHAnsi" w:hAnsiTheme="majorHAnsi" w:cstheme="majorHAnsi"/>
          <w:iCs/>
          <w:sz w:val="24"/>
          <w:szCs w:val="24"/>
        </w:rPr>
        <w:t xml:space="preserve"> </w:t>
      </w:r>
      <w:proofErr w:type="spellStart"/>
      <w:r w:rsidRPr="00A77239">
        <w:rPr>
          <w:rFonts w:asciiTheme="majorHAnsi" w:hAnsiTheme="majorHAnsi" w:cstheme="majorHAnsi"/>
          <w:iCs/>
          <w:sz w:val="24"/>
          <w:szCs w:val="24"/>
        </w:rPr>
        <w:t>SSCBA</w:t>
      </w:r>
      <w:proofErr w:type="spellEnd"/>
      <w:r w:rsidRPr="00A77239">
        <w:rPr>
          <w:rFonts w:asciiTheme="majorHAnsi" w:hAnsiTheme="majorHAnsi" w:cstheme="majorHAnsi"/>
          <w:iCs/>
          <w:sz w:val="24"/>
          <w:szCs w:val="24"/>
        </w:rPr>
        <w:t>:</w:t>
      </w:r>
    </w:p>
    <w:p w14:paraId="02D30880" w14:textId="263B2DB0" w:rsidR="00863BD9" w:rsidRPr="00A77239" w:rsidRDefault="002D0D62" w:rsidP="00A77239">
      <w:pPr>
        <w:spacing w:line="360" w:lineRule="auto"/>
        <w:ind w:left="1134"/>
        <w:jc w:val="both"/>
        <w:rPr>
          <w:rFonts w:asciiTheme="majorHAnsi" w:hAnsiTheme="majorHAnsi" w:cstheme="majorHAnsi"/>
          <w:i/>
          <w:iCs/>
          <w:sz w:val="24"/>
          <w:szCs w:val="24"/>
        </w:rPr>
      </w:pPr>
      <w:r w:rsidRPr="00A77239">
        <w:rPr>
          <w:rFonts w:asciiTheme="majorHAnsi" w:hAnsiTheme="majorHAnsi" w:cstheme="majorHAnsi"/>
          <w:b/>
          <w:i/>
          <w:iCs/>
          <w:sz w:val="24"/>
          <w:szCs w:val="24"/>
        </w:rPr>
        <w:t>143</w:t>
      </w:r>
      <w:r w:rsidRPr="00A77239">
        <w:rPr>
          <w:rFonts w:asciiTheme="majorHAnsi" w:hAnsiTheme="majorHAnsi" w:cstheme="majorHAnsi"/>
          <w:i/>
          <w:iCs/>
          <w:sz w:val="24"/>
          <w:szCs w:val="24"/>
        </w:rPr>
        <w:t xml:space="preserve">.- </w:t>
      </w:r>
      <w:r w:rsidR="00863BD9" w:rsidRPr="00A77239">
        <w:rPr>
          <w:rFonts w:asciiTheme="majorHAnsi" w:hAnsiTheme="majorHAnsi" w:cstheme="majorHAnsi"/>
          <w:i/>
          <w:iCs/>
          <w:sz w:val="24"/>
          <w:szCs w:val="24"/>
        </w:rPr>
        <w:t>(1)</w:t>
      </w:r>
      <w:r w:rsidRPr="00A77239">
        <w:rPr>
          <w:rFonts w:asciiTheme="majorHAnsi" w:hAnsiTheme="majorHAnsi" w:cstheme="majorHAnsi"/>
          <w:i/>
          <w:iCs/>
          <w:sz w:val="24"/>
          <w:szCs w:val="24"/>
        </w:rPr>
        <w:t xml:space="preserve"> </w:t>
      </w:r>
      <w:r w:rsidR="00863BD9" w:rsidRPr="00A77239">
        <w:rPr>
          <w:rFonts w:asciiTheme="majorHAnsi" w:hAnsiTheme="majorHAnsi" w:cstheme="majorHAnsi"/>
          <w:i/>
          <w:iCs/>
          <w:sz w:val="24"/>
          <w:szCs w:val="24"/>
        </w:rPr>
        <w:t>For the purposes of this Part of this Act a person shall be treated as responsible for a child in any week if—</w:t>
      </w:r>
    </w:p>
    <w:p w14:paraId="74F9C2C8" w14:textId="77777777" w:rsidR="00863BD9" w:rsidRPr="00A77239" w:rsidRDefault="00863BD9" w:rsidP="00A77239">
      <w:pPr>
        <w:spacing w:line="360" w:lineRule="auto"/>
        <w:ind w:left="1701"/>
        <w:jc w:val="both"/>
        <w:rPr>
          <w:rFonts w:asciiTheme="majorHAnsi" w:hAnsiTheme="majorHAnsi" w:cstheme="majorHAnsi"/>
          <w:i/>
          <w:iCs/>
          <w:sz w:val="24"/>
          <w:szCs w:val="24"/>
        </w:rPr>
      </w:pPr>
      <w:r w:rsidRPr="00A77239">
        <w:rPr>
          <w:rFonts w:asciiTheme="majorHAnsi" w:hAnsiTheme="majorHAnsi" w:cstheme="majorHAnsi"/>
          <w:i/>
          <w:iCs/>
          <w:sz w:val="24"/>
          <w:szCs w:val="24"/>
        </w:rPr>
        <w:t>(a)</w:t>
      </w:r>
      <w:r w:rsidR="002D0D62" w:rsidRPr="00A77239">
        <w:rPr>
          <w:rFonts w:asciiTheme="majorHAnsi" w:hAnsiTheme="majorHAnsi" w:cstheme="majorHAnsi"/>
          <w:i/>
          <w:iCs/>
          <w:sz w:val="24"/>
          <w:szCs w:val="24"/>
        </w:rPr>
        <w:t xml:space="preserve"> </w:t>
      </w:r>
      <w:r w:rsidRPr="00A77239">
        <w:rPr>
          <w:rFonts w:asciiTheme="majorHAnsi" w:hAnsiTheme="majorHAnsi" w:cstheme="majorHAnsi"/>
          <w:b/>
          <w:i/>
          <w:iCs/>
          <w:sz w:val="24"/>
          <w:szCs w:val="24"/>
        </w:rPr>
        <w:t>he has the child living with him in that week</w:t>
      </w:r>
      <w:r w:rsidRPr="00A77239">
        <w:rPr>
          <w:rFonts w:asciiTheme="majorHAnsi" w:hAnsiTheme="majorHAnsi" w:cstheme="majorHAnsi"/>
          <w:i/>
          <w:iCs/>
          <w:sz w:val="24"/>
          <w:szCs w:val="24"/>
        </w:rPr>
        <w:t>; or</w:t>
      </w:r>
    </w:p>
    <w:p w14:paraId="2CB259E9" w14:textId="662868E6" w:rsidR="00C5672C" w:rsidRPr="00A77239" w:rsidRDefault="00863BD9" w:rsidP="00A77239">
      <w:pPr>
        <w:spacing w:line="360" w:lineRule="auto"/>
        <w:ind w:left="1701"/>
        <w:jc w:val="both"/>
        <w:rPr>
          <w:rFonts w:asciiTheme="majorHAnsi" w:hAnsiTheme="majorHAnsi" w:cstheme="majorHAnsi"/>
          <w:i/>
          <w:iCs/>
          <w:sz w:val="24"/>
          <w:szCs w:val="24"/>
        </w:rPr>
      </w:pPr>
      <w:r w:rsidRPr="00A77239">
        <w:rPr>
          <w:rFonts w:asciiTheme="majorHAnsi" w:hAnsiTheme="majorHAnsi" w:cstheme="majorHAnsi"/>
          <w:i/>
          <w:iCs/>
          <w:sz w:val="24"/>
          <w:szCs w:val="24"/>
        </w:rPr>
        <w:lastRenderedPageBreak/>
        <w:t>(b)</w:t>
      </w:r>
      <w:r w:rsidR="002D0D62" w:rsidRPr="00A77239">
        <w:rPr>
          <w:rFonts w:asciiTheme="majorHAnsi" w:hAnsiTheme="majorHAnsi" w:cstheme="majorHAnsi"/>
          <w:i/>
          <w:iCs/>
          <w:sz w:val="24"/>
          <w:szCs w:val="24"/>
        </w:rPr>
        <w:t xml:space="preserve"> </w:t>
      </w:r>
      <w:r w:rsidRPr="00A77239">
        <w:rPr>
          <w:rFonts w:asciiTheme="majorHAnsi" w:hAnsiTheme="majorHAnsi" w:cstheme="majorHAnsi"/>
          <w:i/>
          <w:iCs/>
          <w:sz w:val="24"/>
          <w:szCs w:val="24"/>
        </w:rPr>
        <w:t>he is contributing to the cost of providing for the child at a weekly rate which is not less than the weekly rate of child benefit payable in respect of the child for that week.</w:t>
      </w:r>
    </w:p>
    <w:p w14:paraId="374D296E" w14:textId="4FF8EFEB" w:rsidR="00007990" w:rsidRDefault="006B7A18" w:rsidP="00E42A89">
      <w:pPr>
        <w:spacing w:line="360" w:lineRule="auto"/>
        <w:ind w:left="1701"/>
        <w:jc w:val="right"/>
        <w:rPr>
          <w:rFonts w:asciiTheme="majorHAnsi" w:hAnsiTheme="majorHAnsi" w:cstheme="majorHAnsi"/>
          <w:iCs/>
          <w:sz w:val="24"/>
          <w:szCs w:val="24"/>
        </w:rPr>
      </w:pPr>
      <w:r w:rsidRPr="00A77239">
        <w:rPr>
          <w:rFonts w:asciiTheme="majorHAnsi" w:hAnsiTheme="majorHAnsi" w:cstheme="majorHAnsi"/>
          <w:iCs/>
          <w:sz w:val="24"/>
          <w:szCs w:val="24"/>
        </w:rPr>
        <w:t>(Emphasis added)</w:t>
      </w:r>
    </w:p>
    <w:p w14:paraId="1C18E244" w14:textId="77777777" w:rsidR="00A70708" w:rsidRPr="00A77239" w:rsidRDefault="00A70708" w:rsidP="00E42A89">
      <w:pPr>
        <w:spacing w:line="360" w:lineRule="auto"/>
        <w:ind w:left="1701"/>
        <w:jc w:val="right"/>
        <w:rPr>
          <w:rFonts w:asciiTheme="majorHAnsi" w:hAnsiTheme="majorHAnsi" w:cstheme="majorHAnsi"/>
          <w:iCs/>
          <w:sz w:val="24"/>
          <w:szCs w:val="24"/>
        </w:rPr>
      </w:pPr>
    </w:p>
    <w:p w14:paraId="25840AC7" w14:textId="71E85149" w:rsidR="001D7231" w:rsidRPr="00A77239" w:rsidRDefault="006A6D4B" w:rsidP="00A77239">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In </w:t>
      </w:r>
      <w:r w:rsidRPr="00A77239">
        <w:rPr>
          <w:rFonts w:asciiTheme="majorHAnsi" w:hAnsiTheme="majorHAnsi" w:cstheme="majorHAnsi"/>
          <w:i/>
          <w:sz w:val="24"/>
          <w:szCs w:val="24"/>
        </w:rPr>
        <w:t>R(F)2/81</w:t>
      </w:r>
      <w:r w:rsidRPr="00A77239">
        <w:rPr>
          <w:rFonts w:asciiTheme="majorHAnsi" w:hAnsiTheme="majorHAnsi" w:cstheme="majorHAnsi"/>
          <w:sz w:val="24"/>
          <w:szCs w:val="24"/>
        </w:rPr>
        <w:t xml:space="preserve"> Commissioner Goodman held</w:t>
      </w:r>
      <w:r w:rsidR="00262DC2" w:rsidRPr="00A77239">
        <w:rPr>
          <w:rFonts w:asciiTheme="majorHAnsi" w:hAnsiTheme="majorHAnsi" w:cstheme="majorHAnsi"/>
          <w:sz w:val="24"/>
          <w:szCs w:val="24"/>
        </w:rPr>
        <w:t xml:space="preserve">, considering the identical provision under </w:t>
      </w:r>
      <w:proofErr w:type="spellStart"/>
      <w:r w:rsidR="00262DC2" w:rsidRPr="00A77239">
        <w:rPr>
          <w:rFonts w:asciiTheme="majorHAnsi" w:hAnsiTheme="majorHAnsi" w:cstheme="majorHAnsi"/>
          <w:sz w:val="24"/>
          <w:szCs w:val="24"/>
        </w:rPr>
        <w:t>s.3</w:t>
      </w:r>
      <w:proofErr w:type="spellEnd"/>
      <w:r w:rsidR="00262DC2" w:rsidRPr="00A77239">
        <w:rPr>
          <w:rFonts w:asciiTheme="majorHAnsi" w:hAnsiTheme="majorHAnsi" w:cstheme="majorHAnsi"/>
          <w:sz w:val="24"/>
          <w:szCs w:val="24"/>
        </w:rPr>
        <w:t>(1) of the Child Benefit Act 1975,</w:t>
      </w:r>
      <w:r w:rsidRPr="00A77239">
        <w:rPr>
          <w:rFonts w:asciiTheme="majorHAnsi" w:hAnsiTheme="majorHAnsi" w:cstheme="majorHAnsi"/>
          <w:sz w:val="24"/>
          <w:szCs w:val="24"/>
        </w:rPr>
        <w:t xml:space="preserve"> that </w:t>
      </w:r>
      <w:r w:rsidR="002B56F5" w:rsidRPr="00A77239">
        <w:rPr>
          <w:rFonts w:asciiTheme="majorHAnsi" w:hAnsiTheme="majorHAnsi" w:cstheme="majorHAnsi"/>
          <w:sz w:val="24"/>
          <w:szCs w:val="24"/>
        </w:rPr>
        <w:t>‘</w:t>
      </w:r>
      <w:r w:rsidR="00262DC2" w:rsidRPr="00A77239">
        <w:rPr>
          <w:rFonts w:asciiTheme="majorHAnsi" w:hAnsiTheme="majorHAnsi" w:cstheme="majorHAnsi"/>
          <w:i/>
          <w:sz w:val="24"/>
          <w:szCs w:val="24"/>
        </w:rPr>
        <w:t>l</w:t>
      </w:r>
      <w:r w:rsidR="001D7231" w:rsidRPr="00A77239">
        <w:rPr>
          <w:rFonts w:asciiTheme="majorHAnsi" w:hAnsiTheme="majorHAnsi" w:cstheme="majorHAnsi"/>
          <w:i/>
          <w:sz w:val="24"/>
          <w:szCs w:val="24"/>
        </w:rPr>
        <w:t>iving with</w:t>
      </w:r>
      <w:r w:rsidR="002B56F5" w:rsidRPr="00A77239">
        <w:rPr>
          <w:rFonts w:asciiTheme="majorHAnsi" w:hAnsiTheme="majorHAnsi" w:cstheme="majorHAnsi"/>
          <w:i/>
          <w:sz w:val="24"/>
          <w:szCs w:val="24"/>
        </w:rPr>
        <w:t>’</w:t>
      </w:r>
      <w:r w:rsidR="008A32B5" w:rsidRPr="00A77239">
        <w:rPr>
          <w:rFonts w:asciiTheme="majorHAnsi" w:hAnsiTheme="majorHAnsi" w:cstheme="majorHAnsi"/>
          <w:sz w:val="24"/>
          <w:szCs w:val="24"/>
        </w:rPr>
        <w:t xml:space="preserve"> </w:t>
      </w:r>
      <w:r w:rsidR="00DE2DF5" w:rsidRPr="00A77239">
        <w:rPr>
          <w:rFonts w:asciiTheme="majorHAnsi" w:hAnsiTheme="majorHAnsi" w:cstheme="majorHAnsi"/>
          <w:sz w:val="24"/>
          <w:szCs w:val="24"/>
        </w:rPr>
        <w:t>means</w:t>
      </w:r>
      <w:r w:rsidR="00007990" w:rsidRPr="00A77239">
        <w:rPr>
          <w:rFonts w:asciiTheme="majorHAnsi" w:hAnsiTheme="majorHAnsi" w:cstheme="majorHAnsi"/>
          <w:sz w:val="24"/>
          <w:szCs w:val="24"/>
        </w:rPr>
        <w:t xml:space="preserve"> </w:t>
      </w:r>
      <w:r w:rsidR="006B7A18" w:rsidRPr="00A77239">
        <w:rPr>
          <w:rFonts w:asciiTheme="majorHAnsi" w:hAnsiTheme="majorHAnsi" w:cstheme="majorHAnsi"/>
          <w:sz w:val="24"/>
          <w:szCs w:val="24"/>
        </w:rPr>
        <w:t xml:space="preserve">living in the same house and </w:t>
      </w:r>
      <w:r w:rsidR="00007990" w:rsidRPr="00A77239">
        <w:rPr>
          <w:rFonts w:asciiTheme="majorHAnsi" w:hAnsiTheme="majorHAnsi" w:cstheme="majorHAnsi"/>
          <w:sz w:val="24"/>
          <w:szCs w:val="24"/>
        </w:rPr>
        <w:t>having</w:t>
      </w:r>
      <w:r w:rsidR="00DE2DF5" w:rsidRPr="00A77239">
        <w:rPr>
          <w:rFonts w:asciiTheme="majorHAnsi" w:hAnsiTheme="majorHAnsi" w:cstheme="majorHAnsi"/>
          <w:sz w:val="24"/>
          <w:szCs w:val="24"/>
        </w:rPr>
        <w:t xml:space="preserve"> </w:t>
      </w:r>
      <w:r w:rsidR="001D7231" w:rsidRPr="00A77239">
        <w:rPr>
          <w:rFonts w:asciiTheme="majorHAnsi" w:hAnsiTheme="majorHAnsi" w:cstheme="majorHAnsi"/>
          <w:sz w:val="24"/>
          <w:szCs w:val="24"/>
        </w:rPr>
        <w:t>“</w:t>
      </w:r>
      <w:r w:rsidR="001D7231" w:rsidRPr="00A77239">
        <w:rPr>
          <w:rFonts w:asciiTheme="majorHAnsi" w:hAnsiTheme="majorHAnsi" w:cstheme="majorHAnsi"/>
          <w:i/>
          <w:sz w:val="24"/>
          <w:szCs w:val="24"/>
        </w:rPr>
        <w:t>a settled course of daily living</w:t>
      </w:r>
      <w:r w:rsidR="001D7231" w:rsidRPr="00A77239">
        <w:rPr>
          <w:rFonts w:asciiTheme="majorHAnsi" w:hAnsiTheme="majorHAnsi" w:cstheme="majorHAnsi"/>
          <w:sz w:val="24"/>
          <w:szCs w:val="24"/>
        </w:rPr>
        <w:t>”</w:t>
      </w:r>
      <w:r w:rsidR="00C46136" w:rsidRPr="00A77239">
        <w:rPr>
          <w:rFonts w:asciiTheme="majorHAnsi" w:hAnsiTheme="majorHAnsi" w:cstheme="majorHAnsi"/>
          <w:sz w:val="24"/>
          <w:szCs w:val="24"/>
        </w:rPr>
        <w:t xml:space="preserve"> </w:t>
      </w:r>
      <w:r w:rsidR="006B7A18" w:rsidRPr="00A77239">
        <w:rPr>
          <w:rFonts w:asciiTheme="majorHAnsi" w:hAnsiTheme="majorHAnsi" w:cstheme="majorHAnsi"/>
          <w:sz w:val="24"/>
          <w:szCs w:val="24"/>
        </w:rPr>
        <w:t>with the parent</w:t>
      </w:r>
      <w:r w:rsidR="001D7231" w:rsidRPr="00A77239">
        <w:rPr>
          <w:rFonts w:asciiTheme="majorHAnsi" w:hAnsiTheme="majorHAnsi" w:cstheme="majorHAnsi"/>
          <w:sz w:val="24"/>
          <w:szCs w:val="24"/>
        </w:rPr>
        <w:t>.</w:t>
      </w:r>
    </w:p>
    <w:p w14:paraId="30823591" w14:textId="2885BF7B" w:rsidR="001D7231" w:rsidRPr="00A77239" w:rsidRDefault="006B7A18" w:rsidP="00A77239">
      <w:pPr>
        <w:pStyle w:val="NormalWeb"/>
        <w:spacing w:before="0" w:after="0" w:line="360" w:lineRule="auto"/>
        <w:ind w:left="1134"/>
        <w:jc w:val="both"/>
        <w:rPr>
          <w:rStyle w:val="plaintext"/>
          <w:rFonts w:asciiTheme="majorHAnsi" w:hAnsiTheme="majorHAnsi" w:cstheme="majorHAnsi"/>
          <w:i/>
          <w:sz w:val="24"/>
          <w:szCs w:val="24"/>
        </w:rPr>
      </w:pPr>
      <w:r w:rsidRPr="00A77239">
        <w:rPr>
          <w:rStyle w:val="plaintext"/>
          <w:rFonts w:asciiTheme="majorHAnsi" w:hAnsiTheme="majorHAnsi" w:cstheme="majorHAnsi"/>
          <w:i/>
          <w:sz w:val="24"/>
          <w:szCs w:val="24"/>
        </w:rPr>
        <w:t>“</w:t>
      </w:r>
      <w:r w:rsidR="001D7231" w:rsidRPr="00A77239">
        <w:rPr>
          <w:rStyle w:val="plaintext"/>
          <w:rFonts w:asciiTheme="majorHAnsi" w:hAnsiTheme="majorHAnsi" w:cstheme="majorHAnsi"/>
          <w:i/>
          <w:sz w:val="24"/>
          <w:szCs w:val="24"/>
        </w:rPr>
        <w:t xml:space="preserve">12. Neither the 1975 Act, nor Regulations made under it, define what is meant by "living with" but I consider that </w:t>
      </w:r>
      <w:r w:rsidR="001D7231" w:rsidRPr="00A77239">
        <w:rPr>
          <w:rStyle w:val="plaintext"/>
          <w:rFonts w:asciiTheme="majorHAnsi" w:hAnsiTheme="majorHAnsi" w:cstheme="majorHAnsi"/>
          <w:b/>
          <w:i/>
          <w:sz w:val="24"/>
          <w:szCs w:val="24"/>
        </w:rPr>
        <w:t>it means that the child must live in the same house</w:t>
      </w:r>
      <w:r w:rsidR="001D7231" w:rsidRPr="00A77239">
        <w:rPr>
          <w:rStyle w:val="plaintext"/>
          <w:rFonts w:asciiTheme="majorHAnsi" w:hAnsiTheme="majorHAnsi" w:cstheme="majorHAnsi"/>
          <w:i/>
          <w:sz w:val="24"/>
          <w:szCs w:val="24"/>
        </w:rPr>
        <w:t xml:space="preserve"> </w:t>
      </w:r>
      <w:r w:rsidR="001D7231" w:rsidRPr="00A77239">
        <w:rPr>
          <w:rStyle w:val="plaintext"/>
          <w:rFonts w:asciiTheme="majorHAnsi" w:hAnsiTheme="majorHAnsi" w:cstheme="majorHAnsi"/>
          <w:b/>
          <w:i/>
          <w:sz w:val="24"/>
          <w:szCs w:val="24"/>
        </w:rPr>
        <w:t>or other residence as the parent</w:t>
      </w:r>
      <w:r w:rsidR="001D7231" w:rsidRPr="00A77239">
        <w:rPr>
          <w:rStyle w:val="plaintext"/>
          <w:rFonts w:asciiTheme="majorHAnsi" w:hAnsiTheme="majorHAnsi" w:cstheme="majorHAnsi"/>
          <w:i/>
          <w:sz w:val="24"/>
          <w:szCs w:val="24"/>
        </w:rPr>
        <w:t xml:space="preserve"> </w:t>
      </w:r>
      <w:r w:rsidR="001D7231" w:rsidRPr="00A77239">
        <w:rPr>
          <w:rStyle w:val="plaintext"/>
          <w:rFonts w:asciiTheme="majorHAnsi" w:hAnsiTheme="majorHAnsi" w:cstheme="majorHAnsi"/>
          <w:b/>
          <w:i/>
          <w:sz w:val="24"/>
          <w:szCs w:val="24"/>
        </w:rPr>
        <w:t>and</w:t>
      </w:r>
      <w:r w:rsidR="001D7231" w:rsidRPr="00A77239">
        <w:rPr>
          <w:rStyle w:val="plaintext"/>
          <w:rFonts w:asciiTheme="majorHAnsi" w:hAnsiTheme="majorHAnsi" w:cstheme="majorHAnsi"/>
          <w:i/>
          <w:sz w:val="24"/>
          <w:szCs w:val="24"/>
        </w:rPr>
        <w:t xml:space="preserve"> </w:t>
      </w:r>
      <w:r w:rsidR="001D7231" w:rsidRPr="00A77239">
        <w:rPr>
          <w:rStyle w:val="plaintext"/>
          <w:rFonts w:asciiTheme="majorHAnsi" w:hAnsiTheme="majorHAnsi" w:cstheme="majorHAnsi"/>
          <w:b/>
          <w:i/>
          <w:sz w:val="24"/>
          <w:szCs w:val="24"/>
        </w:rPr>
        <w:t>moreover be carrying in there, with the parent, a settled course of daily living.</w:t>
      </w:r>
      <w:r w:rsidRPr="00A77239">
        <w:rPr>
          <w:rStyle w:val="plaintext"/>
          <w:rFonts w:asciiTheme="majorHAnsi" w:hAnsiTheme="majorHAnsi" w:cstheme="majorHAnsi"/>
          <w:i/>
          <w:sz w:val="24"/>
          <w:szCs w:val="24"/>
        </w:rPr>
        <w:t>”</w:t>
      </w:r>
    </w:p>
    <w:p w14:paraId="3AB88635" w14:textId="77777777" w:rsidR="006B7A18" w:rsidRPr="00A77239" w:rsidRDefault="006B7A18" w:rsidP="00A77239">
      <w:pPr>
        <w:spacing w:line="360" w:lineRule="auto"/>
        <w:ind w:left="1701"/>
        <w:jc w:val="right"/>
        <w:rPr>
          <w:rFonts w:asciiTheme="majorHAnsi" w:hAnsiTheme="majorHAnsi" w:cstheme="majorHAnsi"/>
          <w:iCs/>
          <w:sz w:val="24"/>
          <w:szCs w:val="24"/>
        </w:rPr>
      </w:pPr>
      <w:r w:rsidRPr="00A77239">
        <w:rPr>
          <w:rFonts w:asciiTheme="majorHAnsi" w:hAnsiTheme="majorHAnsi" w:cstheme="majorHAnsi"/>
          <w:iCs/>
          <w:sz w:val="24"/>
          <w:szCs w:val="24"/>
        </w:rPr>
        <w:t>(Emphasis added)</w:t>
      </w:r>
    </w:p>
    <w:p w14:paraId="486E07E2" w14:textId="2FE422AF" w:rsidR="00AF0BBC" w:rsidRPr="00A77239" w:rsidRDefault="005C7135" w:rsidP="00A77239">
      <w:pPr>
        <w:pStyle w:val="ListParagraph"/>
        <w:numPr>
          <w:ilvl w:val="0"/>
          <w:numId w:val="26"/>
        </w:numPr>
        <w:spacing w:line="360" w:lineRule="auto"/>
        <w:jc w:val="both"/>
        <w:rPr>
          <w:rFonts w:asciiTheme="majorHAnsi" w:hAnsiTheme="majorHAnsi" w:cstheme="majorHAnsi"/>
          <w:i/>
          <w:sz w:val="24"/>
          <w:szCs w:val="24"/>
        </w:rPr>
      </w:pPr>
      <w:r w:rsidRPr="00A77239">
        <w:rPr>
          <w:rFonts w:asciiTheme="majorHAnsi" w:hAnsiTheme="majorHAnsi" w:cstheme="majorHAnsi"/>
          <w:sz w:val="24"/>
          <w:szCs w:val="24"/>
        </w:rPr>
        <w:t>D’s internal manual, the ‘Child Benefit Technical Manual’ (“</w:t>
      </w:r>
      <w:proofErr w:type="spellStart"/>
      <w:r w:rsidRPr="00A77239">
        <w:rPr>
          <w:rFonts w:asciiTheme="majorHAnsi" w:hAnsiTheme="majorHAnsi" w:cstheme="majorHAnsi"/>
          <w:b/>
          <w:sz w:val="24"/>
          <w:szCs w:val="24"/>
        </w:rPr>
        <w:t>CBTM</w:t>
      </w:r>
      <w:proofErr w:type="spellEnd"/>
      <w:r w:rsidRPr="00A77239">
        <w:rPr>
          <w:rFonts w:asciiTheme="majorHAnsi" w:hAnsiTheme="majorHAnsi" w:cstheme="majorHAnsi"/>
          <w:sz w:val="24"/>
          <w:szCs w:val="24"/>
        </w:rPr>
        <w:t xml:space="preserve">”) </w:t>
      </w:r>
      <w:r w:rsidR="00D0655D" w:rsidRPr="00A77239">
        <w:rPr>
          <w:rFonts w:asciiTheme="majorHAnsi" w:hAnsiTheme="majorHAnsi" w:cstheme="majorHAnsi"/>
          <w:sz w:val="24"/>
          <w:szCs w:val="24"/>
        </w:rPr>
        <w:t xml:space="preserve">confirms at paragraph </w:t>
      </w:r>
      <w:proofErr w:type="spellStart"/>
      <w:r w:rsidR="00D0655D" w:rsidRPr="00A77239">
        <w:rPr>
          <w:rFonts w:asciiTheme="majorHAnsi" w:hAnsiTheme="majorHAnsi" w:cstheme="majorHAnsi"/>
          <w:sz w:val="24"/>
          <w:szCs w:val="24"/>
        </w:rPr>
        <w:t>CBTM06020</w:t>
      </w:r>
      <w:proofErr w:type="spellEnd"/>
      <w:r w:rsidR="00AF0BBC" w:rsidRPr="00A77239">
        <w:rPr>
          <w:rStyle w:val="FootnoteReference"/>
          <w:rFonts w:asciiTheme="majorHAnsi" w:hAnsiTheme="majorHAnsi" w:cstheme="majorHAnsi"/>
          <w:sz w:val="24"/>
          <w:szCs w:val="24"/>
        </w:rPr>
        <w:footnoteReference w:id="3"/>
      </w:r>
      <w:r w:rsidR="00D0655D" w:rsidRPr="00A77239">
        <w:rPr>
          <w:rFonts w:asciiTheme="majorHAnsi" w:hAnsiTheme="majorHAnsi" w:cstheme="majorHAnsi"/>
          <w:sz w:val="24"/>
          <w:szCs w:val="24"/>
        </w:rPr>
        <w:t xml:space="preserve"> the factors to be </w:t>
      </w:r>
      <w:r w:rsidR="00AF0BBC" w:rsidRPr="00A77239">
        <w:rPr>
          <w:rFonts w:asciiTheme="majorHAnsi" w:hAnsiTheme="majorHAnsi" w:cstheme="majorHAnsi"/>
          <w:sz w:val="24"/>
          <w:szCs w:val="24"/>
        </w:rPr>
        <w:t xml:space="preserve">taken into account when </w:t>
      </w:r>
      <w:r w:rsidR="00D0655D" w:rsidRPr="00A77239">
        <w:rPr>
          <w:rFonts w:asciiTheme="majorHAnsi" w:hAnsiTheme="majorHAnsi" w:cstheme="majorHAnsi"/>
          <w:sz w:val="24"/>
          <w:szCs w:val="24"/>
        </w:rPr>
        <w:t>deter</w:t>
      </w:r>
      <w:r w:rsidR="00AF0BBC" w:rsidRPr="00A77239">
        <w:rPr>
          <w:rFonts w:asciiTheme="majorHAnsi" w:hAnsiTheme="majorHAnsi" w:cstheme="majorHAnsi"/>
          <w:sz w:val="24"/>
          <w:szCs w:val="24"/>
        </w:rPr>
        <w:t xml:space="preserve">mining </w:t>
      </w:r>
      <w:r w:rsidR="00D0655D" w:rsidRPr="00A77239">
        <w:rPr>
          <w:rFonts w:asciiTheme="majorHAnsi" w:hAnsiTheme="majorHAnsi" w:cstheme="majorHAnsi"/>
          <w:sz w:val="24"/>
          <w:szCs w:val="24"/>
        </w:rPr>
        <w:t xml:space="preserve">whether a child </w:t>
      </w:r>
      <w:r w:rsidR="00AF0BBC" w:rsidRPr="00A77239">
        <w:rPr>
          <w:rFonts w:asciiTheme="majorHAnsi" w:hAnsiTheme="majorHAnsi" w:cstheme="majorHAnsi"/>
          <w:sz w:val="24"/>
          <w:szCs w:val="24"/>
        </w:rPr>
        <w:t>‘</w:t>
      </w:r>
      <w:r w:rsidR="00D0655D" w:rsidRPr="00A77239">
        <w:rPr>
          <w:rFonts w:asciiTheme="majorHAnsi" w:hAnsiTheme="majorHAnsi" w:cstheme="majorHAnsi"/>
          <w:sz w:val="24"/>
          <w:szCs w:val="24"/>
        </w:rPr>
        <w:t>liv</w:t>
      </w:r>
      <w:r w:rsidR="00AF0BBC" w:rsidRPr="00A77239">
        <w:rPr>
          <w:rFonts w:asciiTheme="majorHAnsi" w:hAnsiTheme="majorHAnsi" w:cstheme="majorHAnsi"/>
          <w:sz w:val="24"/>
          <w:szCs w:val="24"/>
        </w:rPr>
        <w:t>es with a person</w:t>
      </w:r>
      <w:r w:rsidR="00F41687">
        <w:rPr>
          <w:rFonts w:asciiTheme="majorHAnsi" w:hAnsiTheme="majorHAnsi" w:cstheme="majorHAnsi"/>
          <w:sz w:val="24"/>
          <w:szCs w:val="24"/>
        </w:rPr>
        <w:t>,</w:t>
      </w:r>
      <w:r w:rsidR="00AF0BBC" w:rsidRPr="00A77239">
        <w:rPr>
          <w:rFonts w:asciiTheme="majorHAnsi" w:hAnsiTheme="majorHAnsi" w:cstheme="majorHAnsi"/>
          <w:sz w:val="24"/>
          <w:szCs w:val="24"/>
        </w:rPr>
        <w:t xml:space="preserve">’ </w:t>
      </w:r>
      <w:r w:rsidR="00D0655D" w:rsidRPr="00A77239">
        <w:rPr>
          <w:rFonts w:asciiTheme="majorHAnsi" w:hAnsiTheme="majorHAnsi" w:cstheme="majorHAnsi"/>
          <w:sz w:val="24"/>
          <w:szCs w:val="24"/>
        </w:rPr>
        <w:t>citing</w:t>
      </w:r>
      <w:r w:rsidR="00AF0BBC" w:rsidRPr="00A77239">
        <w:rPr>
          <w:rFonts w:asciiTheme="majorHAnsi" w:hAnsiTheme="majorHAnsi" w:cstheme="majorHAnsi"/>
          <w:sz w:val="24"/>
          <w:szCs w:val="24"/>
        </w:rPr>
        <w:t xml:space="preserve"> </w:t>
      </w:r>
      <w:r w:rsidR="00D0655D" w:rsidRPr="00A77239">
        <w:rPr>
          <w:rFonts w:asciiTheme="majorHAnsi" w:hAnsiTheme="majorHAnsi" w:cstheme="majorHAnsi"/>
          <w:i/>
          <w:sz w:val="24"/>
          <w:szCs w:val="24"/>
        </w:rPr>
        <w:t xml:space="preserve">R(F)2/81 </w:t>
      </w:r>
      <w:r w:rsidR="00D0655D" w:rsidRPr="00A77239">
        <w:rPr>
          <w:rFonts w:asciiTheme="majorHAnsi" w:hAnsiTheme="majorHAnsi" w:cstheme="majorHAnsi"/>
          <w:sz w:val="24"/>
          <w:szCs w:val="24"/>
        </w:rPr>
        <w:t>(above)</w:t>
      </w:r>
      <w:r w:rsidR="00AF0BBC" w:rsidRPr="00A77239">
        <w:rPr>
          <w:rFonts w:asciiTheme="majorHAnsi" w:hAnsiTheme="majorHAnsi" w:cstheme="majorHAnsi"/>
          <w:sz w:val="24"/>
          <w:szCs w:val="24"/>
        </w:rPr>
        <w:t xml:space="preserve">, </w:t>
      </w:r>
      <w:r w:rsidR="00D0655D" w:rsidRPr="00A77239">
        <w:rPr>
          <w:rFonts w:asciiTheme="majorHAnsi" w:hAnsiTheme="majorHAnsi" w:cstheme="majorHAnsi"/>
          <w:i/>
          <w:sz w:val="24"/>
          <w:szCs w:val="24"/>
        </w:rPr>
        <w:t>R(F)2/79</w:t>
      </w:r>
      <w:r w:rsidR="00AF0BBC" w:rsidRPr="00A77239">
        <w:rPr>
          <w:rFonts w:asciiTheme="majorHAnsi" w:hAnsiTheme="majorHAnsi" w:cstheme="majorHAnsi"/>
          <w:i/>
          <w:sz w:val="24"/>
          <w:szCs w:val="24"/>
        </w:rPr>
        <w:t>, R(G)4/62 and R(F)3/63</w:t>
      </w:r>
      <w:r w:rsidR="00D0655D" w:rsidRPr="00A77239">
        <w:rPr>
          <w:rFonts w:asciiTheme="majorHAnsi" w:hAnsiTheme="majorHAnsi" w:cstheme="majorHAnsi"/>
          <w:i/>
          <w:sz w:val="24"/>
          <w:szCs w:val="24"/>
        </w:rPr>
        <w:t xml:space="preserve"> </w:t>
      </w:r>
      <w:r w:rsidR="00AF0BBC" w:rsidRPr="00A77239">
        <w:rPr>
          <w:rFonts w:asciiTheme="majorHAnsi" w:hAnsiTheme="majorHAnsi" w:cstheme="majorHAnsi"/>
          <w:sz w:val="24"/>
          <w:szCs w:val="24"/>
        </w:rPr>
        <w:t>and concluding:</w:t>
      </w:r>
    </w:p>
    <w:p w14:paraId="785D4406" w14:textId="77777777" w:rsidR="00AF0BBC" w:rsidRPr="00A77239" w:rsidRDefault="00AF0BBC" w:rsidP="00A77239">
      <w:pPr>
        <w:pStyle w:val="ListParagraph"/>
        <w:spacing w:line="360" w:lineRule="auto"/>
        <w:ind w:left="567"/>
        <w:jc w:val="both"/>
        <w:rPr>
          <w:rFonts w:asciiTheme="majorHAnsi" w:hAnsiTheme="majorHAnsi" w:cstheme="majorHAnsi"/>
          <w:i/>
          <w:sz w:val="24"/>
          <w:szCs w:val="24"/>
        </w:rPr>
      </w:pPr>
    </w:p>
    <w:p w14:paraId="64763FF7" w14:textId="0C0F0C36" w:rsidR="005C7135" w:rsidRPr="00A77239" w:rsidRDefault="00AF0BBC" w:rsidP="00A77239">
      <w:pPr>
        <w:pStyle w:val="ListParagraph"/>
        <w:spacing w:line="360" w:lineRule="auto"/>
        <w:ind w:left="1134"/>
        <w:jc w:val="both"/>
        <w:rPr>
          <w:rFonts w:asciiTheme="majorHAnsi" w:hAnsiTheme="majorHAnsi" w:cstheme="majorHAnsi"/>
          <w:i/>
          <w:color w:val="0B0C0C"/>
          <w:sz w:val="24"/>
          <w:szCs w:val="24"/>
          <w:shd w:val="clear" w:color="auto" w:fill="FFFFFF"/>
        </w:rPr>
      </w:pPr>
      <w:r w:rsidRPr="00A77239">
        <w:rPr>
          <w:rFonts w:asciiTheme="majorHAnsi" w:hAnsiTheme="majorHAnsi" w:cstheme="majorHAnsi"/>
          <w:i/>
          <w:color w:val="0B0C0C"/>
          <w:sz w:val="24"/>
          <w:szCs w:val="24"/>
          <w:shd w:val="clear" w:color="auto" w:fill="FFFFFF"/>
        </w:rPr>
        <w:t>“</w:t>
      </w:r>
      <w:r w:rsidR="00D0655D" w:rsidRPr="00A77239">
        <w:rPr>
          <w:rFonts w:asciiTheme="majorHAnsi" w:hAnsiTheme="majorHAnsi" w:cstheme="majorHAnsi"/>
          <w:i/>
          <w:color w:val="0B0C0C"/>
          <w:sz w:val="24"/>
          <w:szCs w:val="24"/>
          <w:shd w:val="clear" w:color="auto" w:fill="FFFFFF"/>
        </w:rPr>
        <w:t xml:space="preserve">It is usually accepted that a child or qualifying young person </w:t>
      </w:r>
      <w:r w:rsidR="00D0655D" w:rsidRPr="00A77239">
        <w:rPr>
          <w:rFonts w:asciiTheme="majorHAnsi" w:hAnsiTheme="majorHAnsi" w:cstheme="majorHAnsi"/>
          <w:b/>
          <w:i/>
          <w:color w:val="0B0C0C"/>
          <w:sz w:val="24"/>
          <w:szCs w:val="24"/>
          <w:shd w:val="clear" w:color="auto" w:fill="FFFFFF"/>
        </w:rPr>
        <w:t>sharing a common household with the claimant is living with them</w:t>
      </w:r>
      <w:r w:rsidR="00D0655D" w:rsidRPr="00A77239">
        <w:rPr>
          <w:rFonts w:asciiTheme="majorHAnsi" w:hAnsiTheme="majorHAnsi" w:cstheme="majorHAnsi"/>
          <w:i/>
          <w:color w:val="0B0C0C"/>
          <w:sz w:val="24"/>
          <w:szCs w:val="24"/>
          <w:shd w:val="clear" w:color="auto" w:fill="FFFFFF"/>
        </w:rPr>
        <w:t>.</w:t>
      </w:r>
      <w:r w:rsidRPr="00A77239">
        <w:rPr>
          <w:rFonts w:asciiTheme="majorHAnsi" w:hAnsiTheme="majorHAnsi" w:cstheme="majorHAnsi"/>
          <w:i/>
          <w:color w:val="0B0C0C"/>
          <w:sz w:val="24"/>
          <w:szCs w:val="24"/>
          <w:shd w:val="clear" w:color="auto" w:fill="FFFFFF"/>
        </w:rPr>
        <w:t>”</w:t>
      </w:r>
    </w:p>
    <w:p w14:paraId="6861E660" w14:textId="77777777" w:rsidR="00AF0BBC" w:rsidRPr="00A77239" w:rsidRDefault="00AF0BBC" w:rsidP="00A77239">
      <w:pPr>
        <w:spacing w:line="360" w:lineRule="auto"/>
        <w:ind w:left="1701"/>
        <w:jc w:val="right"/>
        <w:rPr>
          <w:rFonts w:asciiTheme="majorHAnsi" w:hAnsiTheme="majorHAnsi" w:cstheme="majorHAnsi"/>
          <w:iCs/>
          <w:sz w:val="24"/>
          <w:szCs w:val="24"/>
        </w:rPr>
      </w:pPr>
      <w:r w:rsidRPr="00A77239">
        <w:rPr>
          <w:rFonts w:asciiTheme="majorHAnsi" w:hAnsiTheme="majorHAnsi" w:cstheme="majorHAnsi"/>
          <w:iCs/>
          <w:sz w:val="24"/>
          <w:szCs w:val="24"/>
        </w:rPr>
        <w:t>(Emphasis added)</w:t>
      </w:r>
    </w:p>
    <w:p w14:paraId="08DE8656" w14:textId="0ECFD5CF" w:rsidR="00AF0BBC" w:rsidRPr="00A77239" w:rsidRDefault="00AF0BBC" w:rsidP="00A77239">
      <w:pPr>
        <w:pStyle w:val="ListParagraph"/>
        <w:spacing w:line="360" w:lineRule="auto"/>
        <w:ind w:left="1134"/>
        <w:jc w:val="both"/>
        <w:rPr>
          <w:rFonts w:asciiTheme="majorHAnsi" w:hAnsiTheme="majorHAnsi" w:cstheme="majorHAnsi"/>
          <w:i/>
          <w:sz w:val="24"/>
          <w:szCs w:val="24"/>
        </w:rPr>
      </w:pPr>
    </w:p>
    <w:p w14:paraId="779B4FA5" w14:textId="4A812ABC" w:rsidR="00AF0BBC" w:rsidRDefault="00AF0BBC" w:rsidP="00A77239">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In </w:t>
      </w:r>
      <w:r w:rsidRPr="00A77239">
        <w:rPr>
          <w:rFonts w:asciiTheme="majorHAnsi" w:hAnsiTheme="majorHAnsi" w:cstheme="majorHAnsi"/>
          <w:i/>
          <w:sz w:val="24"/>
          <w:szCs w:val="24"/>
        </w:rPr>
        <w:t>SB v HMRC</w:t>
      </w:r>
      <w:r w:rsidRPr="00A77239">
        <w:rPr>
          <w:rFonts w:asciiTheme="majorHAnsi" w:hAnsiTheme="majorHAnsi" w:cstheme="majorHAnsi"/>
          <w:sz w:val="24"/>
          <w:szCs w:val="24"/>
        </w:rPr>
        <w:t xml:space="preserve"> [2013] </w:t>
      </w:r>
      <w:proofErr w:type="spellStart"/>
      <w:r w:rsidRPr="00A77239">
        <w:rPr>
          <w:rFonts w:asciiTheme="majorHAnsi" w:hAnsiTheme="majorHAnsi" w:cstheme="majorHAnsi"/>
          <w:sz w:val="24"/>
          <w:szCs w:val="24"/>
        </w:rPr>
        <w:t>UKUT</w:t>
      </w:r>
      <w:proofErr w:type="spellEnd"/>
      <w:r w:rsidRPr="00A77239">
        <w:rPr>
          <w:rFonts w:asciiTheme="majorHAnsi" w:hAnsiTheme="majorHAnsi" w:cstheme="majorHAnsi"/>
          <w:sz w:val="24"/>
          <w:szCs w:val="24"/>
        </w:rPr>
        <w:t xml:space="preserve"> 24 (</w:t>
      </w:r>
      <w:proofErr w:type="spellStart"/>
      <w:r w:rsidRPr="00A77239">
        <w:rPr>
          <w:rFonts w:asciiTheme="majorHAnsi" w:hAnsiTheme="majorHAnsi" w:cstheme="majorHAnsi"/>
          <w:sz w:val="24"/>
          <w:szCs w:val="24"/>
        </w:rPr>
        <w:t>AAC</w:t>
      </w:r>
      <w:proofErr w:type="spellEnd"/>
      <w:r w:rsidRPr="00A77239">
        <w:rPr>
          <w:rFonts w:asciiTheme="majorHAnsi" w:hAnsiTheme="majorHAnsi" w:cstheme="majorHAnsi"/>
          <w:sz w:val="24"/>
          <w:szCs w:val="24"/>
        </w:rPr>
        <w:t xml:space="preserve">) Judge </w:t>
      </w:r>
      <w:proofErr w:type="spellStart"/>
      <w:r w:rsidRPr="00A77239">
        <w:rPr>
          <w:rFonts w:asciiTheme="majorHAnsi" w:hAnsiTheme="majorHAnsi" w:cstheme="majorHAnsi"/>
          <w:sz w:val="24"/>
          <w:szCs w:val="24"/>
        </w:rPr>
        <w:t>Wikeley</w:t>
      </w:r>
      <w:proofErr w:type="spellEnd"/>
      <w:r w:rsidRPr="00A77239">
        <w:rPr>
          <w:rFonts w:asciiTheme="majorHAnsi" w:hAnsiTheme="majorHAnsi" w:cstheme="majorHAnsi"/>
          <w:sz w:val="24"/>
          <w:szCs w:val="24"/>
        </w:rPr>
        <w:t xml:space="preserve"> </w:t>
      </w:r>
      <w:r w:rsidR="00C71FDE">
        <w:rPr>
          <w:rFonts w:asciiTheme="majorHAnsi" w:hAnsiTheme="majorHAnsi" w:cstheme="majorHAnsi"/>
          <w:sz w:val="24"/>
          <w:szCs w:val="24"/>
        </w:rPr>
        <w:t>reiterated that, in general,</w:t>
      </w:r>
      <w:r w:rsidR="00C71FDE" w:rsidRPr="00A77239">
        <w:rPr>
          <w:rFonts w:asciiTheme="majorHAnsi" w:hAnsiTheme="majorHAnsi" w:cstheme="majorHAnsi"/>
          <w:sz w:val="24"/>
          <w:szCs w:val="24"/>
        </w:rPr>
        <w:t xml:space="preserve"> </w:t>
      </w:r>
      <w:r w:rsidRPr="00A77239">
        <w:rPr>
          <w:rFonts w:asciiTheme="majorHAnsi" w:hAnsiTheme="majorHAnsi" w:cstheme="majorHAnsi"/>
          <w:sz w:val="24"/>
          <w:szCs w:val="24"/>
        </w:rPr>
        <w:t xml:space="preserve">the sole relevant question to determine </w:t>
      </w:r>
      <w:r w:rsidR="00C71FDE">
        <w:rPr>
          <w:rFonts w:asciiTheme="majorHAnsi" w:hAnsiTheme="majorHAnsi" w:cstheme="majorHAnsi"/>
          <w:sz w:val="24"/>
          <w:szCs w:val="24"/>
        </w:rPr>
        <w:t xml:space="preserve">whether a person was responsible for a child or qualifying young person and so entitled </w:t>
      </w:r>
      <w:r w:rsidRPr="00A77239">
        <w:rPr>
          <w:rFonts w:asciiTheme="majorHAnsi" w:hAnsiTheme="majorHAnsi" w:cstheme="majorHAnsi"/>
          <w:sz w:val="24"/>
          <w:szCs w:val="24"/>
        </w:rPr>
        <w:t xml:space="preserve">to </w:t>
      </w:r>
      <w:r w:rsidR="00C71FDE">
        <w:rPr>
          <w:rFonts w:asciiTheme="majorHAnsi" w:hAnsiTheme="majorHAnsi" w:cstheme="majorHAnsi"/>
          <w:sz w:val="24"/>
          <w:szCs w:val="24"/>
        </w:rPr>
        <w:t>CB</w:t>
      </w:r>
      <w:r w:rsidRPr="00A77239">
        <w:rPr>
          <w:rFonts w:asciiTheme="majorHAnsi" w:hAnsiTheme="majorHAnsi" w:cstheme="majorHAnsi"/>
          <w:sz w:val="24"/>
          <w:szCs w:val="24"/>
        </w:rPr>
        <w:t xml:space="preserve"> is whether the child is “</w:t>
      </w:r>
      <w:r w:rsidRPr="00A77239">
        <w:rPr>
          <w:rFonts w:asciiTheme="majorHAnsi" w:hAnsiTheme="majorHAnsi" w:cstheme="majorHAnsi"/>
          <w:i/>
          <w:sz w:val="24"/>
          <w:szCs w:val="24"/>
        </w:rPr>
        <w:t>living with</w:t>
      </w:r>
      <w:r w:rsidRPr="00A77239">
        <w:rPr>
          <w:rFonts w:asciiTheme="majorHAnsi" w:hAnsiTheme="majorHAnsi" w:cstheme="majorHAnsi"/>
          <w:sz w:val="24"/>
          <w:szCs w:val="24"/>
        </w:rPr>
        <w:t>” the claimant:</w:t>
      </w:r>
    </w:p>
    <w:p w14:paraId="58514044" w14:textId="77777777" w:rsidR="00BC3913" w:rsidRPr="00A77239" w:rsidRDefault="00BC3913" w:rsidP="00BC3913">
      <w:pPr>
        <w:pStyle w:val="ListParagraph"/>
        <w:spacing w:line="360" w:lineRule="auto"/>
        <w:ind w:left="567"/>
        <w:jc w:val="both"/>
        <w:rPr>
          <w:rFonts w:asciiTheme="majorHAnsi" w:hAnsiTheme="majorHAnsi" w:cstheme="majorHAnsi"/>
          <w:sz w:val="24"/>
          <w:szCs w:val="24"/>
        </w:rPr>
      </w:pPr>
    </w:p>
    <w:p w14:paraId="1C4B77F0" w14:textId="0E6BA0F0" w:rsidR="00AF0BBC" w:rsidRPr="00A77239" w:rsidRDefault="00AF0BBC" w:rsidP="00A77239">
      <w:pPr>
        <w:spacing w:line="360" w:lineRule="auto"/>
        <w:ind w:left="1134"/>
        <w:jc w:val="both"/>
        <w:rPr>
          <w:rFonts w:asciiTheme="majorHAnsi" w:hAnsiTheme="majorHAnsi" w:cstheme="majorHAnsi"/>
          <w:i/>
          <w:sz w:val="24"/>
          <w:szCs w:val="24"/>
        </w:rPr>
      </w:pPr>
      <w:r w:rsidRPr="00A77239">
        <w:rPr>
          <w:rFonts w:asciiTheme="majorHAnsi" w:hAnsiTheme="majorHAnsi" w:cstheme="majorHAnsi"/>
          <w:i/>
          <w:sz w:val="24"/>
          <w:szCs w:val="24"/>
        </w:rPr>
        <w:t xml:space="preserve">“8. […] Entitlement to child benefit is based on responsibility for a child. The law states that the usual way for this to be shown is by the claimant having the child </w:t>
      </w:r>
      <w:r w:rsidRPr="00A77239">
        <w:rPr>
          <w:rFonts w:asciiTheme="majorHAnsi" w:hAnsiTheme="majorHAnsi" w:cstheme="majorHAnsi"/>
          <w:i/>
          <w:sz w:val="24"/>
          <w:szCs w:val="24"/>
        </w:rPr>
        <w:lastRenderedPageBreak/>
        <w:t>“living with” them – see section 143(1)(a) of the Social Security Contributions and Benefits Act 1992.”</w:t>
      </w:r>
    </w:p>
    <w:p w14:paraId="3FE49AFB" w14:textId="77777777" w:rsidR="00AF0BBC" w:rsidRPr="00A77239" w:rsidRDefault="00AF0BBC" w:rsidP="00A77239">
      <w:pPr>
        <w:spacing w:line="360" w:lineRule="auto"/>
        <w:ind w:left="1134"/>
        <w:jc w:val="both"/>
        <w:rPr>
          <w:rFonts w:asciiTheme="majorHAnsi" w:hAnsiTheme="majorHAnsi" w:cstheme="majorHAnsi"/>
          <w:i/>
          <w:sz w:val="24"/>
          <w:szCs w:val="24"/>
        </w:rPr>
      </w:pPr>
    </w:p>
    <w:p w14:paraId="4C3480A3" w14:textId="26E3EEFD" w:rsidR="006B7A18" w:rsidRPr="00A77239" w:rsidRDefault="006B7A18" w:rsidP="00A77239">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Compelling evidence was provided to D by </w:t>
      </w:r>
      <w:r w:rsidRPr="00A77239">
        <w:rPr>
          <w:rFonts w:asciiTheme="majorHAnsi" w:hAnsiTheme="majorHAnsi" w:cstheme="majorHAnsi"/>
          <w:color w:val="FF0000"/>
          <w:sz w:val="24"/>
          <w:szCs w:val="24"/>
        </w:rPr>
        <w:t>POST/EMAIL?</w:t>
      </w:r>
      <w:r w:rsidRPr="00A77239">
        <w:rPr>
          <w:rFonts w:asciiTheme="majorHAnsi" w:hAnsiTheme="majorHAnsi" w:cstheme="majorHAnsi"/>
          <w:sz w:val="24"/>
          <w:szCs w:val="24"/>
        </w:rPr>
        <w:t xml:space="preserve"> on </w:t>
      </w:r>
      <w:r w:rsidRPr="00A77239">
        <w:rPr>
          <w:rFonts w:asciiTheme="majorHAnsi" w:hAnsiTheme="majorHAnsi" w:cstheme="majorHAnsi"/>
          <w:color w:val="FF0000"/>
          <w:sz w:val="24"/>
          <w:szCs w:val="24"/>
        </w:rPr>
        <w:t xml:space="preserve">DATE </w:t>
      </w:r>
      <w:r w:rsidRPr="00A77239">
        <w:rPr>
          <w:rFonts w:asciiTheme="majorHAnsi" w:hAnsiTheme="majorHAnsi" w:cstheme="majorHAnsi"/>
          <w:sz w:val="24"/>
          <w:szCs w:val="24"/>
        </w:rPr>
        <w:t xml:space="preserve">confirming that </w:t>
      </w:r>
      <w:r w:rsidR="00086C45" w:rsidRPr="00A77239">
        <w:rPr>
          <w:rFonts w:asciiTheme="majorHAnsi" w:hAnsiTheme="majorHAnsi" w:cstheme="majorHAnsi"/>
          <w:color w:val="FF0000"/>
          <w:sz w:val="24"/>
          <w:szCs w:val="24"/>
        </w:rPr>
        <w:t>CHILD</w:t>
      </w:r>
      <w:r w:rsidR="00CE4DF4" w:rsidRPr="00A77239">
        <w:rPr>
          <w:rFonts w:asciiTheme="majorHAnsi" w:hAnsiTheme="majorHAnsi" w:cstheme="majorHAnsi"/>
          <w:sz w:val="24"/>
          <w:szCs w:val="24"/>
        </w:rPr>
        <w:t xml:space="preserve"> is living with C</w:t>
      </w:r>
      <w:r w:rsidR="00C46136" w:rsidRPr="00A77239">
        <w:rPr>
          <w:rFonts w:asciiTheme="majorHAnsi" w:hAnsiTheme="majorHAnsi" w:cstheme="majorHAnsi"/>
          <w:sz w:val="24"/>
          <w:szCs w:val="24"/>
        </w:rPr>
        <w:t xml:space="preserve"> in the </w:t>
      </w:r>
      <w:r w:rsidR="00402CE4" w:rsidRPr="00A77239">
        <w:rPr>
          <w:rFonts w:asciiTheme="majorHAnsi" w:hAnsiTheme="majorHAnsi" w:cstheme="majorHAnsi"/>
          <w:sz w:val="24"/>
          <w:szCs w:val="24"/>
        </w:rPr>
        <w:t>“</w:t>
      </w:r>
      <w:r w:rsidR="00C46136" w:rsidRPr="00A77239">
        <w:rPr>
          <w:rFonts w:asciiTheme="majorHAnsi" w:hAnsiTheme="majorHAnsi" w:cstheme="majorHAnsi"/>
          <w:i/>
          <w:sz w:val="24"/>
          <w:szCs w:val="24"/>
        </w:rPr>
        <w:t>same house</w:t>
      </w:r>
      <w:r w:rsidR="00402CE4" w:rsidRPr="00A77239">
        <w:rPr>
          <w:rFonts w:asciiTheme="majorHAnsi" w:hAnsiTheme="majorHAnsi" w:cstheme="majorHAnsi"/>
          <w:i/>
          <w:sz w:val="24"/>
          <w:szCs w:val="24"/>
        </w:rPr>
        <w:t xml:space="preserve"> or other residence</w:t>
      </w:r>
      <w:r w:rsidR="00402CE4" w:rsidRPr="00A77239">
        <w:rPr>
          <w:rFonts w:asciiTheme="majorHAnsi" w:hAnsiTheme="majorHAnsi" w:cstheme="majorHAnsi"/>
          <w:sz w:val="24"/>
          <w:szCs w:val="24"/>
        </w:rPr>
        <w:t>”</w:t>
      </w:r>
      <w:r w:rsidR="00AF0BBC" w:rsidRPr="00A77239">
        <w:rPr>
          <w:rFonts w:asciiTheme="majorHAnsi" w:hAnsiTheme="majorHAnsi" w:cstheme="majorHAnsi"/>
          <w:sz w:val="24"/>
          <w:szCs w:val="24"/>
        </w:rPr>
        <w:t>,</w:t>
      </w:r>
      <w:r w:rsidR="00C46136" w:rsidRPr="00A77239">
        <w:rPr>
          <w:rFonts w:asciiTheme="majorHAnsi" w:hAnsiTheme="majorHAnsi" w:cstheme="majorHAnsi"/>
          <w:sz w:val="24"/>
          <w:szCs w:val="24"/>
        </w:rPr>
        <w:t xml:space="preserve"> has a </w:t>
      </w:r>
      <w:r w:rsidR="00402CE4" w:rsidRPr="00A77239">
        <w:rPr>
          <w:rFonts w:asciiTheme="majorHAnsi" w:hAnsiTheme="majorHAnsi" w:cstheme="majorHAnsi"/>
          <w:sz w:val="24"/>
          <w:szCs w:val="24"/>
        </w:rPr>
        <w:t>“</w:t>
      </w:r>
      <w:r w:rsidR="00C46136" w:rsidRPr="00A77239">
        <w:rPr>
          <w:rFonts w:asciiTheme="majorHAnsi" w:hAnsiTheme="majorHAnsi" w:cstheme="majorHAnsi"/>
          <w:i/>
          <w:sz w:val="24"/>
          <w:szCs w:val="24"/>
        </w:rPr>
        <w:t>settled course of daily living</w:t>
      </w:r>
      <w:r w:rsidR="00402CE4" w:rsidRPr="00A77239">
        <w:rPr>
          <w:rFonts w:asciiTheme="majorHAnsi" w:hAnsiTheme="majorHAnsi" w:cstheme="majorHAnsi"/>
          <w:sz w:val="24"/>
          <w:szCs w:val="24"/>
        </w:rPr>
        <w:t>”</w:t>
      </w:r>
      <w:r w:rsidR="00AF0BBC" w:rsidRPr="00A77239">
        <w:rPr>
          <w:rFonts w:asciiTheme="majorHAnsi" w:hAnsiTheme="majorHAnsi" w:cstheme="majorHAnsi"/>
          <w:sz w:val="24"/>
          <w:szCs w:val="24"/>
        </w:rPr>
        <w:t xml:space="preserve"> and is indeed “</w:t>
      </w:r>
      <w:r w:rsidR="00AF0BBC" w:rsidRPr="00A77239">
        <w:rPr>
          <w:rFonts w:asciiTheme="majorHAnsi" w:hAnsiTheme="majorHAnsi" w:cstheme="majorHAnsi"/>
          <w:i/>
          <w:color w:val="0B0C0C"/>
          <w:sz w:val="24"/>
          <w:szCs w:val="24"/>
          <w:shd w:val="clear" w:color="auto" w:fill="FFFFFF"/>
        </w:rPr>
        <w:t xml:space="preserve">sharing a common household” </w:t>
      </w:r>
      <w:r w:rsidR="00AF0BBC" w:rsidRPr="00A77239">
        <w:rPr>
          <w:rFonts w:asciiTheme="majorHAnsi" w:hAnsiTheme="majorHAnsi" w:cstheme="majorHAnsi"/>
          <w:sz w:val="24"/>
          <w:szCs w:val="24"/>
        </w:rPr>
        <w:t>including:</w:t>
      </w:r>
    </w:p>
    <w:p w14:paraId="13985C90" w14:textId="76A6DD9D" w:rsidR="006B7A18" w:rsidRDefault="006B7A18" w:rsidP="00A77239">
      <w:pPr>
        <w:pStyle w:val="ListParagraph"/>
        <w:numPr>
          <w:ilvl w:val="0"/>
          <w:numId w:val="32"/>
        </w:numPr>
        <w:spacing w:line="360" w:lineRule="auto"/>
        <w:jc w:val="both"/>
        <w:rPr>
          <w:rFonts w:asciiTheme="majorHAnsi" w:hAnsiTheme="majorHAnsi" w:cstheme="majorHAnsi"/>
          <w:color w:val="FF0000"/>
          <w:sz w:val="24"/>
          <w:szCs w:val="24"/>
        </w:rPr>
      </w:pPr>
      <w:r w:rsidRPr="00A77239">
        <w:rPr>
          <w:rFonts w:asciiTheme="majorHAnsi" w:hAnsiTheme="majorHAnsi" w:cstheme="majorHAnsi"/>
          <w:color w:val="FF0000"/>
          <w:sz w:val="24"/>
          <w:szCs w:val="24"/>
        </w:rPr>
        <w:t>What evidence</w:t>
      </w:r>
      <w:r w:rsidR="007D14F4" w:rsidRPr="00A77239">
        <w:rPr>
          <w:rFonts w:asciiTheme="majorHAnsi" w:hAnsiTheme="majorHAnsi" w:cstheme="majorHAnsi"/>
          <w:color w:val="FF0000"/>
          <w:sz w:val="24"/>
          <w:szCs w:val="24"/>
        </w:rPr>
        <w:t>?</w:t>
      </w:r>
    </w:p>
    <w:p w14:paraId="7A90D9AD" w14:textId="77777777" w:rsidR="00E42A89" w:rsidRPr="00A77239" w:rsidRDefault="00E42A89" w:rsidP="00A77239">
      <w:pPr>
        <w:pStyle w:val="ListParagraph"/>
        <w:numPr>
          <w:ilvl w:val="0"/>
          <w:numId w:val="32"/>
        </w:numPr>
        <w:spacing w:line="360" w:lineRule="auto"/>
        <w:jc w:val="both"/>
        <w:rPr>
          <w:rFonts w:asciiTheme="majorHAnsi" w:hAnsiTheme="majorHAnsi" w:cstheme="majorHAnsi"/>
          <w:color w:val="FF0000"/>
          <w:sz w:val="24"/>
          <w:szCs w:val="24"/>
        </w:rPr>
      </w:pPr>
    </w:p>
    <w:p w14:paraId="058E2B9B" w14:textId="77777777" w:rsidR="006B7A18" w:rsidRPr="00A77239" w:rsidRDefault="006B7A18" w:rsidP="00A77239">
      <w:pPr>
        <w:spacing w:line="360" w:lineRule="auto"/>
        <w:jc w:val="both"/>
        <w:rPr>
          <w:rFonts w:asciiTheme="majorHAnsi" w:hAnsiTheme="majorHAnsi" w:cstheme="majorHAnsi"/>
          <w:color w:val="FF0000"/>
          <w:sz w:val="24"/>
          <w:szCs w:val="24"/>
        </w:rPr>
      </w:pPr>
    </w:p>
    <w:p w14:paraId="513015BD" w14:textId="6D5D02C8" w:rsidR="00CC70E1" w:rsidRPr="00A77239" w:rsidRDefault="00AF0BBC" w:rsidP="00A77239">
      <w:pPr>
        <w:pStyle w:val="ListParagraph"/>
        <w:numPr>
          <w:ilvl w:val="0"/>
          <w:numId w:val="26"/>
        </w:numPr>
        <w:spacing w:line="360" w:lineRule="auto"/>
        <w:jc w:val="both"/>
        <w:rPr>
          <w:rFonts w:asciiTheme="majorHAnsi" w:hAnsiTheme="majorHAnsi" w:cstheme="majorHAnsi"/>
          <w:sz w:val="24"/>
          <w:szCs w:val="24"/>
        </w:rPr>
      </w:pPr>
      <w:commentRangeStart w:id="1"/>
      <w:r w:rsidRPr="00A77239">
        <w:rPr>
          <w:rFonts w:asciiTheme="majorHAnsi" w:hAnsiTheme="majorHAnsi" w:cstheme="majorHAnsi"/>
          <w:sz w:val="24"/>
          <w:szCs w:val="24"/>
        </w:rPr>
        <w:t xml:space="preserve">It is further not disputed by D that CHILD is </w:t>
      </w:r>
      <w:r w:rsidRPr="005D6C0D">
        <w:rPr>
          <w:rFonts w:asciiTheme="majorHAnsi" w:hAnsiTheme="majorHAnsi" w:cstheme="majorHAnsi"/>
          <w:i/>
          <w:sz w:val="24"/>
          <w:szCs w:val="24"/>
        </w:rPr>
        <w:t>living with</w:t>
      </w:r>
      <w:r w:rsidRPr="00A77239">
        <w:rPr>
          <w:rFonts w:asciiTheme="majorHAnsi" w:hAnsiTheme="majorHAnsi" w:cstheme="majorHAnsi"/>
          <w:sz w:val="24"/>
          <w:szCs w:val="24"/>
        </w:rPr>
        <w:t xml:space="preserve"> C. </w:t>
      </w:r>
      <w:commentRangeEnd w:id="1"/>
      <w:r w:rsidR="00005A90" w:rsidRPr="00A77239">
        <w:rPr>
          <w:rStyle w:val="CommentReference"/>
          <w:rFonts w:asciiTheme="majorHAnsi" w:hAnsiTheme="majorHAnsi" w:cstheme="majorHAnsi"/>
          <w:sz w:val="24"/>
          <w:szCs w:val="24"/>
        </w:rPr>
        <w:commentReference w:id="1"/>
      </w:r>
      <w:r w:rsidRPr="00A77239">
        <w:rPr>
          <w:rFonts w:asciiTheme="majorHAnsi" w:hAnsiTheme="majorHAnsi" w:cstheme="majorHAnsi"/>
          <w:sz w:val="24"/>
          <w:szCs w:val="24"/>
        </w:rPr>
        <w:t xml:space="preserve">Under </w:t>
      </w:r>
      <w:r w:rsidRPr="00A77239">
        <w:rPr>
          <w:rFonts w:asciiTheme="majorHAnsi" w:hAnsiTheme="majorHAnsi" w:cstheme="majorHAnsi"/>
          <w:i/>
          <w:sz w:val="24"/>
          <w:szCs w:val="24"/>
        </w:rPr>
        <w:t>SB v HMRC</w:t>
      </w:r>
      <w:r w:rsidRPr="00A77239">
        <w:rPr>
          <w:rFonts w:asciiTheme="majorHAnsi" w:hAnsiTheme="majorHAnsi" w:cstheme="majorHAnsi"/>
          <w:sz w:val="24"/>
          <w:szCs w:val="24"/>
        </w:rPr>
        <w:t xml:space="preserve"> and D’s own </w:t>
      </w:r>
      <w:proofErr w:type="spellStart"/>
      <w:r w:rsidRPr="00A77239">
        <w:rPr>
          <w:rFonts w:asciiTheme="majorHAnsi" w:hAnsiTheme="majorHAnsi" w:cstheme="majorHAnsi"/>
          <w:sz w:val="24"/>
          <w:szCs w:val="24"/>
        </w:rPr>
        <w:t>CBTM</w:t>
      </w:r>
      <w:proofErr w:type="spellEnd"/>
      <w:r w:rsidRPr="00A77239">
        <w:rPr>
          <w:rFonts w:asciiTheme="majorHAnsi" w:hAnsiTheme="majorHAnsi" w:cstheme="majorHAnsi"/>
          <w:sz w:val="24"/>
          <w:szCs w:val="24"/>
        </w:rPr>
        <w:t xml:space="preserve"> guidance, </w:t>
      </w:r>
      <w:r w:rsidR="00DF7268" w:rsidRPr="00A77239">
        <w:rPr>
          <w:rFonts w:asciiTheme="majorHAnsi" w:hAnsiTheme="majorHAnsi" w:cstheme="majorHAnsi"/>
          <w:sz w:val="24"/>
          <w:szCs w:val="24"/>
        </w:rPr>
        <w:t>C</w:t>
      </w:r>
      <w:r w:rsidRPr="00A77239">
        <w:rPr>
          <w:rFonts w:asciiTheme="majorHAnsi" w:hAnsiTheme="majorHAnsi" w:cstheme="majorHAnsi"/>
          <w:sz w:val="24"/>
          <w:szCs w:val="24"/>
        </w:rPr>
        <w:t>’s e</w:t>
      </w:r>
      <w:r w:rsidR="005D6C0D">
        <w:rPr>
          <w:rFonts w:asciiTheme="majorHAnsi" w:hAnsiTheme="majorHAnsi" w:cstheme="majorHAnsi"/>
          <w:sz w:val="24"/>
          <w:szCs w:val="24"/>
        </w:rPr>
        <w:t xml:space="preserve">ligibility for </w:t>
      </w:r>
      <w:r w:rsidRPr="00A77239">
        <w:rPr>
          <w:rFonts w:asciiTheme="majorHAnsi" w:hAnsiTheme="majorHAnsi" w:cstheme="majorHAnsi"/>
          <w:sz w:val="24"/>
          <w:szCs w:val="24"/>
        </w:rPr>
        <w:t xml:space="preserve">CB </w:t>
      </w:r>
      <w:r w:rsidR="002D0D62" w:rsidRPr="00A77239">
        <w:rPr>
          <w:rFonts w:asciiTheme="majorHAnsi" w:hAnsiTheme="majorHAnsi" w:cstheme="majorHAnsi"/>
          <w:sz w:val="24"/>
          <w:szCs w:val="24"/>
        </w:rPr>
        <w:t xml:space="preserve">under </w:t>
      </w:r>
      <w:proofErr w:type="spellStart"/>
      <w:r w:rsidR="002D0D62" w:rsidRPr="00A77239">
        <w:rPr>
          <w:rFonts w:asciiTheme="majorHAnsi" w:hAnsiTheme="majorHAnsi" w:cstheme="majorHAnsi"/>
          <w:sz w:val="24"/>
          <w:szCs w:val="24"/>
        </w:rPr>
        <w:t>s.</w:t>
      </w:r>
      <w:r w:rsidR="00331647" w:rsidRPr="00A77239">
        <w:rPr>
          <w:rFonts w:asciiTheme="majorHAnsi" w:hAnsiTheme="majorHAnsi" w:cstheme="majorHAnsi"/>
          <w:sz w:val="24"/>
          <w:szCs w:val="24"/>
        </w:rPr>
        <w:t>143</w:t>
      </w:r>
      <w:proofErr w:type="spellEnd"/>
      <w:r w:rsidR="00331647" w:rsidRPr="00A77239">
        <w:rPr>
          <w:rFonts w:asciiTheme="majorHAnsi" w:hAnsiTheme="majorHAnsi" w:cstheme="majorHAnsi"/>
          <w:sz w:val="24"/>
          <w:szCs w:val="24"/>
        </w:rPr>
        <w:t>(1)(a)</w:t>
      </w:r>
      <w:r w:rsidR="002D0D62" w:rsidRPr="00A77239">
        <w:rPr>
          <w:rFonts w:asciiTheme="majorHAnsi" w:hAnsiTheme="majorHAnsi" w:cstheme="majorHAnsi"/>
          <w:sz w:val="24"/>
          <w:szCs w:val="24"/>
        </w:rPr>
        <w:t xml:space="preserve"> </w:t>
      </w:r>
      <w:proofErr w:type="spellStart"/>
      <w:r w:rsidR="002D0D62" w:rsidRPr="00A77239">
        <w:rPr>
          <w:rFonts w:asciiTheme="majorHAnsi" w:hAnsiTheme="majorHAnsi" w:cstheme="majorHAnsi"/>
          <w:sz w:val="24"/>
          <w:szCs w:val="24"/>
        </w:rPr>
        <w:t>SSCBA</w:t>
      </w:r>
      <w:proofErr w:type="spellEnd"/>
      <w:r w:rsidRPr="00A77239">
        <w:rPr>
          <w:rFonts w:asciiTheme="majorHAnsi" w:hAnsiTheme="majorHAnsi" w:cstheme="majorHAnsi"/>
          <w:sz w:val="24"/>
          <w:szCs w:val="24"/>
        </w:rPr>
        <w:t xml:space="preserve"> is therefore clear.</w:t>
      </w:r>
    </w:p>
    <w:p w14:paraId="291E3D6D" w14:textId="082759CA" w:rsidR="00402CE4" w:rsidRPr="00A77239" w:rsidRDefault="00402CE4" w:rsidP="00A77239">
      <w:pPr>
        <w:pStyle w:val="ListParagraph"/>
        <w:spacing w:line="360" w:lineRule="auto"/>
        <w:ind w:left="567"/>
        <w:jc w:val="both"/>
        <w:rPr>
          <w:rFonts w:asciiTheme="majorHAnsi" w:hAnsiTheme="majorHAnsi" w:cstheme="majorHAnsi"/>
          <w:sz w:val="24"/>
          <w:szCs w:val="24"/>
        </w:rPr>
      </w:pPr>
    </w:p>
    <w:p w14:paraId="6ABEA62D" w14:textId="190C6062" w:rsidR="006D127F" w:rsidRPr="00A77239" w:rsidRDefault="008A32B5" w:rsidP="00A77239">
      <w:pPr>
        <w:pStyle w:val="ListParagraph"/>
        <w:spacing w:line="360" w:lineRule="auto"/>
        <w:ind w:left="0"/>
        <w:jc w:val="both"/>
        <w:rPr>
          <w:rFonts w:asciiTheme="majorHAnsi" w:hAnsiTheme="majorHAnsi" w:cstheme="majorHAnsi"/>
          <w:i/>
          <w:sz w:val="24"/>
          <w:szCs w:val="24"/>
          <w:u w:val="single"/>
        </w:rPr>
      </w:pPr>
      <w:r w:rsidRPr="00A77239">
        <w:rPr>
          <w:rFonts w:asciiTheme="majorHAnsi" w:hAnsiTheme="majorHAnsi" w:cstheme="majorHAnsi"/>
          <w:i/>
          <w:sz w:val="24"/>
          <w:szCs w:val="24"/>
          <w:u w:val="single"/>
        </w:rPr>
        <w:t>HMRC procedure</w:t>
      </w:r>
      <w:r w:rsidR="00DE2DF5" w:rsidRPr="00A77239">
        <w:rPr>
          <w:rFonts w:asciiTheme="majorHAnsi" w:hAnsiTheme="majorHAnsi" w:cstheme="majorHAnsi"/>
          <w:i/>
          <w:sz w:val="24"/>
          <w:szCs w:val="24"/>
          <w:u w:val="single"/>
        </w:rPr>
        <w:t xml:space="preserve"> where there is an existing </w:t>
      </w:r>
      <w:r w:rsidRPr="00A77239">
        <w:rPr>
          <w:rFonts w:asciiTheme="majorHAnsi" w:hAnsiTheme="majorHAnsi" w:cstheme="majorHAnsi"/>
          <w:i/>
          <w:sz w:val="24"/>
          <w:szCs w:val="24"/>
          <w:u w:val="single"/>
        </w:rPr>
        <w:t xml:space="preserve">Child Benefit </w:t>
      </w:r>
      <w:r w:rsidR="00DE2DF5" w:rsidRPr="00A77239">
        <w:rPr>
          <w:rFonts w:asciiTheme="majorHAnsi" w:hAnsiTheme="majorHAnsi" w:cstheme="majorHAnsi"/>
          <w:i/>
          <w:sz w:val="24"/>
          <w:szCs w:val="24"/>
          <w:u w:val="single"/>
        </w:rPr>
        <w:t>award</w:t>
      </w:r>
    </w:p>
    <w:p w14:paraId="4411E0A0" w14:textId="7580EA2C" w:rsidR="008A32B5" w:rsidRPr="00A77239" w:rsidRDefault="008A32B5" w:rsidP="00A77239">
      <w:pPr>
        <w:pStyle w:val="ListParagraph"/>
        <w:spacing w:line="360" w:lineRule="auto"/>
        <w:ind w:left="0"/>
        <w:jc w:val="both"/>
        <w:rPr>
          <w:rFonts w:asciiTheme="majorHAnsi" w:hAnsiTheme="majorHAnsi" w:cstheme="majorHAnsi"/>
          <w:i/>
          <w:sz w:val="24"/>
          <w:szCs w:val="24"/>
          <w:u w:val="single"/>
        </w:rPr>
      </w:pPr>
    </w:p>
    <w:p w14:paraId="007770F7" w14:textId="45A397D5" w:rsidR="006C5235" w:rsidRPr="00A77239" w:rsidRDefault="006C5235" w:rsidP="00A77239">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When a recently separated parent makes a new claim for </w:t>
      </w:r>
      <w:r w:rsidR="006B543F">
        <w:rPr>
          <w:rFonts w:asciiTheme="majorHAnsi" w:hAnsiTheme="majorHAnsi" w:cstheme="majorHAnsi"/>
          <w:sz w:val="24"/>
          <w:szCs w:val="24"/>
        </w:rPr>
        <w:t>CB</w:t>
      </w:r>
      <w:r w:rsidRPr="00A77239">
        <w:rPr>
          <w:rFonts w:asciiTheme="majorHAnsi" w:hAnsiTheme="majorHAnsi" w:cstheme="majorHAnsi"/>
          <w:sz w:val="24"/>
          <w:szCs w:val="24"/>
        </w:rPr>
        <w:t xml:space="preserve"> in her name, HMRC is unable to </w:t>
      </w:r>
      <w:r w:rsidR="00FC7780" w:rsidRPr="00A77239">
        <w:rPr>
          <w:rFonts w:asciiTheme="majorHAnsi" w:hAnsiTheme="majorHAnsi" w:cstheme="majorHAnsi"/>
          <w:sz w:val="24"/>
          <w:szCs w:val="24"/>
        </w:rPr>
        <w:t>award</w:t>
      </w:r>
      <w:r w:rsidR="005D03D8" w:rsidRPr="00A77239">
        <w:rPr>
          <w:rFonts w:asciiTheme="majorHAnsi" w:hAnsiTheme="majorHAnsi" w:cstheme="majorHAnsi"/>
          <w:sz w:val="24"/>
          <w:szCs w:val="24"/>
        </w:rPr>
        <w:t xml:space="preserve"> CB to her</w:t>
      </w:r>
      <w:r w:rsidR="00FC7780" w:rsidRPr="00A77239">
        <w:rPr>
          <w:rFonts w:asciiTheme="majorHAnsi" w:hAnsiTheme="majorHAnsi" w:cstheme="majorHAnsi"/>
          <w:sz w:val="24"/>
          <w:szCs w:val="24"/>
        </w:rPr>
        <w:t xml:space="preserve"> </w:t>
      </w:r>
      <w:r w:rsidRPr="00A77239">
        <w:rPr>
          <w:rFonts w:asciiTheme="majorHAnsi" w:hAnsiTheme="majorHAnsi" w:cstheme="majorHAnsi"/>
          <w:sz w:val="24"/>
          <w:szCs w:val="24"/>
        </w:rPr>
        <w:t>until the existing recipient’s (i.e. her ex-partner’s)</w:t>
      </w:r>
      <w:r w:rsidR="006B543F">
        <w:rPr>
          <w:rFonts w:asciiTheme="majorHAnsi" w:hAnsiTheme="majorHAnsi" w:cstheme="majorHAnsi"/>
          <w:sz w:val="24"/>
          <w:szCs w:val="24"/>
        </w:rPr>
        <w:t xml:space="preserve"> award</w:t>
      </w:r>
      <w:r w:rsidRPr="00A77239">
        <w:rPr>
          <w:rFonts w:asciiTheme="majorHAnsi" w:hAnsiTheme="majorHAnsi" w:cstheme="majorHAnsi"/>
          <w:sz w:val="24"/>
          <w:szCs w:val="24"/>
        </w:rPr>
        <w:t xml:space="preserve"> is terminated under </w:t>
      </w:r>
      <w:proofErr w:type="spellStart"/>
      <w:r w:rsidRPr="00A77239">
        <w:rPr>
          <w:rFonts w:asciiTheme="majorHAnsi" w:hAnsiTheme="majorHAnsi" w:cstheme="majorHAnsi"/>
          <w:sz w:val="24"/>
          <w:szCs w:val="24"/>
        </w:rPr>
        <w:t>s.144</w:t>
      </w:r>
      <w:proofErr w:type="spellEnd"/>
      <w:r w:rsidRPr="00A77239">
        <w:rPr>
          <w:rFonts w:asciiTheme="majorHAnsi" w:hAnsiTheme="majorHAnsi" w:cstheme="majorHAnsi"/>
          <w:sz w:val="24"/>
          <w:szCs w:val="24"/>
        </w:rPr>
        <w:t xml:space="preserve">(3) </w:t>
      </w:r>
      <w:proofErr w:type="spellStart"/>
      <w:r w:rsidRPr="00A77239">
        <w:rPr>
          <w:rFonts w:asciiTheme="majorHAnsi" w:hAnsiTheme="majorHAnsi" w:cstheme="majorHAnsi"/>
          <w:sz w:val="24"/>
          <w:szCs w:val="24"/>
        </w:rPr>
        <w:t>SSCBA</w:t>
      </w:r>
      <w:proofErr w:type="spellEnd"/>
      <w:r w:rsidR="006B7A18" w:rsidRPr="00A77239">
        <w:rPr>
          <w:rFonts w:asciiTheme="majorHAnsi" w:hAnsiTheme="majorHAnsi" w:cstheme="majorHAnsi"/>
          <w:sz w:val="24"/>
          <w:szCs w:val="24"/>
        </w:rPr>
        <w:t xml:space="preserve"> because</w:t>
      </w:r>
      <w:r w:rsidR="00007990" w:rsidRPr="00A77239">
        <w:rPr>
          <w:rFonts w:asciiTheme="majorHAnsi" w:hAnsiTheme="majorHAnsi" w:cstheme="majorHAnsi"/>
          <w:sz w:val="24"/>
          <w:szCs w:val="24"/>
        </w:rPr>
        <w:t xml:space="preserve"> only one</w:t>
      </w:r>
      <w:r w:rsidR="00005A90" w:rsidRPr="00A77239">
        <w:rPr>
          <w:rFonts w:asciiTheme="majorHAnsi" w:hAnsiTheme="majorHAnsi" w:cstheme="majorHAnsi"/>
          <w:sz w:val="24"/>
          <w:szCs w:val="24"/>
        </w:rPr>
        <w:t xml:space="preserve"> person can</w:t>
      </w:r>
      <w:r w:rsidRPr="00A77239">
        <w:rPr>
          <w:rFonts w:asciiTheme="majorHAnsi" w:hAnsiTheme="majorHAnsi" w:cstheme="majorHAnsi"/>
          <w:sz w:val="24"/>
          <w:szCs w:val="24"/>
        </w:rPr>
        <w:t xml:space="preserve"> be en</w:t>
      </w:r>
      <w:r w:rsidR="00402CE4" w:rsidRPr="00A77239">
        <w:rPr>
          <w:rFonts w:asciiTheme="majorHAnsi" w:hAnsiTheme="majorHAnsi" w:cstheme="majorHAnsi"/>
          <w:sz w:val="24"/>
          <w:szCs w:val="24"/>
        </w:rPr>
        <w:t>titled to CB</w:t>
      </w:r>
      <w:r w:rsidRPr="00A77239">
        <w:rPr>
          <w:rFonts w:asciiTheme="majorHAnsi" w:hAnsiTheme="majorHAnsi" w:cstheme="majorHAnsi"/>
          <w:sz w:val="24"/>
          <w:szCs w:val="24"/>
        </w:rPr>
        <w:t xml:space="preserve"> in respect of the same child in the same week</w:t>
      </w:r>
      <w:r w:rsidR="00005A90" w:rsidRPr="00A77239">
        <w:rPr>
          <w:rFonts w:asciiTheme="majorHAnsi" w:hAnsiTheme="majorHAnsi" w:cstheme="majorHAnsi"/>
          <w:sz w:val="24"/>
          <w:szCs w:val="24"/>
        </w:rPr>
        <w:t>. Where it appears that more than one person would be entitled to CB, HMRC must</w:t>
      </w:r>
      <w:r w:rsidR="006B7A18" w:rsidRPr="00A77239">
        <w:rPr>
          <w:rFonts w:asciiTheme="majorHAnsi" w:hAnsiTheme="majorHAnsi" w:cstheme="majorHAnsi"/>
          <w:sz w:val="24"/>
          <w:szCs w:val="24"/>
        </w:rPr>
        <w:t xml:space="preserve"> determine which of the eligible persons</w:t>
      </w:r>
      <w:r w:rsidR="006B7A18" w:rsidRPr="00A77239">
        <w:rPr>
          <w:rFonts w:asciiTheme="majorHAnsi" w:hAnsiTheme="majorHAnsi" w:cstheme="majorHAnsi"/>
          <w:i/>
          <w:sz w:val="24"/>
          <w:szCs w:val="24"/>
        </w:rPr>
        <w:t xml:space="preserve"> </w:t>
      </w:r>
      <w:r w:rsidR="006B7A18" w:rsidRPr="00A77239">
        <w:rPr>
          <w:rFonts w:asciiTheme="majorHAnsi" w:hAnsiTheme="majorHAnsi" w:cstheme="majorHAnsi"/>
          <w:sz w:val="24"/>
          <w:szCs w:val="24"/>
        </w:rPr>
        <w:t xml:space="preserve">is entitled in accordance with Sch. 10 </w:t>
      </w:r>
      <w:proofErr w:type="spellStart"/>
      <w:r w:rsidR="006B7A18" w:rsidRPr="00A77239">
        <w:rPr>
          <w:rFonts w:asciiTheme="majorHAnsi" w:hAnsiTheme="majorHAnsi" w:cstheme="majorHAnsi"/>
          <w:sz w:val="24"/>
          <w:szCs w:val="24"/>
        </w:rPr>
        <w:t>SSCBA</w:t>
      </w:r>
      <w:proofErr w:type="spellEnd"/>
      <w:r w:rsidRPr="00A77239">
        <w:rPr>
          <w:rFonts w:asciiTheme="majorHAnsi" w:hAnsiTheme="majorHAnsi" w:cstheme="majorHAnsi"/>
          <w:sz w:val="24"/>
          <w:szCs w:val="24"/>
        </w:rPr>
        <w:t>:</w:t>
      </w:r>
    </w:p>
    <w:p w14:paraId="5B9EEAC3" w14:textId="77777777" w:rsidR="00007990" w:rsidRPr="00A77239" w:rsidRDefault="00007990" w:rsidP="00A77239">
      <w:pPr>
        <w:spacing w:line="360" w:lineRule="auto"/>
        <w:ind w:left="1134"/>
        <w:jc w:val="both"/>
        <w:rPr>
          <w:rFonts w:asciiTheme="majorHAnsi" w:hAnsiTheme="majorHAnsi" w:cstheme="majorHAnsi"/>
          <w:b/>
          <w:i/>
          <w:sz w:val="24"/>
          <w:szCs w:val="24"/>
        </w:rPr>
      </w:pPr>
    </w:p>
    <w:p w14:paraId="24BE68F2" w14:textId="0AE3AE35" w:rsidR="006C5235" w:rsidRPr="00A77239" w:rsidRDefault="006C5235" w:rsidP="00A77239">
      <w:pPr>
        <w:spacing w:line="360" w:lineRule="auto"/>
        <w:ind w:left="1134"/>
        <w:jc w:val="both"/>
        <w:rPr>
          <w:rFonts w:asciiTheme="majorHAnsi" w:hAnsiTheme="majorHAnsi" w:cstheme="majorHAnsi"/>
          <w:b/>
          <w:i/>
          <w:sz w:val="24"/>
          <w:szCs w:val="24"/>
        </w:rPr>
      </w:pPr>
      <w:r w:rsidRPr="00A77239">
        <w:rPr>
          <w:rFonts w:asciiTheme="majorHAnsi" w:hAnsiTheme="majorHAnsi" w:cstheme="majorHAnsi"/>
          <w:b/>
          <w:i/>
          <w:sz w:val="24"/>
          <w:szCs w:val="24"/>
        </w:rPr>
        <w:t xml:space="preserve">Exclusions and priority </w:t>
      </w:r>
    </w:p>
    <w:p w14:paraId="37CCD5CB" w14:textId="77777777" w:rsidR="006C5235" w:rsidRPr="00A77239" w:rsidRDefault="006C5235" w:rsidP="00A77239">
      <w:pPr>
        <w:spacing w:line="360" w:lineRule="auto"/>
        <w:ind w:left="1134"/>
        <w:jc w:val="both"/>
        <w:rPr>
          <w:rFonts w:asciiTheme="majorHAnsi" w:hAnsiTheme="majorHAnsi" w:cstheme="majorHAnsi"/>
          <w:i/>
          <w:sz w:val="24"/>
          <w:szCs w:val="24"/>
        </w:rPr>
      </w:pPr>
      <w:r w:rsidRPr="00A77239">
        <w:rPr>
          <w:rFonts w:asciiTheme="majorHAnsi" w:hAnsiTheme="majorHAnsi" w:cstheme="majorHAnsi"/>
          <w:b/>
          <w:i/>
          <w:sz w:val="24"/>
          <w:szCs w:val="24"/>
        </w:rPr>
        <w:t>144</w:t>
      </w:r>
      <w:r w:rsidRPr="00A77239">
        <w:rPr>
          <w:rFonts w:asciiTheme="majorHAnsi" w:hAnsiTheme="majorHAnsi" w:cstheme="majorHAnsi"/>
          <w:i/>
          <w:sz w:val="24"/>
          <w:szCs w:val="24"/>
        </w:rPr>
        <w:t>.- […]</w:t>
      </w:r>
    </w:p>
    <w:p w14:paraId="6A31CB65" w14:textId="3004A910" w:rsidR="006C5235" w:rsidRPr="00A77239" w:rsidRDefault="006C5235" w:rsidP="00A77239">
      <w:pPr>
        <w:spacing w:line="360" w:lineRule="auto"/>
        <w:ind w:left="1440"/>
        <w:jc w:val="both"/>
        <w:rPr>
          <w:rFonts w:asciiTheme="majorHAnsi" w:hAnsiTheme="majorHAnsi" w:cstheme="majorHAnsi"/>
          <w:i/>
          <w:sz w:val="24"/>
          <w:szCs w:val="24"/>
        </w:rPr>
      </w:pPr>
      <w:r w:rsidRPr="00A77239">
        <w:rPr>
          <w:rFonts w:asciiTheme="majorHAnsi" w:hAnsiTheme="majorHAnsi" w:cstheme="majorHAnsi"/>
          <w:i/>
          <w:sz w:val="24"/>
          <w:szCs w:val="24"/>
        </w:rPr>
        <w:t xml:space="preserve">(3) Where, apart from this subsection, two or more persons would be entitled to child benefit </w:t>
      </w:r>
      <w:r w:rsidR="006B543F">
        <w:rPr>
          <w:rFonts w:asciiTheme="majorHAnsi" w:hAnsiTheme="majorHAnsi" w:cstheme="majorHAnsi"/>
          <w:i/>
          <w:sz w:val="24"/>
          <w:szCs w:val="24"/>
        </w:rPr>
        <w:t xml:space="preserve">in respect of the same child </w:t>
      </w:r>
      <w:r w:rsidRPr="00A77239">
        <w:rPr>
          <w:rFonts w:asciiTheme="majorHAnsi" w:hAnsiTheme="majorHAnsi" w:cstheme="majorHAnsi"/>
          <w:i/>
          <w:sz w:val="24"/>
          <w:szCs w:val="24"/>
        </w:rPr>
        <w:t>or qualifying young person for the same week, one of them only shall be entitled; and the question which of them is entitled shall be determined in accordance with Schedule 10 to this Act.</w:t>
      </w:r>
    </w:p>
    <w:p w14:paraId="146BDD4E" w14:textId="77777777" w:rsidR="00007990" w:rsidRPr="00A77239" w:rsidRDefault="00007990" w:rsidP="00A77239">
      <w:pPr>
        <w:spacing w:line="360" w:lineRule="auto"/>
        <w:ind w:left="1440"/>
        <w:jc w:val="both"/>
        <w:rPr>
          <w:rFonts w:asciiTheme="majorHAnsi" w:hAnsiTheme="majorHAnsi" w:cstheme="majorHAnsi"/>
          <w:i/>
          <w:sz w:val="24"/>
          <w:szCs w:val="24"/>
        </w:rPr>
      </w:pPr>
    </w:p>
    <w:p w14:paraId="76E243A7" w14:textId="1B973AB2" w:rsidR="006C5235" w:rsidRPr="00A77239" w:rsidRDefault="006C5235" w:rsidP="00A77239">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lastRenderedPageBreak/>
        <w:t xml:space="preserve">HMRC have previously explained to </w:t>
      </w:r>
      <w:r w:rsidR="008A32B5" w:rsidRPr="00A77239">
        <w:rPr>
          <w:rFonts w:asciiTheme="majorHAnsi" w:hAnsiTheme="majorHAnsi" w:cstheme="majorHAnsi"/>
          <w:sz w:val="24"/>
          <w:szCs w:val="24"/>
        </w:rPr>
        <w:t xml:space="preserve">the </w:t>
      </w:r>
      <w:r w:rsidRPr="00A77239">
        <w:rPr>
          <w:rFonts w:asciiTheme="majorHAnsi" w:hAnsiTheme="majorHAnsi" w:cstheme="majorHAnsi"/>
          <w:sz w:val="24"/>
          <w:szCs w:val="24"/>
        </w:rPr>
        <w:t>C</w:t>
      </w:r>
      <w:r w:rsidR="00B81D83" w:rsidRPr="00A77239">
        <w:rPr>
          <w:rFonts w:asciiTheme="majorHAnsi" w:hAnsiTheme="majorHAnsi" w:cstheme="majorHAnsi"/>
          <w:sz w:val="24"/>
          <w:szCs w:val="24"/>
        </w:rPr>
        <w:t>hild Poverty Action Group</w:t>
      </w:r>
      <w:r w:rsidR="008A32B5" w:rsidRPr="00A77239">
        <w:rPr>
          <w:rFonts w:asciiTheme="majorHAnsi" w:hAnsiTheme="majorHAnsi" w:cstheme="majorHAnsi"/>
          <w:sz w:val="24"/>
          <w:szCs w:val="24"/>
        </w:rPr>
        <w:t xml:space="preserve"> (“</w:t>
      </w:r>
      <w:r w:rsidR="008A32B5" w:rsidRPr="00A77239">
        <w:rPr>
          <w:rFonts w:asciiTheme="majorHAnsi" w:hAnsiTheme="majorHAnsi" w:cstheme="majorHAnsi"/>
          <w:b/>
          <w:sz w:val="24"/>
          <w:szCs w:val="24"/>
        </w:rPr>
        <w:t>CPAG</w:t>
      </w:r>
      <w:r w:rsidR="008A32B5" w:rsidRPr="00A77239">
        <w:rPr>
          <w:rFonts w:asciiTheme="majorHAnsi" w:hAnsiTheme="majorHAnsi" w:cstheme="majorHAnsi"/>
          <w:sz w:val="24"/>
          <w:szCs w:val="24"/>
        </w:rPr>
        <w:t>”)</w:t>
      </w:r>
      <w:r w:rsidR="00CC5AD8">
        <w:rPr>
          <w:rStyle w:val="FootnoteReference"/>
          <w:rFonts w:asciiTheme="majorHAnsi" w:hAnsiTheme="majorHAnsi" w:cstheme="majorHAnsi"/>
          <w:sz w:val="24"/>
          <w:szCs w:val="24"/>
        </w:rPr>
        <w:footnoteReference w:id="4"/>
      </w:r>
      <w:r w:rsidR="00B81D83" w:rsidRPr="00A77239">
        <w:rPr>
          <w:rFonts w:asciiTheme="majorHAnsi" w:hAnsiTheme="majorHAnsi" w:cstheme="majorHAnsi"/>
          <w:sz w:val="24"/>
          <w:szCs w:val="24"/>
        </w:rPr>
        <w:t xml:space="preserve"> </w:t>
      </w:r>
      <w:r w:rsidRPr="00A77239">
        <w:rPr>
          <w:rFonts w:asciiTheme="majorHAnsi" w:hAnsiTheme="majorHAnsi" w:cstheme="majorHAnsi"/>
          <w:sz w:val="24"/>
          <w:szCs w:val="24"/>
        </w:rPr>
        <w:t>that the following steps</w:t>
      </w:r>
      <w:r w:rsidR="006B7A18" w:rsidRPr="00A77239">
        <w:rPr>
          <w:rFonts w:asciiTheme="majorHAnsi" w:hAnsiTheme="majorHAnsi" w:cstheme="majorHAnsi"/>
          <w:sz w:val="24"/>
          <w:szCs w:val="24"/>
        </w:rPr>
        <w:t xml:space="preserve"> are taken to determine entitlement where there is a pre-existing award</w:t>
      </w:r>
      <w:r w:rsidRPr="00A77239">
        <w:rPr>
          <w:rFonts w:asciiTheme="majorHAnsi" w:hAnsiTheme="majorHAnsi" w:cstheme="majorHAnsi"/>
          <w:sz w:val="24"/>
          <w:szCs w:val="24"/>
        </w:rPr>
        <w:t>.</w:t>
      </w:r>
    </w:p>
    <w:p w14:paraId="01D01907" w14:textId="77777777" w:rsidR="00007990" w:rsidRPr="00A77239" w:rsidRDefault="00007990" w:rsidP="00A77239">
      <w:pPr>
        <w:pStyle w:val="ListParagraph"/>
        <w:spacing w:line="360" w:lineRule="auto"/>
        <w:ind w:left="567"/>
        <w:jc w:val="both"/>
        <w:rPr>
          <w:rFonts w:asciiTheme="majorHAnsi" w:hAnsiTheme="majorHAnsi" w:cstheme="majorHAnsi"/>
          <w:sz w:val="24"/>
          <w:szCs w:val="24"/>
        </w:rPr>
      </w:pPr>
    </w:p>
    <w:p w14:paraId="681F9993" w14:textId="3102D4C5" w:rsidR="00007990" w:rsidRPr="00A77239" w:rsidRDefault="00402CE4" w:rsidP="00A77239">
      <w:pPr>
        <w:pStyle w:val="ListParagraph"/>
        <w:numPr>
          <w:ilvl w:val="0"/>
          <w:numId w:val="31"/>
        </w:numPr>
        <w:spacing w:line="360" w:lineRule="auto"/>
        <w:ind w:left="1134"/>
        <w:jc w:val="both"/>
        <w:rPr>
          <w:rFonts w:asciiTheme="majorHAnsi" w:hAnsiTheme="majorHAnsi" w:cstheme="majorHAnsi"/>
          <w:sz w:val="24"/>
          <w:szCs w:val="24"/>
        </w:rPr>
      </w:pPr>
      <w:r w:rsidRPr="00A77239">
        <w:rPr>
          <w:rFonts w:asciiTheme="majorHAnsi" w:hAnsiTheme="majorHAnsi" w:cstheme="majorHAnsi"/>
          <w:sz w:val="24"/>
          <w:szCs w:val="24"/>
        </w:rPr>
        <w:t>HMRC writes to the existing CB recipient (in cases of domestic abuse such as here, usually the father) asking him to complete a form (</w:t>
      </w:r>
      <w:proofErr w:type="spellStart"/>
      <w:r w:rsidRPr="00A77239">
        <w:rPr>
          <w:rFonts w:asciiTheme="majorHAnsi" w:hAnsiTheme="majorHAnsi" w:cstheme="majorHAnsi"/>
          <w:sz w:val="24"/>
          <w:szCs w:val="24"/>
        </w:rPr>
        <w:t>CH102</w:t>
      </w:r>
      <w:proofErr w:type="spellEnd"/>
      <w:r w:rsidRPr="00A77239">
        <w:rPr>
          <w:rFonts w:asciiTheme="majorHAnsi" w:hAnsiTheme="majorHAnsi" w:cstheme="majorHAnsi"/>
          <w:sz w:val="24"/>
          <w:szCs w:val="24"/>
        </w:rPr>
        <w:t xml:space="preserve">) confirming that the child(ren) have indeed moved and that he is willing to surrender </w:t>
      </w:r>
      <w:r w:rsidR="000C0DEE" w:rsidRPr="00A77239">
        <w:rPr>
          <w:rFonts w:asciiTheme="majorHAnsi" w:hAnsiTheme="majorHAnsi" w:cstheme="majorHAnsi"/>
          <w:sz w:val="24"/>
          <w:szCs w:val="24"/>
        </w:rPr>
        <w:t xml:space="preserve">his </w:t>
      </w:r>
      <w:r w:rsidRPr="00A77239">
        <w:rPr>
          <w:rFonts w:asciiTheme="majorHAnsi" w:hAnsiTheme="majorHAnsi" w:cstheme="majorHAnsi"/>
          <w:sz w:val="24"/>
          <w:szCs w:val="24"/>
        </w:rPr>
        <w:t xml:space="preserve">entitlement to CB. He will have a month and a day to complete the form. </w:t>
      </w:r>
    </w:p>
    <w:p w14:paraId="08A1232C" w14:textId="0016CEA8" w:rsidR="00402CE4" w:rsidRPr="00A77239" w:rsidRDefault="00402CE4" w:rsidP="00A77239">
      <w:pPr>
        <w:pStyle w:val="ListParagraph"/>
        <w:numPr>
          <w:ilvl w:val="0"/>
          <w:numId w:val="31"/>
        </w:numPr>
        <w:spacing w:line="360" w:lineRule="auto"/>
        <w:ind w:left="1134"/>
        <w:jc w:val="both"/>
        <w:rPr>
          <w:rFonts w:asciiTheme="majorHAnsi" w:hAnsiTheme="majorHAnsi" w:cstheme="majorHAnsi"/>
          <w:sz w:val="24"/>
          <w:szCs w:val="24"/>
        </w:rPr>
      </w:pPr>
      <w:r w:rsidRPr="00A77239">
        <w:rPr>
          <w:rFonts w:asciiTheme="majorHAnsi" w:hAnsiTheme="majorHAnsi" w:cstheme="majorHAnsi"/>
          <w:sz w:val="24"/>
          <w:szCs w:val="24"/>
        </w:rPr>
        <w:t xml:space="preserve">If </w:t>
      </w:r>
      <w:r w:rsidR="00007990" w:rsidRPr="00A77239">
        <w:rPr>
          <w:rFonts w:asciiTheme="majorHAnsi" w:hAnsiTheme="majorHAnsi" w:cstheme="majorHAnsi"/>
          <w:sz w:val="24"/>
          <w:szCs w:val="24"/>
        </w:rPr>
        <w:t>the abusive partner</w:t>
      </w:r>
      <w:r w:rsidRPr="00A77239">
        <w:rPr>
          <w:rFonts w:asciiTheme="majorHAnsi" w:hAnsiTheme="majorHAnsi" w:cstheme="majorHAnsi"/>
          <w:sz w:val="24"/>
          <w:szCs w:val="24"/>
        </w:rPr>
        <w:t xml:space="preserve"> sends back the form agreeing to surrender his </w:t>
      </w:r>
      <w:r w:rsidR="00DE2DF5" w:rsidRPr="00A77239">
        <w:rPr>
          <w:rFonts w:asciiTheme="majorHAnsi" w:hAnsiTheme="majorHAnsi" w:cstheme="majorHAnsi"/>
          <w:sz w:val="24"/>
          <w:szCs w:val="24"/>
        </w:rPr>
        <w:t>award</w:t>
      </w:r>
      <w:r w:rsidRPr="00A77239">
        <w:rPr>
          <w:rFonts w:asciiTheme="majorHAnsi" w:hAnsiTheme="majorHAnsi" w:cstheme="majorHAnsi"/>
          <w:sz w:val="24"/>
          <w:szCs w:val="24"/>
        </w:rPr>
        <w:t xml:space="preserve">, or if he does not respond within this time limit, his </w:t>
      </w:r>
      <w:r w:rsidR="00DE2DF5" w:rsidRPr="00A77239">
        <w:rPr>
          <w:rFonts w:asciiTheme="majorHAnsi" w:hAnsiTheme="majorHAnsi" w:cstheme="majorHAnsi"/>
          <w:sz w:val="24"/>
          <w:szCs w:val="24"/>
        </w:rPr>
        <w:t xml:space="preserve">award </w:t>
      </w:r>
      <w:r w:rsidRPr="00A77239">
        <w:rPr>
          <w:rFonts w:asciiTheme="majorHAnsi" w:hAnsiTheme="majorHAnsi" w:cstheme="majorHAnsi"/>
          <w:sz w:val="24"/>
          <w:szCs w:val="24"/>
        </w:rPr>
        <w:t xml:space="preserve">will automatically be </w:t>
      </w:r>
      <w:proofErr w:type="gramStart"/>
      <w:r w:rsidRPr="00A77239">
        <w:rPr>
          <w:rFonts w:asciiTheme="majorHAnsi" w:hAnsiTheme="majorHAnsi" w:cstheme="majorHAnsi"/>
          <w:sz w:val="24"/>
          <w:szCs w:val="24"/>
        </w:rPr>
        <w:t>terminated</w:t>
      </w:r>
      <w:proofErr w:type="gramEnd"/>
      <w:r w:rsidRPr="00A77239">
        <w:rPr>
          <w:rFonts w:asciiTheme="majorHAnsi" w:hAnsiTheme="majorHAnsi" w:cstheme="majorHAnsi"/>
          <w:sz w:val="24"/>
          <w:szCs w:val="24"/>
        </w:rPr>
        <w:t xml:space="preserve"> and the mother’s claim accepted.</w:t>
      </w:r>
    </w:p>
    <w:p w14:paraId="7AD55F6C" w14:textId="0602C054" w:rsidR="00543BD0" w:rsidRPr="00A77239" w:rsidRDefault="00402CE4" w:rsidP="00A77239">
      <w:pPr>
        <w:pStyle w:val="ListParagraph"/>
        <w:numPr>
          <w:ilvl w:val="0"/>
          <w:numId w:val="31"/>
        </w:numPr>
        <w:spacing w:line="360" w:lineRule="auto"/>
        <w:ind w:left="1134"/>
        <w:jc w:val="both"/>
        <w:rPr>
          <w:rFonts w:asciiTheme="majorHAnsi" w:hAnsiTheme="majorHAnsi" w:cstheme="majorHAnsi"/>
          <w:sz w:val="24"/>
          <w:szCs w:val="24"/>
        </w:rPr>
      </w:pPr>
      <w:r w:rsidRPr="00A77239">
        <w:rPr>
          <w:rFonts w:asciiTheme="majorHAnsi" w:hAnsiTheme="majorHAnsi" w:cstheme="majorHAnsi"/>
          <w:sz w:val="24"/>
          <w:szCs w:val="24"/>
        </w:rPr>
        <w:t xml:space="preserve">If the abusive partner returns the form without surrendering his </w:t>
      </w:r>
      <w:r w:rsidR="00DE2DF5" w:rsidRPr="00A77239">
        <w:rPr>
          <w:rFonts w:asciiTheme="majorHAnsi" w:hAnsiTheme="majorHAnsi" w:cstheme="majorHAnsi"/>
          <w:sz w:val="24"/>
          <w:szCs w:val="24"/>
        </w:rPr>
        <w:t>award</w:t>
      </w:r>
      <w:r w:rsidRPr="00A77239">
        <w:rPr>
          <w:rFonts w:asciiTheme="majorHAnsi" w:hAnsiTheme="majorHAnsi" w:cstheme="majorHAnsi"/>
          <w:sz w:val="24"/>
          <w:szCs w:val="24"/>
        </w:rPr>
        <w:t xml:space="preserve">, i.e., maintaining that he still has responsibility for the children, HMRC will make an assessment of which parent should receive CB. </w:t>
      </w:r>
    </w:p>
    <w:p w14:paraId="3298F9F6" w14:textId="77777777" w:rsidR="00007990" w:rsidRPr="00A77239" w:rsidRDefault="00007990" w:rsidP="00A77239">
      <w:pPr>
        <w:pStyle w:val="ListParagraph"/>
        <w:spacing w:line="360" w:lineRule="auto"/>
        <w:ind w:left="1134"/>
        <w:jc w:val="both"/>
        <w:rPr>
          <w:rFonts w:asciiTheme="majorHAnsi" w:hAnsiTheme="majorHAnsi" w:cstheme="majorHAnsi"/>
          <w:sz w:val="24"/>
          <w:szCs w:val="24"/>
        </w:rPr>
      </w:pPr>
    </w:p>
    <w:p w14:paraId="7BF50E6C" w14:textId="5623BE8D" w:rsidR="00007990" w:rsidRPr="00A77239" w:rsidRDefault="007D14F4" w:rsidP="00A77239">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As</w:t>
      </w:r>
      <w:r w:rsidR="00A171B5" w:rsidRPr="00A77239">
        <w:rPr>
          <w:rFonts w:asciiTheme="majorHAnsi" w:hAnsiTheme="majorHAnsi" w:cstheme="majorHAnsi"/>
          <w:sz w:val="24"/>
          <w:szCs w:val="24"/>
        </w:rPr>
        <w:t xml:space="preserve"> above, </w:t>
      </w:r>
      <w:r w:rsidR="00007990" w:rsidRPr="00A77239">
        <w:rPr>
          <w:rFonts w:asciiTheme="majorHAnsi" w:hAnsiTheme="majorHAnsi" w:cstheme="majorHAnsi"/>
          <w:sz w:val="24"/>
          <w:szCs w:val="24"/>
        </w:rPr>
        <w:t>HMRC should carry out this assessment</w:t>
      </w:r>
      <w:r w:rsidRPr="00A77239">
        <w:rPr>
          <w:rFonts w:asciiTheme="majorHAnsi" w:hAnsiTheme="majorHAnsi" w:cstheme="majorHAnsi"/>
          <w:sz w:val="24"/>
          <w:szCs w:val="24"/>
        </w:rPr>
        <w:t xml:space="preserve"> in accordance with Schedule </w:t>
      </w:r>
      <w:r w:rsidR="00A171B5" w:rsidRPr="00A77239">
        <w:rPr>
          <w:rFonts w:asciiTheme="majorHAnsi" w:hAnsiTheme="majorHAnsi" w:cstheme="majorHAnsi"/>
          <w:sz w:val="24"/>
          <w:szCs w:val="24"/>
        </w:rPr>
        <w:t xml:space="preserve">10 </w:t>
      </w:r>
      <w:proofErr w:type="spellStart"/>
      <w:r w:rsidR="00A171B5" w:rsidRPr="00A77239">
        <w:rPr>
          <w:rFonts w:asciiTheme="majorHAnsi" w:hAnsiTheme="majorHAnsi" w:cstheme="majorHAnsi"/>
          <w:sz w:val="24"/>
          <w:szCs w:val="24"/>
        </w:rPr>
        <w:t>SSCBA</w:t>
      </w:r>
      <w:proofErr w:type="spellEnd"/>
      <w:r w:rsidR="00007990" w:rsidRPr="00A77239">
        <w:rPr>
          <w:rFonts w:asciiTheme="majorHAnsi" w:hAnsiTheme="majorHAnsi" w:cstheme="majorHAnsi"/>
          <w:sz w:val="24"/>
          <w:szCs w:val="24"/>
        </w:rPr>
        <w:t>.</w:t>
      </w:r>
    </w:p>
    <w:p w14:paraId="639E4910" w14:textId="7CE32B6B" w:rsidR="008A32B5" w:rsidRPr="00A77239" w:rsidRDefault="008A32B5" w:rsidP="00A77239">
      <w:pPr>
        <w:pStyle w:val="ListParagraph"/>
        <w:spacing w:line="360" w:lineRule="auto"/>
        <w:ind w:left="567"/>
        <w:jc w:val="both"/>
        <w:rPr>
          <w:rFonts w:asciiTheme="majorHAnsi" w:hAnsiTheme="majorHAnsi" w:cstheme="majorHAnsi"/>
          <w:sz w:val="24"/>
          <w:szCs w:val="24"/>
        </w:rPr>
      </w:pPr>
    </w:p>
    <w:p w14:paraId="3D9298E9" w14:textId="77777777" w:rsidR="00DE2DF5" w:rsidRPr="00A77239" w:rsidRDefault="008A32B5" w:rsidP="00A77239">
      <w:pPr>
        <w:pStyle w:val="ListParagraph"/>
        <w:spacing w:line="360" w:lineRule="auto"/>
        <w:ind w:left="0"/>
        <w:jc w:val="both"/>
        <w:rPr>
          <w:rFonts w:asciiTheme="majorHAnsi" w:hAnsiTheme="majorHAnsi" w:cstheme="majorHAnsi"/>
          <w:i/>
          <w:sz w:val="24"/>
          <w:szCs w:val="24"/>
          <w:u w:val="single"/>
        </w:rPr>
      </w:pPr>
      <w:r w:rsidRPr="00A77239">
        <w:rPr>
          <w:rFonts w:asciiTheme="majorHAnsi" w:hAnsiTheme="majorHAnsi" w:cstheme="majorHAnsi"/>
          <w:i/>
          <w:sz w:val="24"/>
          <w:szCs w:val="24"/>
          <w:u w:val="single"/>
        </w:rPr>
        <w:t>C’s claim for Child Benefit has priority</w:t>
      </w:r>
    </w:p>
    <w:p w14:paraId="1E838D46" w14:textId="3C44FC5F" w:rsidR="008A32B5" w:rsidRPr="00A77239" w:rsidRDefault="008A32B5" w:rsidP="00A77239">
      <w:pPr>
        <w:pStyle w:val="ListParagraph"/>
        <w:spacing w:line="360" w:lineRule="auto"/>
        <w:ind w:left="0"/>
        <w:jc w:val="both"/>
        <w:rPr>
          <w:rFonts w:asciiTheme="majorHAnsi" w:hAnsiTheme="majorHAnsi" w:cstheme="majorHAnsi"/>
          <w:i/>
          <w:sz w:val="24"/>
          <w:szCs w:val="24"/>
          <w:u w:val="single"/>
        </w:rPr>
      </w:pPr>
      <w:r w:rsidRPr="00A77239">
        <w:rPr>
          <w:rFonts w:asciiTheme="majorHAnsi" w:hAnsiTheme="majorHAnsi" w:cstheme="majorHAnsi"/>
          <w:i/>
          <w:sz w:val="24"/>
          <w:szCs w:val="24"/>
          <w:u w:val="single"/>
        </w:rPr>
        <w:t xml:space="preserve"> </w:t>
      </w:r>
    </w:p>
    <w:p w14:paraId="094AE565" w14:textId="3BEFE974" w:rsidR="00D462AD" w:rsidRPr="00A77239" w:rsidRDefault="00402CE4" w:rsidP="00A77239">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Under </w:t>
      </w:r>
      <w:proofErr w:type="spellStart"/>
      <w:r w:rsidR="00543BD0" w:rsidRPr="00A77239">
        <w:rPr>
          <w:rFonts w:asciiTheme="majorHAnsi" w:hAnsiTheme="majorHAnsi" w:cstheme="majorHAnsi"/>
          <w:sz w:val="24"/>
          <w:szCs w:val="24"/>
        </w:rPr>
        <w:t>s.143</w:t>
      </w:r>
      <w:proofErr w:type="spellEnd"/>
      <w:r w:rsidR="00543BD0" w:rsidRPr="00A77239">
        <w:rPr>
          <w:rFonts w:asciiTheme="majorHAnsi" w:hAnsiTheme="majorHAnsi" w:cstheme="majorHAnsi"/>
          <w:sz w:val="24"/>
          <w:szCs w:val="24"/>
        </w:rPr>
        <w:t xml:space="preserve"> </w:t>
      </w:r>
      <w:proofErr w:type="spellStart"/>
      <w:r w:rsidR="00543BD0" w:rsidRPr="00A77239">
        <w:rPr>
          <w:rFonts w:asciiTheme="majorHAnsi" w:hAnsiTheme="majorHAnsi" w:cstheme="majorHAnsi"/>
          <w:sz w:val="24"/>
          <w:szCs w:val="24"/>
        </w:rPr>
        <w:t>SSCBA</w:t>
      </w:r>
      <w:proofErr w:type="spellEnd"/>
      <w:r w:rsidR="00543BD0" w:rsidRPr="00A77239">
        <w:rPr>
          <w:rFonts w:asciiTheme="majorHAnsi" w:hAnsiTheme="majorHAnsi" w:cstheme="majorHAnsi"/>
          <w:sz w:val="24"/>
          <w:szCs w:val="24"/>
        </w:rPr>
        <w:t xml:space="preserve"> </w:t>
      </w:r>
      <w:r w:rsidR="00A171B5" w:rsidRPr="00A77239">
        <w:rPr>
          <w:rFonts w:asciiTheme="majorHAnsi" w:hAnsiTheme="majorHAnsi" w:cstheme="majorHAnsi"/>
          <w:sz w:val="24"/>
          <w:szCs w:val="24"/>
        </w:rPr>
        <w:t xml:space="preserve">(set out above) </w:t>
      </w:r>
      <w:r w:rsidRPr="00A77239">
        <w:rPr>
          <w:rFonts w:asciiTheme="majorHAnsi" w:hAnsiTheme="majorHAnsi" w:cstheme="majorHAnsi"/>
          <w:sz w:val="24"/>
          <w:szCs w:val="24"/>
        </w:rPr>
        <w:t>‘</w:t>
      </w:r>
      <w:r w:rsidRPr="00A77239">
        <w:rPr>
          <w:rFonts w:asciiTheme="majorHAnsi" w:hAnsiTheme="majorHAnsi" w:cstheme="majorHAnsi"/>
          <w:i/>
          <w:sz w:val="24"/>
          <w:szCs w:val="24"/>
        </w:rPr>
        <w:t>responsibility</w:t>
      </w:r>
      <w:r w:rsidRPr="00A77239">
        <w:rPr>
          <w:rFonts w:asciiTheme="majorHAnsi" w:hAnsiTheme="majorHAnsi" w:cstheme="majorHAnsi"/>
          <w:sz w:val="24"/>
          <w:szCs w:val="24"/>
        </w:rPr>
        <w:t>’ for the child derives from either living with the child</w:t>
      </w:r>
      <w:r w:rsidR="00543BD0" w:rsidRPr="00A77239">
        <w:rPr>
          <w:rFonts w:asciiTheme="majorHAnsi" w:hAnsiTheme="majorHAnsi" w:cstheme="majorHAnsi"/>
          <w:sz w:val="24"/>
          <w:szCs w:val="24"/>
        </w:rPr>
        <w:t xml:space="preserve"> under </w:t>
      </w:r>
      <w:proofErr w:type="spellStart"/>
      <w:r w:rsidR="00543BD0" w:rsidRPr="00A77239">
        <w:rPr>
          <w:rFonts w:asciiTheme="majorHAnsi" w:hAnsiTheme="majorHAnsi" w:cstheme="majorHAnsi"/>
          <w:sz w:val="24"/>
          <w:szCs w:val="24"/>
        </w:rPr>
        <w:t>s.143</w:t>
      </w:r>
      <w:proofErr w:type="spellEnd"/>
      <w:r w:rsidR="00543BD0" w:rsidRPr="00A77239">
        <w:rPr>
          <w:rFonts w:asciiTheme="majorHAnsi" w:hAnsiTheme="majorHAnsi" w:cstheme="majorHAnsi"/>
          <w:sz w:val="24"/>
          <w:szCs w:val="24"/>
        </w:rPr>
        <w:t>(1)(a)</w:t>
      </w:r>
      <w:r w:rsidRPr="00A77239">
        <w:rPr>
          <w:rFonts w:asciiTheme="majorHAnsi" w:hAnsiTheme="majorHAnsi" w:cstheme="majorHAnsi"/>
          <w:sz w:val="24"/>
          <w:szCs w:val="24"/>
        </w:rPr>
        <w:t xml:space="preserve"> or contributing financially to the child’s upkeep</w:t>
      </w:r>
      <w:r w:rsidR="00543BD0" w:rsidRPr="00A77239">
        <w:rPr>
          <w:rFonts w:asciiTheme="majorHAnsi" w:hAnsiTheme="majorHAnsi" w:cstheme="majorHAnsi"/>
          <w:sz w:val="24"/>
          <w:szCs w:val="24"/>
        </w:rPr>
        <w:t xml:space="preserve"> under </w:t>
      </w:r>
      <w:proofErr w:type="spellStart"/>
      <w:r w:rsidR="00543BD0" w:rsidRPr="00A77239">
        <w:rPr>
          <w:rFonts w:asciiTheme="majorHAnsi" w:hAnsiTheme="majorHAnsi" w:cstheme="majorHAnsi"/>
          <w:sz w:val="24"/>
          <w:szCs w:val="24"/>
        </w:rPr>
        <w:t>s.143</w:t>
      </w:r>
      <w:proofErr w:type="spellEnd"/>
      <w:r w:rsidR="00543BD0" w:rsidRPr="00A77239">
        <w:rPr>
          <w:rFonts w:asciiTheme="majorHAnsi" w:hAnsiTheme="majorHAnsi" w:cstheme="majorHAnsi"/>
          <w:sz w:val="24"/>
          <w:szCs w:val="24"/>
        </w:rPr>
        <w:t>(1)(b)</w:t>
      </w:r>
      <w:r w:rsidR="00D462AD" w:rsidRPr="00A77239">
        <w:rPr>
          <w:rFonts w:asciiTheme="majorHAnsi" w:hAnsiTheme="majorHAnsi" w:cstheme="majorHAnsi"/>
          <w:sz w:val="24"/>
          <w:szCs w:val="24"/>
        </w:rPr>
        <w:t>.</w:t>
      </w:r>
    </w:p>
    <w:p w14:paraId="26201740" w14:textId="75E35E9D" w:rsidR="00402CE4" w:rsidRPr="00A77239" w:rsidRDefault="00402CE4" w:rsidP="00A77239">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Schedule 10 </w:t>
      </w:r>
      <w:proofErr w:type="spellStart"/>
      <w:r w:rsidR="00A171B5" w:rsidRPr="00A77239">
        <w:rPr>
          <w:rFonts w:asciiTheme="majorHAnsi" w:hAnsiTheme="majorHAnsi" w:cstheme="majorHAnsi"/>
          <w:sz w:val="24"/>
          <w:szCs w:val="24"/>
        </w:rPr>
        <w:t>SSCBA</w:t>
      </w:r>
      <w:proofErr w:type="spellEnd"/>
      <w:r w:rsidR="00543BD0" w:rsidRPr="00A77239">
        <w:rPr>
          <w:rFonts w:asciiTheme="majorHAnsi" w:hAnsiTheme="majorHAnsi" w:cstheme="majorHAnsi"/>
          <w:sz w:val="24"/>
          <w:szCs w:val="24"/>
        </w:rPr>
        <w:t xml:space="preserve"> </w:t>
      </w:r>
      <w:r w:rsidRPr="00A77239">
        <w:rPr>
          <w:rFonts w:asciiTheme="majorHAnsi" w:hAnsiTheme="majorHAnsi" w:cstheme="majorHAnsi"/>
          <w:sz w:val="24"/>
          <w:szCs w:val="24"/>
        </w:rPr>
        <w:t>provides</w:t>
      </w:r>
      <w:r w:rsidR="00543BD0" w:rsidRPr="00A77239">
        <w:rPr>
          <w:rFonts w:asciiTheme="majorHAnsi" w:hAnsiTheme="majorHAnsi" w:cstheme="majorHAnsi"/>
          <w:sz w:val="24"/>
          <w:szCs w:val="24"/>
        </w:rPr>
        <w:t xml:space="preserve"> priority where there is a person </w:t>
      </w:r>
      <w:r w:rsidR="008A32B5" w:rsidRPr="00A77239">
        <w:rPr>
          <w:rFonts w:asciiTheme="majorHAnsi" w:hAnsiTheme="majorHAnsi" w:cstheme="majorHAnsi"/>
          <w:sz w:val="24"/>
          <w:szCs w:val="24"/>
        </w:rPr>
        <w:t xml:space="preserve">with a prior award for 3 weeks as initially </w:t>
      </w:r>
      <w:r w:rsidR="00543BD0" w:rsidRPr="00A77239">
        <w:rPr>
          <w:rFonts w:asciiTheme="majorHAnsi" w:hAnsiTheme="majorHAnsi" w:cstheme="majorHAnsi"/>
          <w:sz w:val="24"/>
          <w:szCs w:val="24"/>
        </w:rPr>
        <w:t>the person with the prior award, and</w:t>
      </w:r>
      <w:r w:rsidR="008A32B5" w:rsidRPr="00A77239">
        <w:rPr>
          <w:rFonts w:asciiTheme="majorHAnsi" w:hAnsiTheme="majorHAnsi" w:cstheme="majorHAnsi"/>
          <w:sz w:val="24"/>
          <w:szCs w:val="24"/>
        </w:rPr>
        <w:t xml:space="preserve"> then</w:t>
      </w:r>
      <w:r w:rsidR="00543BD0" w:rsidRPr="00A77239">
        <w:rPr>
          <w:rFonts w:asciiTheme="majorHAnsi" w:hAnsiTheme="majorHAnsi" w:cstheme="majorHAnsi"/>
          <w:sz w:val="24"/>
          <w:szCs w:val="24"/>
        </w:rPr>
        <w:t xml:space="preserve"> after 3 weeks, unequivocally</w:t>
      </w:r>
      <w:r w:rsidR="008A32B5" w:rsidRPr="00A77239">
        <w:rPr>
          <w:rFonts w:asciiTheme="majorHAnsi" w:hAnsiTheme="majorHAnsi" w:cstheme="majorHAnsi"/>
          <w:sz w:val="24"/>
          <w:szCs w:val="24"/>
        </w:rPr>
        <w:t>,</w:t>
      </w:r>
      <w:r w:rsidR="00543BD0" w:rsidRPr="00A77239">
        <w:rPr>
          <w:rFonts w:asciiTheme="majorHAnsi" w:hAnsiTheme="majorHAnsi" w:cstheme="majorHAnsi"/>
          <w:sz w:val="24"/>
          <w:szCs w:val="24"/>
        </w:rPr>
        <w:t xml:space="preserve"> the person with whom the child is living:</w:t>
      </w:r>
    </w:p>
    <w:p w14:paraId="3828C5CC" w14:textId="77777777" w:rsidR="00402CE4" w:rsidRPr="00A77239" w:rsidRDefault="00402CE4" w:rsidP="00A77239">
      <w:pPr>
        <w:pStyle w:val="ListParagraph"/>
        <w:spacing w:line="360" w:lineRule="auto"/>
        <w:ind w:left="1134"/>
        <w:jc w:val="both"/>
        <w:rPr>
          <w:rFonts w:asciiTheme="majorHAnsi" w:hAnsiTheme="majorHAnsi" w:cstheme="majorHAnsi"/>
          <w:i/>
          <w:sz w:val="24"/>
          <w:szCs w:val="24"/>
        </w:rPr>
      </w:pPr>
    </w:p>
    <w:p w14:paraId="0F38EAE5" w14:textId="77777777" w:rsidR="00402CE4" w:rsidRPr="00A77239" w:rsidRDefault="00402CE4" w:rsidP="00A77239">
      <w:pPr>
        <w:spacing w:line="360" w:lineRule="auto"/>
        <w:ind w:left="1134"/>
        <w:jc w:val="both"/>
        <w:rPr>
          <w:rFonts w:asciiTheme="majorHAnsi" w:hAnsiTheme="majorHAnsi" w:cstheme="majorHAnsi"/>
          <w:b/>
          <w:i/>
          <w:sz w:val="24"/>
          <w:szCs w:val="24"/>
        </w:rPr>
      </w:pPr>
      <w:r w:rsidRPr="00A77239">
        <w:rPr>
          <w:rFonts w:asciiTheme="majorHAnsi" w:hAnsiTheme="majorHAnsi" w:cstheme="majorHAnsi"/>
          <w:b/>
          <w:i/>
          <w:sz w:val="24"/>
          <w:szCs w:val="24"/>
        </w:rPr>
        <w:t>Person with prior award</w:t>
      </w:r>
    </w:p>
    <w:p w14:paraId="1598071F" w14:textId="77777777" w:rsidR="00402CE4" w:rsidRPr="00A77239" w:rsidRDefault="00402CE4" w:rsidP="00A77239">
      <w:pPr>
        <w:spacing w:line="360" w:lineRule="auto"/>
        <w:ind w:left="1440" w:hanging="306"/>
        <w:jc w:val="both"/>
        <w:rPr>
          <w:rFonts w:asciiTheme="majorHAnsi" w:hAnsiTheme="majorHAnsi" w:cstheme="majorHAnsi"/>
          <w:i/>
          <w:sz w:val="24"/>
          <w:szCs w:val="24"/>
        </w:rPr>
      </w:pPr>
      <w:r w:rsidRPr="00A77239">
        <w:rPr>
          <w:rFonts w:asciiTheme="majorHAnsi" w:hAnsiTheme="majorHAnsi" w:cstheme="majorHAnsi"/>
          <w:b/>
          <w:i/>
          <w:sz w:val="24"/>
          <w:szCs w:val="24"/>
        </w:rPr>
        <w:t>1</w:t>
      </w:r>
      <w:r w:rsidRPr="00A77239">
        <w:rPr>
          <w:rFonts w:asciiTheme="majorHAnsi" w:hAnsiTheme="majorHAnsi" w:cstheme="majorHAnsi"/>
          <w:i/>
          <w:sz w:val="24"/>
          <w:szCs w:val="24"/>
        </w:rPr>
        <w:t>.- (1) Subject to sub-paragraph (2) below, as between a person claiming child benefit in respect of a child or qualifying young person for any week and a person to whom child benefit in respect of that child or qualifying young person for that week has already been awarded when the claim is made, the latter shall be entitled.</w:t>
      </w:r>
    </w:p>
    <w:p w14:paraId="0455DF05" w14:textId="76323681" w:rsidR="00402CE4" w:rsidRPr="00A77239" w:rsidRDefault="00402CE4" w:rsidP="00A77239">
      <w:pPr>
        <w:spacing w:line="360" w:lineRule="auto"/>
        <w:ind w:left="1440"/>
        <w:jc w:val="both"/>
        <w:rPr>
          <w:rFonts w:asciiTheme="majorHAnsi" w:hAnsiTheme="majorHAnsi" w:cstheme="majorHAnsi"/>
          <w:i/>
          <w:sz w:val="24"/>
          <w:szCs w:val="24"/>
        </w:rPr>
      </w:pPr>
      <w:r w:rsidRPr="00A77239">
        <w:rPr>
          <w:rFonts w:asciiTheme="majorHAnsi" w:hAnsiTheme="majorHAnsi" w:cstheme="majorHAnsi"/>
          <w:i/>
          <w:sz w:val="24"/>
          <w:szCs w:val="24"/>
        </w:rPr>
        <w:lastRenderedPageBreak/>
        <w:t xml:space="preserve">(2) Sub-paragraph </w:t>
      </w:r>
      <w:r w:rsidRPr="00A77239">
        <w:rPr>
          <w:rFonts w:asciiTheme="majorHAnsi" w:hAnsiTheme="majorHAnsi" w:cstheme="majorHAnsi"/>
          <w:b/>
          <w:i/>
          <w:sz w:val="24"/>
          <w:szCs w:val="24"/>
        </w:rPr>
        <w:t>(1) above shall not confer any priority where the week to which the claim relates is later than the third week</w:t>
      </w:r>
      <w:r w:rsidRPr="00A77239">
        <w:rPr>
          <w:rFonts w:asciiTheme="majorHAnsi" w:hAnsiTheme="majorHAnsi" w:cstheme="majorHAnsi"/>
          <w:i/>
          <w:sz w:val="24"/>
          <w:szCs w:val="24"/>
        </w:rPr>
        <w:t xml:space="preserve"> following that in which the claim is made.</w:t>
      </w:r>
    </w:p>
    <w:p w14:paraId="1E15D629" w14:textId="77777777" w:rsidR="00402CE4" w:rsidRPr="00A77239" w:rsidRDefault="00402CE4" w:rsidP="00A77239">
      <w:pPr>
        <w:spacing w:line="360" w:lineRule="auto"/>
        <w:ind w:left="1134"/>
        <w:jc w:val="both"/>
        <w:rPr>
          <w:rFonts w:asciiTheme="majorHAnsi" w:hAnsiTheme="majorHAnsi" w:cstheme="majorHAnsi"/>
          <w:b/>
          <w:i/>
          <w:sz w:val="24"/>
          <w:szCs w:val="24"/>
        </w:rPr>
      </w:pPr>
      <w:r w:rsidRPr="00A77239">
        <w:rPr>
          <w:rFonts w:asciiTheme="majorHAnsi" w:hAnsiTheme="majorHAnsi" w:cstheme="majorHAnsi"/>
          <w:b/>
          <w:i/>
          <w:sz w:val="24"/>
          <w:szCs w:val="24"/>
        </w:rPr>
        <w:t>Person having child living with him</w:t>
      </w:r>
    </w:p>
    <w:p w14:paraId="46C599AB" w14:textId="5DB7C3E7" w:rsidR="00402CE4" w:rsidRPr="00A77239" w:rsidRDefault="00402CE4" w:rsidP="00A77239">
      <w:pPr>
        <w:spacing w:line="360" w:lineRule="auto"/>
        <w:ind w:left="1134"/>
        <w:jc w:val="both"/>
        <w:rPr>
          <w:rFonts w:asciiTheme="majorHAnsi" w:hAnsiTheme="majorHAnsi" w:cstheme="majorHAnsi"/>
          <w:b/>
          <w:i/>
          <w:sz w:val="24"/>
          <w:szCs w:val="24"/>
        </w:rPr>
      </w:pPr>
      <w:r w:rsidRPr="00A77239">
        <w:rPr>
          <w:rFonts w:asciiTheme="majorHAnsi" w:hAnsiTheme="majorHAnsi" w:cstheme="majorHAnsi"/>
          <w:b/>
          <w:i/>
          <w:sz w:val="24"/>
          <w:szCs w:val="24"/>
        </w:rPr>
        <w:t>2</w:t>
      </w:r>
      <w:r w:rsidRPr="00A77239">
        <w:rPr>
          <w:rFonts w:asciiTheme="majorHAnsi" w:hAnsiTheme="majorHAnsi" w:cstheme="majorHAnsi"/>
          <w:i/>
          <w:sz w:val="24"/>
          <w:szCs w:val="24"/>
        </w:rPr>
        <w:t xml:space="preserve">.-  Subject to paragraph 1 above, as between a person entitled for any week by virtue of paragraph (a) of subsection (1) of section 143 above and a person entitled by virtue of paragraph (b) of that subsection </w:t>
      </w:r>
      <w:r w:rsidRPr="00A77239">
        <w:rPr>
          <w:rFonts w:asciiTheme="majorHAnsi" w:hAnsiTheme="majorHAnsi" w:cstheme="majorHAnsi"/>
          <w:b/>
          <w:i/>
          <w:sz w:val="24"/>
          <w:szCs w:val="24"/>
        </w:rPr>
        <w:t>the former shall be entitled.</w:t>
      </w:r>
    </w:p>
    <w:p w14:paraId="6DE35965" w14:textId="37E4AD0C" w:rsidR="00543BD0" w:rsidRPr="00A77239" w:rsidRDefault="00080B53" w:rsidP="00A77239">
      <w:pPr>
        <w:spacing w:line="360" w:lineRule="auto"/>
        <w:ind w:left="1134"/>
        <w:jc w:val="right"/>
        <w:rPr>
          <w:rFonts w:asciiTheme="majorHAnsi" w:hAnsiTheme="majorHAnsi" w:cstheme="majorHAnsi"/>
          <w:sz w:val="24"/>
          <w:szCs w:val="24"/>
        </w:rPr>
      </w:pPr>
      <w:r w:rsidRPr="00A77239">
        <w:rPr>
          <w:rFonts w:asciiTheme="majorHAnsi" w:hAnsiTheme="majorHAnsi" w:cstheme="majorHAnsi"/>
          <w:sz w:val="24"/>
          <w:szCs w:val="24"/>
        </w:rPr>
        <w:t>(Emphasis added)</w:t>
      </w:r>
    </w:p>
    <w:p w14:paraId="5ACF65A6" w14:textId="77777777" w:rsidR="00080B53" w:rsidRPr="00A77239" w:rsidRDefault="00080B53" w:rsidP="00A77239">
      <w:pPr>
        <w:spacing w:line="360" w:lineRule="auto"/>
        <w:ind w:left="1134"/>
        <w:jc w:val="both"/>
        <w:rPr>
          <w:rFonts w:asciiTheme="majorHAnsi" w:hAnsiTheme="majorHAnsi" w:cstheme="majorHAnsi"/>
          <w:sz w:val="24"/>
          <w:szCs w:val="24"/>
        </w:rPr>
      </w:pPr>
    </w:p>
    <w:p w14:paraId="5D648D2F" w14:textId="0DD77DF9" w:rsidR="00D462AD" w:rsidRPr="00A77239" w:rsidRDefault="00D462AD" w:rsidP="00A77239">
      <w:pPr>
        <w:pStyle w:val="ListParagraph"/>
        <w:numPr>
          <w:ilvl w:val="0"/>
          <w:numId w:val="26"/>
        </w:numPr>
        <w:spacing w:line="360" w:lineRule="auto"/>
        <w:jc w:val="both"/>
        <w:rPr>
          <w:rFonts w:asciiTheme="majorHAnsi" w:hAnsiTheme="majorHAnsi" w:cstheme="majorHAnsi"/>
          <w:i/>
          <w:iCs/>
          <w:sz w:val="24"/>
          <w:szCs w:val="24"/>
        </w:rPr>
      </w:pPr>
      <w:r w:rsidRPr="00A77239">
        <w:rPr>
          <w:rFonts w:asciiTheme="majorHAnsi" w:hAnsiTheme="majorHAnsi" w:cstheme="majorHAnsi"/>
          <w:sz w:val="24"/>
          <w:szCs w:val="24"/>
        </w:rPr>
        <w:t>As more than 3 week</w:t>
      </w:r>
      <w:r w:rsidR="00080B53" w:rsidRPr="00A77239">
        <w:rPr>
          <w:rFonts w:asciiTheme="majorHAnsi" w:hAnsiTheme="majorHAnsi" w:cstheme="majorHAnsi"/>
          <w:sz w:val="24"/>
          <w:szCs w:val="24"/>
        </w:rPr>
        <w:t xml:space="preserve">s have elapsed since C’s claim, </w:t>
      </w:r>
      <w:r w:rsidR="00DE2DF5" w:rsidRPr="00A77239">
        <w:rPr>
          <w:rFonts w:asciiTheme="majorHAnsi" w:hAnsiTheme="majorHAnsi" w:cstheme="majorHAnsi"/>
          <w:sz w:val="24"/>
          <w:szCs w:val="24"/>
        </w:rPr>
        <w:t xml:space="preserve">and </w:t>
      </w:r>
      <w:r w:rsidR="00DE2DF5" w:rsidRPr="00A77239">
        <w:rPr>
          <w:rFonts w:asciiTheme="majorHAnsi" w:hAnsiTheme="majorHAnsi" w:cstheme="majorHAnsi"/>
          <w:color w:val="FF0000"/>
          <w:sz w:val="24"/>
          <w:szCs w:val="24"/>
        </w:rPr>
        <w:t>CHILD</w:t>
      </w:r>
      <w:r w:rsidR="00DE2DF5" w:rsidRPr="00A77239">
        <w:rPr>
          <w:rFonts w:asciiTheme="majorHAnsi" w:hAnsiTheme="majorHAnsi" w:cstheme="majorHAnsi"/>
          <w:sz w:val="24"/>
          <w:szCs w:val="24"/>
        </w:rPr>
        <w:t xml:space="preserve"> is living with C, </w:t>
      </w:r>
      <w:proofErr w:type="gramStart"/>
      <w:r w:rsidR="00A171B5" w:rsidRPr="00A77239">
        <w:rPr>
          <w:rFonts w:asciiTheme="majorHAnsi" w:hAnsiTheme="majorHAnsi" w:cstheme="majorHAnsi"/>
          <w:sz w:val="24"/>
          <w:szCs w:val="24"/>
        </w:rPr>
        <w:t>whether or not</w:t>
      </w:r>
      <w:proofErr w:type="gramEnd"/>
      <w:r w:rsidR="00A171B5" w:rsidRPr="00A77239">
        <w:rPr>
          <w:rFonts w:asciiTheme="majorHAnsi" w:hAnsiTheme="majorHAnsi" w:cstheme="majorHAnsi"/>
          <w:sz w:val="24"/>
          <w:szCs w:val="24"/>
        </w:rPr>
        <w:t xml:space="preserve"> the current CB recipient is contributing financially under </w:t>
      </w:r>
      <w:proofErr w:type="spellStart"/>
      <w:r w:rsidR="00A171B5" w:rsidRPr="00A77239">
        <w:rPr>
          <w:rFonts w:asciiTheme="majorHAnsi" w:hAnsiTheme="majorHAnsi" w:cstheme="majorHAnsi"/>
          <w:iCs/>
          <w:sz w:val="24"/>
          <w:szCs w:val="24"/>
        </w:rPr>
        <w:t>s.143</w:t>
      </w:r>
      <w:proofErr w:type="spellEnd"/>
      <w:r w:rsidR="00A171B5" w:rsidRPr="00A77239">
        <w:rPr>
          <w:rFonts w:asciiTheme="majorHAnsi" w:hAnsiTheme="majorHAnsi" w:cstheme="majorHAnsi"/>
          <w:iCs/>
          <w:sz w:val="24"/>
          <w:szCs w:val="24"/>
        </w:rPr>
        <w:t xml:space="preserve">(1)(b) </w:t>
      </w:r>
      <w:proofErr w:type="spellStart"/>
      <w:r w:rsidR="00A171B5" w:rsidRPr="00A77239">
        <w:rPr>
          <w:rFonts w:asciiTheme="majorHAnsi" w:hAnsiTheme="majorHAnsi" w:cstheme="majorHAnsi"/>
          <w:iCs/>
          <w:sz w:val="24"/>
          <w:szCs w:val="24"/>
        </w:rPr>
        <w:t>SSCBA</w:t>
      </w:r>
      <w:proofErr w:type="spellEnd"/>
      <w:r w:rsidR="00A171B5" w:rsidRPr="00A77239">
        <w:rPr>
          <w:rFonts w:asciiTheme="majorHAnsi" w:hAnsiTheme="majorHAnsi" w:cstheme="majorHAnsi"/>
          <w:iCs/>
          <w:sz w:val="24"/>
          <w:szCs w:val="24"/>
        </w:rPr>
        <w:t>,</w:t>
      </w:r>
      <w:r w:rsidR="00A171B5" w:rsidRPr="00A77239">
        <w:rPr>
          <w:rFonts w:asciiTheme="majorHAnsi" w:hAnsiTheme="majorHAnsi" w:cstheme="majorHAnsi"/>
          <w:sz w:val="24"/>
          <w:szCs w:val="24"/>
        </w:rPr>
        <w:t xml:space="preserve"> </w:t>
      </w:r>
      <w:r w:rsidR="00DE2DF5" w:rsidRPr="00A77239">
        <w:rPr>
          <w:rFonts w:asciiTheme="majorHAnsi" w:hAnsiTheme="majorHAnsi" w:cstheme="majorHAnsi"/>
          <w:sz w:val="24"/>
          <w:szCs w:val="24"/>
        </w:rPr>
        <w:t xml:space="preserve">C has priority and </w:t>
      </w:r>
      <w:proofErr w:type="spellStart"/>
      <w:r w:rsidR="00DE2DF5" w:rsidRPr="00A77239">
        <w:rPr>
          <w:rFonts w:asciiTheme="majorHAnsi" w:hAnsiTheme="majorHAnsi" w:cstheme="majorHAnsi"/>
          <w:color w:val="FF0000"/>
          <w:sz w:val="24"/>
          <w:szCs w:val="24"/>
        </w:rPr>
        <w:t>NAME</w:t>
      </w:r>
      <w:r w:rsidR="00DE2DF5" w:rsidRPr="00A77239">
        <w:rPr>
          <w:rFonts w:asciiTheme="majorHAnsi" w:hAnsiTheme="majorHAnsi" w:cstheme="majorHAnsi"/>
          <w:sz w:val="24"/>
          <w:szCs w:val="24"/>
        </w:rPr>
        <w:t>’s</w:t>
      </w:r>
      <w:proofErr w:type="spellEnd"/>
      <w:r w:rsidR="00A171B5" w:rsidRPr="00A77239">
        <w:rPr>
          <w:rFonts w:asciiTheme="majorHAnsi" w:hAnsiTheme="majorHAnsi" w:cstheme="majorHAnsi"/>
          <w:sz w:val="24"/>
          <w:szCs w:val="24"/>
        </w:rPr>
        <w:t xml:space="preserve"> CB</w:t>
      </w:r>
      <w:r w:rsidR="00DE2DF5" w:rsidRPr="00A77239">
        <w:rPr>
          <w:rFonts w:asciiTheme="majorHAnsi" w:hAnsiTheme="majorHAnsi" w:cstheme="majorHAnsi"/>
          <w:sz w:val="24"/>
          <w:szCs w:val="24"/>
        </w:rPr>
        <w:t xml:space="preserve"> award should be </w:t>
      </w:r>
      <w:r w:rsidR="008A32B5" w:rsidRPr="00A77239">
        <w:rPr>
          <w:rFonts w:asciiTheme="majorHAnsi" w:hAnsiTheme="majorHAnsi" w:cstheme="majorHAnsi"/>
          <w:sz w:val="24"/>
          <w:szCs w:val="24"/>
        </w:rPr>
        <w:t>terminated</w:t>
      </w:r>
      <w:r w:rsidR="00457988" w:rsidRPr="00A77239">
        <w:rPr>
          <w:rFonts w:asciiTheme="majorHAnsi" w:hAnsiTheme="majorHAnsi" w:cstheme="majorHAnsi"/>
          <w:sz w:val="24"/>
          <w:szCs w:val="24"/>
        </w:rPr>
        <w:t>.</w:t>
      </w:r>
    </w:p>
    <w:p w14:paraId="10E21562" w14:textId="79D2867E" w:rsidR="005B0EA7" w:rsidRPr="00A77239" w:rsidRDefault="005B0EA7" w:rsidP="00F3745E">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D’s </w:t>
      </w:r>
      <w:r w:rsidR="00005A90" w:rsidRPr="00A77239">
        <w:rPr>
          <w:rFonts w:asciiTheme="majorHAnsi" w:hAnsiTheme="majorHAnsi" w:cstheme="majorHAnsi"/>
          <w:sz w:val="24"/>
          <w:szCs w:val="24"/>
        </w:rPr>
        <w:t xml:space="preserve">guidance </w:t>
      </w:r>
      <w:proofErr w:type="spellStart"/>
      <w:r w:rsidR="00005A90" w:rsidRPr="00A77239">
        <w:rPr>
          <w:rFonts w:asciiTheme="majorHAnsi" w:hAnsiTheme="majorHAnsi" w:cstheme="majorHAnsi"/>
          <w:sz w:val="24"/>
          <w:szCs w:val="24"/>
        </w:rPr>
        <w:t>CBTM</w:t>
      </w:r>
      <w:proofErr w:type="spellEnd"/>
      <w:r w:rsidR="00005A90" w:rsidRPr="00A77239">
        <w:rPr>
          <w:rFonts w:asciiTheme="majorHAnsi" w:hAnsiTheme="majorHAnsi" w:cstheme="majorHAnsi"/>
          <w:sz w:val="24"/>
          <w:szCs w:val="24"/>
        </w:rPr>
        <w:t xml:space="preserve"> is instructive</w:t>
      </w:r>
      <w:r w:rsidR="00007990" w:rsidRPr="00A77239">
        <w:rPr>
          <w:rFonts w:asciiTheme="majorHAnsi" w:hAnsiTheme="majorHAnsi" w:cstheme="majorHAnsi"/>
          <w:sz w:val="24"/>
          <w:szCs w:val="24"/>
        </w:rPr>
        <w:t xml:space="preserve">. This </w:t>
      </w:r>
      <w:r w:rsidR="00DE2DF5" w:rsidRPr="00A77239">
        <w:rPr>
          <w:rFonts w:asciiTheme="majorHAnsi" w:hAnsiTheme="majorHAnsi" w:cstheme="majorHAnsi"/>
          <w:sz w:val="24"/>
          <w:szCs w:val="24"/>
        </w:rPr>
        <w:t xml:space="preserve">confirms </w:t>
      </w:r>
      <w:r w:rsidR="00F3745E">
        <w:rPr>
          <w:rFonts w:asciiTheme="majorHAnsi" w:hAnsiTheme="majorHAnsi" w:cstheme="majorHAnsi"/>
          <w:sz w:val="24"/>
          <w:szCs w:val="24"/>
        </w:rPr>
        <w:t xml:space="preserve">at paragraph </w:t>
      </w:r>
      <w:proofErr w:type="spellStart"/>
      <w:r w:rsidR="00F3745E" w:rsidRPr="00F3745E">
        <w:rPr>
          <w:rFonts w:asciiTheme="majorHAnsi" w:hAnsiTheme="majorHAnsi" w:cstheme="majorHAnsi"/>
          <w:sz w:val="24"/>
          <w:szCs w:val="24"/>
        </w:rPr>
        <w:t>CBTM08030</w:t>
      </w:r>
      <w:proofErr w:type="spellEnd"/>
      <w:r w:rsidR="00F3745E">
        <w:rPr>
          <w:rFonts w:asciiTheme="majorHAnsi" w:hAnsiTheme="majorHAnsi" w:cstheme="majorHAnsi"/>
          <w:sz w:val="24"/>
          <w:szCs w:val="24"/>
        </w:rPr>
        <w:t xml:space="preserve"> </w:t>
      </w:r>
      <w:r w:rsidRPr="00A77239">
        <w:rPr>
          <w:rFonts w:asciiTheme="majorHAnsi" w:hAnsiTheme="majorHAnsi" w:cstheme="majorHAnsi"/>
          <w:sz w:val="24"/>
          <w:szCs w:val="24"/>
        </w:rPr>
        <w:t>that at the end of the 3</w:t>
      </w:r>
      <w:r w:rsidR="00005A90" w:rsidRPr="00A77239">
        <w:rPr>
          <w:rFonts w:asciiTheme="majorHAnsi" w:hAnsiTheme="majorHAnsi" w:cstheme="majorHAnsi"/>
          <w:sz w:val="24"/>
          <w:szCs w:val="24"/>
        </w:rPr>
        <w:t>-</w:t>
      </w:r>
      <w:r w:rsidRPr="00A77239">
        <w:rPr>
          <w:rFonts w:asciiTheme="majorHAnsi" w:hAnsiTheme="majorHAnsi" w:cstheme="majorHAnsi"/>
          <w:sz w:val="24"/>
          <w:szCs w:val="24"/>
        </w:rPr>
        <w:t>week period</w:t>
      </w:r>
      <w:r w:rsidR="00C0165E" w:rsidRPr="00A77239">
        <w:rPr>
          <w:rFonts w:asciiTheme="majorHAnsi" w:hAnsiTheme="majorHAnsi" w:cstheme="majorHAnsi"/>
          <w:sz w:val="24"/>
          <w:szCs w:val="24"/>
        </w:rPr>
        <w:t xml:space="preserve"> (under </w:t>
      </w:r>
      <w:proofErr w:type="spellStart"/>
      <w:r w:rsidR="00C0165E" w:rsidRPr="00A77239">
        <w:rPr>
          <w:rFonts w:asciiTheme="majorHAnsi" w:hAnsiTheme="majorHAnsi" w:cstheme="majorHAnsi"/>
          <w:sz w:val="24"/>
          <w:szCs w:val="24"/>
        </w:rPr>
        <w:t>sch</w:t>
      </w:r>
      <w:proofErr w:type="spellEnd"/>
      <w:r w:rsidR="00C0165E" w:rsidRPr="00A77239">
        <w:rPr>
          <w:rFonts w:asciiTheme="majorHAnsi" w:hAnsiTheme="majorHAnsi" w:cstheme="majorHAnsi"/>
          <w:sz w:val="24"/>
          <w:szCs w:val="24"/>
        </w:rPr>
        <w:t xml:space="preserve"> 10 para 1(2) </w:t>
      </w:r>
      <w:proofErr w:type="spellStart"/>
      <w:r w:rsidR="00C0165E" w:rsidRPr="00A77239">
        <w:rPr>
          <w:rFonts w:asciiTheme="majorHAnsi" w:hAnsiTheme="majorHAnsi" w:cstheme="majorHAnsi"/>
          <w:sz w:val="24"/>
          <w:szCs w:val="24"/>
        </w:rPr>
        <w:t>SSCBA</w:t>
      </w:r>
      <w:proofErr w:type="spellEnd"/>
      <w:r w:rsidR="00C0165E" w:rsidRPr="00A77239">
        <w:rPr>
          <w:rFonts w:asciiTheme="majorHAnsi" w:hAnsiTheme="majorHAnsi" w:cstheme="majorHAnsi"/>
          <w:sz w:val="24"/>
          <w:szCs w:val="24"/>
        </w:rPr>
        <w:t>)</w:t>
      </w:r>
      <w:r w:rsidRPr="00A77239">
        <w:rPr>
          <w:rFonts w:asciiTheme="majorHAnsi" w:hAnsiTheme="majorHAnsi" w:cstheme="majorHAnsi"/>
          <w:sz w:val="24"/>
          <w:szCs w:val="24"/>
        </w:rPr>
        <w:t xml:space="preserve"> “</w:t>
      </w:r>
      <w:r w:rsidRPr="00A77239">
        <w:rPr>
          <w:rFonts w:asciiTheme="majorHAnsi" w:hAnsiTheme="majorHAnsi" w:cstheme="majorHAnsi"/>
          <w:i/>
          <w:sz w:val="24"/>
          <w:szCs w:val="24"/>
        </w:rPr>
        <w:t>rival</w:t>
      </w:r>
      <w:r w:rsidRPr="00A77239">
        <w:rPr>
          <w:rFonts w:asciiTheme="majorHAnsi" w:hAnsiTheme="majorHAnsi" w:cstheme="majorHAnsi"/>
          <w:sz w:val="24"/>
          <w:szCs w:val="24"/>
        </w:rPr>
        <w:t xml:space="preserve">” claims will be decided in favour of the person </w:t>
      </w:r>
      <w:r w:rsidR="00080B53" w:rsidRPr="00A77239">
        <w:rPr>
          <w:rFonts w:asciiTheme="majorHAnsi" w:hAnsiTheme="majorHAnsi" w:cstheme="majorHAnsi"/>
          <w:sz w:val="24"/>
          <w:szCs w:val="24"/>
        </w:rPr>
        <w:t xml:space="preserve">with </w:t>
      </w:r>
      <w:r w:rsidRPr="00A77239">
        <w:rPr>
          <w:rFonts w:asciiTheme="majorHAnsi" w:hAnsiTheme="majorHAnsi" w:cstheme="majorHAnsi"/>
          <w:sz w:val="24"/>
          <w:szCs w:val="24"/>
        </w:rPr>
        <w:t>who</w:t>
      </w:r>
      <w:r w:rsidR="00080B53" w:rsidRPr="00A77239">
        <w:rPr>
          <w:rFonts w:asciiTheme="majorHAnsi" w:hAnsiTheme="majorHAnsi" w:cstheme="majorHAnsi"/>
          <w:sz w:val="24"/>
          <w:szCs w:val="24"/>
        </w:rPr>
        <w:t>m</w:t>
      </w:r>
      <w:r w:rsidRPr="00A77239">
        <w:rPr>
          <w:rFonts w:asciiTheme="majorHAnsi" w:hAnsiTheme="majorHAnsi" w:cstheme="majorHAnsi"/>
          <w:sz w:val="24"/>
          <w:szCs w:val="24"/>
        </w:rPr>
        <w:t xml:space="preserve"> the child is living, </w:t>
      </w:r>
      <w:r w:rsidR="00C0165E" w:rsidRPr="00A77239">
        <w:rPr>
          <w:rFonts w:asciiTheme="majorHAnsi" w:hAnsiTheme="majorHAnsi" w:cstheme="majorHAnsi"/>
          <w:sz w:val="24"/>
          <w:szCs w:val="24"/>
        </w:rPr>
        <w:t>in this case</w:t>
      </w:r>
      <w:r w:rsidRPr="00A77239">
        <w:rPr>
          <w:rFonts w:asciiTheme="majorHAnsi" w:hAnsiTheme="majorHAnsi" w:cstheme="majorHAnsi"/>
          <w:sz w:val="24"/>
          <w:szCs w:val="24"/>
        </w:rPr>
        <w:t xml:space="preserve"> C</w:t>
      </w:r>
      <w:r w:rsidR="00F3745E">
        <w:rPr>
          <w:rFonts w:asciiTheme="majorHAnsi" w:hAnsiTheme="majorHAnsi" w:cstheme="majorHAnsi"/>
          <w:sz w:val="24"/>
          <w:szCs w:val="24"/>
        </w:rPr>
        <w:t>.</w:t>
      </w:r>
    </w:p>
    <w:p w14:paraId="3F67B938" w14:textId="7E24799F" w:rsidR="00402CE4" w:rsidRPr="00A77239" w:rsidRDefault="00402CE4" w:rsidP="00A77239">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HMRC has</w:t>
      </w:r>
      <w:r w:rsidR="00007990" w:rsidRPr="00A77239">
        <w:rPr>
          <w:rFonts w:asciiTheme="majorHAnsi" w:hAnsiTheme="majorHAnsi" w:cstheme="majorHAnsi"/>
          <w:sz w:val="24"/>
          <w:szCs w:val="24"/>
        </w:rPr>
        <w:t xml:space="preserve"> previous</w:t>
      </w:r>
      <w:r w:rsidR="00CC5AD8">
        <w:rPr>
          <w:rFonts w:asciiTheme="majorHAnsi" w:hAnsiTheme="majorHAnsi" w:cstheme="majorHAnsi"/>
          <w:sz w:val="24"/>
          <w:szCs w:val="24"/>
        </w:rPr>
        <w:t>ly</w:t>
      </w:r>
      <w:r w:rsidR="00007990" w:rsidRPr="00A77239">
        <w:rPr>
          <w:rFonts w:asciiTheme="majorHAnsi" w:hAnsiTheme="majorHAnsi" w:cstheme="majorHAnsi"/>
          <w:sz w:val="24"/>
          <w:szCs w:val="24"/>
        </w:rPr>
        <w:t xml:space="preserve"> informed </w:t>
      </w:r>
      <w:r w:rsidR="007D14F4" w:rsidRPr="00A77239">
        <w:rPr>
          <w:rFonts w:asciiTheme="majorHAnsi" w:hAnsiTheme="majorHAnsi" w:cstheme="majorHAnsi"/>
          <w:sz w:val="24"/>
          <w:szCs w:val="24"/>
        </w:rPr>
        <w:t>CPAG</w:t>
      </w:r>
      <w:r w:rsidR="004E4F8E" w:rsidRPr="00A77239">
        <w:rPr>
          <w:rFonts w:asciiTheme="majorHAnsi" w:hAnsiTheme="majorHAnsi" w:cstheme="majorHAnsi"/>
          <w:sz w:val="24"/>
          <w:szCs w:val="24"/>
        </w:rPr>
        <w:t xml:space="preserve"> </w:t>
      </w:r>
      <w:r w:rsidRPr="00A77239">
        <w:rPr>
          <w:rFonts w:asciiTheme="majorHAnsi" w:hAnsiTheme="majorHAnsi" w:cstheme="majorHAnsi"/>
          <w:sz w:val="24"/>
          <w:szCs w:val="24"/>
        </w:rPr>
        <w:t xml:space="preserve">that </w:t>
      </w:r>
      <w:r w:rsidR="00007990" w:rsidRPr="00A77239">
        <w:rPr>
          <w:rFonts w:asciiTheme="majorHAnsi" w:hAnsiTheme="majorHAnsi" w:cstheme="majorHAnsi"/>
          <w:sz w:val="24"/>
          <w:szCs w:val="24"/>
        </w:rPr>
        <w:t>where conflicting information is received from rival claimants (</w:t>
      </w:r>
      <w:proofErr w:type="spellStart"/>
      <w:r w:rsidR="00007990" w:rsidRPr="00A77239">
        <w:rPr>
          <w:rFonts w:asciiTheme="majorHAnsi" w:hAnsiTheme="majorHAnsi" w:cstheme="majorHAnsi"/>
          <w:sz w:val="24"/>
          <w:szCs w:val="24"/>
        </w:rPr>
        <w:t>ie</w:t>
      </w:r>
      <w:proofErr w:type="spellEnd"/>
      <w:r w:rsidR="00007990" w:rsidRPr="00A77239">
        <w:rPr>
          <w:rFonts w:asciiTheme="majorHAnsi" w:hAnsiTheme="majorHAnsi" w:cstheme="majorHAnsi"/>
          <w:sz w:val="24"/>
          <w:szCs w:val="24"/>
        </w:rPr>
        <w:t xml:space="preserve">, where both parents state that the child is living with them), </w:t>
      </w:r>
      <w:r w:rsidRPr="00A77239">
        <w:rPr>
          <w:rFonts w:asciiTheme="majorHAnsi" w:hAnsiTheme="majorHAnsi" w:cstheme="majorHAnsi"/>
          <w:sz w:val="24"/>
          <w:szCs w:val="24"/>
        </w:rPr>
        <w:t xml:space="preserve">this can take up to 12 weeks </w:t>
      </w:r>
      <w:r w:rsidR="00007990" w:rsidRPr="00A77239">
        <w:rPr>
          <w:rFonts w:asciiTheme="majorHAnsi" w:hAnsiTheme="majorHAnsi" w:cstheme="majorHAnsi"/>
          <w:sz w:val="24"/>
          <w:szCs w:val="24"/>
        </w:rPr>
        <w:t xml:space="preserve">to resolve in some cases, however HMRC </w:t>
      </w:r>
      <w:r w:rsidR="00080B53" w:rsidRPr="00A77239">
        <w:rPr>
          <w:rFonts w:asciiTheme="majorHAnsi" w:hAnsiTheme="majorHAnsi" w:cstheme="majorHAnsi"/>
          <w:sz w:val="24"/>
          <w:szCs w:val="24"/>
        </w:rPr>
        <w:t xml:space="preserve">has not </w:t>
      </w:r>
      <w:r w:rsidRPr="00A77239">
        <w:rPr>
          <w:rFonts w:asciiTheme="majorHAnsi" w:hAnsiTheme="majorHAnsi" w:cstheme="majorHAnsi"/>
          <w:sz w:val="24"/>
          <w:szCs w:val="24"/>
        </w:rPr>
        <w:t>provide</w:t>
      </w:r>
      <w:r w:rsidR="00080B53" w:rsidRPr="00A77239">
        <w:rPr>
          <w:rFonts w:asciiTheme="majorHAnsi" w:hAnsiTheme="majorHAnsi" w:cstheme="majorHAnsi"/>
          <w:sz w:val="24"/>
          <w:szCs w:val="24"/>
        </w:rPr>
        <w:t>d</w:t>
      </w:r>
      <w:r w:rsidRPr="00A77239">
        <w:rPr>
          <w:rFonts w:asciiTheme="majorHAnsi" w:hAnsiTheme="majorHAnsi" w:cstheme="majorHAnsi"/>
          <w:sz w:val="24"/>
          <w:szCs w:val="24"/>
        </w:rPr>
        <w:t xml:space="preserve"> the procedures or detailed timescales for resolving rival claims.</w:t>
      </w:r>
      <w:r w:rsidR="00CC5AD8">
        <w:rPr>
          <w:rStyle w:val="FootnoteReference"/>
          <w:rFonts w:asciiTheme="majorHAnsi" w:hAnsiTheme="majorHAnsi" w:cstheme="majorHAnsi"/>
          <w:sz w:val="24"/>
          <w:szCs w:val="24"/>
        </w:rPr>
        <w:footnoteReference w:id="5"/>
      </w:r>
      <w:r w:rsidRPr="00A77239">
        <w:rPr>
          <w:rFonts w:asciiTheme="majorHAnsi" w:hAnsiTheme="majorHAnsi" w:cstheme="majorHAnsi"/>
          <w:sz w:val="24"/>
          <w:szCs w:val="24"/>
        </w:rPr>
        <w:t xml:space="preserve"> </w:t>
      </w:r>
      <w:r w:rsidR="005C2C9F" w:rsidRPr="00A77239">
        <w:rPr>
          <w:rFonts w:asciiTheme="majorHAnsi" w:hAnsiTheme="majorHAnsi" w:cstheme="majorHAnsi"/>
          <w:sz w:val="24"/>
          <w:szCs w:val="24"/>
        </w:rPr>
        <w:t xml:space="preserve"> </w:t>
      </w:r>
      <w:r w:rsidRPr="00A77239">
        <w:rPr>
          <w:rFonts w:asciiTheme="majorHAnsi" w:hAnsiTheme="majorHAnsi" w:cstheme="majorHAnsi"/>
          <w:sz w:val="24"/>
          <w:szCs w:val="24"/>
        </w:rPr>
        <w:t>In C’s case the delay has been significantly more than 12 weeks.</w:t>
      </w:r>
      <w:r w:rsidR="004E4F8E" w:rsidRPr="00A77239">
        <w:rPr>
          <w:rFonts w:asciiTheme="majorHAnsi" w:hAnsiTheme="majorHAnsi" w:cstheme="majorHAnsi"/>
          <w:sz w:val="24"/>
          <w:szCs w:val="24"/>
        </w:rPr>
        <w:t xml:space="preserve"> </w:t>
      </w:r>
      <w:r w:rsidRPr="00A77239">
        <w:rPr>
          <w:rFonts w:asciiTheme="majorHAnsi" w:hAnsiTheme="majorHAnsi" w:cstheme="majorHAnsi"/>
          <w:sz w:val="24"/>
          <w:szCs w:val="24"/>
        </w:rPr>
        <w:t xml:space="preserve">It has been </w:t>
      </w:r>
      <w:r w:rsidRPr="00A77239">
        <w:rPr>
          <w:rFonts w:asciiTheme="majorHAnsi" w:hAnsiTheme="majorHAnsi" w:cstheme="majorHAnsi"/>
          <w:color w:val="FF0000"/>
          <w:sz w:val="24"/>
          <w:szCs w:val="24"/>
        </w:rPr>
        <w:t xml:space="preserve">HOW MANY </w:t>
      </w:r>
      <w:r w:rsidRPr="00A77239">
        <w:rPr>
          <w:rFonts w:asciiTheme="majorHAnsi" w:hAnsiTheme="majorHAnsi" w:cstheme="majorHAnsi"/>
          <w:sz w:val="24"/>
          <w:szCs w:val="24"/>
        </w:rPr>
        <w:t xml:space="preserve">weeks since C claimed CB in respect of </w:t>
      </w:r>
      <w:r w:rsidRPr="00A77239">
        <w:rPr>
          <w:rFonts w:asciiTheme="majorHAnsi" w:hAnsiTheme="majorHAnsi" w:cstheme="majorHAnsi"/>
          <w:color w:val="FF0000"/>
          <w:sz w:val="24"/>
          <w:szCs w:val="24"/>
        </w:rPr>
        <w:t>CHILD</w:t>
      </w:r>
      <w:r w:rsidRPr="00A77239">
        <w:rPr>
          <w:rFonts w:asciiTheme="majorHAnsi" w:hAnsiTheme="majorHAnsi" w:cstheme="majorHAnsi"/>
          <w:sz w:val="24"/>
          <w:szCs w:val="24"/>
        </w:rPr>
        <w:t xml:space="preserve">, on the basis that </w:t>
      </w:r>
      <w:r w:rsidRPr="00A77239">
        <w:rPr>
          <w:rFonts w:asciiTheme="majorHAnsi" w:hAnsiTheme="majorHAnsi" w:cstheme="majorHAnsi"/>
          <w:color w:val="FF0000"/>
          <w:sz w:val="24"/>
          <w:szCs w:val="24"/>
        </w:rPr>
        <w:t>CHILD</w:t>
      </w:r>
      <w:r w:rsidRPr="00A77239">
        <w:rPr>
          <w:rFonts w:asciiTheme="majorHAnsi" w:hAnsiTheme="majorHAnsi" w:cstheme="majorHAnsi"/>
          <w:sz w:val="24"/>
          <w:szCs w:val="24"/>
        </w:rPr>
        <w:t xml:space="preserve"> is living with C.</w:t>
      </w:r>
    </w:p>
    <w:p w14:paraId="00B53BAF" w14:textId="07E25CDC" w:rsidR="006D127F" w:rsidRPr="00A77239" w:rsidRDefault="00A85716" w:rsidP="00A77239">
      <w:pPr>
        <w:pStyle w:val="ListParagraph"/>
        <w:numPr>
          <w:ilvl w:val="0"/>
          <w:numId w:val="26"/>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Given the impact on C and her child(ren) together with the clear evidence that she has provided that her child(ren) live(s) with her, the delay in deciding her claim, even given the fact that there was an existing award in favour of </w:t>
      </w:r>
      <w:r w:rsidRPr="00BC3913">
        <w:rPr>
          <w:rFonts w:asciiTheme="majorHAnsi" w:hAnsiTheme="majorHAnsi" w:cstheme="majorHAnsi"/>
          <w:color w:val="FF0000"/>
          <w:sz w:val="24"/>
          <w:szCs w:val="24"/>
        </w:rPr>
        <w:t>X</w:t>
      </w:r>
      <w:r>
        <w:rPr>
          <w:rFonts w:asciiTheme="majorHAnsi" w:hAnsiTheme="majorHAnsi" w:cstheme="majorHAnsi"/>
          <w:sz w:val="24"/>
          <w:szCs w:val="24"/>
        </w:rPr>
        <w:t>, is unreasonable and so unlawful.</w:t>
      </w:r>
    </w:p>
    <w:p w14:paraId="230F1429" w14:textId="6A779D78" w:rsidR="00C24A43" w:rsidRPr="00A77239" w:rsidRDefault="00020B2B" w:rsidP="00A77239">
      <w:pPr>
        <w:pStyle w:val="NormalWeb"/>
        <w:numPr>
          <w:ilvl w:val="0"/>
          <w:numId w:val="26"/>
        </w:numPr>
        <w:spacing w:line="360" w:lineRule="auto"/>
        <w:jc w:val="both"/>
        <w:rPr>
          <w:rFonts w:asciiTheme="majorHAnsi" w:hAnsiTheme="majorHAnsi" w:cstheme="majorHAnsi"/>
        </w:rPr>
      </w:pPr>
      <w:r w:rsidRPr="00A77239">
        <w:rPr>
          <w:rStyle w:val="Strong"/>
          <w:rFonts w:asciiTheme="majorHAnsi" w:hAnsiTheme="majorHAnsi" w:cstheme="majorHAnsi"/>
          <w:b w:val="0"/>
        </w:rPr>
        <w:t>No reason has been given by D for the ongoing failure to decide C’s claim for CB (and to terminate her ex-partner’</w:t>
      </w:r>
      <w:r w:rsidR="009D0CB5" w:rsidRPr="00A77239">
        <w:rPr>
          <w:rStyle w:val="Strong"/>
          <w:rFonts w:asciiTheme="majorHAnsi" w:hAnsiTheme="majorHAnsi" w:cstheme="majorHAnsi"/>
          <w:b w:val="0"/>
        </w:rPr>
        <w:t>s</w:t>
      </w:r>
      <w:r w:rsidRPr="00A77239">
        <w:rPr>
          <w:rStyle w:val="Strong"/>
          <w:rFonts w:asciiTheme="majorHAnsi" w:hAnsiTheme="majorHAnsi" w:cstheme="majorHAnsi"/>
          <w:b w:val="0"/>
        </w:rPr>
        <w:t xml:space="preserve"> claim). </w:t>
      </w:r>
      <w:r w:rsidR="00C24A43" w:rsidRPr="00A77239">
        <w:rPr>
          <w:rFonts w:asciiTheme="majorHAnsi" w:hAnsiTheme="majorHAnsi" w:cstheme="majorHAnsi"/>
        </w:rPr>
        <w:t xml:space="preserve">That no decision has been made, suggests D has unlawfully failed to take into account material factors, </w:t>
      </w:r>
      <w:proofErr w:type="spellStart"/>
      <w:r w:rsidR="00C24A43" w:rsidRPr="00A77239">
        <w:rPr>
          <w:rFonts w:asciiTheme="majorHAnsi" w:hAnsiTheme="majorHAnsi" w:cstheme="majorHAnsi"/>
        </w:rPr>
        <w:t>ie</w:t>
      </w:r>
      <w:proofErr w:type="spellEnd"/>
      <w:r w:rsidR="00C24A43" w:rsidRPr="00A77239">
        <w:rPr>
          <w:rFonts w:asciiTheme="majorHAnsi" w:hAnsiTheme="majorHAnsi" w:cstheme="majorHAnsi"/>
        </w:rPr>
        <w:t>, the evidence / information listed above.</w:t>
      </w:r>
    </w:p>
    <w:p w14:paraId="67489CD9" w14:textId="77777777" w:rsidR="000F27C3" w:rsidRPr="00A77239" w:rsidRDefault="00020B2B" w:rsidP="00A77239">
      <w:pPr>
        <w:pStyle w:val="ListParagraph"/>
        <w:numPr>
          <w:ilvl w:val="0"/>
          <w:numId w:val="26"/>
        </w:numPr>
        <w:spacing w:line="360" w:lineRule="auto"/>
        <w:jc w:val="both"/>
        <w:rPr>
          <w:rStyle w:val="Strong"/>
          <w:rFonts w:asciiTheme="majorHAnsi" w:hAnsiTheme="majorHAnsi" w:cstheme="majorHAnsi"/>
          <w:b w:val="0"/>
          <w:sz w:val="24"/>
          <w:szCs w:val="24"/>
        </w:rPr>
      </w:pPr>
      <w:r w:rsidRPr="00A77239">
        <w:rPr>
          <w:rStyle w:val="Strong"/>
          <w:rFonts w:asciiTheme="majorHAnsi" w:hAnsiTheme="majorHAnsi" w:cstheme="majorHAnsi"/>
          <w:b w:val="0"/>
          <w:sz w:val="24"/>
          <w:szCs w:val="24"/>
        </w:rPr>
        <w:t xml:space="preserve">It is </w:t>
      </w:r>
      <w:r w:rsidR="005E6CBE" w:rsidRPr="00A77239">
        <w:rPr>
          <w:rStyle w:val="Strong"/>
          <w:rFonts w:asciiTheme="majorHAnsi" w:hAnsiTheme="majorHAnsi" w:cstheme="majorHAnsi"/>
          <w:b w:val="0"/>
          <w:sz w:val="24"/>
          <w:szCs w:val="24"/>
        </w:rPr>
        <w:t xml:space="preserve">further </w:t>
      </w:r>
      <w:r w:rsidRPr="00A77239">
        <w:rPr>
          <w:rStyle w:val="Strong"/>
          <w:rFonts w:asciiTheme="majorHAnsi" w:hAnsiTheme="majorHAnsi" w:cstheme="majorHAnsi"/>
          <w:b w:val="0"/>
          <w:sz w:val="24"/>
          <w:szCs w:val="24"/>
        </w:rPr>
        <w:t xml:space="preserve">reasonable to infer that D has not considered D’s own guidance, from which </w:t>
      </w:r>
      <w:proofErr w:type="gramStart"/>
      <w:r w:rsidRPr="00A77239">
        <w:rPr>
          <w:rStyle w:val="Strong"/>
          <w:rFonts w:asciiTheme="majorHAnsi" w:hAnsiTheme="majorHAnsi" w:cstheme="majorHAnsi"/>
          <w:b w:val="0"/>
          <w:sz w:val="24"/>
          <w:szCs w:val="24"/>
        </w:rPr>
        <w:t>it is clear that C</w:t>
      </w:r>
      <w:proofErr w:type="gramEnd"/>
      <w:r w:rsidRPr="00A77239">
        <w:rPr>
          <w:rStyle w:val="Strong"/>
          <w:rFonts w:asciiTheme="majorHAnsi" w:hAnsiTheme="majorHAnsi" w:cstheme="majorHAnsi"/>
          <w:b w:val="0"/>
          <w:sz w:val="24"/>
          <w:szCs w:val="24"/>
        </w:rPr>
        <w:t xml:space="preserve"> has priority over </w:t>
      </w:r>
      <w:r w:rsidRPr="00A77239">
        <w:rPr>
          <w:rStyle w:val="Strong"/>
          <w:rFonts w:asciiTheme="majorHAnsi" w:hAnsiTheme="majorHAnsi" w:cstheme="majorHAnsi"/>
          <w:b w:val="0"/>
          <w:color w:val="FF0000"/>
          <w:sz w:val="24"/>
          <w:szCs w:val="24"/>
        </w:rPr>
        <w:t>NAME</w:t>
      </w:r>
      <w:r w:rsidRPr="00A77239">
        <w:rPr>
          <w:rStyle w:val="Strong"/>
          <w:rFonts w:asciiTheme="majorHAnsi" w:hAnsiTheme="majorHAnsi" w:cstheme="majorHAnsi"/>
          <w:b w:val="0"/>
          <w:sz w:val="24"/>
          <w:szCs w:val="24"/>
        </w:rPr>
        <w:t>, as if considered, a decision would necessarily have been reached to award CB fr</w:t>
      </w:r>
      <w:r w:rsidR="005E6CBE" w:rsidRPr="00A77239">
        <w:rPr>
          <w:rStyle w:val="Strong"/>
          <w:rFonts w:asciiTheme="majorHAnsi" w:hAnsiTheme="majorHAnsi" w:cstheme="majorHAnsi"/>
          <w:b w:val="0"/>
          <w:sz w:val="24"/>
          <w:szCs w:val="24"/>
        </w:rPr>
        <w:t>om the 4</w:t>
      </w:r>
      <w:r w:rsidR="005E6CBE" w:rsidRPr="00A77239">
        <w:rPr>
          <w:rStyle w:val="Strong"/>
          <w:rFonts w:asciiTheme="majorHAnsi" w:hAnsiTheme="majorHAnsi" w:cstheme="majorHAnsi"/>
          <w:b w:val="0"/>
          <w:sz w:val="24"/>
          <w:szCs w:val="24"/>
          <w:vertAlign w:val="superscript"/>
        </w:rPr>
        <w:t>th</w:t>
      </w:r>
      <w:r w:rsidR="005E6CBE" w:rsidRPr="00A77239">
        <w:rPr>
          <w:rStyle w:val="Strong"/>
          <w:rFonts w:asciiTheme="majorHAnsi" w:hAnsiTheme="majorHAnsi" w:cstheme="majorHAnsi"/>
          <w:b w:val="0"/>
          <w:sz w:val="24"/>
          <w:szCs w:val="24"/>
        </w:rPr>
        <w:t xml:space="preserve"> week after the date of C’s</w:t>
      </w:r>
      <w:r w:rsidRPr="00A77239">
        <w:rPr>
          <w:rStyle w:val="Strong"/>
          <w:rFonts w:asciiTheme="majorHAnsi" w:hAnsiTheme="majorHAnsi" w:cstheme="majorHAnsi"/>
          <w:b w:val="0"/>
          <w:sz w:val="24"/>
          <w:szCs w:val="24"/>
        </w:rPr>
        <w:t xml:space="preserve"> claim.</w:t>
      </w:r>
      <w:r w:rsidR="00C24A43" w:rsidRPr="00A77239">
        <w:rPr>
          <w:rStyle w:val="Strong"/>
          <w:rFonts w:asciiTheme="majorHAnsi" w:hAnsiTheme="majorHAnsi" w:cstheme="majorHAnsi"/>
          <w:b w:val="0"/>
          <w:sz w:val="24"/>
          <w:szCs w:val="24"/>
        </w:rPr>
        <w:t xml:space="preserve"> </w:t>
      </w:r>
    </w:p>
    <w:p w14:paraId="44A39E0B" w14:textId="29601D16" w:rsidR="00C24A43" w:rsidRPr="00A77239" w:rsidRDefault="00C24A43" w:rsidP="00A77239">
      <w:pPr>
        <w:pStyle w:val="ListParagraph"/>
        <w:numPr>
          <w:ilvl w:val="0"/>
          <w:numId w:val="26"/>
        </w:numPr>
        <w:spacing w:line="360" w:lineRule="auto"/>
        <w:jc w:val="both"/>
        <w:rPr>
          <w:rStyle w:val="Strong"/>
          <w:rFonts w:asciiTheme="majorHAnsi" w:hAnsiTheme="majorHAnsi" w:cstheme="majorHAnsi"/>
          <w:b w:val="0"/>
          <w:sz w:val="24"/>
          <w:szCs w:val="24"/>
        </w:rPr>
      </w:pPr>
      <w:r w:rsidRPr="00A77239">
        <w:rPr>
          <w:rStyle w:val="Strong"/>
          <w:rFonts w:asciiTheme="majorHAnsi" w:hAnsiTheme="majorHAnsi" w:cstheme="majorHAnsi"/>
          <w:b w:val="0"/>
          <w:sz w:val="24"/>
          <w:szCs w:val="24"/>
        </w:rPr>
        <w:lastRenderedPageBreak/>
        <w:t>Where guidance exists, decision makers are under a duty to take it into account. That no decision has been made, suggests D has unlawfully failed to take into account D’s own guidance.</w:t>
      </w:r>
    </w:p>
    <w:p w14:paraId="361C0506" w14:textId="77777777" w:rsidR="00C5672C" w:rsidRPr="00A77239" w:rsidRDefault="006505AF" w:rsidP="00A77239">
      <w:pPr>
        <w:spacing w:line="360" w:lineRule="auto"/>
        <w:jc w:val="both"/>
        <w:rPr>
          <w:rFonts w:asciiTheme="majorHAnsi" w:hAnsiTheme="majorHAnsi" w:cstheme="majorHAnsi"/>
          <w:b/>
          <w:bCs/>
          <w:sz w:val="24"/>
          <w:szCs w:val="24"/>
          <w:u w:val="single"/>
        </w:rPr>
      </w:pPr>
      <w:r w:rsidRPr="00A77239">
        <w:rPr>
          <w:rFonts w:asciiTheme="majorHAnsi" w:hAnsiTheme="majorHAnsi" w:cstheme="majorHAnsi"/>
          <w:b/>
          <w:bCs/>
          <w:sz w:val="24"/>
          <w:szCs w:val="24"/>
          <w:u w:val="single"/>
        </w:rPr>
        <w:t>Alternative remedies</w:t>
      </w:r>
    </w:p>
    <w:p w14:paraId="6BF98B06" w14:textId="23688C38" w:rsidR="006505AF" w:rsidRPr="00A77239" w:rsidRDefault="006505AF" w:rsidP="00A77239">
      <w:pPr>
        <w:pStyle w:val="ListParagraph"/>
        <w:numPr>
          <w:ilvl w:val="0"/>
          <w:numId w:val="26"/>
        </w:num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There is no right of appeal against this </w:t>
      </w:r>
      <w:r w:rsidR="00020B2B" w:rsidRPr="00A77239">
        <w:rPr>
          <w:rFonts w:asciiTheme="majorHAnsi" w:hAnsiTheme="majorHAnsi" w:cstheme="majorHAnsi"/>
          <w:sz w:val="24"/>
          <w:szCs w:val="24"/>
        </w:rPr>
        <w:t>delay</w:t>
      </w:r>
      <w:r w:rsidRPr="00A77239">
        <w:rPr>
          <w:rFonts w:asciiTheme="majorHAnsi" w:hAnsiTheme="majorHAnsi" w:cstheme="majorHAnsi"/>
          <w:sz w:val="24"/>
          <w:szCs w:val="24"/>
        </w:rPr>
        <w:t>. Judicial review is therefore the only available remedy.</w:t>
      </w:r>
    </w:p>
    <w:p w14:paraId="26A4A838" w14:textId="77777777" w:rsidR="006505AF" w:rsidRPr="00A77239" w:rsidRDefault="006505AF" w:rsidP="00A77239">
      <w:pPr>
        <w:spacing w:line="360" w:lineRule="auto"/>
        <w:ind w:left="720" w:hanging="720"/>
        <w:jc w:val="both"/>
        <w:rPr>
          <w:rFonts w:asciiTheme="majorHAnsi" w:hAnsiTheme="majorHAnsi" w:cstheme="majorHAnsi"/>
          <w:b/>
          <w:bCs/>
          <w:sz w:val="24"/>
          <w:szCs w:val="24"/>
          <w:u w:val="single"/>
        </w:rPr>
      </w:pPr>
      <w:r w:rsidRPr="00A77239">
        <w:rPr>
          <w:rFonts w:asciiTheme="majorHAnsi" w:hAnsiTheme="majorHAnsi" w:cstheme="majorHAnsi"/>
          <w:b/>
          <w:bCs/>
          <w:sz w:val="24"/>
          <w:szCs w:val="24"/>
          <w:u w:val="single"/>
        </w:rPr>
        <w:t xml:space="preserve">The details of the action </w:t>
      </w:r>
      <w:r w:rsidR="00152DD1" w:rsidRPr="00A77239">
        <w:rPr>
          <w:rFonts w:asciiTheme="majorHAnsi" w:hAnsiTheme="majorHAnsi" w:cstheme="majorHAnsi"/>
          <w:b/>
          <w:bCs/>
          <w:sz w:val="24"/>
          <w:szCs w:val="24"/>
          <w:u w:val="single"/>
        </w:rPr>
        <w:t>D</w:t>
      </w:r>
      <w:r w:rsidRPr="00A77239">
        <w:rPr>
          <w:rFonts w:asciiTheme="majorHAnsi" w:hAnsiTheme="majorHAnsi" w:cstheme="majorHAnsi"/>
          <w:b/>
          <w:bCs/>
          <w:sz w:val="24"/>
          <w:szCs w:val="24"/>
          <w:u w:val="single"/>
        </w:rPr>
        <w:t>is expected to take</w:t>
      </w:r>
    </w:p>
    <w:p w14:paraId="0DA0616B" w14:textId="0BD040F1" w:rsidR="005E6CBE" w:rsidRPr="00A77239" w:rsidRDefault="00020B2B" w:rsidP="00A77239">
      <w:pPr>
        <w:pStyle w:val="ListParagraph"/>
        <w:numPr>
          <w:ilvl w:val="0"/>
          <w:numId w:val="26"/>
        </w:numPr>
        <w:spacing w:line="360" w:lineRule="auto"/>
        <w:jc w:val="both"/>
        <w:rPr>
          <w:rStyle w:val="Strong"/>
          <w:rFonts w:asciiTheme="majorHAnsi" w:hAnsiTheme="majorHAnsi" w:cstheme="majorHAnsi"/>
          <w:b w:val="0"/>
          <w:sz w:val="24"/>
          <w:szCs w:val="24"/>
        </w:rPr>
      </w:pPr>
      <w:r w:rsidRPr="00A77239">
        <w:rPr>
          <w:rFonts w:asciiTheme="majorHAnsi" w:hAnsiTheme="majorHAnsi" w:cstheme="majorHAnsi"/>
          <w:sz w:val="24"/>
          <w:szCs w:val="24"/>
        </w:rPr>
        <w:t>Award C CB without further delay from the 4</w:t>
      </w:r>
      <w:r w:rsidRPr="00A77239">
        <w:rPr>
          <w:rFonts w:asciiTheme="majorHAnsi" w:hAnsiTheme="majorHAnsi" w:cstheme="majorHAnsi"/>
          <w:sz w:val="24"/>
          <w:szCs w:val="24"/>
          <w:vertAlign w:val="superscript"/>
        </w:rPr>
        <w:t>th</w:t>
      </w:r>
      <w:r w:rsidRPr="00A77239">
        <w:rPr>
          <w:rFonts w:asciiTheme="majorHAnsi" w:hAnsiTheme="majorHAnsi" w:cstheme="majorHAnsi"/>
          <w:sz w:val="24"/>
          <w:szCs w:val="24"/>
        </w:rPr>
        <w:t xml:space="preserve"> week </w:t>
      </w:r>
      <w:r w:rsidR="005E6CBE" w:rsidRPr="00A77239">
        <w:rPr>
          <w:rStyle w:val="Strong"/>
          <w:rFonts w:asciiTheme="majorHAnsi" w:hAnsiTheme="majorHAnsi" w:cstheme="majorHAnsi"/>
          <w:b w:val="0"/>
          <w:sz w:val="24"/>
          <w:szCs w:val="24"/>
        </w:rPr>
        <w:t>after the date of C’s claim.</w:t>
      </w:r>
    </w:p>
    <w:p w14:paraId="2F8B3DD7" w14:textId="77777777" w:rsidR="005E6CBE" w:rsidRPr="00A77239" w:rsidRDefault="005E6CBE" w:rsidP="00A77239">
      <w:pPr>
        <w:pStyle w:val="ListParagraph"/>
        <w:spacing w:line="360" w:lineRule="auto"/>
        <w:jc w:val="both"/>
        <w:rPr>
          <w:rFonts w:asciiTheme="majorHAnsi" w:hAnsiTheme="majorHAnsi" w:cstheme="majorHAnsi"/>
          <w:sz w:val="24"/>
          <w:szCs w:val="24"/>
        </w:rPr>
      </w:pPr>
    </w:p>
    <w:p w14:paraId="1D3407A5" w14:textId="05896D28" w:rsidR="005339D7" w:rsidRPr="00A77239" w:rsidRDefault="00020B2B" w:rsidP="00A77239">
      <w:pPr>
        <w:pStyle w:val="ListParagraph"/>
        <w:spacing w:line="360" w:lineRule="auto"/>
        <w:ind w:left="0"/>
        <w:jc w:val="both"/>
        <w:rPr>
          <w:rFonts w:asciiTheme="majorHAnsi" w:hAnsiTheme="majorHAnsi" w:cstheme="majorHAnsi"/>
          <w:b/>
          <w:bCs/>
          <w:sz w:val="24"/>
          <w:szCs w:val="24"/>
          <w:u w:val="single"/>
        </w:rPr>
      </w:pPr>
      <w:r w:rsidRPr="00A77239">
        <w:rPr>
          <w:rFonts w:asciiTheme="majorHAnsi" w:hAnsiTheme="majorHAnsi" w:cstheme="majorHAnsi"/>
          <w:b/>
          <w:bCs/>
          <w:sz w:val="24"/>
          <w:szCs w:val="24"/>
          <w:u w:val="single"/>
        </w:rPr>
        <w:t xml:space="preserve"> </w:t>
      </w:r>
      <w:r w:rsidR="005339D7" w:rsidRPr="00A77239">
        <w:rPr>
          <w:rFonts w:asciiTheme="majorHAnsi" w:hAnsiTheme="majorHAnsi" w:cstheme="majorHAnsi"/>
          <w:b/>
          <w:bCs/>
          <w:sz w:val="24"/>
          <w:szCs w:val="24"/>
          <w:u w:val="single"/>
        </w:rPr>
        <w:t>ADR proposals</w:t>
      </w:r>
    </w:p>
    <w:p w14:paraId="70160CA5" w14:textId="77777777" w:rsidR="005339D7" w:rsidRPr="00A77239" w:rsidRDefault="005339D7" w:rsidP="00A77239">
      <w:p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Please confirm in your reply whether </w:t>
      </w:r>
      <w:r w:rsidR="00152DD1" w:rsidRPr="00A77239">
        <w:rPr>
          <w:rFonts w:asciiTheme="majorHAnsi" w:hAnsiTheme="majorHAnsi" w:cstheme="majorHAnsi"/>
          <w:sz w:val="24"/>
          <w:szCs w:val="24"/>
        </w:rPr>
        <w:t xml:space="preserve">the Defendant </w:t>
      </w:r>
      <w:r w:rsidRPr="00A77239">
        <w:rPr>
          <w:rFonts w:asciiTheme="majorHAnsi" w:hAnsiTheme="majorHAnsi" w:cstheme="majorHAnsi"/>
          <w:sz w:val="24"/>
          <w:szCs w:val="24"/>
        </w:rPr>
        <w:t xml:space="preserve">is willing to consider alternative dispute resolution.  </w:t>
      </w:r>
    </w:p>
    <w:p w14:paraId="18F00FA1" w14:textId="77777777" w:rsidR="005339D7" w:rsidRPr="00A77239" w:rsidRDefault="005339D7" w:rsidP="00A77239">
      <w:pPr>
        <w:spacing w:line="360" w:lineRule="auto"/>
        <w:jc w:val="both"/>
        <w:rPr>
          <w:rFonts w:asciiTheme="majorHAnsi" w:hAnsiTheme="majorHAnsi" w:cstheme="majorHAnsi"/>
          <w:b/>
          <w:bCs/>
          <w:sz w:val="24"/>
          <w:szCs w:val="24"/>
          <w:u w:val="single"/>
        </w:rPr>
      </w:pPr>
      <w:r w:rsidRPr="00A77239">
        <w:rPr>
          <w:rFonts w:asciiTheme="majorHAnsi" w:hAnsiTheme="majorHAnsi" w:cstheme="majorHAnsi"/>
          <w:b/>
          <w:bCs/>
          <w:sz w:val="24"/>
          <w:szCs w:val="24"/>
          <w:u w:val="single"/>
        </w:rPr>
        <w:t>The address for reply and service of court documents</w:t>
      </w:r>
    </w:p>
    <w:p w14:paraId="06597908" w14:textId="6BE03E02" w:rsidR="00086C45" w:rsidRPr="00A77239" w:rsidRDefault="00086C45" w:rsidP="00A77239">
      <w:pPr>
        <w:spacing w:line="360" w:lineRule="auto"/>
        <w:jc w:val="both"/>
        <w:rPr>
          <w:rFonts w:asciiTheme="majorHAnsi" w:hAnsiTheme="majorHAnsi" w:cstheme="majorHAnsi"/>
          <w:color w:val="FF0000"/>
          <w:sz w:val="24"/>
          <w:szCs w:val="24"/>
        </w:rPr>
      </w:pPr>
      <w:r w:rsidRPr="00A77239">
        <w:rPr>
          <w:rFonts w:asciiTheme="majorHAnsi" w:hAnsiTheme="majorHAnsi" w:cstheme="majorHAnsi"/>
          <w:color w:val="FF0000"/>
          <w:sz w:val="24"/>
          <w:szCs w:val="24"/>
        </w:rPr>
        <w:t>NAME ADDRESS AND EMAIL OF ADVICE AGENCY</w:t>
      </w:r>
    </w:p>
    <w:p w14:paraId="41BA50AF" w14:textId="5E4E8BE3" w:rsidR="00AE7F6D" w:rsidRPr="00A77239" w:rsidRDefault="00AE7F6D" w:rsidP="00A77239">
      <w:pPr>
        <w:spacing w:line="360" w:lineRule="auto"/>
        <w:jc w:val="both"/>
        <w:rPr>
          <w:rStyle w:val="Hyperlink"/>
          <w:rFonts w:asciiTheme="majorHAnsi" w:hAnsiTheme="majorHAnsi" w:cstheme="majorHAnsi"/>
          <w:sz w:val="24"/>
          <w:szCs w:val="24"/>
        </w:rPr>
      </w:pPr>
      <w:r w:rsidRPr="00A77239">
        <w:rPr>
          <w:rFonts w:asciiTheme="majorHAnsi" w:hAnsiTheme="majorHAnsi" w:cstheme="majorHAnsi"/>
          <w:sz w:val="24"/>
          <w:szCs w:val="24"/>
        </w:rPr>
        <w:t xml:space="preserve">By email: </w:t>
      </w:r>
    </w:p>
    <w:p w14:paraId="23B614E1" w14:textId="77777777" w:rsidR="00AE7F6D" w:rsidRPr="00A77239" w:rsidRDefault="00AE7F6D" w:rsidP="00A77239">
      <w:pPr>
        <w:pStyle w:val="NormalWeb"/>
        <w:spacing w:before="120" w:beforeAutospacing="0" w:after="0" w:afterAutospacing="0" w:line="360" w:lineRule="auto"/>
        <w:jc w:val="both"/>
        <w:rPr>
          <w:rStyle w:val="Strong"/>
          <w:rFonts w:asciiTheme="majorHAnsi" w:hAnsiTheme="majorHAnsi" w:cstheme="majorHAnsi"/>
        </w:rPr>
      </w:pPr>
      <w:r w:rsidRPr="00A77239">
        <w:rPr>
          <w:rStyle w:val="Strong"/>
          <w:rFonts w:asciiTheme="majorHAnsi" w:hAnsiTheme="majorHAnsi" w:cstheme="majorHAnsi"/>
        </w:rPr>
        <w:t>Proposed reply date</w:t>
      </w:r>
    </w:p>
    <w:p w14:paraId="1B4BC445" w14:textId="77777777" w:rsidR="00AE7F6D" w:rsidRPr="00A77239" w:rsidRDefault="00AE7F6D" w:rsidP="00A77239">
      <w:pPr>
        <w:spacing w:before="120" w:line="360" w:lineRule="auto"/>
        <w:jc w:val="both"/>
        <w:rPr>
          <w:rFonts w:asciiTheme="majorHAnsi" w:hAnsiTheme="majorHAnsi" w:cstheme="majorHAnsi"/>
          <w:sz w:val="24"/>
          <w:szCs w:val="24"/>
        </w:rPr>
      </w:pPr>
      <w:r w:rsidRPr="00A77239">
        <w:rPr>
          <w:rFonts w:asciiTheme="majorHAnsi" w:hAnsiTheme="majorHAnsi" w:cstheme="majorHAnsi"/>
          <w:sz w:val="24"/>
          <w:szCs w:val="24"/>
        </w:rPr>
        <w:t xml:space="preserve">We expect a reply promptly and in any event no later than </w:t>
      </w:r>
      <w:proofErr w:type="spellStart"/>
      <w:r w:rsidRPr="00A77239">
        <w:rPr>
          <w:rFonts w:asciiTheme="majorHAnsi" w:hAnsiTheme="majorHAnsi" w:cstheme="majorHAnsi"/>
          <w:sz w:val="24"/>
          <w:szCs w:val="24"/>
        </w:rPr>
        <w:t>4pm</w:t>
      </w:r>
      <w:proofErr w:type="spellEnd"/>
      <w:r w:rsidRPr="00A77239">
        <w:rPr>
          <w:rFonts w:asciiTheme="majorHAnsi" w:hAnsiTheme="majorHAnsi" w:cstheme="majorHAnsi"/>
          <w:sz w:val="24"/>
          <w:szCs w:val="24"/>
        </w:rPr>
        <w:t xml:space="preserve"> on </w:t>
      </w:r>
      <w:r w:rsidRPr="00A77239">
        <w:rPr>
          <w:rFonts w:asciiTheme="majorHAnsi" w:hAnsiTheme="majorHAnsi" w:cstheme="majorHAnsi"/>
          <w:color w:val="FF0000"/>
          <w:sz w:val="24"/>
          <w:szCs w:val="24"/>
        </w:rPr>
        <w:t xml:space="preserve">[date] </w:t>
      </w:r>
      <w:r w:rsidRPr="00A77239">
        <w:rPr>
          <w:rFonts w:asciiTheme="majorHAnsi" w:hAnsiTheme="majorHAnsi" w:cstheme="majorHAnsi"/>
          <w:sz w:val="24"/>
          <w:szCs w:val="24"/>
        </w:rPr>
        <w:t xml:space="preserve">(14 days). Should neither a satisfactory substantive response nor a request for more time be received by this date we will seek representation to issue judicial review proceedings without further notice to you. </w:t>
      </w:r>
    </w:p>
    <w:p w14:paraId="44B55E50" w14:textId="77777777" w:rsidR="00AE7F6D" w:rsidRPr="00A77239" w:rsidRDefault="00AE7F6D" w:rsidP="00A77239">
      <w:pPr>
        <w:spacing w:before="120" w:line="360" w:lineRule="auto"/>
        <w:jc w:val="both"/>
        <w:rPr>
          <w:rFonts w:asciiTheme="majorHAnsi" w:hAnsiTheme="majorHAnsi" w:cstheme="majorHAnsi"/>
          <w:sz w:val="24"/>
          <w:szCs w:val="24"/>
        </w:rPr>
      </w:pPr>
      <w:r w:rsidRPr="00A77239">
        <w:rPr>
          <w:rFonts w:asciiTheme="majorHAnsi" w:hAnsiTheme="majorHAnsi" w:cstheme="majorHAnsi"/>
          <w:sz w:val="24"/>
          <w:szCs w:val="24"/>
        </w:rPr>
        <w:t>Yours faithfully</w:t>
      </w:r>
    </w:p>
    <w:p w14:paraId="7CEFF555" w14:textId="77777777" w:rsidR="00AE7F6D" w:rsidRPr="00A77239" w:rsidRDefault="00AE7F6D" w:rsidP="00A77239">
      <w:pPr>
        <w:spacing w:line="360" w:lineRule="auto"/>
        <w:jc w:val="both"/>
        <w:rPr>
          <w:rFonts w:asciiTheme="majorHAnsi" w:hAnsiTheme="majorHAnsi" w:cstheme="majorHAnsi"/>
          <w:sz w:val="24"/>
          <w:szCs w:val="24"/>
        </w:rPr>
      </w:pPr>
    </w:p>
    <w:p w14:paraId="1CA3A8A7" w14:textId="77777777" w:rsidR="00AE7F6D" w:rsidRPr="00A77239" w:rsidRDefault="00AE7F6D" w:rsidP="00A77239">
      <w:pPr>
        <w:spacing w:line="360" w:lineRule="auto"/>
        <w:jc w:val="both"/>
        <w:rPr>
          <w:rFonts w:asciiTheme="majorHAnsi" w:hAnsiTheme="majorHAnsi" w:cstheme="majorHAnsi"/>
          <w:sz w:val="24"/>
          <w:szCs w:val="24"/>
        </w:rPr>
      </w:pPr>
    </w:p>
    <w:p w14:paraId="3DBDDF81" w14:textId="77777777" w:rsidR="00AE7F6D" w:rsidRPr="00A77239" w:rsidRDefault="00AE7F6D" w:rsidP="00A77239">
      <w:pPr>
        <w:spacing w:line="360" w:lineRule="auto"/>
        <w:jc w:val="both"/>
        <w:rPr>
          <w:rFonts w:asciiTheme="majorHAnsi" w:hAnsiTheme="majorHAnsi" w:cstheme="majorHAnsi"/>
          <w:sz w:val="24"/>
          <w:szCs w:val="24"/>
        </w:rPr>
      </w:pPr>
      <w:r w:rsidRPr="00A77239">
        <w:rPr>
          <w:rFonts w:asciiTheme="majorHAnsi" w:hAnsiTheme="majorHAnsi" w:cstheme="majorHAnsi"/>
          <w:sz w:val="24"/>
          <w:szCs w:val="24"/>
        </w:rPr>
        <w:t>Enc</w:t>
      </w:r>
    </w:p>
    <w:sectPr w:rsidR="00AE7F6D" w:rsidRPr="00A77239" w:rsidSect="00AE7F6D">
      <w:pgSz w:w="11906" w:h="16838"/>
      <w:pgMar w:top="1021" w:right="1440" w:bottom="567"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ssica Strode" w:date="2022-02-08T13:20:00Z" w:initials="JS">
    <w:p w14:paraId="31D748E9" w14:textId="6AC70AF0" w:rsidR="00005A90" w:rsidRPr="00B340D6" w:rsidRDefault="00005A90" w:rsidP="00005A90">
      <w:pPr>
        <w:pStyle w:val="Heading1"/>
        <w:shd w:val="clear" w:color="auto" w:fill="FFFFFF"/>
        <w:spacing w:before="0"/>
        <w:rPr>
          <w:rFonts w:cstheme="majorHAnsi"/>
          <w:color w:val="FF0000"/>
          <w:sz w:val="24"/>
          <w:szCs w:val="24"/>
        </w:rPr>
      </w:pPr>
      <w:r>
        <w:rPr>
          <w:rStyle w:val="CommentReference"/>
        </w:rPr>
        <w:annotationRef/>
      </w:r>
      <w:r w:rsidRPr="00B340D6">
        <w:rPr>
          <w:rFonts w:cstheme="majorHAnsi"/>
          <w:color w:val="FF0000"/>
          <w:sz w:val="24"/>
          <w:szCs w:val="24"/>
        </w:rPr>
        <w:t>Delete if disputed. If disputed, consider setting out CBTM06020 in full and demonstrating how C meets each criteria.</w:t>
      </w:r>
    </w:p>
    <w:p w14:paraId="1706A187" w14:textId="3521AAE7" w:rsidR="00005A90" w:rsidRDefault="00005A90">
      <w:pPr>
        <w:pStyle w:val="CommentText"/>
      </w:pPr>
      <w:r w:rsidRPr="00B340D6">
        <w:rPr>
          <w:color w:val="FF000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06A1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06A187" w16cid:durableId="065658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2C03" w14:textId="77777777" w:rsidR="00ED49B8" w:rsidRDefault="00ED49B8" w:rsidP="008C4EDF">
      <w:pPr>
        <w:spacing w:after="0" w:line="240" w:lineRule="auto"/>
      </w:pPr>
      <w:r>
        <w:separator/>
      </w:r>
    </w:p>
  </w:endnote>
  <w:endnote w:type="continuationSeparator" w:id="0">
    <w:p w14:paraId="48A2FE33" w14:textId="77777777" w:rsidR="00ED49B8" w:rsidRDefault="00ED49B8" w:rsidP="008C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F672" w14:textId="77777777" w:rsidR="00ED49B8" w:rsidRDefault="00ED49B8" w:rsidP="008C4EDF">
      <w:pPr>
        <w:spacing w:after="0" w:line="240" w:lineRule="auto"/>
      </w:pPr>
      <w:r>
        <w:separator/>
      </w:r>
    </w:p>
  </w:footnote>
  <w:footnote w:type="continuationSeparator" w:id="0">
    <w:p w14:paraId="78AE05C1" w14:textId="77777777" w:rsidR="00ED49B8" w:rsidRDefault="00ED49B8" w:rsidP="008C4EDF">
      <w:pPr>
        <w:spacing w:after="0" w:line="240" w:lineRule="auto"/>
      </w:pPr>
      <w:r>
        <w:continuationSeparator/>
      </w:r>
    </w:p>
  </w:footnote>
  <w:footnote w:id="1">
    <w:p w14:paraId="0BB3272B" w14:textId="69B49DB4" w:rsidR="000D353F" w:rsidRPr="00C30C7A" w:rsidRDefault="000D353F">
      <w:pPr>
        <w:pStyle w:val="FootnoteText"/>
        <w:rPr>
          <w:rFonts w:asciiTheme="majorHAnsi" w:hAnsiTheme="majorHAnsi" w:cstheme="majorHAnsi"/>
          <w:lang w:val="en-US"/>
        </w:rPr>
      </w:pPr>
      <w:r w:rsidRPr="00C30C7A">
        <w:rPr>
          <w:rStyle w:val="FootnoteReference"/>
          <w:rFonts w:asciiTheme="majorHAnsi" w:hAnsiTheme="majorHAnsi" w:cstheme="majorHAnsi"/>
        </w:rPr>
        <w:footnoteRef/>
      </w:r>
      <w:r w:rsidRPr="00C30C7A">
        <w:rPr>
          <w:rFonts w:asciiTheme="majorHAnsi" w:hAnsiTheme="majorHAnsi" w:cstheme="majorHAnsi"/>
        </w:rPr>
        <w:t xml:space="preserve"> </w:t>
      </w:r>
      <w:r w:rsidRPr="00C30C7A">
        <w:rPr>
          <w:rFonts w:asciiTheme="majorHAnsi" w:hAnsiTheme="majorHAnsi" w:cstheme="majorHAnsi"/>
          <w:lang w:val="en-US"/>
        </w:rPr>
        <w:t xml:space="preserve">S. 50 Tax Credits Act 2002 transferred the functions of the Secretary of State for Work and Pensions under Chapter 2 of Part 1 of the </w:t>
      </w:r>
      <w:proofErr w:type="spellStart"/>
      <w:r w:rsidRPr="00C30C7A">
        <w:rPr>
          <w:rFonts w:asciiTheme="majorHAnsi" w:hAnsiTheme="majorHAnsi" w:cstheme="majorHAnsi"/>
          <w:lang w:val="en-US"/>
        </w:rPr>
        <w:t>SSA</w:t>
      </w:r>
      <w:proofErr w:type="spellEnd"/>
      <w:r w:rsidRPr="00C30C7A">
        <w:rPr>
          <w:rFonts w:asciiTheme="majorHAnsi" w:hAnsiTheme="majorHAnsi" w:cstheme="majorHAnsi"/>
          <w:lang w:val="en-US"/>
        </w:rPr>
        <w:t xml:space="preserve"> and </w:t>
      </w:r>
      <w:proofErr w:type="spellStart"/>
      <w:r w:rsidRPr="00C30C7A">
        <w:rPr>
          <w:rFonts w:asciiTheme="majorHAnsi" w:hAnsiTheme="majorHAnsi" w:cstheme="majorHAnsi"/>
          <w:lang w:val="en-US"/>
        </w:rPr>
        <w:t>SSCBA</w:t>
      </w:r>
      <w:proofErr w:type="spellEnd"/>
      <w:r w:rsidRPr="00C30C7A">
        <w:rPr>
          <w:rFonts w:asciiTheme="majorHAnsi" w:hAnsiTheme="majorHAnsi" w:cstheme="majorHAnsi"/>
          <w:lang w:val="en-US"/>
        </w:rPr>
        <w:t xml:space="preserve"> to HMRC, however the primary legislation governing administration and adjudication remains the same</w:t>
      </w:r>
      <w:r w:rsidR="00C30C7A" w:rsidRPr="00C30C7A">
        <w:rPr>
          <w:rFonts w:asciiTheme="majorHAnsi" w:hAnsiTheme="majorHAnsi" w:cstheme="majorHAnsi"/>
          <w:lang w:val="en-US"/>
        </w:rPr>
        <w:t xml:space="preserve"> (including </w:t>
      </w:r>
      <w:proofErr w:type="spellStart"/>
      <w:r w:rsidR="00C30C7A" w:rsidRPr="00C30C7A">
        <w:rPr>
          <w:rFonts w:asciiTheme="majorHAnsi" w:hAnsiTheme="majorHAnsi" w:cstheme="majorHAnsi"/>
          <w:lang w:val="en-US"/>
        </w:rPr>
        <w:t>s.8</w:t>
      </w:r>
      <w:proofErr w:type="spellEnd"/>
      <w:r w:rsidR="00C30C7A" w:rsidRPr="00C30C7A">
        <w:rPr>
          <w:rFonts w:asciiTheme="majorHAnsi" w:hAnsiTheme="majorHAnsi" w:cstheme="majorHAnsi"/>
          <w:lang w:val="en-US"/>
        </w:rPr>
        <w:t xml:space="preserve"> </w:t>
      </w:r>
      <w:proofErr w:type="spellStart"/>
      <w:r w:rsidR="00C30C7A" w:rsidRPr="00C30C7A">
        <w:rPr>
          <w:rFonts w:asciiTheme="majorHAnsi" w:hAnsiTheme="majorHAnsi" w:cstheme="majorHAnsi"/>
          <w:lang w:val="en-US"/>
        </w:rPr>
        <w:t>SSA</w:t>
      </w:r>
      <w:proofErr w:type="spellEnd"/>
      <w:r w:rsidR="00C30C7A" w:rsidRPr="00C30C7A">
        <w:rPr>
          <w:rFonts w:asciiTheme="majorHAnsi" w:hAnsiTheme="majorHAnsi" w:cstheme="majorHAnsi"/>
          <w:lang w:val="en-US"/>
        </w:rPr>
        <w:t>)</w:t>
      </w:r>
      <w:r w:rsidRPr="00C30C7A">
        <w:rPr>
          <w:rFonts w:asciiTheme="majorHAnsi" w:hAnsiTheme="majorHAnsi" w:cstheme="majorHAnsi"/>
          <w:lang w:val="en-US"/>
        </w:rPr>
        <w:t>.</w:t>
      </w:r>
    </w:p>
  </w:footnote>
  <w:footnote w:id="2">
    <w:p w14:paraId="58FD3A70" w14:textId="77777777" w:rsidR="00876B90" w:rsidRPr="00E313B4" w:rsidRDefault="00876B90" w:rsidP="006D127F">
      <w:pPr>
        <w:pStyle w:val="NoSpacing"/>
        <w:rPr>
          <w:rFonts w:ascii="Calibri Light" w:hAnsi="Calibri Light" w:cs="Calibri Light"/>
          <w:sz w:val="20"/>
          <w:szCs w:val="20"/>
        </w:rPr>
      </w:pPr>
      <w:r w:rsidRPr="00C30C7A">
        <w:rPr>
          <w:rStyle w:val="FootnoteReference"/>
          <w:rFonts w:asciiTheme="majorHAnsi" w:hAnsiTheme="majorHAnsi" w:cstheme="majorHAnsi"/>
          <w:sz w:val="20"/>
          <w:szCs w:val="20"/>
        </w:rPr>
        <w:footnoteRef/>
      </w:r>
      <w:r w:rsidRPr="00C30C7A">
        <w:rPr>
          <w:rFonts w:asciiTheme="majorHAnsi" w:hAnsiTheme="majorHAnsi" w:cstheme="majorHAnsi"/>
          <w:sz w:val="20"/>
          <w:szCs w:val="20"/>
        </w:rPr>
        <w:t xml:space="preserve"> R(C and W) v Secretary of State for Work and Pensions  [2015] </w:t>
      </w:r>
      <w:proofErr w:type="spellStart"/>
      <w:r w:rsidRPr="00C30C7A">
        <w:rPr>
          <w:rFonts w:asciiTheme="majorHAnsi" w:hAnsiTheme="majorHAnsi" w:cstheme="majorHAnsi"/>
          <w:sz w:val="20"/>
          <w:szCs w:val="20"/>
        </w:rPr>
        <w:t>EWHC</w:t>
      </w:r>
      <w:proofErr w:type="spellEnd"/>
      <w:r w:rsidRPr="00C30C7A">
        <w:rPr>
          <w:rFonts w:asciiTheme="majorHAnsi" w:hAnsiTheme="majorHAnsi" w:cstheme="majorHAnsi"/>
          <w:sz w:val="20"/>
          <w:szCs w:val="20"/>
        </w:rPr>
        <w:t xml:space="preserve"> 1607 (Admin)</w:t>
      </w:r>
    </w:p>
  </w:footnote>
  <w:footnote w:id="3">
    <w:p w14:paraId="733342BE" w14:textId="12E3B330" w:rsidR="00AF0BBC" w:rsidRDefault="00AF0BBC">
      <w:pPr>
        <w:pStyle w:val="FootnoteText"/>
      </w:pPr>
      <w:r>
        <w:rPr>
          <w:rStyle w:val="FootnoteReference"/>
        </w:rPr>
        <w:footnoteRef/>
      </w:r>
      <w:r>
        <w:t xml:space="preserve"> </w:t>
      </w:r>
      <w:hyperlink r:id="rId1" w:history="1">
        <w:r w:rsidRPr="00DB17D0">
          <w:rPr>
            <w:rStyle w:val="Hyperlink"/>
          </w:rPr>
          <w:t>www.gov.uk/hmrc-internal-manuals/child-benefit-technical-manual/cbtm06020</w:t>
        </w:r>
      </w:hyperlink>
      <w:r>
        <w:t xml:space="preserve"> </w:t>
      </w:r>
    </w:p>
  </w:footnote>
  <w:footnote w:id="4">
    <w:p w14:paraId="13B37777" w14:textId="17995B93" w:rsidR="00CC5AD8" w:rsidRDefault="00CC5AD8">
      <w:pPr>
        <w:pStyle w:val="FootnoteText"/>
      </w:pPr>
      <w:r>
        <w:rPr>
          <w:rStyle w:val="FootnoteReference"/>
        </w:rPr>
        <w:footnoteRef/>
      </w:r>
      <w:r>
        <w:t xml:space="preserve"> </w:t>
      </w:r>
      <w:hyperlink r:id="rId2" w:history="1">
        <w:r w:rsidR="007F2F11" w:rsidRPr="00ED56C6">
          <w:rPr>
            <w:rStyle w:val="Hyperlink"/>
          </w:rPr>
          <w:t>cpag.org.uk/sites/default/files/files/policypost/A%20question%20of%20responsibility.pdf</w:t>
        </w:r>
      </w:hyperlink>
      <w:r w:rsidR="00B340D6">
        <w:rPr>
          <w:rStyle w:val="Hyperlink"/>
        </w:rPr>
        <w:t xml:space="preserve"> </w:t>
      </w:r>
      <w:r w:rsidR="00B340D6">
        <w:t xml:space="preserve">page 4 </w:t>
      </w:r>
    </w:p>
  </w:footnote>
  <w:footnote w:id="5">
    <w:p w14:paraId="585ABBA0" w14:textId="23F2F555" w:rsidR="00CC5AD8" w:rsidRDefault="00CC5AD8">
      <w:pPr>
        <w:pStyle w:val="FootnoteText"/>
      </w:pPr>
      <w:r>
        <w:rPr>
          <w:rStyle w:val="FootnoteReference"/>
        </w:rPr>
        <w:footnoteRef/>
      </w:r>
      <w:r>
        <w:t xml:space="preserve"> </w:t>
      </w:r>
      <w:hyperlink r:id="rId3" w:history="1">
        <w:r w:rsidR="007F2F11" w:rsidRPr="00ED56C6">
          <w:rPr>
            <w:rStyle w:val="Hyperlink"/>
          </w:rPr>
          <w:t>cpag.org.uk/sites/default/files/files/policypost/A%20question%20of%20responsibility.pdf</w:t>
        </w:r>
      </w:hyperlink>
      <w:r w:rsidR="007F2F11">
        <w:t xml:space="preserve"> </w:t>
      </w:r>
      <w:r w:rsidR="00B340D6">
        <w:t>page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040"/>
    <w:multiLevelType w:val="hybridMultilevel"/>
    <w:tmpl w:val="BAF27C6C"/>
    <w:lvl w:ilvl="0" w:tplc="08090011">
      <w:start w:val="1"/>
      <w:numFmt w:val="decimal"/>
      <w:lvlText w:val="%1)"/>
      <w:lvlJc w:val="left"/>
      <w:pPr>
        <w:ind w:left="567" w:hanging="567"/>
      </w:pPr>
      <w:rPr>
        <w:rFonts w:hint="default"/>
        <w:b w:val="0"/>
        <w:i w:val="0"/>
      </w:rPr>
    </w:lvl>
    <w:lvl w:ilvl="1" w:tplc="6C78D98C">
      <w:numFmt w:val="bullet"/>
      <w:lvlText w:val=""/>
      <w:lvlJc w:val="left"/>
      <w:pPr>
        <w:ind w:left="1440" w:hanging="360"/>
      </w:pPr>
      <w:rPr>
        <w:rFonts w:ascii="Calibri Light" w:eastAsiaTheme="minorHAnsi"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45ED4"/>
    <w:multiLevelType w:val="hybridMultilevel"/>
    <w:tmpl w:val="8E1669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F4E520F"/>
    <w:multiLevelType w:val="hybridMultilevel"/>
    <w:tmpl w:val="A2949C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DC96FE6"/>
    <w:multiLevelType w:val="hybridMultilevel"/>
    <w:tmpl w:val="55A28C1C"/>
    <w:lvl w:ilvl="0" w:tplc="5E685AA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05335"/>
    <w:multiLevelType w:val="hybridMultilevel"/>
    <w:tmpl w:val="D2D4C7CC"/>
    <w:lvl w:ilvl="0" w:tplc="5E685AA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783A"/>
    <w:multiLevelType w:val="hybridMultilevel"/>
    <w:tmpl w:val="A8D69E0A"/>
    <w:lvl w:ilvl="0" w:tplc="77C652E8">
      <w:start w:val="1"/>
      <w:numFmt w:val="decimal"/>
      <w:lvlText w:val="%1."/>
      <w:lvlJc w:val="left"/>
      <w:pPr>
        <w:ind w:left="720"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B3377"/>
    <w:multiLevelType w:val="hybridMultilevel"/>
    <w:tmpl w:val="EABE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4E272B8"/>
    <w:multiLevelType w:val="hybridMultilevel"/>
    <w:tmpl w:val="809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649FE"/>
    <w:multiLevelType w:val="hybridMultilevel"/>
    <w:tmpl w:val="9C2CBCBE"/>
    <w:lvl w:ilvl="0" w:tplc="5E685AA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359BD"/>
    <w:multiLevelType w:val="hybridMultilevel"/>
    <w:tmpl w:val="D304EF2A"/>
    <w:lvl w:ilvl="0" w:tplc="77C652E8">
      <w:start w:val="1"/>
      <w:numFmt w:val="decimal"/>
      <w:lvlText w:val="%1."/>
      <w:lvlJc w:val="left"/>
      <w:pPr>
        <w:ind w:left="720"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174A9"/>
    <w:multiLevelType w:val="hybridMultilevel"/>
    <w:tmpl w:val="7F52E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E70B5"/>
    <w:multiLevelType w:val="hybridMultilevel"/>
    <w:tmpl w:val="284EAB66"/>
    <w:lvl w:ilvl="0" w:tplc="5E685AA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31562A"/>
    <w:multiLevelType w:val="hybridMultilevel"/>
    <w:tmpl w:val="7CB22FDA"/>
    <w:lvl w:ilvl="0" w:tplc="35046CF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EC4492"/>
    <w:multiLevelType w:val="hybridMultilevel"/>
    <w:tmpl w:val="B9FEB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C54CFB"/>
    <w:multiLevelType w:val="hybridMultilevel"/>
    <w:tmpl w:val="B120CF38"/>
    <w:lvl w:ilvl="0" w:tplc="1EB469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22ED0"/>
    <w:multiLevelType w:val="multilevel"/>
    <w:tmpl w:val="2622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F07275"/>
    <w:multiLevelType w:val="hybridMultilevel"/>
    <w:tmpl w:val="BCF21802"/>
    <w:lvl w:ilvl="0" w:tplc="E2B83EAC">
      <w:start w:val="1"/>
      <w:numFmt w:val="decimal"/>
      <w:lvlText w:val="%1."/>
      <w:lvlJc w:val="left"/>
      <w:pPr>
        <w:ind w:left="567" w:hanging="567"/>
      </w:pPr>
      <w:rPr>
        <w:rFonts w:hint="default"/>
        <w:b w:val="0"/>
        <w:i w:val="0"/>
        <w:color w:val="000000" w:themeColor="text1"/>
      </w:rPr>
    </w:lvl>
    <w:lvl w:ilvl="1" w:tplc="6C78D98C">
      <w:numFmt w:val="bullet"/>
      <w:lvlText w:val=""/>
      <w:lvlJc w:val="left"/>
      <w:pPr>
        <w:ind w:left="1440" w:hanging="360"/>
      </w:pPr>
      <w:rPr>
        <w:rFonts w:ascii="Calibri Light" w:eastAsiaTheme="minorHAnsi"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9B69B6"/>
    <w:multiLevelType w:val="hybridMultilevel"/>
    <w:tmpl w:val="72C68612"/>
    <w:lvl w:ilvl="0" w:tplc="5E685AA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F0F33"/>
    <w:multiLevelType w:val="hybridMultilevel"/>
    <w:tmpl w:val="A5B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45AD3"/>
    <w:multiLevelType w:val="hybridMultilevel"/>
    <w:tmpl w:val="4D729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125632"/>
    <w:multiLevelType w:val="hybridMultilevel"/>
    <w:tmpl w:val="F6CA25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AE26877"/>
    <w:multiLevelType w:val="hybridMultilevel"/>
    <w:tmpl w:val="5AEEF86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3" w15:restartNumberingAfterBreak="0">
    <w:nsid w:val="5C531819"/>
    <w:multiLevelType w:val="hybridMultilevel"/>
    <w:tmpl w:val="6540D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3F5AFC"/>
    <w:multiLevelType w:val="hybridMultilevel"/>
    <w:tmpl w:val="9BF698EA"/>
    <w:lvl w:ilvl="0" w:tplc="5E685AA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B50DC"/>
    <w:multiLevelType w:val="hybridMultilevel"/>
    <w:tmpl w:val="62468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D55EF"/>
    <w:multiLevelType w:val="hybridMultilevel"/>
    <w:tmpl w:val="22DCAE1A"/>
    <w:lvl w:ilvl="0" w:tplc="87A0A640">
      <w:start w:val="1"/>
      <w:numFmt w:val="decimal"/>
      <w:lvlText w:val="%1."/>
      <w:lvlJc w:val="left"/>
      <w:pPr>
        <w:ind w:left="360" w:hanging="360"/>
      </w:pPr>
      <w:rPr>
        <w:b w:val="0"/>
        <w:i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231FD4"/>
    <w:multiLevelType w:val="hybridMultilevel"/>
    <w:tmpl w:val="FD205840"/>
    <w:lvl w:ilvl="0" w:tplc="F6C6BE3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B46E8"/>
    <w:multiLevelType w:val="hybridMultilevel"/>
    <w:tmpl w:val="03B82AB8"/>
    <w:lvl w:ilvl="0" w:tplc="5E685AA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11313"/>
    <w:multiLevelType w:val="hybridMultilevel"/>
    <w:tmpl w:val="3C4EE85A"/>
    <w:lvl w:ilvl="0" w:tplc="5E685AA0">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833EBF"/>
    <w:multiLevelType w:val="hybridMultilevel"/>
    <w:tmpl w:val="4B1A8D70"/>
    <w:lvl w:ilvl="0" w:tplc="9334B8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227628"/>
    <w:multiLevelType w:val="hybridMultilevel"/>
    <w:tmpl w:val="649C1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C17A5"/>
    <w:multiLevelType w:val="hybridMultilevel"/>
    <w:tmpl w:val="9068657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9213891">
    <w:abstractNumId w:val="25"/>
  </w:num>
  <w:num w:numId="2" w16cid:durableId="1129931626">
    <w:abstractNumId w:val="22"/>
  </w:num>
  <w:num w:numId="3" w16cid:durableId="1883977171">
    <w:abstractNumId w:val="5"/>
  </w:num>
  <w:num w:numId="4" w16cid:durableId="1476217466">
    <w:abstractNumId w:val="20"/>
  </w:num>
  <w:num w:numId="5" w16cid:durableId="445589022">
    <w:abstractNumId w:val="30"/>
  </w:num>
  <w:num w:numId="6" w16cid:durableId="992484935">
    <w:abstractNumId w:val="32"/>
  </w:num>
  <w:num w:numId="7" w16cid:durableId="424964577">
    <w:abstractNumId w:val="11"/>
  </w:num>
  <w:num w:numId="8" w16cid:durableId="79058629">
    <w:abstractNumId w:val="23"/>
  </w:num>
  <w:num w:numId="9" w16cid:durableId="1924294781">
    <w:abstractNumId w:val="15"/>
  </w:num>
  <w:num w:numId="10" w16cid:durableId="1685934158">
    <w:abstractNumId w:val="14"/>
  </w:num>
  <w:num w:numId="11" w16cid:durableId="260770056">
    <w:abstractNumId w:val="29"/>
  </w:num>
  <w:num w:numId="12" w16cid:durableId="308827347">
    <w:abstractNumId w:val="10"/>
  </w:num>
  <w:num w:numId="13" w16cid:durableId="1440761408">
    <w:abstractNumId w:val="28"/>
  </w:num>
  <w:num w:numId="14" w16cid:durableId="531579781">
    <w:abstractNumId w:val="9"/>
  </w:num>
  <w:num w:numId="15" w16cid:durableId="930237333">
    <w:abstractNumId w:val="12"/>
  </w:num>
  <w:num w:numId="16" w16cid:durableId="1271202882">
    <w:abstractNumId w:val="13"/>
  </w:num>
  <w:num w:numId="17" w16cid:durableId="887061393">
    <w:abstractNumId w:val="27"/>
  </w:num>
  <w:num w:numId="18" w16cid:durableId="1655986943">
    <w:abstractNumId w:val="19"/>
  </w:num>
  <w:num w:numId="19" w16cid:durableId="60831617">
    <w:abstractNumId w:val="4"/>
  </w:num>
  <w:num w:numId="20" w16cid:durableId="1861553861">
    <w:abstractNumId w:val="18"/>
  </w:num>
  <w:num w:numId="21" w16cid:durableId="395515520">
    <w:abstractNumId w:val="3"/>
  </w:num>
  <w:num w:numId="22" w16cid:durableId="886064167">
    <w:abstractNumId w:val="24"/>
  </w:num>
  <w:num w:numId="23" w16cid:durableId="1009480775">
    <w:abstractNumId w:val="16"/>
  </w:num>
  <w:num w:numId="24" w16cid:durableId="197162802">
    <w:abstractNumId w:val="31"/>
  </w:num>
  <w:num w:numId="25" w16cid:durableId="2136677219">
    <w:abstractNumId w:val="6"/>
  </w:num>
  <w:num w:numId="26" w16cid:durableId="424688984">
    <w:abstractNumId w:val="17"/>
  </w:num>
  <w:num w:numId="27" w16cid:durableId="1434858676">
    <w:abstractNumId w:val="8"/>
  </w:num>
  <w:num w:numId="28" w16cid:durableId="1856262480">
    <w:abstractNumId w:val="26"/>
  </w:num>
  <w:num w:numId="29" w16cid:durableId="613707154">
    <w:abstractNumId w:val="1"/>
  </w:num>
  <w:num w:numId="30" w16cid:durableId="199098717">
    <w:abstractNumId w:val="2"/>
  </w:num>
  <w:num w:numId="31" w16cid:durableId="1961256367">
    <w:abstractNumId w:val="0"/>
  </w:num>
  <w:num w:numId="32" w16cid:durableId="1020207025">
    <w:abstractNumId w:val="21"/>
  </w:num>
  <w:num w:numId="33" w16cid:durableId="20803440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95"/>
    <w:rsid w:val="00005A90"/>
    <w:rsid w:val="00006124"/>
    <w:rsid w:val="00007990"/>
    <w:rsid w:val="00020B2B"/>
    <w:rsid w:val="00055990"/>
    <w:rsid w:val="00055E30"/>
    <w:rsid w:val="000648C1"/>
    <w:rsid w:val="00071B91"/>
    <w:rsid w:val="00080B53"/>
    <w:rsid w:val="00086C45"/>
    <w:rsid w:val="00092F11"/>
    <w:rsid w:val="000C0DEE"/>
    <w:rsid w:val="000D353F"/>
    <w:rsid w:val="000D7A80"/>
    <w:rsid w:val="000F27C3"/>
    <w:rsid w:val="00104972"/>
    <w:rsid w:val="00116672"/>
    <w:rsid w:val="001175EB"/>
    <w:rsid w:val="00152DD1"/>
    <w:rsid w:val="00165631"/>
    <w:rsid w:val="0018670C"/>
    <w:rsid w:val="001970BF"/>
    <w:rsid w:val="001A2DB8"/>
    <w:rsid w:val="001A713C"/>
    <w:rsid w:val="001B5732"/>
    <w:rsid w:val="001D2A25"/>
    <w:rsid w:val="001D2D13"/>
    <w:rsid w:val="001D7231"/>
    <w:rsid w:val="001E58A5"/>
    <w:rsid w:val="0021504F"/>
    <w:rsid w:val="00215F1F"/>
    <w:rsid w:val="002250D3"/>
    <w:rsid w:val="00257683"/>
    <w:rsid w:val="00262243"/>
    <w:rsid w:val="00262DC2"/>
    <w:rsid w:val="002B56F5"/>
    <w:rsid w:val="002D0D62"/>
    <w:rsid w:val="002E0E1B"/>
    <w:rsid w:val="002E302C"/>
    <w:rsid w:val="00304335"/>
    <w:rsid w:val="00320D3A"/>
    <w:rsid w:val="00327645"/>
    <w:rsid w:val="00331647"/>
    <w:rsid w:val="003502FD"/>
    <w:rsid w:val="00363FBF"/>
    <w:rsid w:val="00387BF9"/>
    <w:rsid w:val="003C2447"/>
    <w:rsid w:val="004024AA"/>
    <w:rsid w:val="00402CE4"/>
    <w:rsid w:val="004079BD"/>
    <w:rsid w:val="00413E6C"/>
    <w:rsid w:val="00422119"/>
    <w:rsid w:val="004434B6"/>
    <w:rsid w:val="00457988"/>
    <w:rsid w:val="00472B0F"/>
    <w:rsid w:val="00494C91"/>
    <w:rsid w:val="00494E43"/>
    <w:rsid w:val="004A4D08"/>
    <w:rsid w:val="004E4F8E"/>
    <w:rsid w:val="004F264E"/>
    <w:rsid w:val="005156FA"/>
    <w:rsid w:val="00531347"/>
    <w:rsid w:val="005339D7"/>
    <w:rsid w:val="00543BD0"/>
    <w:rsid w:val="00550E9A"/>
    <w:rsid w:val="005562C1"/>
    <w:rsid w:val="00575E6E"/>
    <w:rsid w:val="005A1F54"/>
    <w:rsid w:val="005A368F"/>
    <w:rsid w:val="005B0EA7"/>
    <w:rsid w:val="005B1FEA"/>
    <w:rsid w:val="005C2C9F"/>
    <w:rsid w:val="005C7135"/>
    <w:rsid w:val="005D03D8"/>
    <w:rsid w:val="005D6C0D"/>
    <w:rsid w:val="005E3D47"/>
    <w:rsid w:val="005E5E5C"/>
    <w:rsid w:val="005E6CBE"/>
    <w:rsid w:val="006029BD"/>
    <w:rsid w:val="00612803"/>
    <w:rsid w:val="006505AF"/>
    <w:rsid w:val="00650C50"/>
    <w:rsid w:val="00657A43"/>
    <w:rsid w:val="00667CD1"/>
    <w:rsid w:val="00692F78"/>
    <w:rsid w:val="006A2CE7"/>
    <w:rsid w:val="006A316E"/>
    <w:rsid w:val="006A6D4B"/>
    <w:rsid w:val="006B4A70"/>
    <w:rsid w:val="006B543F"/>
    <w:rsid w:val="006B7A18"/>
    <w:rsid w:val="006B7B2C"/>
    <w:rsid w:val="006C5235"/>
    <w:rsid w:val="006D127F"/>
    <w:rsid w:val="006E5459"/>
    <w:rsid w:val="006F468E"/>
    <w:rsid w:val="00735585"/>
    <w:rsid w:val="00735C9A"/>
    <w:rsid w:val="007D14F4"/>
    <w:rsid w:val="007F22FD"/>
    <w:rsid w:val="007F2F11"/>
    <w:rsid w:val="007F66FB"/>
    <w:rsid w:val="00813EF9"/>
    <w:rsid w:val="008152C6"/>
    <w:rsid w:val="00856277"/>
    <w:rsid w:val="00863BD9"/>
    <w:rsid w:val="00876B90"/>
    <w:rsid w:val="00890CED"/>
    <w:rsid w:val="008A32B5"/>
    <w:rsid w:val="008B2E1F"/>
    <w:rsid w:val="008B59BB"/>
    <w:rsid w:val="008C4EDF"/>
    <w:rsid w:val="008D1F5F"/>
    <w:rsid w:val="008D42B2"/>
    <w:rsid w:val="008D5E96"/>
    <w:rsid w:val="00904D62"/>
    <w:rsid w:val="00950755"/>
    <w:rsid w:val="0095640A"/>
    <w:rsid w:val="00964D11"/>
    <w:rsid w:val="00974C79"/>
    <w:rsid w:val="00993EA9"/>
    <w:rsid w:val="009D0CB5"/>
    <w:rsid w:val="009F0655"/>
    <w:rsid w:val="009F0832"/>
    <w:rsid w:val="00A034C1"/>
    <w:rsid w:val="00A171B5"/>
    <w:rsid w:val="00A51450"/>
    <w:rsid w:val="00A70708"/>
    <w:rsid w:val="00A731FA"/>
    <w:rsid w:val="00A75111"/>
    <w:rsid w:val="00A77239"/>
    <w:rsid w:val="00A85716"/>
    <w:rsid w:val="00A90D91"/>
    <w:rsid w:val="00AA3663"/>
    <w:rsid w:val="00AA7C8F"/>
    <w:rsid w:val="00AB4BAC"/>
    <w:rsid w:val="00AE7F6D"/>
    <w:rsid w:val="00AF0BBC"/>
    <w:rsid w:val="00B340D6"/>
    <w:rsid w:val="00B81D83"/>
    <w:rsid w:val="00B957AE"/>
    <w:rsid w:val="00BA7E1A"/>
    <w:rsid w:val="00BC3913"/>
    <w:rsid w:val="00BD1C47"/>
    <w:rsid w:val="00BD2FC4"/>
    <w:rsid w:val="00BD609B"/>
    <w:rsid w:val="00BE01EB"/>
    <w:rsid w:val="00BF10B7"/>
    <w:rsid w:val="00C0165E"/>
    <w:rsid w:val="00C24A43"/>
    <w:rsid w:val="00C30C7A"/>
    <w:rsid w:val="00C46136"/>
    <w:rsid w:val="00C466EB"/>
    <w:rsid w:val="00C53EE3"/>
    <w:rsid w:val="00C5672C"/>
    <w:rsid w:val="00C63F95"/>
    <w:rsid w:val="00C71FDE"/>
    <w:rsid w:val="00C853F7"/>
    <w:rsid w:val="00C97819"/>
    <w:rsid w:val="00CA4DC3"/>
    <w:rsid w:val="00CB5153"/>
    <w:rsid w:val="00CB681B"/>
    <w:rsid w:val="00CC5AD8"/>
    <w:rsid w:val="00CC70E1"/>
    <w:rsid w:val="00CD3D7F"/>
    <w:rsid w:val="00CE4DF4"/>
    <w:rsid w:val="00CF3972"/>
    <w:rsid w:val="00D0655D"/>
    <w:rsid w:val="00D1422C"/>
    <w:rsid w:val="00D336E7"/>
    <w:rsid w:val="00D432A6"/>
    <w:rsid w:val="00D462AD"/>
    <w:rsid w:val="00DB5314"/>
    <w:rsid w:val="00DB7869"/>
    <w:rsid w:val="00DE2DF5"/>
    <w:rsid w:val="00DE3867"/>
    <w:rsid w:val="00DF2AAA"/>
    <w:rsid w:val="00DF7268"/>
    <w:rsid w:val="00E30316"/>
    <w:rsid w:val="00E42A89"/>
    <w:rsid w:val="00E71DDF"/>
    <w:rsid w:val="00EA1356"/>
    <w:rsid w:val="00ED26DB"/>
    <w:rsid w:val="00ED49B8"/>
    <w:rsid w:val="00EE216D"/>
    <w:rsid w:val="00EF00C2"/>
    <w:rsid w:val="00F05BB3"/>
    <w:rsid w:val="00F3745E"/>
    <w:rsid w:val="00F41687"/>
    <w:rsid w:val="00F436C3"/>
    <w:rsid w:val="00F50907"/>
    <w:rsid w:val="00F5303C"/>
    <w:rsid w:val="00F542D3"/>
    <w:rsid w:val="00F56BA1"/>
    <w:rsid w:val="00F75EC5"/>
    <w:rsid w:val="00F83127"/>
    <w:rsid w:val="00FA0606"/>
    <w:rsid w:val="00FC673D"/>
    <w:rsid w:val="00FC7780"/>
    <w:rsid w:val="00FE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094"/>
  <w15:chartTrackingRefBased/>
  <w15:docId w15:val="{62D8252D-30AA-4476-9EC3-8C8553C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0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0E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4079B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link w:val="Body"/>
    <w:locked/>
    <w:rsid w:val="001B5732"/>
    <w:rPr>
      <w:rFonts w:ascii="Arial" w:hAnsi="Arial" w:cs="Arial"/>
      <w:lang w:val="en-US"/>
    </w:rPr>
  </w:style>
  <w:style w:type="paragraph" w:customStyle="1" w:styleId="Body">
    <w:name w:val="Body"/>
    <w:link w:val="BodyChar"/>
    <w:rsid w:val="001B5732"/>
    <w:pPr>
      <w:tabs>
        <w:tab w:val="left" w:leader="underscore" w:pos="6237"/>
      </w:tabs>
      <w:spacing w:after="120" w:line="280" w:lineRule="exact"/>
    </w:pPr>
    <w:rPr>
      <w:rFonts w:ascii="Arial" w:hAnsi="Arial" w:cs="Arial"/>
      <w:lang w:val="en-US"/>
    </w:rPr>
  </w:style>
  <w:style w:type="character" w:customStyle="1" w:styleId="Insertionspace">
    <w:name w:val="Insertion space"/>
    <w:rsid w:val="001B5732"/>
    <w:rPr>
      <w:color w:val="FF0000"/>
    </w:rPr>
  </w:style>
  <w:style w:type="paragraph" w:styleId="FootnoteText">
    <w:name w:val="footnote text"/>
    <w:basedOn w:val="Normal"/>
    <w:link w:val="FootnoteTextChar"/>
    <w:unhideWhenUsed/>
    <w:rsid w:val="008C4EDF"/>
    <w:pPr>
      <w:spacing w:after="0" w:line="240" w:lineRule="auto"/>
    </w:pPr>
    <w:rPr>
      <w:sz w:val="20"/>
      <w:szCs w:val="20"/>
    </w:rPr>
  </w:style>
  <w:style w:type="character" w:customStyle="1" w:styleId="FootnoteTextChar">
    <w:name w:val="Footnote Text Char"/>
    <w:basedOn w:val="DefaultParagraphFont"/>
    <w:link w:val="FootnoteText"/>
    <w:rsid w:val="008C4EDF"/>
    <w:rPr>
      <w:sz w:val="20"/>
      <w:szCs w:val="20"/>
    </w:rPr>
  </w:style>
  <w:style w:type="character" w:styleId="FootnoteReference">
    <w:name w:val="footnote reference"/>
    <w:basedOn w:val="DefaultParagraphFont"/>
    <w:unhideWhenUsed/>
    <w:rsid w:val="008C4EDF"/>
    <w:rPr>
      <w:vertAlign w:val="superscript"/>
    </w:rPr>
  </w:style>
  <w:style w:type="character" w:styleId="Hyperlink">
    <w:name w:val="Hyperlink"/>
    <w:basedOn w:val="DefaultParagraphFont"/>
    <w:uiPriority w:val="99"/>
    <w:unhideWhenUsed/>
    <w:rsid w:val="008B59BB"/>
    <w:rPr>
      <w:color w:val="0563C1" w:themeColor="hyperlink"/>
      <w:u w:val="single"/>
    </w:rPr>
  </w:style>
  <w:style w:type="character" w:customStyle="1" w:styleId="UnresolvedMention1">
    <w:name w:val="Unresolved Mention1"/>
    <w:basedOn w:val="DefaultParagraphFont"/>
    <w:uiPriority w:val="99"/>
    <w:semiHidden/>
    <w:unhideWhenUsed/>
    <w:rsid w:val="008B59BB"/>
    <w:rPr>
      <w:color w:val="605E5C"/>
      <w:shd w:val="clear" w:color="auto" w:fill="E1DFDD"/>
    </w:rPr>
  </w:style>
  <w:style w:type="paragraph" w:styleId="ListParagraph">
    <w:name w:val="List Paragraph"/>
    <w:basedOn w:val="Normal"/>
    <w:uiPriority w:val="34"/>
    <w:qFormat/>
    <w:rsid w:val="00FC673D"/>
    <w:pPr>
      <w:ind w:left="720"/>
      <w:contextualSpacing/>
    </w:pPr>
  </w:style>
  <w:style w:type="paragraph" w:styleId="BalloonText">
    <w:name w:val="Balloon Text"/>
    <w:basedOn w:val="Normal"/>
    <w:link w:val="BalloonTextChar"/>
    <w:uiPriority w:val="99"/>
    <w:semiHidden/>
    <w:unhideWhenUsed/>
    <w:rsid w:val="002E3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2C"/>
    <w:rPr>
      <w:rFonts w:ascii="Segoe UI" w:hAnsi="Segoe UI" w:cs="Segoe UI"/>
      <w:sz w:val="18"/>
      <w:szCs w:val="18"/>
    </w:rPr>
  </w:style>
  <w:style w:type="paragraph" w:styleId="NormalWeb">
    <w:name w:val="Normal (Web)"/>
    <w:basedOn w:val="Normal"/>
    <w:uiPriority w:val="99"/>
    <w:rsid w:val="00387B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387BF9"/>
    <w:rPr>
      <w:b/>
      <w:bCs/>
    </w:rPr>
  </w:style>
  <w:style w:type="character" w:customStyle="1" w:styleId="definition">
    <w:name w:val="definition"/>
    <w:basedOn w:val="DefaultParagraphFont"/>
    <w:rsid w:val="00006124"/>
  </w:style>
  <w:style w:type="paragraph" w:styleId="Header">
    <w:name w:val="header"/>
    <w:basedOn w:val="Normal"/>
    <w:link w:val="HeaderChar"/>
    <w:uiPriority w:val="99"/>
    <w:unhideWhenUsed/>
    <w:rsid w:val="00CB6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81B"/>
  </w:style>
  <w:style w:type="paragraph" w:styleId="Footer">
    <w:name w:val="footer"/>
    <w:basedOn w:val="Normal"/>
    <w:link w:val="FooterChar"/>
    <w:uiPriority w:val="99"/>
    <w:unhideWhenUsed/>
    <w:rsid w:val="00CB6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81B"/>
  </w:style>
  <w:style w:type="character" w:styleId="PageNumber">
    <w:name w:val="page number"/>
    <w:basedOn w:val="DefaultParagraphFont"/>
    <w:rsid w:val="00AE7F6D"/>
  </w:style>
  <w:style w:type="character" w:styleId="CommentReference">
    <w:name w:val="annotation reference"/>
    <w:basedOn w:val="DefaultParagraphFont"/>
    <w:uiPriority w:val="99"/>
    <w:semiHidden/>
    <w:unhideWhenUsed/>
    <w:rsid w:val="00F542D3"/>
    <w:rPr>
      <w:sz w:val="16"/>
      <w:szCs w:val="16"/>
    </w:rPr>
  </w:style>
  <w:style w:type="paragraph" w:styleId="CommentText">
    <w:name w:val="annotation text"/>
    <w:basedOn w:val="Normal"/>
    <w:link w:val="CommentTextChar"/>
    <w:uiPriority w:val="99"/>
    <w:unhideWhenUsed/>
    <w:rsid w:val="00F542D3"/>
    <w:pPr>
      <w:spacing w:line="240" w:lineRule="auto"/>
    </w:pPr>
    <w:rPr>
      <w:sz w:val="20"/>
      <w:szCs w:val="20"/>
    </w:rPr>
  </w:style>
  <w:style w:type="character" w:customStyle="1" w:styleId="CommentTextChar">
    <w:name w:val="Comment Text Char"/>
    <w:basedOn w:val="DefaultParagraphFont"/>
    <w:link w:val="CommentText"/>
    <w:uiPriority w:val="99"/>
    <w:rsid w:val="00F542D3"/>
    <w:rPr>
      <w:sz w:val="20"/>
      <w:szCs w:val="20"/>
    </w:rPr>
  </w:style>
  <w:style w:type="paragraph" w:styleId="CommentSubject">
    <w:name w:val="annotation subject"/>
    <w:basedOn w:val="CommentText"/>
    <w:next w:val="CommentText"/>
    <w:link w:val="CommentSubjectChar"/>
    <w:uiPriority w:val="99"/>
    <w:semiHidden/>
    <w:unhideWhenUsed/>
    <w:rsid w:val="00F542D3"/>
    <w:rPr>
      <w:b/>
      <w:bCs/>
    </w:rPr>
  </w:style>
  <w:style w:type="character" w:customStyle="1" w:styleId="CommentSubjectChar">
    <w:name w:val="Comment Subject Char"/>
    <w:basedOn w:val="CommentTextChar"/>
    <w:link w:val="CommentSubject"/>
    <w:uiPriority w:val="99"/>
    <w:semiHidden/>
    <w:rsid w:val="00F542D3"/>
    <w:rPr>
      <w:b/>
      <w:bCs/>
      <w:sz w:val="20"/>
      <w:szCs w:val="20"/>
    </w:rPr>
  </w:style>
  <w:style w:type="character" w:customStyle="1" w:styleId="plaintext">
    <w:name w:val="plain_text"/>
    <w:basedOn w:val="DefaultParagraphFont"/>
    <w:rsid w:val="001D7231"/>
    <w:rPr>
      <w:rFonts w:ascii="Arial" w:hAnsi="Arial" w:cs="Arial" w:hint="default"/>
      <w:sz w:val="20"/>
      <w:szCs w:val="20"/>
    </w:rPr>
  </w:style>
  <w:style w:type="character" w:customStyle="1" w:styleId="Heading5Char">
    <w:name w:val="Heading 5 Char"/>
    <w:basedOn w:val="DefaultParagraphFont"/>
    <w:link w:val="Heading5"/>
    <w:uiPriority w:val="9"/>
    <w:rsid w:val="004079BD"/>
    <w:rPr>
      <w:rFonts w:ascii="Times New Roman" w:eastAsia="Times New Roman" w:hAnsi="Times New Roman" w:cs="Times New Roman"/>
      <w:b/>
      <w:bCs/>
      <w:sz w:val="20"/>
      <w:szCs w:val="20"/>
      <w:lang w:eastAsia="en-GB"/>
    </w:rPr>
  </w:style>
  <w:style w:type="character" w:customStyle="1" w:styleId="legds">
    <w:name w:val="legds"/>
    <w:basedOn w:val="DefaultParagraphFont"/>
    <w:rsid w:val="004079BD"/>
  </w:style>
  <w:style w:type="paragraph" w:styleId="NoSpacing">
    <w:name w:val="No Spacing"/>
    <w:uiPriority w:val="1"/>
    <w:qFormat/>
    <w:rsid w:val="004079BD"/>
    <w:pPr>
      <w:spacing w:after="0" w:line="240" w:lineRule="auto"/>
    </w:pPr>
  </w:style>
  <w:style w:type="character" w:styleId="Emphasis">
    <w:name w:val="Emphasis"/>
    <w:uiPriority w:val="20"/>
    <w:qFormat/>
    <w:rsid w:val="004079BD"/>
    <w:rPr>
      <w:i/>
      <w:iCs/>
    </w:rPr>
  </w:style>
  <w:style w:type="table" w:styleId="TableGrid">
    <w:name w:val="Table Grid"/>
    <w:basedOn w:val="TableNormal"/>
    <w:uiPriority w:val="39"/>
    <w:rsid w:val="006C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4F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0E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0EA7"/>
    <w:rPr>
      <w:rFonts w:asciiTheme="majorHAnsi" w:eastAsiaTheme="majorEastAsia" w:hAnsiTheme="majorHAnsi" w:cstheme="majorBidi"/>
      <w:color w:val="1F3763" w:themeColor="accent1" w:themeShade="7F"/>
      <w:sz w:val="24"/>
      <w:szCs w:val="24"/>
    </w:rPr>
  </w:style>
  <w:style w:type="character" w:customStyle="1" w:styleId="legchangedelimiter">
    <w:name w:val="legchangedelimiter"/>
    <w:basedOn w:val="DefaultParagraphFont"/>
    <w:rsid w:val="000C0DEE"/>
  </w:style>
  <w:style w:type="character" w:customStyle="1" w:styleId="legaddition">
    <w:name w:val="legaddition"/>
    <w:basedOn w:val="DefaultParagraphFont"/>
    <w:rsid w:val="000C0DEE"/>
  </w:style>
  <w:style w:type="paragraph" w:customStyle="1" w:styleId="legclearfix">
    <w:name w:val="legclearfix"/>
    <w:basedOn w:val="Normal"/>
    <w:rsid w:val="00CB51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blocktitle">
    <w:name w:val="legpblocktitle"/>
    <w:basedOn w:val="DefaultParagraphFont"/>
    <w:rsid w:val="00CB5153"/>
  </w:style>
  <w:style w:type="character" w:customStyle="1" w:styleId="sectionitemno">
    <w:name w:val="sectionitemno"/>
    <w:basedOn w:val="DefaultParagraphFont"/>
    <w:rsid w:val="0057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7955">
      <w:bodyDiv w:val="1"/>
      <w:marLeft w:val="0"/>
      <w:marRight w:val="0"/>
      <w:marTop w:val="0"/>
      <w:marBottom w:val="0"/>
      <w:divBdr>
        <w:top w:val="none" w:sz="0" w:space="0" w:color="auto"/>
        <w:left w:val="none" w:sz="0" w:space="0" w:color="auto"/>
        <w:bottom w:val="none" w:sz="0" w:space="0" w:color="auto"/>
        <w:right w:val="none" w:sz="0" w:space="0" w:color="auto"/>
      </w:divBdr>
      <w:divsChild>
        <w:div w:id="1572235980">
          <w:marLeft w:val="0"/>
          <w:marRight w:val="0"/>
          <w:marTop w:val="0"/>
          <w:marBottom w:val="0"/>
          <w:divBdr>
            <w:top w:val="none" w:sz="0" w:space="0" w:color="auto"/>
            <w:left w:val="none" w:sz="0" w:space="0" w:color="auto"/>
            <w:bottom w:val="none" w:sz="0" w:space="0" w:color="auto"/>
            <w:right w:val="none" w:sz="0" w:space="0" w:color="auto"/>
          </w:divBdr>
        </w:div>
        <w:div w:id="1732729482">
          <w:marLeft w:val="0"/>
          <w:marRight w:val="0"/>
          <w:marTop w:val="0"/>
          <w:marBottom w:val="0"/>
          <w:divBdr>
            <w:top w:val="none" w:sz="0" w:space="0" w:color="auto"/>
            <w:left w:val="none" w:sz="0" w:space="0" w:color="auto"/>
            <w:bottom w:val="none" w:sz="0" w:space="0" w:color="auto"/>
            <w:right w:val="none" w:sz="0" w:space="0" w:color="auto"/>
          </w:divBdr>
          <w:divsChild>
            <w:div w:id="7050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530">
      <w:bodyDiv w:val="1"/>
      <w:marLeft w:val="0"/>
      <w:marRight w:val="0"/>
      <w:marTop w:val="0"/>
      <w:marBottom w:val="0"/>
      <w:divBdr>
        <w:top w:val="none" w:sz="0" w:space="0" w:color="auto"/>
        <w:left w:val="none" w:sz="0" w:space="0" w:color="auto"/>
        <w:bottom w:val="none" w:sz="0" w:space="0" w:color="auto"/>
        <w:right w:val="none" w:sz="0" w:space="0" w:color="auto"/>
      </w:divBdr>
    </w:div>
    <w:div w:id="465467863">
      <w:bodyDiv w:val="1"/>
      <w:marLeft w:val="0"/>
      <w:marRight w:val="0"/>
      <w:marTop w:val="0"/>
      <w:marBottom w:val="0"/>
      <w:divBdr>
        <w:top w:val="none" w:sz="0" w:space="0" w:color="auto"/>
        <w:left w:val="none" w:sz="0" w:space="0" w:color="auto"/>
        <w:bottom w:val="none" w:sz="0" w:space="0" w:color="auto"/>
        <w:right w:val="none" w:sz="0" w:space="0" w:color="auto"/>
      </w:divBdr>
    </w:div>
    <w:div w:id="562066725">
      <w:bodyDiv w:val="1"/>
      <w:marLeft w:val="0"/>
      <w:marRight w:val="0"/>
      <w:marTop w:val="0"/>
      <w:marBottom w:val="0"/>
      <w:divBdr>
        <w:top w:val="none" w:sz="0" w:space="0" w:color="auto"/>
        <w:left w:val="none" w:sz="0" w:space="0" w:color="auto"/>
        <w:bottom w:val="none" w:sz="0" w:space="0" w:color="auto"/>
        <w:right w:val="none" w:sz="0" w:space="0" w:color="auto"/>
      </w:divBdr>
    </w:div>
    <w:div w:id="624888414">
      <w:bodyDiv w:val="1"/>
      <w:marLeft w:val="0"/>
      <w:marRight w:val="0"/>
      <w:marTop w:val="0"/>
      <w:marBottom w:val="0"/>
      <w:divBdr>
        <w:top w:val="none" w:sz="0" w:space="0" w:color="auto"/>
        <w:left w:val="none" w:sz="0" w:space="0" w:color="auto"/>
        <w:bottom w:val="none" w:sz="0" w:space="0" w:color="auto"/>
        <w:right w:val="none" w:sz="0" w:space="0" w:color="auto"/>
      </w:divBdr>
    </w:div>
    <w:div w:id="714887568">
      <w:bodyDiv w:val="1"/>
      <w:marLeft w:val="0"/>
      <w:marRight w:val="0"/>
      <w:marTop w:val="0"/>
      <w:marBottom w:val="0"/>
      <w:divBdr>
        <w:top w:val="none" w:sz="0" w:space="0" w:color="auto"/>
        <w:left w:val="none" w:sz="0" w:space="0" w:color="auto"/>
        <w:bottom w:val="none" w:sz="0" w:space="0" w:color="auto"/>
        <w:right w:val="none" w:sz="0" w:space="0" w:color="auto"/>
      </w:divBdr>
    </w:div>
    <w:div w:id="753555284">
      <w:bodyDiv w:val="1"/>
      <w:marLeft w:val="0"/>
      <w:marRight w:val="0"/>
      <w:marTop w:val="0"/>
      <w:marBottom w:val="0"/>
      <w:divBdr>
        <w:top w:val="none" w:sz="0" w:space="0" w:color="auto"/>
        <w:left w:val="none" w:sz="0" w:space="0" w:color="auto"/>
        <w:bottom w:val="none" w:sz="0" w:space="0" w:color="auto"/>
        <w:right w:val="none" w:sz="0" w:space="0" w:color="auto"/>
      </w:divBdr>
    </w:div>
    <w:div w:id="906304225">
      <w:bodyDiv w:val="1"/>
      <w:marLeft w:val="0"/>
      <w:marRight w:val="0"/>
      <w:marTop w:val="0"/>
      <w:marBottom w:val="0"/>
      <w:divBdr>
        <w:top w:val="none" w:sz="0" w:space="0" w:color="auto"/>
        <w:left w:val="none" w:sz="0" w:space="0" w:color="auto"/>
        <w:bottom w:val="none" w:sz="0" w:space="0" w:color="auto"/>
        <w:right w:val="none" w:sz="0" w:space="0" w:color="auto"/>
      </w:divBdr>
    </w:div>
    <w:div w:id="910624438">
      <w:bodyDiv w:val="1"/>
      <w:marLeft w:val="0"/>
      <w:marRight w:val="0"/>
      <w:marTop w:val="0"/>
      <w:marBottom w:val="0"/>
      <w:divBdr>
        <w:top w:val="none" w:sz="0" w:space="0" w:color="auto"/>
        <w:left w:val="none" w:sz="0" w:space="0" w:color="auto"/>
        <w:bottom w:val="none" w:sz="0" w:space="0" w:color="auto"/>
        <w:right w:val="none" w:sz="0" w:space="0" w:color="auto"/>
      </w:divBdr>
    </w:div>
    <w:div w:id="1084375475">
      <w:bodyDiv w:val="1"/>
      <w:marLeft w:val="0"/>
      <w:marRight w:val="0"/>
      <w:marTop w:val="0"/>
      <w:marBottom w:val="0"/>
      <w:divBdr>
        <w:top w:val="none" w:sz="0" w:space="0" w:color="auto"/>
        <w:left w:val="none" w:sz="0" w:space="0" w:color="auto"/>
        <w:bottom w:val="none" w:sz="0" w:space="0" w:color="auto"/>
        <w:right w:val="none" w:sz="0" w:space="0" w:color="auto"/>
      </w:divBdr>
    </w:div>
    <w:div w:id="1111049523">
      <w:bodyDiv w:val="1"/>
      <w:marLeft w:val="0"/>
      <w:marRight w:val="0"/>
      <w:marTop w:val="0"/>
      <w:marBottom w:val="0"/>
      <w:divBdr>
        <w:top w:val="none" w:sz="0" w:space="0" w:color="auto"/>
        <w:left w:val="none" w:sz="0" w:space="0" w:color="auto"/>
        <w:bottom w:val="none" w:sz="0" w:space="0" w:color="auto"/>
        <w:right w:val="none" w:sz="0" w:space="0" w:color="auto"/>
      </w:divBdr>
    </w:div>
    <w:div w:id="1157766202">
      <w:bodyDiv w:val="1"/>
      <w:marLeft w:val="0"/>
      <w:marRight w:val="0"/>
      <w:marTop w:val="0"/>
      <w:marBottom w:val="0"/>
      <w:divBdr>
        <w:top w:val="none" w:sz="0" w:space="0" w:color="auto"/>
        <w:left w:val="none" w:sz="0" w:space="0" w:color="auto"/>
        <w:bottom w:val="none" w:sz="0" w:space="0" w:color="auto"/>
        <w:right w:val="none" w:sz="0" w:space="0" w:color="auto"/>
      </w:divBdr>
    </w:div>
    <w:div w:id="1290748092">
      <w:bodyDiv w:val="1"/>
      <w:marLeft w:val="0"/>
      <w:marRight w:val="0"/>
      <w:marTop w:val="0"/>
      <w:marBottom w:val="0"/>
      <w:divBdr>
        <w:top w:val="none" w:sz="0" w:space="0" w:color="auto"/>
        <w:left w:val="none" w:sz="0" w:space="0" w:color="auto"/>
        <w:bottom w:val="none" w:sz="0" w:space="0" w:color="auto"/>
        <w:right w:val="none" w:sz="0" w:space="0" w:color="auto"/>
      </w:divBdr>
    </w:div>
    <w:div w:id="1415975407">
      <w:bodyDiv w:val="1"/>
      <w:marLeft w:val="0"/>
      <w:marRight w:val="0"/>
      <w:marTop w:val="0"/>
      <w:marBottom w:val="0"/>
      <w:divBdr>
        <w:top w:val="none" w:sz="0" w:space="0" w:color="auto"/>
        <w:left w:val="none" w:sz="0" w:space="0" w:color="auto"/>
        <w:bottom w:val="none" w:sz="0" w:space="0" w:color="auto"/>
        <w:right w:val="none" w:sz="0" w:space="0" w:color="auto"/>
      </w:divBdr>
    </w:div>
    <w:div w:id="1441338621">
      <w:bodyDiv w:val="1"/>
      <w:marLeft w:val="0"/>
      <w:marRight w:val="0"/>
      <w:marTop w:val="0"/>
      <w:marBottom w:val="0"/>
      <w:divBdr>
        <w:top w:val="none" w:sz="0" w:space="0" w:color="auto"/>
        <w:left w:val="none" w:sz="0" w:space="0" w:color="auto"/>
        <w:bottom w:val="none" w:sz="0" w:space="0" w:color="auto"/>
        <w:right w:val="none" w:sz="0" w:space="0" w:color="auto"/>
      </w:divBdr>
    </w:div>
    <w:div w:id="1460997264">
      <w:bodyDiv w:val="1"/>
      <w:marLeft w:val="0"/>
      <w:marRight w:val="0"/>
      <w:marTop w:val="0"/>
      <w:marBottom w:val="0"/>
      <w:divBdr>
        <w:top w:val="none" w:sz="0" w:space="0" w:color="auto"/>
        <w:left w:val="none" w:sz="0" w:space="0" w:color="auto"/>
        <w:bottom w:val="none" w:sz="0" w:space="0" w:color="auto"/>
        <w:right w:val="none" w:sz="0" w:space="0" w:color="auto"/>
      </w:divBdr>
    </w:div>
    <w:div w:id="1839999947">
      <w:bodyDiv w:val="1"/>
      <w:marLeft w:val="0"/>
      <w:marRight w:val="0"/>
      <w:marTop w:val="0"/>
      <w:marBottom w:val="0"/>
      <w:divBdr>
        <w:top w:val="none" w:sz="0" w:space="0" w:color="auto"/>
        <w:left w:val="none" w:sz="0" w:space="0" w:color="auto"/>
        <w:bottom w:val="none" w:sz="0" w:space="0" w:color="auto"/>
        <w:right w:val="none" w:sz="0" w:space="0" w:color="auto"/>
      </w:divBdr>
    </w:div>
    <w:div w:id="1864048967">
      <w:bodyDiv w:val="1"/>
      <w:marLeft w:val="0"/>
      <w:marRight w:val="0"/>
      <w:marTop w:val="0"/>
      <w:marBottom w:val="0"/>
      <w:divBdr>
        <w:top w:val="none" w:sz="0" w:space="0" w:color="auto"/>
        <w:left w:val="none" w:sz="0" w:space="0" w:color="auto"/>
        <w:bottom w:val="none" w:sz="0" w:space="0" w:color="auto"/>
        <w:right w:val="none" w:sz="0" w:space="0" w:color="auto"/>
      </w:divBdr>
    </w:div>
    <w:div w:id="1874032852">
      <w:bodyDiv w:val="1"/>
      <w:marLeft w:val="0"/>
      <w:marRight w:val="0"/>
      <w:marTop w:val="0"/>
      <w:marBottom w:val="0"/>
      <w:divBdr>
        <w:top w:val="none" w:sz="0" w:space="0" w:color="auto"/>
        <w:left w:val="none" w:sz="0" w:space="0" w:color="auto"/>
        <w:bottom w:val="none" w:sz="0" w:space="0" w:color="auto"/>
        <w:right w:val="none" w:sz="0" w:space="0" w:color="auto"/>
      </w:divBdr>
      <w:divsChild>
        <w:div w:id="278151195">
          <w:marLeft w:val="0"/>
          <w:marRight w:val="0"/>
          <w:marTop w:val="0"/>
          <w:marBottom w:val="0"/>
          <w:divBdr>
            <w:top w:val="none" w:sz="0" w:space="0" w:color="auto"/>
            <w:left w:val="none" w:sz="0" w:space="0" w:color="auto"/>
            <w:bottom w:val="none" w:sz="0" w:space="0" w:color="auto"/>
            <w:right w:val="none" w:sz="0" w:space="0" w:color="auto"/>
          </w:divBdr>
        </w:div>
        <w:div w:id="1610821862">
          <w:marLeft w:val="0"/>
          <w:marRight w:val="0"/>
          <w:marTop w:val="0"/>
          <w:marBottom w:val="0"/>
          <w:divBdr>
            <w:top w:val="none" w:sz="0" w:space="0" w:color="auto"/>
            <w:left w:val="none" w:sz="0" w:space="0" w:color="auto"/>
            <w:bottom w:val="none" w:sz="0" w:space="0" w:color="auto"/>
            <w:right w:val="none" w:sz="0" w:space="0" w:color="auto"/>
          </w:divBdr>
          <w:divsChild>
            <w:div w:id="16573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7976">
      <w:bodyDiv w:val="1"/>
      <w:marLeft w:val="0"/>
      <w:marRight w:val="0"/>
      <w:marTop w:val="0"/>
      <w:marBottom w:val="0"/>
      <w:divBdr>
        <w:top w:val="none" w:sz="0" w:space="0" w:color="auto"/>
        <w:left w:val="none" w:sz="0" w:space="0" w:color="auto"/>
        <w:bottom w:val="none" w:sz="0" w:space="0" w:color="auto"/>
        <w:right w:val="none" w:sz="0" w:space="0" w:color="auto"/>
      </w:divBdr>
    </w:div>
    <w:div w:id="2103061725">
      <w:bodyDiv w:val="1"/>
      <w:marLeft w:val="0"/>
      <w:marRight w:val="0"/>
      <w:marTop w:val="0"/>
      <w:marBottom w:val="0"/>
      <w:divBdr>
        <w:top w:val="none" w:sz="0" w:space="0" w:color="auto"/>
        <w:left w:val="none" w:sz="0" w:space="0" w:color="auto"/>
        <w:bottom w:val="none" w:sz="0" w:space="0" w:color="auto"/>
        <w:right w:val="none" w:sz="0" w:space="0" w:color="auto"/>
      </w:divBdr>
    </w:div>
    <w:div w:id="21272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actionletters@hmr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cpag.org.uk/sites/default/files/files/policypost/A%20question%20of%20responsibility.pdf" TargetMode="External"/><Relationship Id="rId2" Type="http://schemas.openxmlformats.org/officeDocument/2006/relationships/hyperlink" Target="https://cpag.org.uk/sites/default/files/files/policypost/A%20question%20of%20responsibility.pdf" TargetMode="External"/><Relationship Id="rId1" Type="http://schemas.openxmlformats.org/officeDocument/2006/relationships/hyperlink" Target="http://www.gov.uk/hmrc-internal-manuals/child-benefit-technical-manual/cbtm0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CF233-F5A0-4AFE-9CE4-8F33D2CD76FE}">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8EA80EA4-0B04-4C39-8755-CE62E9C479B7}">
  <ds:schemaRefs>
    <ds:schemaRef ds:uri="http://schemas.openxmlformats.org/officeDocument/2006/bibliography"/>
  </ds:schemaRefs>
</ds:datastoreItem>
</file>

<file path=customXml/itemProps3.xml><?xml version="1.0" encoding="utf-8"?>
<ds:datastoreItem xmlns:ds="http://schemas.openxmlformats.org/officeDocument/2006/customXml" ds:itemID="{CE80D111-70E9-40E4-8745-C7D00B339B74}">
  <ds:schemaRefs>
    <ds:schemaRef ds:uri="http://schemas.microsoft.com/sharepoint/v3/contenttype/forms"/>
  </ds:schemaRefs>
</ds:datastoreItem>
</file>

<file path=customXml/itemProps4.xml><?xml version="1.0" encoding="utf-8"?>
<ds:datastoreItem xmlns:ds="http://schemas.openxmlformats.org/officeDocument/2006/customXml" ds:itemID="{D0F812D7-36E8-45C2-B68B-CD39FDC2A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Kanda</dc:creator>
  <cp:keywords/>
  <dc:description/>
  <cp:lastModifiedBy>Jessica Strode</cp:lastModifiedBy>
  <cp:revision>2</cp:revision>
  <cp:lastPrinted>2020-10-01T09:59:00Z</cp:lastPrinted>
  <dcterms:created xsi:type="dcterms:W3CDTF">2024-02-28T13:54:00Z</dcterms:created>
  <dcterms:modified xsi:type="dcterms:W3CDTF">2024-02-28T13:54:00Z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5561400</vt:r8>
  </property>
</Properties>
</file>