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59" w:type="dxa"/>
        <w:tblInd w:w="-459" w:type="dxa"/>
        <w:tblLook w:val="04A0" w:firstRow="1" w:lastRow="0" w:firstColumn="1" w:lastColumn="0" w:noHBand="0" w:noVBand="1"/>
      </w:tblPr>
      <w:tblGrid>
        <w:gridCol w:w="4887"/>
        <w:gridCol w:w="5036"/>
        <w:gridCol w:w="5036"/>
      </w:tblGrid>
      <w:tr w:rsidR="0031508D" w:rsidRPr="00CC2A6F" w14:paraId="14D40F9D" w14:textId="77777777" w:rsidTr="00AC68BD">
        <w:tc>
          <w:tcPr>
            <w:tcW w:w="4887" w:type="dxa"/>
            <w:shd w:val="clear" w:color="auto" w:fill="auto"/>
            <w:vAlign w:val="center"/>
          </w:tcPr>
          <w:p w14:paraId="24D9F2D2" w14:textId="77777777" w:rsidR="0031508D" w:rsidRPr="00CC2A6F" w:rsidRDefault="0031508D" w:rsidP="000E5AA8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036" w:type="dxa"/>
            <w:vAlign w:val="center"/>
          </w:tcPr>
          <w:p w14:paraId="5845189C" w14:textId="77777777" w:rsidR="0031508D" w:rsidRPr="00CC2A6F" w:rsidRDefault="0031508D" w:rsidP="000E5AA8">
            <w:pPr>
              <w:spacing w:line="360" w:lineRule="auto"/>
              <w:ind w:right="34"/>
              <w:jc w:val="both"/>
              <w:rPr>
                <w:rFonts w:ascii="Calibri Light" w:hAnsi="Calibri Light" w:cs="Calibri Light"/>
                <w:color w:val="7F7F7F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14:paraId="6DCE0CF5" w14:textId="77777777" w:rsidR="0031508D" w:rsidRPr="00CC2A6F" w:rsidRDefault="0031508D" w:rsidP="000E5AA8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A49D4CD" w14:textId="77777777" w:rsidR="0098654D" w:rsidRPr="00CC2A6F" w:rsidRDefault="0098654D" w:rsidP="000E5AA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759DCE" w14:textId="77777777" w:rsidR="0098654D" w:rsidRPr="00CC2A6F" w:rsidRDefault="0098654D" w:rsidP="000C10B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0433BFCE" w14:textId="77777777" w:rsidR="0098654D" w:rsidRPr="00CC2A6F" w:rsidRDefault="0098654D" w:rsidP="000C10B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5051FEC1" w14:textId="4A76C344" w:rsidR="0098654D" w:rsidRPr="00CC2A6F" w:rsidRDefault="0098654D" w:rsidP="000C10B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492DE1FE" w14:textId="0043A265" w:rsidR="00643109" w:rsidRPr="00CC2A6F" w:rsidRDefault="00643109" w:rsidP="000C10B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3DB9BD5B" w14:textId="753710CE" w:rsidR="00643109" w:rsidRPr="00CC2A6F" w:rsidRDefault="006C0082" w:rsidP="000C10BA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CC2A6F">
        <w:rPr>
          <w:rFonts w:ascii="Calibri Light" w:hAnsi="Calibri Light" w:cs="Calibri Light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8C95DC" wp14:editId="185E0FD6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6176645" cy="18288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F857C" w14:textId="77777777" w:rsidR="006C0082" w:rsidRPr="006C0082" w:rsidRDefault="006C0082" w:rsidP="006C0082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6C008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IMPORTANT:</w:t>
                            </w:r>
                            <w:r w:rsidRPr="006C0082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the address for service changed in February 2024, as below. </w:t>
                            </w:r>
                          </w:p>
                          <w:p w14:paraId="0E60CD00" w14:textId="77777777" w:rsidR="006C0082" w:rsidRPr="006C0082" w:rsidRDefault="006C0082" w:rsidP="006C0082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14:paraId="32A54281" w14:textId="77777777" w:rsidR="006C0082" w:rsidRPr="006C0082" w:rsidRDefault="006C0082" w:rsidP="006C008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0082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Please send your letter by post to DWP and by email to the Treasury Solicitor.</w:t>
                            </w:r>
                          </w:p>
                          <w:p w14:paraId="08F52FF9" w14:textId="77777777" w:rsidR="006C0082" w:rsidRPr="006C0082" w:rsidRDefault="006C0082" w:rsidP="006C008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13E2685" w14:textId="77777777" w:rsidR="006C0082" w:rsidRPr="006C0082" w:rsidRDefault="006C0082" w:rsidP="006C008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0082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Please seek advice from </w:t>
                            </w:r>
                            <w:hyperlink r:id="rId11" w:history="1">
                              <w:r w:rsidRPr="006C0082">
                                <w:rPr>
                                  <w:rStyle w:val="Hyperlink"/>
                                  <w:rFonts w:ascii="Calibri Light" w:hAnsi="Calibri Light" w:cs="Calibri Light"/>
                                  <w:sz w:val="24"/>
                                  <w:szCs w:val="24"/>
                                </w:rPr>
                                <w:t>JRProject@CPAG.org.uk</w:t>
                              </w:r>
                            </w:hyperlink>
                            <w:r w:rsidRPr="006C0082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if no response is received within 14 days, or consider referring to a solicitor to issue judicial review proceedings, see </w:t>
                            </w:r>
                            <w:hyperlink r:id="rId12" w:history="1">
                              <w:r w:rsidRPr="006C0082">
                                <w:rPr>
                                  <w:rStyle w:val="Hyperlink"/>
                                  <w:rFonts w:ascii="Calibri Light" w:hAnsi="Calibri Light" w:cs="Calibri Light"/>
                                  <w:sz w:val="24"/>
                                  <w:szCs w:val="24"/>
                                </w:rPr>
                                <w:t>this CPAG page</w:t>
                              </w:r>
                            </w:hyperlink>
                            <w:r w:rsidRPr="006C0082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for more information.</w:t>
                            </w:r>
                            <w:r w:rsidRPr="006C008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/>
                            <w:r w:rsidRPr="006C008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58859A" w14:textId="77777777" w:rsidR="006C0082" w:rsidRPr="006C0082" w:rsidRDefault="006C0082" w:rsidP="006C008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0A0AC9" w14:textId="77777777" w:rsidR="006C0082" w:rsidRPr="006C0082" w:rsidRDefault="006C0082" w:rsidP="006C0082">
                            <w:pPr>
                              <w:rPr>
                                <w:rFonts w:ascii="Calibri Light" w:hAnsi="Calibri Light" w:cs="Calibri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C0082">
                              <w:rPr>
                                <w:rFonts w:ascii="Calibri Light" w:hAnsi="Calibri Light" w:cs="Calibri Light"/>
                                <w:color w:val="FF0000"/>
                                <w:sz w:val="24"/>
                                <w:szCs w:val="24"/>
                              </w:rPr>
                              <w:t xml:space="preserve">Delete Box Before Posting </w:t>
                            </w:r>
                          </w:p>
                          <w:p w14:paraId="674C9071" w14:textId="77777777" w:rsidR="006C0082" w:rsidRDefault="006C0082" w:rsidP="006C0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C9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4pt;width:486.35pt;height:2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">
                <v:textbox>
                  <w:txbxContent>
                    <w:p w14:paraId="616F857C" w14:textId="77777777" w:rsidR="006C0082" w:rsidRPr="006C0082" w:rsidRDefault="006C0082" w:rsidP="006C0082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6C0082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IMPORTANT:</w:t>
                      </w:r>
                      <w:r w:rsidRPr="006C0082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the address for service changed in February 2024, as below. </w:t>
                      </w:r>
                    </w:p>
                    <w:p w14:paraId="0E60CD00" w14:textId="77777777" w:rsidR="006C0082" w:rsidRPr="006C0082" w:rsidRDefault="006C0082" w:rsidP="006C0082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  <w:p w14:paraId="32A54281" w14:textId="77777777" w:rsidR="006C0082" w:rsidRPr="006C0082" w:rsidRDefault="006C0082" w:rsidP="006C0082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6C0082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Please send your letter by post to DWP and by email to the Treasury Solicitor.</w:t>
                      </w:r>
                    </w:p>
                    <w:p w14:paraId="08F52FF9" w14:textId="77777777" w:rsidR="006C0082" w:rsidRPr="006C0082" w:rsidRDefault="006C0082" w:rsidP="006C008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13E2685" w14:textId="77777777" w:rsidR="006C0082" w:rsidRPr="006C0082" w:rsidRDefault="006C0082" w:rsidP="006C0082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6C0082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Please seek advice from </w:t>
                      </w:r>
                      <w:hyperlink r:id="rId14" w:history="1">
                        <w:r w:rsidRPr="006C0082">
                          <w:rPr>
                            <w:rStyle w:val="Hyperlink"/>
                            <w:rFonts w:ascii="Calibri Light" w:hAnsi="Calibri Light" w:cs="Calibri Light"/>
                            <w:sz w:val="24"/>
                            <w:szCs w:val="24"/>
                          </w:rPr>
                          <w:t>JRProject@CPAG.org.uk</w:t>
                        </w:r>
                      </w:hyperlink>
                      <w:r w:rsidRPr="006C0082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if no response is received within 14 days, or consider referring to a solicitor to issue judicial review proceedings, see </w:t>
                      </w:r>
                      <w:hyperlink r:id="rId15" w:history="1">
                        <w:r w:rsidRPr="006C0082">
                          <w:rPr>
                            <w:rStyle w:val="Hyperlink"/>
                            <w:rFonts w:ascii="Calibri Light" w:hAnsi="Calibri Light" w:cs="Calibri Light"/>
                            <w:sz w:val="24"/>
                            <w:szCs w:val="24"/>
                          </w:rPr>
                          <w:t>this CPAG page</w:t>
                        </w:r>
                      </w:hyperlink>
                      <w:r w:rsidRPr="006C0082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for more information.</w:t>
                      </w:r>
                      <w:r w:rsidRPr="006C0082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16" w:history="1"/>
                      <w:r w:rsidRPr="006C0082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58859A" w14:textId="77777777" w:rsidR="006C0082" w:rsidRPr="006C0082" w:rsidRDefault="006C0082" w:rsidP="006C0082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70A0AC9" w14:textId="77777777" w:rsidR="006C0082" w:rsidRPr="006C0082" w:rsidRDefault="006C0082" w:rsidP="006C0082">
                      <w:pPr>
                        <w:rPr>
                          <w:rFonts w:ascii="Calibri Light" w:hAnsi="Calibri Light" w:cs="Calibri Light"/>
                          <w:color w:val="FF0000"/>
                          <w:sz w:val="24"/>
                          <w:szCs w:val="24"/>
                        </w:rPr>
                      </w:pPr>
                      <w:r w:rsidRPr="006C0082">
                        <w:rPr>
                          <w:rFonts w:ascii="Calibri Light" w:hAnsi="Calibri Light" w:cs="Calibri Light"/>
                          <w:color w:val="FF0000"/>
                          <w:sz w:val="24"/>
                          <w:szCs w:val="24"/>
                        </w:rPr>
                        <w:t xml:space="preserve">Delete Box Before Posting </w:t>
                      </w:r>
                    </w:p>
                    <w:p w14:paraId="674C9071" w14:textId="77777777" w:rsidR="006C0082" w:rsidRDefault="006C0082" w:rsidP="006C0082"/>
                  </w:txbxContent>
                </v:textbox>
                <w10:wrap type="square"/>
              </v:shape>
            </w:pict>
          </mc:Fallback>
        </mc:AlternateContent>
      </w:r>
    </w:p>
    <w:p w14:paraId="442000C2" w14:textId="77777777" w:rsidR="00313345" w:rsidRPr="00CC2A6F" w:rsidRDefault="00313345" w:rsidP="00313345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6F67E656" w14:textId="4171C1AE" w:rsidR="00313345" w:rsidRPr="00CC2A6F" w:rsidRDefault="00313345" w:rsidP="00313345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CC2A6F">
        <w:rPr>
          <w:rFonts w:ascii="Calibri Light" w:hAnsi="Calibri Light" w:cs="Calibri Light"/>
          <w:color w:val="000000" w:themeColor="text1"/>
        </w:rPr>
        <w:t>[address your letter to either the:</w:t>
      </w:r>
    </w:p>
    <w:p w14:paraId="7FFC721E" w14:textId="77777777" w:rsidR="00313345" w:rsidRPr="00CC2A6F" w:rsidRDefault="00313345" w:rsidP="00313345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CC2A6F">
        <w:rPr>
          <w:rFonts w:ascii="Calibri Light" w:hAnsi="Calibri Light" w:cs="Calibri Light"/>
          <w:color w:val="000000" w:themeColor="text1"/>
        </w:rPr>
        <w:t xml:space="preserve">address on your client’s decision letter, </w:t>
      </w:r>
    </w:p>
    <w:p w14:paraId="12B2D2ED" w14:textId="77777777" w:rsidR="00313345" w:rsidRPr="00CC2A6F" w:rsidRDefault="00313345" w:rsidP="00313345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CC2A6F">
        <w:rPr>
          <w:rFonts w:ascii="Calibri Light" w:hAnsi="Calibri Light" w:cs="Calibri Light"/>
          <w:color w:val="000000" w:themeColor="text1"/>
        </w:rPr>
        <w:t>address your client sent their claim to, or</w:t>
      </w:r>
    </w:p>
    <w:p w14:paraId="71528278" w14:textId="77777777" w:rsidR="00313345" w:rsidRPr="00CC2A6F" w:rsidRDefault="00313345" w:rsidP="00313345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CC2A6F">
        <w:rPr>
          <w:rFonts w:ascii="Calibri Light" w:hAnsi="Calibri Light" w:cs="Calibri Light"/>
          <w:color w:val="000000" w:themeColor="text1"/>
        </w:rPr>
        <w:t>address on relevant DWP correspondence; or</w:t>
      </w:r>
    </w:p>
    <w:p w14:paraId="05643487" w14:textId="77777777" w:rsidR="00313345" w:rsidRPr="00CC2A6F" w:rsidRDefault="00313345" w:rsidP="00313345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CC2A6F">
        <w:rPr>
          <w:rFonts w:ascii="Calibri Light" w:hAnsi="Calibri Light" w:cs="Calibri Light"/>
          <w:color w:val="000000" w:themeColor="text1"/>
        </w:rPr>
        <w:t>request an upload link to post it to your client’s online UC account]</w:t>
      </w:r>
    </w:p>
    <w:p w14:paraId="703FC721" w14:textId="77777777" w:rsidR="00313345" w:rsidRPr="00CC2A6F" w:rsidRDefault="00313345" w:rsidP="00313345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59C71DA5" w14:textId="77777777" w:rsidR="00313345" w:rsidRPr="00CC2A6F" w:rsidRDefault="00313345" w:rsidP="00313345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46C92912" w14:textId="77777777" w:rsidR="00313345" w:rsidRPr="00CC2A6F" w:rsidRDefault="00313345" w:rsidP="00313345">
      <w:pPr>
        <w:pStyle w:val="NormalWeb"/>
        <w:spacing w:before="0" w:beforeAutospacing="0" w:after="0" w:afterAutospacing="0"/>
        <w:rPr>
          <w:rFonts w:ascii="Calibri Light" w:hAnsi="Calibri Light" w:cs="Calibri Light"/>
          <w:i/>
          <w:iCs/>
          <w:color w:val="000000" w:themeColor="text1"/>
        </w:rPr>
      </w:pPr>
      <w:r w:rsidRPr="00CC2A6F">
        <w:rPr>
          <w:rFonts w:ascii="Calibri Light" w:hAnsi="Calibri Light" w:cs="Calibri Light"/>
          <w:b/>
          <w:bCs/>
          <w:color w:val="000000" w:themeColor="text1"/>
        </w:rPr>
        <w:t>And by email to:</w:t>
      </w:r>
      <w:r w:rsidRPr="00CC2A6F">
        <w:rPr>
          <w:rFonts w:ascii="Calibri Light" w:hAnsi="Calibri Light" w:cs="Calibri Light"/>
          <w:color w:val="000000" w:themeColor="text1"/>
        </w:rPr>
        <w:t xml:space="preserve"> </w:t>
      </w:r>
      <w:hyperlink r:id="rId17" w:history="1">
        <w:r w:rsidRPr="00CC2A6F">
          <w:rPr>
            <w:rStyle w:val="Hyperlink"/>
            <w:rFonts w:ascii="Calibri Light" w:hAnsi="Calibri Light" w:cs="Calibri Light"/>
            <w:shd w:val="clear" w:color="auto" w:fill="FFFFFF"/>
          </w:rPr>
          <w:t>thetreasurysolicitor@governmentlegal.gov.uk</w:t>
        </w:r>
      </w:hyperlink>
    </w:p>
    <w:p w14:paraId="2E39611F" w14:textId="77777777" w:rsidR="00313345" w:rsidRPr="00CC2A6F" w:rsidRDefault="00313345" w:rsidP="00313345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CC2A6F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Our Ref:</w:t>
      </w:r>
    </w:p>
    <w:p w14:paraId="6A4FA3F9" w14:textId="77777777" w:rsidR="00313345" w:rsidRPr="00CC2A6F" w:rsidRDefault="00313345" w:rsidP="00313345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bCs w:val="0"/>
        </w:rPr>
      </w:pPr>
      <w:r w:rsidRPr="00CC2A6F">
        <w:rPr>
          <w:rStyle w:val="Strong"/>
          <w:rFonts w:ascii="Calibri Light" w:hAnsi="Calibri Light" w:cs="Calibri Light"/>
          <w:b w:val="0"/>
          <w:bCs w:val="0"/>
        </w:rPr>
        <w:t>Date:</w:t>
      </w:r>
    </w:p>
    <w:p w14:paraId="0C526CC3" w14:textId="77777777" w:rsidR="00313345" w:rsidRPr="00CC2A6F" w:rsidRDefault="00313345" w:rsidP="00313345">
      <w:pPr>
        <w:pStyle w:val="NormalWeb"/>
        <w:spacing w:line="360" w:lineRule="auto"/>
        <w:jc w:val="center"/>
        <w:rPr>
          <w:rStyle w:val="Strong"/>
          <w:rFonts w:ascii="Calibri Light" w:hAnsi="Calibri Light" w:cs="Calibri Light"/>
          <w:bCs w:val="0"/>
          <w:color w:val="000000" w:themeColor="text1"/>
        </w:rPr>
      </w:pPr>
      <w:r w:rsidRPr="00CC2A6F">
        <w:rPr>
          <w:rStyle w:val="Strong"/>
          <w:rFonts w:ascii="Calibri Light" w:hAnsi="Calibri Light" w:cs="Calibri Light"/>
          <w:color w:val="000000" w:themeColor="text1"/>
        </w:rPr>
        <w:t>Judicial Review Pre-Action Protocol Letter Before Claim</w:t>
      </w:r>
    </w:p>
    <w:p w14:paraId="51233E7E" w14:textId="77777777" w:rsidR="00313345" w:rsidRPr="00CC2A6F" w:rsidRDefault="00313345" w:rsidP="00313345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CC2A6F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Dear Sir or Madam,</w:t>
      </w:r>
    </w:p>
    <w:p w14:paraId="502156D1" w14:textId="77777777" w:rsidR="00313345" w:rsidRPr="00CC2A6F" w:rsidRDefault="00313345" w:rsidP="00313345">
      <w:pPr>
        <w:pStyle w:val="NormalWeb"/>
        <w:spacing w:line="360" w:lineRule="auto"/>
        <w:ind w:left="720" w:hanging="720"/>
        <w:rPr>
          <w:rFonts w:ascii="Calibri Light" w:hAnsi="Calibri Light" w:cs="Calibri Light"/>
          <w:b/>
          <w:bCs/>
          <w:color w:val="000000" w:themeColor="text1"/>
        </w:rPr>
      </w:pPr>
      <w:r w:rsidRPr="00CC2A6F">
        <w:rPr>
          <w:rStyle w:val="Strong"/>
          <w:rFonts w:ascii="Calibri Light" w:hAnsi="Calibri Light" w:cs="Calibri Light"/>
          <w:color w:val="000000" w:themeColor="text1"/>
        </w:rPr>
        <w:t xml:space="preserve">Re: </w:t>
      </w:r>
      <w:r w:rsidRPr="00CC2A6F">
        <w:rPr>
          <w:rStyle w:val="Strong"/>
          <w:rFonts w:ascii="Calibri Light" w:hAnsi="Calibri Light" w:cs="Calibri Light"/>
          <w:color w:val="000000" w:themeColor="text1"/>
        </w:rPr>
        <w:tab/>
        <w:t>Proposed claim for judicial review against the Secretary of State for Work and Pensions  by [full name</w:t>
      </w:r>
      <w:r w:rsidRPr="00CC2A6F">
        <w:rPr>
          <w:rStyle w:val="Strong"/>
          <w:rFonts w:ascii="Calibri Light" w:hAnsi="Calibri Light" w:cs="Calibri Light"/>
        </w:rPr>
        <w:t>]</w:t>
      </w:r>
    </w:p>
    <w:p w14:paraId="5E198993" w14:textId="77777777" w:rsidR="00893F3C" w:rsidRPr="00CC2A6F" w:rsidRDefault="00893F3C" w:rsidP="000E5AA8">
      <w:pPr>
        <w:pStyle w:val="Heading5"/>
        <w:spacing w:before="120" w:line="360" w:lineRule="auto"/>
        <w:jc w:val="both"/>
        <w:rPr>
          <w:rStyle w:val="sectionitemno"/>
          <w:rFonts w:ascii="Calibri Light" w:hAnsi="Calibri Light" w:cs="Calibri Light"/>
          <w:b/>
          <w:szCs w:val="24"/>
        </w:rPr>
      </w:pPr>
      <w:r w:rsidRPr="00CC2A6F">
        <w:rPr>
          <w:rStyle w:val="sectionitemno"/>
          <w:rFonts w:ascii="Calibri Light" w:hAnsi="Calibri Light" w:cs="Calibri Light"/>
          <w:szCs w:val="24"/>
        </w:rPr>
        <w:t>We are instructed by</w:t>
      </w:r>
      <w:r w:rsidRPr="00CC2A6F">
        <w:rPr>
          <w:rStyle w:val="sectionitemno"/>
          <w:rFonts w:ascii="Calibri Light" w:hAnsi="Calibri Light" w:cs="Calibri Light"/>
          <w:color w:val="000000" w:themeColor="text1"/>
          <w:szCs w:val="24"/>
        </w:rPr>
        <w:t xml:space="preserve"> </w:t>
      </w:r>
      <w:r w:rsidR="007E34CC" w:rsidRPr="00CC2A6F">
        <w:rPr>
          <w:rStyle w:val="sectionitemno"/>
          <w:rFonts w:ascii="Calibri Light" w:hAnsi="Calibri Light" w:cs="Calibri Light"/>
          <w:color w:val="000000" w:themeColor="text1"/>
          <w:szCs w:val="24"/>
        </w:rPr>
        <w:t>[</w:t>
      </w:r>
      <w:r w:rsidR="0098654D" w:rsidRPr="00CC2A6F">
        <w:rPr>
          <w:rStyle w:val="sectionitemno"/>
          <w:rFonts w:ascii="Calibri Light" w:hAnsi="Calibri Light" w:cs="Calibri Light"/>
          <w:color w:val="000000" w:themeColor="text1"/>
          <w:szCs w:val="24"/>
        </w:rPr>
        <w:t>X</w:t>
      </w:r>
      <w:r w:rsidR="007E34CC" w:rsidRPr="00CC2A6F">
        <w:rPr>
          <w:rStyle w:val="sectionitemno"/>
          <w:rFonts w:ascii="Calibri Light" w:hAnsi="Calibri Light" w:cs="Calibri Light"/>
          <w:color w:val="000000" w:themeColor="text1"/>
          <w:szCs w:val="24"/>
        </w:rPr>
        <w:t>]</w:t>
      </w:r>
      <w:r w:rsidRPr="00CC2A6F">
        <w:rPr>
          <w:rStyle w:val="sectionitemno"/>
          <w:rFonts w:ascii="Calibri Light" w:hAnsi="Calibri Light" w:cs="Calibri Light"/>
          <w:color w:val="000000" w:themeColor="text1"/>
          <w:szCs w:val="24"/>
        </w:rPr>
        <w:t xml:space="preserve"> in</w:t>
      </w:r>
      <w:r w:rsidRPr="00CC2A6F">
        <w:rPr>
          <w:rStyle w:val="Strong"/>
          <w:rFonts w:ascii="Calibri Light" w:hAnsi="Calibri Light" w:cs="Calibri Light"/>
          <w:szCs w:val="24"/>
        </w:rPr>
        <w:t xml:space="preserve"> </w:t>
      </w:r>
      <w:r w:rsidRPr="00CC2A6F">
        <w:rPr>
          <w:rStyle w:val="Strong"/>
          <w:rFonts w:ascii="Calibri Light" w:hAnsi="Calibri Light" w:cs="Calibri Light"/>
          <w:b w:val="0"/>
          <w:szCs w:val="24"/>
        </w:rPr>
        <w:t xml:space="preserve">relation to </w:t>
      </w:r>
      <w:r w:rsidRPr="00CC2A6F">
        <w:rPr>
          <w:rStyle w:val="Strong"/>
          <w:rFonts w:ascii="Calibri Light" w:hAnsi="Calibri Light" w:cs="Calibri Light"/>
          <w:b w:val="0"/>
          <w:color w:val="FF0000"/>
          <w:szCs w:val="24"/>
        </w:rPr>
        <w:t xml:space="preserve">her </w:t>
      </w:r>
      <w:r w:rsidRPr="00CC2A6F">
        <w:rPr>
          <w:rStyle w:val="Strong"/>
          <w:rFonts w:ascii="Calibri Light" w:hAnsi="Calibri Light" w:cs="Calibri Light"/>
          <w:b w:val="0"/>
          <w:szCs w:val="24"/>
        </w:rPr>
        <w:t xml:space="preserve">claim for Pension Credit.  We write in accordance with the Pre-action Protocol for judicial review. Please note that we are requesting your </w:t>
      </w:r>
      <w:r w:rsidRPr="00CC2A6F">
        <w:rPr>
          <w:rStyle w:val="Strong"/>
          <w:rFonts w:ascii="Calibri Light" w:hAnsi="Calibri Light" w:cs="Calibri Light"/>
          <w:b w:val="0"/>
          <w:szCs w:val="24"/>
        </w:rPr>
        <w:lastRenderedPageBreak/>
        <w:t>response as soon as possible and in any event no later than 4pm on the date at the end of this letter.</w:t>
      </w:r>
    </w:p>
    <w:p w14:paraId="4D8DD57C" w14:textId="77777777" w:rsidR="00CC2A6F" w:rsidRDefault="00CC2A6F" w:rsidP="007D1F25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/>
          <w:color w:val="000000" w:themeColor="text1"/>
        </w:rPr>
      </w:pPr>
    </w:p>
    <w:p w14:paraId="727E16F4" w14:textId="731A286D" w:rsidR="007D1F25" w:rsidRPr="00CC2A6F" w:rsidRDefault="007D1F25" w:rsidP="007D1F25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/>
          <w:bCs/>
          <w:color w:val="000000" w:themeColor="text1"/>
        </w:rPr>
      </w:pPr>
      <w:r w:rsidRPr="00CC2A6F">
        <w:rPr>
          <w:rFonts w:ascii="Calibri Light" w:hAnsi="Calibri Light" w:cs="Calibri Light"/>
          <w:b/>
          <w:color w:val="000000" w:themeColor="text1"/>
        </w:rPr>
        <w:t xml:space="preserve">Proposed Defendant:   </w:t>
      </w:r>
      <w:r w:rsidRPr="00CC2A6F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Secretary of State for Work and Pensions (“</w:t>
      </w:r>
      <w:r w:rsidRPr="00CC2A6F">
        <w:rPr>
          <w:rStyle w:val="Strong"/>
          <w:rFonts w:ascii="Calibri Light" w:hAnsi="Calibri Light" w:cs="Calibri Light"/>
          <w:color w:val="000000" w:themeColor="text1"/>
        </w:rPr>
        <w:t>D</w:t>
      </w:r>
      <w:r w:rsidRPr="00CC2A6F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”)(“</w:t>
      </w:r>
      <w:r w:rsidRPr="00CC2A6F">
        <w:rPr>
          <w:rStyle w:val="Strong"/>
          <w:rFonts w:ascii="Calibri Light" w:hAnsi="Calibri Light" w:cs="Calibri Light"/>
          <w:color w:val="000000" w:themeColor="text1"/>
        </w:rPr>
        <w:t>SSWP</w:t>
      </w:r>
      <w:r w:rsidRPr="00CC2A6F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”)</w:t>
      </w:r>
    </w:p>
    <w:p w14:paraId="6A4390DD" w14:textId="77777777" w:rsidR="007D1F25" w:rsidRPr="00CC2A6F" w:rsidRDefault="007D1F25" w:rsidP="007D1F25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/>
          <w:bCs/>
          <w:color w:val="000000" w:themeColor="text1"/>
        </w:rPr>
      </w:pPr>
      <w:r w:rsidRPr="00CC2A6F">
        <w:rPr>
          <w:rFonts w:ascii="Calibri Light" w:hAnsi="Calibri Light" w:cs="Calibri Light"/>
          <w:b/>
          <w:color w:val="000000" w:themeColor="text1"/>
        </w:rPr>
        <w:t xml:space="preserve">Claimant: </w:t>
      </w:r>
      <w:r w:rsidRPr="00CC2A6F">
        <w:rPr>
          <w:rFonts w:ascii="Calibri Light" w:hAnsi="Calibri Light" w:cs="Calibri Light"/>
          <w:b/>
          <w:color w:val="000000" w:themeColor="text1"/>
        </w:rPr>
        <w:tab/>
      </w:r>
      <w:r w:rsidRPr="00CC2A6F">
        <w:rPr>
          <w:rFonts w:ascii="Calibri Light" w:hAnsi="Calibri Light" w:cs="Calibri Light"/>
          <w:b/>
          <w:color w:val="000000" w:themeColor="text1"/>
        </w:rPr>
        <w:tab/>
      </w:r>
      <w:r w:rsidRPr="00CC2A6F">
        <w:rPr>
          <w:rFonts w:ascii="Calibri Light" w:hAnsi="Calibri Light" w:cs="Calibri Light"/>
          <w:bCs/>
          <w:color w:val="000000" w:themeColor="text1"/>
        </w:rPr>
        <w:t>[full name]</w:t>
      </w:r>
      <w:r w:rsidRPr="00CC2A6F">
        <w:rPr>
          <w:rFonts w:ascii="Calibri Light" w:hAnsi="Calibri Light" w:cs="Calibri Light"/>
          <w:color w:val="000000" w:themeColor="text1"/>
        </w:rPr>
        <w:t xml:space="preserve"> (“</w:t>
      </w:r>
      <w:r w:rsidRPr="00CC2A6F">
        <w:rPr>
          <w:rFonts w:ascii="Calibri Light" w:hAnsi="Calibri Light" w:cs="Calibri Light"/>
          <w:b/>
          <w:color w:val="000000" w:themeColor="text1"/>
        </w:rPr>
        <w:t>C</w:t>
      </w:r>
      <w:r w:rsidRPr="00CC2A6F">
        <w:rPr>
          <w:rFonts w:ascii="Calibri Light" w:hAnsi="Calibri Light" w:cs="Calibri Light"/>
          <w:color w:val="000000" w:themeColor="text1"/>
        </w:rPr>
        <w:t>”)</w:t>
      </w:r>
    </w:p>
    <w:p w14:paraId="3D1962CD" w14:textId="77777777" w:rsidR="007D1F25" w:rsidRPr="00CC2A6F" w:rsidRDefault="007D1F25" w:rsidP="007D1F25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CC2A6F">
        <w:rPr>
          <w:rFonts w:ascii="Calibri Light" w:hAnsi="Calibri Light" w:cs="Calibri Light"/>
          <w:b/>
          <w:color w:val="000000" w:themeColor="text1"/>
        </w:rPr>
        <w:t>NINo</w:t>
      </w:r>
      <w:proofErr w:type="spellEnd"/>
      <w:r w:rsidRPr="00CC2A6F">
        <w:rPr>
          <w:rFonts w:ascii="Calibri Light" w:hAnsi="Calibri Light" w:cs="Calibri Light"/>
          <w:b/>
          <w:color w:val="000000" w:themeColor="text1"/>
        </w:rPr>
        <w:t xml:space="preserve">: </w:t>
      </w:r>
      <w:r w:rsidRPr="00CC2A6F">
        <w:rPr>
          <w:rFonts w:ascii="Calibri Light" w:hAnsi="Calibri Light" w:cs="Calibri Light"/>
          <w:b/>
          <w:color w:val="000000" w:themeColor="text1"/>
        </w:rPr>
        <w:tab/>
      </w:r>
      <w:r w:rsidRPr="00CC2A6F">
        <w:rPr>
          <w:rFonts w:ascii="Calibri Light" w:hAnsi="Calibri Light" w:cs="Calibri Light"/>
          <w:b/>
          <w:color w:val="000000" w:themeColor="text1"/>
        </w:rPr>
        <w:tab/>
      </w:r>
      <w:r w:rsidRPr="00CC2A6F">
        <w:rPr>
          <w:rFonts w:ascii="Calibri Light" w:hAnsi="Calibri Light" w:cs="Calibri Light"/>
          <w:b/>
          <w:color w:val="000000" w:themeColor="text1"/>
        </w:rPr>
        <w:tab/>
      </w:r>
      <w:r w:rsidRPr="00CC2A6F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CC2A6F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CC2A6F">
        <w:rPr>
          <w:rFonts w:ascii="Calibri Light" w:hAnsi="Calibri Light" w:cs="Calibri Light"/>
          <w:bCs/>
          <w:color w:val="000000" w:themeColor="text1"/>
        </w:rPr>
        <w:t>]</w:t>
      </w:r>
    </w:p>
    <w:p w14:paraId="11F01743" w14:textId="77777777" w:rsidR="007D1F25" w:rsidRPr="00CC2A6F" w:rsidRDefault="007D1F25" w:rsidP="007D1F25">
      <w:pPr>
        <w:pStyle w:val="NormalWeb"/>
        <w:spacing w:before="0" w:beforeAutospacing="0" w:after="0" w:afterAutospacing="0" w:line="360" w:lineRule="auto"/>
        <w:ind w:left="2160" w:hanging="2160"/>
        <w:rPr>
          <w:rFonts w:ascii="Calibri Light" w:hAnsi="Calibri Light" w:cs="Calibri Light"/>
          <w:b/>
          <w:bCs/>
          <w:color w:val="000000" w:themeColor="text1"/>
        </w:rPr>
      </w:pPr>
      <w:r w:rsidRPr="00CC2A6F">
        <w:rPr>
          <w:rFonts w:ascii="Calibri Light" w:hAnsi="Calibri Light" w:cs="Calibri Light"/>
          <w:b/>
          <w:color w:val="000000" w:themeColor="text1"/>
        </w:rPr>
        <w:t>Address:</w:t>
      </w:r>
      <w:r w:rsidRPr="00CC2A6F">
        <w:rPr>
          <w:rFonts w:ascii="Calibri Light" w:hAnsi="Calibri Light" w:cs="Calibri Light"/>
          <w:b/>
          <w:color w:val="000000" w:themeColor="text1"/>
        </w:rPr>
        <w:tab/>
      </w:r>
      <w:r w:rsidRPr="00CC2A6F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CC2A6F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CC2A6F">
        <w:rPr>
          <w:rFonts w:ascii="Calibri Light" w:hAnsi="Calibri Light" w:cs="Calibri Light"/>
          <w:bCs/>
          <w:color w:val="000000" w:themeColor="text1"/>
        </w:rPr>
        <w:t>]</w:t>
      </w:r>
    </w:p>
    <w:p w14:paraId="42B90F13" w14:textId="77777777" w:rsidR="007D1F25" w:rsidRPr="00CC2A6F" w:rsidRDefault="007D1F25" w:rsidP="007D1F25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  <w:r w:rsidRPr="00CC2A6F">
        <w:rPr>
          <w:rStyle w:val="sectionitemno"/>
          <w:rFonts w:ascii="Calibri Light" w:hAnsi="Calibri Light" w:cs="Calibri Light"/>
          <w:b/>
          <w:color w:val="000000" w:themeColor="text1"/>
        </w:rPr>
        <w:t>Date of Birth:</w:t>
      </w:r>
      <w:r w:rsidRPr="00CC2A6F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CC2A6F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CC2A6F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CC2A6F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CC2A6F">
        <w:rPr>
          <w:rFonts w:ascii="Calibri Light" w:hAnsi="Calibri Light" w:cs="Calibri Light"/>
          <w:bCs/>
          <w:color w:val="000000" w:themeColor="text1"/>
        </w:rPr>
        <w:t>]</w:t>
      </w:r>
    </w:p>
    <w:p w14:paraId="50842C69" w14:textId="77777777" w:rsidR="007D1F25" w:rsidRPr="00CC2A6F" w:rsidRDefault="007D1F25" w:rsidP="007D1F25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</w:p>
    <w:p w14:paraId="79A8902F" w14:textId="77777777" w:rsidR="007D1F25" w:rsidRPr="00CC2A6F" w:rsidRDefault="007D1F25" w:rsidP="007D1F25">
      <w:pPr>
        <w:spacing w:line="360" w:lineRule="auto"/>
        <w:ind w:left="567" w:hanging="56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C2A6F">
        <w:rPr>
          <w:rFonts w:ascii="Calibri Light" w:hAnsi="Calibri Light" w:cs="Calibri Light"/>
          <w:b/>
          <w:bCs/>
          <w:sz w:val="24"/>
          <w:szCs w:val="24"/>
        </w:rPr>
        <w:t>Note on the address for Pre-action Protocol correspondence</w:t>
      </w:r>
    </w:p>
    <w:p w14:paraId="52B04552" w14:textId="77777777" w:rsidR="007D1F25" w:rsidRPr="00CC2A6F" w:rsidRDefault="007D1F25" w:rsidP="007D1F25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</w:rPr>
        <w:t xml:space="preserve">This letter is sent to you because in February 2024 a </w:t>
      </w:r>
      <w:r w:rsidRPr="00CC2A6F">
        <w:rPr>
          <w:rFonts w:ascii="Calibri Light" w:hAnsi="Calibri Light" w:cs="Calibri Light"/>
          <w:color w:val="000000"/>
        </w:rPr>
        <w:t xml:space="preserve">Senior Lawyer at Decision Making and Debt DWP Legal Advisers, Government Legal Department, Ground Floor Caxton House, Tothill Street, London, </w:t>
      </w:r>
      <w:proofErr w:type="spellStart"/>
      <w:r w:rsidRPr="00CC2A6F">
        <w:rPr>
          <w:rFonts w:ascii="Calibri Light" w:hAnsi="Calibri Light" w:cs="Calibri Light"/>
          <w:color w:val="000000"/>
        </w:rPr>
        <w:t>SW1H</w:t>
      </w:r>
      <w:proofErr w:type="spellEnd"/>
      <w:r w:rsidRPr="00CC2A6F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CC2A6F">
        <w:rPr>
          <w:rFonts w:ascii="Calibri Light" w:hAnsi="Calibri Light" w:cs="Calibri Light"/>
          <w:color w:val="000000"/>
        </w:rPr>
        <w:t>9NA</w:t>
      </w:r>
      <w:proofErr w:type="spellEnd"/>
      <w:r w:rsidRPr="00CC2A6F">
        <w:rPr>
          <w:rFonts w:ascii="Calibri Light" w:hAnsi="Calibri Light" w:cs="Calibri Light"/>
          <w:color w:val="000000"/>
        </w:rPr>
        <w:t xml:space="preserve"> advised that:</w:t>
      </w:r>
    </w:p>
    <w:p w14:paraId="4F604A82" w14:textId="77777777" w:rsidR="007D1F25" w:rsidRPr="00CC2A6F" w:rsidRDefault="007D1F25" w:rsidP="007D1F25">
      <w:pPr>
        <w:spacing w:line="360" w:lineRule="auto"/>
        <w:ind w:left="567" w:hanging="567"/>
        <w:jc w:val="both"/>
        <w:rPr>
          <w:rFonts w:ascii="Calibri Light" w:hAnsi="Calibri Light" w:cs="Calibri Light"/>
          <w:color w:val="000000"/>
          <w:sz w:val="24"/>
          <w:szCs w:val="24"/>
          <w14:ligatures w14:val="standardContextual"/>
        </w:rPr>
      </w:pPr>
    </w:p>
    <w:p w14:paraId="3C173066" w14:textId="77777777" w:rsidR="007D1F25" w:rsidRPr="00CC2A6F" w:rsidRDefault="007D1F25" w:rsidP="007D1F25">
      <w:pPr>
        <w:spacing w:line="360" w:lineRule="auto"/>
        <w:ind w:left="1134"/>
        <w:jc w:val="both"/>
        <w:rPr>
          <w:rFonts w:ascii="Calibri Light" w:hAnsi="Calibri Light" w:cs="Calibri Light"/>
          <w:i/>
          <w:iCs/>
          <w:sz w:val="24"/>
          <w:szCs w:val="24"/>
          <w14:ligatures w14:val="standardContextual"/>
        </w:rPr>
      </w:pPr>
      <w:r w:rsidRPr="00CC2A6F">
        <w:rPr>
          <w:rFonts w:ascii="Calibri Light" w:hAnsi="Calibri Light" w:cs="Calibri Light"/>
          <w:i/>
          <w:iCs/>
          <w:sz w:val="24"/>
          <w:szCs w:val="24"/>
          <w14:ligatures w14:val="standardContextual"/>
        </w:rPr>
        <w:t xml:space="preserve">Pre-action correspondence should now be sent directly to DWP, not to DWP Legal Advisers. DWP Legal Advisers is part of the Government Legal Department, not DWP itself. Pre-action correspondence should be sent to the relevant section of DWP. This will normally be the section of DWP responsible for the decision which is the subject of the pre-action correspondence via their usual communication methods. For </w:t>
      </w:r>
      <w:proofErr w:type="gramStart"/>
      <w:r w:rsidRPr="00CC2A6F">
        <w:rPr>
          <w:rFonts w:ascii="Calibri Light" w:hAnsi="Calibri Light" w:cs="Calibri Light"/>
          <w:i/>
          <w:iCs/>
          <w:sz w:val="24"/>
          <w:szCs w:val="24"/>
          <w14:ligatures w14:val="standardContextual"/>
        </w:rPr>
        <w:t>example</w:t>
      </w:r>
      <w:proofErr w:type="gramEnd"/>
      <w:r w:rsidRPr="00CC2A6F">
        <w:rPr>
          <w:rFonts w:ascii="Calibri Light" w:hAnsi="Calibri Light" w:cs="Calibri Light"/>
          <w:i/>
          <w:iCs/>
          <w:sz w:val="24"/>
          <w:szCs w:val="24"/>
          <w14:ligatures w14:val="standardContextual"/>
        </w:rPr>
        <w:t xml:space="preserve"> if it relates to a particular benefit decision then the pre-action letter should be sent to the address at the top of that letter. </w:t>
      </w:r>
    </w:p>
    <w:p w14:paraId="60A8845B" w14:textId="77777777" w:rsidR="007D1F25" w:rsidRPr="00CC2A6F" w:rsidRDefault="007D1F25" w:rsidP="007D1F25">
      <w:pPr>
        <w:spacing w:line="360" w:lineRule="auto"/>
        <w:ind w:left="2574"/>
        <w:jc w:val="both"/>
        <w:rPr>
          <w:rFonts w:ascii="Calibri Light" w:hAnsi="Calibri Light" w:cs="Calibri Light"/>
          <w:i/>
          <w:iCs/>
          <w:sz w:val="24"/>
          <w:szCs w:val="24"/>
          <w14:ligatures w14:val="standardContextual"/>
        </w:rPr>
      </w:pPr>
    </w:p>
    <w:p w14:paraId="3BEA85F4" w14:textId="77777777" w:rsidR="007D1F25" w:rsidRPr="00CC2A6F" w:rsidRDefault="007D1F25" w:rsidP="007D1F2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CC2A6F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This letter is also sent by email to the Treasury Solicitor as</w:t>
      </w:r>
      <w:r w:rsidRPr="00CC2A6F">
        <w:rPr>
          <w:rStyle w:val="Strong"/>
          <w:rFonts w:ascii="Calibri Light" w:hAnsi="Calibri Light" w:cs="Calibri Light"/>
          <w:color w:val="000000" w:themeColor="text1"/>
        </w:rPr>
        <w:t xml:space="preserve"> </w:t>
      </w:r>
      <w:r w:rsidRPr="00CC2A6F">
        <w:rPr>
          <w:rFonts w:ascii="Calibri Light" w:hAnsi="Calibri Light" w:cs="Calibri Light"/>
        </w:rPr>
        <w:t>Cabinet Office practice direction ‘Crown Proceedings Act 1947’ (December 2023)</w:t>
      </w:r>
      <w:r w:rsidRPr="00CC2A6F">
        <w:rPr>
          <w:rStyle w:val="FootnoteReference"/>
          <w:rFonts w:ascii="Calibri Light" w:hAnsi="Calibri Light" w:cs="Calibri Light"/>
        </w:rPr>
        <w:footnoteReference w:id="1"/>
      </w:r>
      <w:r w:rsidRPr="00CC2A6F">
        <w:rPr>
          <w:rFonts w:ascii="Calibri Light" w:hAnsi="Calibri Light" w:cs="Calibri Light"/>
        </w:rPr>
        <w:t xml:space="preserve"> requires:</w:t>
      </w:r>
    </w:p>
    <w:p w14:paraId="2F21B4E3" w14:textId="77777777" w:rsidR="007D1F25" w:rsidRPr="00CC2A6F" w:rsidRDefault="007D1F25" w:rsidP="007D1F25">
      <w:pPr>
        <w:pStyle w:val="ListParagraph"/>
        <w:spacing w:line="360" w:lineRule="auto"/>
        <w:ind w:left="567"/>
        <w:jc w:val="both"/>
        <w:rPr>
          <w:rFonts w:ascii="Calibri Light" w:hAnsi="Calibri Light" w:cs="Calibri Light"/>
        </w:rPr>
      </w:pPr>
    </w:p>
    <w:p w14:paraId="3B253ABD" w14:textId="77777777" w:rsidR="007D1F25" w:rsidRPr="00CC2A6F" w:rsidRDefault="007D1F25" w:rsidP="007D1F25">
      <w:pPr>
        <w:pStyle w:val="ListParagraph"/>
        <w:spacing w:line="360" w:lineRule="auto"/>
        <w:ind w:left="1134"/>
        <w:jc w:val="both"/>
        <w:rPr>
          <w:rFonts w:ascii="Calibri Light" w:hAnsi="Calibri Light" w:cs="Calibri Light"/>
          <w:i/>
          <w:iCs/>
        </w:rPr>
      </w:pPr>
      <w:r w:rsidRPr="00CC2A6F">
        <w:rPr>
          <w:rFonts w:ascii="Calibri Light" w:hAnsi="Calibri Light" w:cs="Calibri Light"/>
          <w:i/>
          <w:iCs/>
        </w:rPr>
        <w:t>“</w:t>
      </w:r>
      <w:r w:rsidRPr="00CC2A6F">
        <w:rPr>
          <w:rFonts w:ascii="Calibri Light" w:hAnsi="Calibri Light" w:cs="Calibri Light"/>
          <w:b/>
          <w:bCs/>
          <w:i/>
          <w:iCs/>
        </w:rPr>
        <w:t>All documents</w:t>
      </w:r>
      <w:r w:rsidRPr="00CC2A6F">
        <w:rPr>
          <w:rFonts w:ascii="Calibri Light" w:hAnsi="Calibri Light" w:cs="Calibri Light"/>
          <w:i/>
          <w:iCs/>
        </w:rPr>
        <w:t xml:space="preserve"> required to be served on the Crown for the purpose of or in connection with any civil proceedings by or against the Crown shall, if those </w:t>
      </w:r>
      <w:r w:rsidRPr="00CC2A6F">
        <w:rPr>
          <w:rFonts w:ascii="Calibri Light" w:hAnsi="Calibri Light" w:cs="Calibri Light"/>
          <w:i/>
          <w:iCs/>
        </w:rPr>
        <w:lastRenderedPageBreak/>
        <w:t>proceedings are by or</w:t>
      </w:r>
      <w:r w:rsidRPr="00CC2A6F">
        <w:rPr>
          <w:rFonts w:ascii="Calibri Light" w:hAnsi="Calibri Light" w:cs="Calibri Light"/>
          <w:b/>
          <w:bCs/>
          <w:i/>
          <w:iCs/>
        </w:rPr>
        <w:t xml:space="preserve"> </w:t>
      </w:r>
      <w:r w:rsidRPr="00CC2A6F">
        <w:rPr>
          <w:rFonts w:ascii="Calibri Light" w:hAnsi="Calibri Light" w:cs="Calibri Light"/>
          <w:i/>
          <w:iCs/>
        </w:rPr>
        <w:t xml:space="preserve">against an authorised Government department, </w:t>
      </w:r>
      <w:r w:rsidRPr="00CC2A6F">
        <w:rPr>
          <w:rFonts w:ascii="Calibri Light" w:hAnsi="Calibri Light" w:cs="Calibri Light"/>
          <w:b/>
          <w:bCs/>
          <w:i/>
          <w:iCs/>
        </w:rPr>
        <w:t>be served on the solicitor</w:t>
      </w:r>
      <w:r w:rsidRPr="00CC2A6F">
        <w:rPr>
          <w:rFonts w:ascii="Calibri Light" w:hAnsi="Calibri Light" w:cs="Calibri Light"/>
          <w:i/>
          <w:iCs/>
        </w:rPr>
        <w:t xml:space="preserve">, if any, for that department” </w:t>
      </w:r>
    </w:p>
    <w:p w14:paraId="1E4B2912" w14:textId="77777777" w:rsidR="007D1F25" w:rsidRPr="00CC2A6F" w:rsidRDefault="007D1F25" w:rsidP="007D1F25">
      <w:pPr>
        <w:pStyle w:val="ListParagraph"/>
        <w:spacing w:line="360" w:lineRule="auto"/>
        <w:ind w:left="567"/>
        <w:jc w:val="right"/>
        <w:rPr>
          <w:rFonts w:ascii="Calibri Light" w:hAnsi="Calibri Light" w:cs="Calibri Light"/>
        </w:rPr>
      </w:pPr>
      <w:r w:rsidRPr="00CC2A6F">
        <w:rPr>
          <w:rFonts w:ascii="Calibri Light" w:hAnsi="Calibri Light" w:cs="Calibri Light"/>
        </w:rPr>
        <w:t>(Emphasis added)</w:t>
      </w:r>
    </w:p>
    <w:p w14:paraId="44736B29" w14:textId="77777777" w:rsidR="007D1F25" w:rsidRPr="00CC2A6F" w:rsidRDefault="007D1F25" w:rsidP="007D1F25">
      <w:pPr>
        <w:pStyle w:val="ListParagraph"/>
        <w:spacing w:line="360" w:lineRule="auto"/>
        <w:ind w:left="567"/>
        <w:jc w:val="right"/>
        <w:rPr>
          <w:rFonts w:ascii="Calibri Light" w:hAnsi="Calibri Light" w:cs="Calibri Light"/>
        </w:rPr>
      </w:pPr>
    </w:p>
    <w:p w14:paraId="1AE2D2A6" w14:textId="77777777" w:rsidR="007D1F25" w:rsidRPr="00CC2A6F" w:rsidRDefault="007D1F25" w:rsidP="007D1F2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</w:rPr>
      </w:pPr>
      <w:r w:rsidRPr="00CC2A6F">
        <w:rPr>
          <w:rFonts w:ascii="Calibri Light" w:hAnsi="Calibri Light" w:cs="Calibri Light"/>
        </w:rPr>
        <w:t>The practice direction provides that the solicitor for service in connection with civil proceedings against the Department for Work and Pensions is “The Treasury Solicitor”.</w:t>
      </w:r>
    </w:p>
    <w:p w14:paraId="0AB7DA1D" w14:textId="77777777" w:rsidR="007D1F25" w:rsidRPr="00CC2A6F" w:rsidRDefault="007D1F25" w:rsidP="007D1F2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CC2A6F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The Government Legal Department webpage</w:t>
      </w:r>
      <w:r w:rsidRPr="00CC2A6F">
        <w:rPr>
          <w:rStyle w:val="FootnoteReference"/>
          <w:rFonts w:ascii="Calibri Light" w:hAnsi="Calibri Light" w:cs="Calibri Light"/>
          <w:b/>
          <w:bCs/>
          <w:color w:val="000000" w:themeColor="text1"/>
        </w:rPr>
        <w:footnoteReference w:id="2"/>
      </w:r>
      <w:r w:rsidRPr="00CC2A6F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 further instructs:</w:t>
      </w:r>
    </w:p>
    <w:p w14:paraId="4A3739AA" w14:textId="77777777" w:rsidR="007D1F25" w:rsidRPr="00CC2A6F" w:rsidRDefault="007D1F25" w:rsidP="007D1F25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</w:p>
    <w:p w14:paraId="43AC1243" w14:textId="77777777" w:rsidR="007D1F25" w:rsidRPr="00CC2A6F" w:rsidRDefault="007D1F25" w:rsidP="007D1F25">
      <w:pPr>
        <w:pStyle w:val="NormalWeb"/>
        <w:spacing w:before="0" w:beforeAutospacing="0" w:after="0" w:afterAutospacing="0" w:line="360" w:lineRule="auto"/>
        <w:ind w:left="1134"/>
        <w:jc w:val="both"/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</w:pPr>
      <w:r w:rsidRPr="00CC2A6F"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  <w:t>[…]</w:t>
      </w:r>
    </w:p>
    <w:p w14:paraId="3B457692" w14:textId="77777777" w:rsidR="007D1F25" w:rsidRPr="00CC2A6F" w:rsidRDefault="007D1F25" w:rsidP="007D1F25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Calibri Light" w:hAnsi="Calibri Light" w:cs="Calibri Light"/>
          <w:i/>
          <w:iCs/>
          <w:color w:val="000000"/>
          <w:shd w:val="clear" w:color="auto" w:fill="FFFFFF"/>
        </w:rPr>
      </w:pPr>
      <w:r w:rsidRPr="00CC2A6F">
        <w:rPr>
          <w:rFonts w:ascii="Calibri Light" w:hAnsi="Calibri Light" w:cs="Calibri Light"/>
          <w:i/>
          <w:iCs/>
          <w:color w:val="000000"/>
          <w:shd w:val="clear" w:color="auto" w:fill="FFFFFF"/>
        </w:rPr>
        <w:t>The email addresses above are for the service of new proceedings only.</w:t>
      </w:r>
      <w:r w:rsidRPr="00CC2A6F">
        <w:rPr>
          <w:rFonts w:ascii="Calibri Light" w:hAnsi="Calibri Light" w:cs="Calibri Light"/>
          <w:i/>
          <w:iCs/>
          <w:color w:val="000000"/>
        </w:rPr>
        <w:br/>
      </w:r>
      <w:r w:rsidRPr="00CC2A6F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They should not be used for letters before action, or pre action protocol correspondence. If sending such documents to </w:t>
      </w:r>
      <w:proofErr w:type="spellStart"/>
      <w:r w:rsidRPr="00CC2A6F">
        <w:rPr>
          <w:rFonts w:ascii="Calibri Light" w:hAnsi="Calibri Light" w:cs="Calibri Light"/>
          <w:i/>
          <w:iCs/>
          <w:color w:val="000000"/>
          <w:shd w:val="clear" w:color="auto" w:fill="FFFFFF"/>
        </w:rPr>
        <w:t>GLD</w:t>
      </w:r>
      <w:proofErr w:type="spellEnd"/>
      <w:r w:rsidRPr="00CC2A6F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 please email these to </w:t>
      </w:r>
      <w:hyperlink r:id="rId18" w:history="1">
        <w:r w:rsidRPr="00CC2A6F">
          <w:rPr>
            <w:rStyle w:val="Hyperlink"/>
            <w:rFonts w:ascii="Calibri Light" w:hAnsi="Calibri Light" w:cs="Calibri Light"/>
            <w:i/>
            <w:iCs/>
            <w:color w:val="A03A88"/>
            <w:shd w:val="clear" w:color="auto" w:fill="FFFFFF"/>
          </w:rPr>
          <w:t>thetreasurysolicitor@governmentlegal.gov.uk</w:t>
        </w:r>
      </w:hyperlink>
      <w:r w:rsidRPr="00CC2A6F">
        <w:rPr>
          <w:rFonts w:ascii="Calibri Light" w:hAnsi="Calibri Light" w:cs="Calibri Light"/>
          <w:i/>
          <w:iCs/>
          <w:color w:val="000000"/>
          <w:shd w:val="clear" w:color="auto" w:fill="FFFFFF"/>
        </w:rPr>
        <w:t>.</w:t>
      </w:r>
    </w:p>
    <w:p w14:paraId="72E29DE5" w14:textId="77777777" w:rsidR="007D1F25" w:rsidRPr="00CC2A6F" w:rsidRDefault="007D1F25" w:rsidP="007D1F25">
      <w:pPr>
        <w:pStyle w:val="NormalWeb"/>
        <w:spacing w:before="0" w:beforeAutospacing="0" w:after="0" w:afterAutospacing="0" w:line="360" w:lineRule="auto"/>
        <w:ind w:left="567"/>
        <w:jc w:val="both"/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</w:pPr>
    </w:p>
    <w:p w14:paraId="1E8ACCE1" w14:textId="77777777" w:rsidR="00893F3C" w:rsidRPr="00CC2A6F" w:rsidRDefault="00893F3C" w:rsidP="000E5AA8">
      <w:pPr>
        <w:pStyle w:val="NormalWeb"/>
        <w:spacing w:line="360" w:lineRule="auto"/>
        <w:jc w:val="both"/>
        <w:rPr>
          <w:rFonts w:ascii="Calibri Light" w:hAnsi="Calibri Light" w:cs="Calibri Light"/>
        </w:rPr>
      </w:pPr>
      <w:r w:rsidRPr="00CC2A6F">
        <w:rPr>
          <w:rStyle w:val="Strong"/>
          <w:rFonts w:ascii="Calibri Light" w:hAnsi="Calibri Light" w:cs="Calibri Light"/>
        </w:rPr>
        <w:t>The details of the matter being challenged</w:t>
      </w:r>
      <w:r w:rsidR="007E34CC" w:rsidRPr="00CC2A6F">
        <w:rPr>
          <w:rStyle w:val="Strong"/>
          <w:rFonts w:ascii="Calibri Light" w:hAnsi="Calibri Light" w:cs="Calibri Light"/>
        </w:rPr>
        <w:t>:</w:t>
      </w:r>
    </w:p>
    <w:p w14:paraId="4DE29753" w14:textId="504E055F" w:rsidR="00893F3C" w:rsidRPr="00CC2A6F" w:rsidRDefault="00893F3C" w:rsidP="007D1F2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CC2A6F">
        <w:rPr>
          <w:rFonts w:ascii="Calibri Light" w:hAnsi="Calibri Light" w:cs="Calibri Light"/>
        </w:rPr>
        <w:t xml:space="preserve">The unreasonable delay on the part of </w:t>
      </w:r>
      <w:r w:rsidR="007E34CC" w:rsidRPr="00CC2A6F">
        <w:rPr>
          <w:rFonts w:ascii="Calibri Light" w:hAnsi="Calibri Light" w:cs="Calibri Light"/>
        </w:rPr>
        <w:t>D</w:t>
      </w:r>
      <w:r w:rsidR="00DD3213" w:rsidRPr="00CC2A6F">
        <w:rPr>
          <w:rFonts w:ascii="Calibri Light" w:hAnsi="Calibri Light" w:cs="Calibri Light"/>
        </w:rPr>
        <w:t xml:space="preserve"> </w:t>
      </w:r>
      <w:r w:rsidRPr="00CC2A6F">
        <w:rPr>
          <w:rFonts w:ascii="Calibri Light" w:hAnsi="Calibri Light" w:cs="Calibri Light"/>
        </w:rPr>
        <w:t xml:space="preserve">in deciding </w:t>
      </w:r>
      <w:r w:rsidR="007E34CC" w:rsidRPr="00CC2A6F">
        <w:rPr>
          <w:rFonts w:ascii="Calibri Light" w:hAnsi="Calibri Light" w:cs="Calibri Light"/>
        </w:rPr>
        <w:t>C</w:t>
      </w:r>
      <w:r w:rsidRPr="00CC2A6F">
        <w:rPr>
          <w:rFonts w:ascii="Calibri Light" w:hAnsi="Calibri Light" w:cs="Calibri Light"/>
        </w:rPr>
        <w:t xml:space="preserve">’s Pension Credit </w:t>
      </w:r>
      <w:r w:rsidR="007731CE" w:rsidRPr="00CC2A6F">
        <w:rPr>
          <w:rFonts w:ascii="Calibri Light" w:hAnsi="Calibri Light" w:cs="Calibri Light"/>
        </w:rPr>
        <w:t>(</w:t>
      </w:r>
      <w:r w:rsidR="007E34CC" w:rsidRPr="00CC2A6F">
        <w:rPr>
          <w:rFonts w:ascii="Calibri Light" w:hAnsi="Calibri Light" w:cs="Calibri Light"/>
        </w:rPr>
        <w:t>“</w:t>
      </w:r>
      <w:r w:rsidR="007731CE" w:rsidRPr="00CC2A6F">
        <w:rPr>
          <w:rFonts w:ascii="Calibri Light" w:hAnsi="Calibri Light" w:cs="Calibri Light"/>
          <w:b/>
        </w:rPr>
        <w:t>PC</w:t>
      </w:r>
      <w:r w:rsidR="007E34CC" w:rsidRPr="00CC2A6F">
        <w:rPr>
          <w:rFonts w:ascii="Calibri Light" w:hAnsi="Calibri Light" w:cs="Calibri Light"/>
        </w:rPr>
        <w:t>”</w:t>
      </w:r>
      <w:r w:rsidR="007731CE" w:rsidRPr="00CC2A6F">
        <w:rPr>
          <w:rFonts w:ascii="Calibri Light" w:hAnsi="Calibri Light" w:cs="Calibri Light"/>
        </w:rPr>
        <w:t xml:space="preserve">) </w:t>
      </w:r>
      <w:r w:rsidRPr="00CC2A6F">
        <w:rPr>
          <w:rFonts w:ascii="Calibri Light" w:hAnsi="Calibri Light" w:cs="Calibri Light"/>
        </w:rPr>
        <w:t xml:space="preserve">claim. </w:t>
      </w:r>
    </w:p>
    <w:p w14:paraId="08D41EDA" w14:textId="77777777" w:rsidR="00893F3C" w:rsidRPr="00CC2A6F" w:rsidRDefault="00893F3C" w:rsidP="000E5AA8">
      <w:pPr>
        <w:pStyle w:val="NormalWeb"/>
        <w:tabs>
          <w:tab w:val="left" w:pos="2580"/>
        </w:tabs>
        <w:spacing w:line="360" w:lineRule="auto"/>
        <w:jc w:val="both"/>
        <w:rPr>
          <w:rStyle w:val="Strong"/>
          <w:rFonts w:ascii="Calibri Light" w:hAnsi="Calibri Light" w:cs="Calibri Light"/>
          <w:i/>
          <w:u w:val="single"/>
        </w:rPr>
      </w:pPr>
      <w:r w:rsidRPr="00CC2A6F">
        <w:rPr>
          <w:rStyle w:val="Strong"/>
          <w:rFonts w:ascii="Calibri Light" w:hAnsi="Calibri Light" w:cs="Calibri Light"/>
          <w:i/>
          <w:u w:val="single"/>
        </w:rPr>
        <w:t>Background facts</w:t>
      </w:r>
    </w:p>
    <w:p w14:paraId="4CB0408D" w14:textId="77777777" w:rsidR="00DD3213" w:rsidRPr="00CC2A6F" w:rsidRDefault="00DD3213" w:rsidP="007D1F25">
      <w:pPr>
        <w:numPr>
          <w:ilvl w:val="0"/>
          <w:numId w:val="7"/>
        </w:numPr>
        <w:spacing w:after="20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C</w:t>
      </w:r>
      <w:r w:rsidR="00893F3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is 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>[details: age, nationality, immigration status, housing, disability, family etc].</w:t>
      </w:r>
    </w:p>
    <w:p w14:paraId="20A93345" w14:textId="77777777" w:rsidR="00893F3C" w:rsidRPr="00CC2A6F" w:rsidRDefault="00DD3213" w:rsidP="007D1F25">
      <w:pPr>
        <w:numPr>
          <w:ilvl w:val="0"/>
          <w:numId w:val="7"/>
        </w:numPr>
        <w:spacing w:after="20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C </w:t>
      </w:r>
      <w:r w:rsidR="00893F3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made a </w:t>
      </w:r>
      <w:r w:rsidR="000C10BA" w:rsidRPr="00CC2A6F">
        <w:rPr>
          <w:rFonts w:ascii="Calibri Light" w:hAnsi="Calibri Light" w:cs="Calibri Light"/>
          <w:color w:val="000000" w:themeColor="text1"/>
          <w:sz w:val="24"/>
          <w:szCs w:val="24"/>
        </w:rPr>
        <w:t>[telephone /other method]</w:t>
      </w:r>
      <w:r w:rsidR="00893F3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BF75F1" w:rsidRPr="00CC2A6F">
        <w:rPr>
          <w:rFonts w:ascii="Calibri Light" w:hAnsi="Calibri Light" w:cs="Calibri Light"/>
          <w:color w:val="000000" w:themeColor="text1"/>
          <w:sz w:val="24"/>
          <w:szCs w:val="24"/>
        </w:rPr>
        <w:t>application</w:t>
      </w:r>
      <w:r w:rsidR="00893F3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for P</w:t>
      </w:r>
      <w:r w:rsidR="007731CE" w:rsidRPr="00CC2A6F">
        <w:rPr>
          <w:rFonts w:ascii="Calibri Light" w:hAnsi="Calibri Light" w:cs="Calibri Light"/>
          <w:color w:val="000000" w:themeColor="text1"/>
          <w:sz w:val="24"/>
          <w:szCs w:val="24"/>
        </w:rPr>
        <w:t>C</w:t>
      </w:r>
      <w:r w:rsidR="00893F3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on 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>[date] [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with the assistance of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>…]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. 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>[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C </w:t>
      </w:r>
      <w:r w:rsidR="00170A8E" w:rsidRPr="00CC2A6F">
        <w:rPr>
          <w:rFonts w:ascii="Calibri Light" w:hAnsi="Calibri Light" w:cs="Calibri Light"/>
          <w:color w:val="000000" w:themeColor="text1"/>
          <w:sz w:val="24"/>
          <w:szCs w:val="24"/>
        </w:rPr>
        <w:t>request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ed</w:t>
      </w:r>
      <w:r w:rsidR="00170A8E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backdating 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>to…]</w:t>
      </w:r>
      <w:r w:rsidR="00170A8E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1620B3F0" w14:textId="77777777" w:rsidR="00893F3C" w:rsidRPr="00CC2A6F" w:rsidRDefault="00DD3213" w:rsidP="007D1F25">
      <w:pPr>
        <w:numPr>
          <w:ilvl w:val="0"/>
          <w:numId w:val="7"/>
        </w:numPr>
        <w:spacing w:after="20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C</w:t>
      </w:r>
      <w:r w:rsidR="00FA1C6D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893F3C" w:rsidRPr="00CC2A6F">
        <w:rPr>
          <w:rFonts w:ascii="Calibri Light" w:hAnsi="Calibri Light" w:cs="Calibri Light"/>
          <w:color w:val="000000" w:themeColor="text1"/>
          <w:sz w:val="24"/>
          <w:szCs w:val="24"/>
        </w:rPr>
        <w:t>provided proof of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her</w:t>
      </w:r>
      <w:r w:rsidR="00893F3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>[right to reside / immigration status] as [</w:t>
      </w:r>
      <w:proofErr w:type="spellStart"/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>eg</w:t>
      </w:r>
      <w:proofErr w:type="spellEnd"/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a person with 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EU </w:t>
      </w:r>
      <w:r w:rsidR="00893F3C" w:rsidRPr="00CC2A6F">
        <w:rPr>
          <w:rFonts w:ascii="Calibri Light" w:hAnsi="Calibri Light" w:cs="Calibri Light"/>
          <w:color w:val="000000" w:themeColor="text1"/>
          <w:sz w:val="24"/>
          <w:szCs w:val="24"/>
        </w:rPr>
        <w:t>Settled Status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>]</w:t>
      </w:r>
      <w:r w:rsidR="00FA1C6D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on 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>[date] by [method of notification]</w:t>
      </w:r>
      <w:r w:rsidR="00FA1C6D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this was confirmed as </w:t>
      </w:r>
      <w:r w:rsidR="00FA1C6D" w:rsidRPr="00CC2A6F">
        <w:rPr>
          <w:rFonts w:ascii="Calibri Light" w:hAnsi="Calibri Light" w:cs="Calibri Light"/>
          <w:color w:val="000000" w:themeColor="text1"/>
          <w:sz w:val="24"/>
          <w:szCs w:val="24"/>
        </w:rPr>
        <w:t>receive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d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on [date]</w:t>
      </w:r>
      <w:r w:rsidR="00226547" w:rsidRPr="00CC2A6F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7FA3B7CE" w14:textId="77777777" w:rsidR="00893F3C" w:rsidRPr="00CC2A6F" w:rsidRDefault="00DD3213" w:rsidP="007D1F25">
      <w:pPr>
        <w:numPr>
          <w:ilvl w:val="0"/>
          <w:numId w:val="7"/>
        </w:numPr>
        <w:spacing w:after="20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C</w:t>
      </w:r>
      <w:r w:rsidR="00170A8E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893F3C" w:rsidRPr="00CC2A6F">
        <w:rPr>
          <w:rFonts w:ascii="Calibri Light" w:hAnsi="Calibri Light" w:cs="Calibri Light"/>
          <w:color w:val="000000" w:themeColor="text1"/>
          <w:sz w:val="24"/>
          <w:szCs w:val="24"/>
        </w:rPr>
        <w:t>meets the conditions of entitlement for P</w:t>
      </w:r>
      <w:r w:rsidR="007731CE" w:rsidRPr="00CC2A6F">
        <w:rPr>
          <w:rFonts w:ascii="Calibri Light" w:hAnsi="Calibri Light" w:cs="Calibri Light"/>
          <w:color w:val="000000" w:themeColor="text1"/>
          <w:sz w:val="24"/>
          <w:szCs w:val="24"/>
        </w:rPr>
        <w:t>C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; </w:t>
      </w:r>
      <w:r w:rsidR="000C10BA" w:rsidRPr="00CC2A6F">
        <w:rPr>
          <w:rFonts w:ascii="Calibri Light" w:hAnsi="Calibri Light" w:cs="Calibri Light"/>
          <w:color w:val="000000" w:themeColor="text1"/>
          <w:sz w:val="24"/>
          <w:szCs w:val="24"/>
        </w:rPr>
        <w:t>[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she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>]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893F3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is not of working age and is in Great Britain. 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C</w:t>
      </w:r>
      <w:r w:rsidR="007731CE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is on a low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income of 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[details and amount] and has [no /only amount 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lastRenderedPageBreak/>
        <w:t>in] capital</w:t>
      </w:r>
      <w:r w:rsidR="000C10BA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evidence of which was provided to D in the form of [bank statements] on [date]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46CF4DD3" w14:textId="77777777" w:rsidR="00DD3213" w:rsidRPr="00CC2A6F" w:rsidRDefault="00893F3C" w:rsidP="007D1F25">
      <w:pPr>
        <w:numPr>
          <w:ilvl w:val="0"/>
          <w:numId w:val="7"/>
        </w:numPr>
        <w:spacing w:after="20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However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>,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to date, no decision has been received and </w:t>
      </w:r>
      <w:r w:rsidR="00DD3213" w:rsidRPr="00CC2A6F">
        <w:rPr>
          <w:rFonts w:ascii="Calibri Light" w:hAnsi="Calibri Light" w:cs="Calibri Light"/>
          <w:color w:val="000000" w:themeColor="text1"/>
          <w:sz w:val="24"/>
          <w:szCs w:val="24"/>
        </w:rPr>
        <w:t>C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has been left with </w:t>
      </w:r>
      <w:r w:rsidR="00170A8E" w:rsidRPr="00CC2A6F">
        <w:rPr>
          <w:rFonts w:ascii="Calibri Light" w:hAnsi="Calibri Light" w:cs="Calibri Light"/>
          <w:color w:val="000000" w:themeColor="text1"/>
          <w:sz w:val="24"/>
          <w:szCs w:val="24"/>
        </w:rPr>
        <w:t>insufficient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3C1468" w:rsidRPr="00CC2A6F">
        <w:rPr>
          <w:rFonts w:ascii="Calibri Light" w:hAnsi="Calibri Light" w:cs="Calibri Light"/>
          <w:color w:val="000000" w:themeColor="text1"/>
          <w:sz w:val="24"/>
          <w:szCs w:val="24"/>
        </w:rPr>
        <w:t>funds</w:t>
      </w:r>
      <w:r w:rsidR="00170A8E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to </w:t>
      </w:r>
      <w:r w:rsidR="007E34C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meet her essential expenditure. </w:t>
      </w:r>
    </w:p>
    <w:p w14:paraId="19E97863" w14:textId="77777777" w:rsidR="007E34CC" w:rsidRPr="00CC2A6F" w:rsidRDefault="007E34CC" w:rsidP="007D1F25">
      <w:pPr>
        <w:numPr>
          <w:ilvl w:val="0"/>
          <w:numId w:val="7"/>
        </w:numPr>
        <w:spacing w:after="200" w:line="360" w:lineRule="auto"/>
        <w:jc w:val="both"/>
        <w:rPr>
          <w:rFonts w:ascii="Calibri Light" w:hAnsi="Calibri Light" w:cs="Calibri Light"/>
          <w:color w:val="1F497D"/>
          <w:sz w:val="24"/>
          <w:szCs w:val="24"/>
        </w:rPr>
      </w:pP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[details of financial hardship]</w:t>
      </w:r>
    </w:p>
    <w:p w14:paraId="2CBC348C" w14:textId="77777777" w:rsidR="007E34CC" w:rsidRPr="00CC2A6F" w:rsidRDefault="007E34CC" w:rsidP="007D1F25">
      <w:pPr>
        <w:numPr>
          <w:ilvl w:val="0"/>
          <w:numId w:val="7"/>
        </w:numPr>
        <w:spacing w:after="200" w:line="360" w:lineRule="auto"/>
        <w:jc w:val="both"/>
        <w:rPr>
          <w:rFonts w:ascii="Calibri Light" w:hAnsi="Calibri Light" w:cs="Calibri Light"/>
          <w:color w:val="1F497D"/>
          <w:sz w:val="24"/>
          <w:szCs w:val="24"/>
        </w:rPr>
      </w:pP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[details of attempts to resolve the delay including what DWP have said]</w:t>
      </w:r>
    </w:p>
    <w:p w14:paraId="0AD164DF" w14:textId="77777777" w:rsidR="00CC2A6F" w:rsidRDefault="00CC2A6F" w:rsidP="00CC2A6F">
      <w:pPr>
        <w:spacing w:before="120" w:after="120" w:line="360" w:lineRule="auto"/>
        <w:rPr>
          <w:rFonts w:ascii="Calibri Light" w:hAnsi="Calibri Light" w:cs="Calibri Light"/>
          <w:b/>
          <w:bCs/>
          <w:sz w:val="24"/>
          <w:szCs w:val="24"/>
          <w:lang w:val="en-US"/>
        </w:rPr>
      </w:pPr>
    </w:p>
    <w:p w14:paraId="673662E8" w14:textId="7E833691" w:rsidR="00CC2A6F" w:rsidRPr="00CC2A6F" w:rsidRDefault="00CC2A6F" w:rsidP="00CC2A6F">
      <w:pPr>
        <w:spacing w:before="120" w:after="120" w:line="360" w:lineRule="auto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 w:rsidRPr="00CC2A6F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Note on D’s duty of </w:t>
      </w:r>
      <w:proofErr w:type="gramStart"/>
      <w:r w:rsidRPr="00CC2A6F">
        <w:rPr>
          <w:rFonts w:ascii="Calibri Light" w:hAnsi="Calibri Light" w:cs="Calibri Light"/>
          <w:b/>
          <w:bCs/>
          <w:sz w:val="24"/>
          <w:szCs w:val="24"/>
          <w:lang w:val="en-US"/>
        </w:rPr>
        <w:t>candour</w:t>
      </w:r>
      <w:proofErr w:type="gramEnd"/>
    </w:p>
    <w:p w14:paraId="2C7D4B74" w14:textId="77777777" w:rsidR="00CC2A6F" w:rsidRPr="00CC2A6F" w:rsidRDefault="00CC2A6F" w:rsidP="00CC2A6F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lang w:val="en-US"/>
        </w:rPr>
      </w:pPr>
      <w:r w:rsidRPr="00CC2A6F">
        <w:rPr>
          <w:rFonts w:ascii="Calibri Light" w:hAnsi="Calibri Light" w:cs="Calibri Light"/>
          <w:lang w:val="en-US"/>
        </w:rPr>
        <w:t xml:space="preserve">As D will be aware, the duty of candour arises as soon as a public authority becomes aware that someone is likely to test or challenge a decision or action. The duty is engaged at every stage of the proceedings, including the pre-action stage, as confirmed in </w:t>
      </w:r>
      <w:r w:rsidRPr="00CC2A6F">
        <w:rPr>
          <w:rFonts w:ascii="Calibri Light" w:hAnsi="Calibri Light" w:cs="Calibri Light"/>
          <w:i/>
          <w:iCs/>
          <w:lang w:val="en-US"/>
        </w:rPr>
        <w:t xml:space="preserve">R (HM, </w:t>
      </w:r>
      <w:proofErr w:type="gramStart"/>
      <w:r w:rsidRPr="00CC2A6F">
        <w:rPr>
          <w:rFonts w:ascii="Calibri Light" w:hAnsi="Calibri Light" w:cs="Calibri Light"/>
          <w:i/>
          <w:iCs/>
          <w:lang w:val="en-US"/>
        </w:rPr>
        <w:t>KH</w:t>
      </w:r>
      <w:proofErr w:type="gramEnd"/>
      <w:r w:rsidRPr="00CC2A6F">
        <w:rPr>
          <w:rFonts w:ascii="Calibri Light" w:hAnsi="Calibri Light" w:cs="Calibri Light"/>
          <w:i/>
          <w:iCs/>
          <w:lang w:val="en-US"/>
        </w:rPr>
        <w:t xml:space="preserve"> and MA) v Secretary of State for the Home Department </w:t>
      </w:r>
      <w:r w:rsidRPr="00CC2A6F">
        <w:rPr>
          <w:rFonts w:ascii="Calibri Light" w:hAnsi="Calibri Light" w:cs="Calibri Light"/>
          <w:lang w:val="en-US"/>
        </w:rPr>
        <w:t xml:space="preserve">3 [2022] </w:t>
      </w:r>
      <w:proofErr w:type="spellStart"/>
      <w:r w:rsidRPr="00CC2A6F">
        <w:rPr>
          <w:rFonts w:ascii="Calibri Light" w:hAnsi="Calibri Light" w:cs="Calibri Light"/>
          <w:lang w:val="en-US"/>
        </w:rPr>
        <w:t>EWHC</w:t>
      </w:r>
      <w:proofErr w:type="spellEnd"/>
      <w:r w:rsidRPr="00CC2A6F">
        <w:rPr>
          <w:rFonts w:ascii="Calibri Light" w:hAnsi="Calibri Light" w:cs="Calibri Light"/>
          <w:lang w:val="en-US"/>
        </w:rPr>
        <w:t xml:space="preserve"> 2729 (Admin). </w:t>
      </w:r>
    </w:p>
    <w:p w14:paraId="5DC46D91" w14:textId="77777777" w:rsidR="00CC2A6F" w:rsidRPr="00CC2A6F" w:rsidRDefault="00CC2A6F" w:rsidP="00CC2A6F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lang w:val="en-US"/>
        </w:rPr>
      </w:pPr>
      <w:r w:rsidRPr="00CC2A6F">
        <w:rPr>
          <w:rFonts w:ascii="Calibri Light" w:hAnsi="Calibri Light" w:cs="Calibri Light"/>
          <w:lang w:val="en-US"/>
        </w:rPr>
        <w:t xml:space="preserve">If any guidance, </w:t>
      </w:r>
      <w:proofErr w:type="gramStart"/>
      <w:r w:rsidRPr="00CC2A6F">
        <w:rPr>
          <w:rFonts w:ascii="Calibri Light" w:hAnsi="Calibri Light" w:cs="Calibri Light"/>
          <w:lang w:val="en-US"/>
        </w:rPr>
        <w:t>policy</w:t>
      </w:r>
      <w:proofErr w:type="gramEnd"/>
      <w:r w:rsidRPr="00CC2A6F">
        <w:rPr>
          <w:rFonts w:ascii="Calibri Light" w:hAnsi="Calibri Light" w:cs="Calibri Light"/>
          <w:lang w:val="en-US"/>
        </w:rPr>
        <w:t xml:space="preserve"> or guidelines exists concerning any of the matters raised in the Background section above, we consider that compliance with the pre-action protocol and the duty of candour requires that it be </w:t>
      </w:r>
      <w:proofErr w:type="spellStart"/>
      <w:r w:rsidRPr="00CC2A6F">
        <w:rPr>
          <w:rFonts w:ascii="Calibri Light" w:hAnsi="Calibri Light" w:cs="Calibri Light"/>
          <w:lang w:val="en-US"/>
        </w:rPr>
        <w:t>i</w:t>
      </w:r>
      <w:proofErr w:type="spellEnd"/>
      <w:r w:rsidRPr="00CC2A6F">
        <w:rPr>
          <w:rFonts w:ascii="Calibri Light" w:hAnsi="Calibri Light" w:cs="Calibri Light"/>
          <w:lang w:val="en-US"/>
        </w:rPr>
        <w:t xml:space="preserve">) disclosed and ii) provided in full for inspection, as part of the response to this letter.  </w:t>
      </w:r>
    </w:p>
    <w:p w14:paraId="5C79D6A3" w14:textId="77777777" w:rsidR="007D1F25" w:rsidRPr="00CC2A6F" w:rsidRDefault="007D1F25" w:rsidP="00CC2A6F">
      <w:pPr>
        <w:spacing w:after="200" w:line="360" w:lineRule="auto"/>
        <w:ind w:left="567"/>
        <w:jc w:val="both"/>
        <w:rPr>
          <w:rFonts w:ascii="Calibri Light" w:hAnsi="Calibri Light" w:cs="Calibri Light"/>
          <w:color w:val="1F497D"/>
          <w:sz w:val="24"/>
          <w:szCs w:val="24"/>
        </w:rPr>
      </w:pPr>
    </w:p>
    <w:p w14:paraId="5AADB5B7" w14:textId="77777777" w:rsidR="00893F3C" w:rsidRPr="00CC2A6F" w:rsidRDefault="00893F3C" w:rsidP="000E5AA8">
      <w:pPr>
        <w:spacing w:after="20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CC2A6F">
        <w:rPr>
          <w:rFonts w:ascii="Calibri Light" w:hAnsi="Calibri Light" w:cs="Calibri Light"/>
          <w:b/>
          <w:sz w:val="24"/>
          <w:szCs w:val="24"/>
        </w:rPr>
        <w:t>Grounds for Judicial Review</w:t>
      </w:r>
    </w:p>
    <w:p w14:paraId="55210E83" w14:textId="77777777" w:rsidR="00893F3C" w:rsidRPr="00CC2A6F" w:rsidRDefault="00893F3C" w:rsidP="000E5AA8">
      <w:pPr>
        <w:spacing w:after="20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CC2A6F">
        <w:rPr>
          <w:rFonts w:ascii="Calibri Light" w:hAnsi="Calibri Light" w:cs="Calibri Light"/>
          <w:b/>
          <w:sz w:val="24"/>
          <w:szCs w:val="24"/>
        </w:rPr>
        <w:t xml:space="preserve">Ground 1: Unlawful delay in deciding a claim  </w:t>
      </w:r>
    </w:p>
    <w:p w14:paraId="70369A0B" w14:textId="77777777" w:rsidR="00893F3C" w:rsidRPr="00CC2A6F" w:rsidRDefault="000C10BA" w:rsidP="007D1F25">
      <w:pPr>
        <w:numPr>
          <w:ilvl w:val="0"/>
          <w:numId w:val="7"/>
        </w:numPr>
        <w:spacing w:after="200" w:line="360" w:lineRule="auto"/>
        <w:jc w:val="both"/>
        <w:rPr>
          <w:rFonts w:ascii="Calibri Light" w:hAnsi="Calibri Light" w:cs="Calibri Light"/>
          <w:b/>
          <w:color w:val="00B050"/>
          <w:sz w:val="24"/>
          <w:szCs w:val="24"/>
          <w:shd w:val="clear" w:color="auto" w:fill="FFFFFF"/>
        </w:rPr>
      </w:pP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D </w:t>
      </w:r>
      <w:r w:rsidR="00893F3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is under a duty to consider all claims for benefit within a “reasonable time” – </w:t>
      </w:r>
      <w:r w:rsidR="00893F3C" w:rsidRPr="00CC2A6F">
        <w:rPr>
          <w:rFonts w:ascii="Calibri Light" w:hAnsi="Calibri Light" w:cs="Calibri Light"/>
          <w:i/>
          <w:color w:val="000000" w:themeColor="text1"/>
          <w:sz w:val="24"/>
          <w:szCs w:val="24"/>
        </w:rPr>
        <w:t>R(C and W) v Secretary of State for Work and Pensions</w:t>
      </w:r>
      <w:r w:rsidR="00893F3C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893F3C" w:rsidRPr="00CC2A6F">
        <w:rPr>
          <w:rFonts w:ascii="Calibri Light" w:hAnsi="Calibri Light" w:cs="Calibri Light"/>
          <w:sz w:val="24"/>
          <w:szCs w:val="24"/>
        </w:rPr>
        <w:t xml:space="preserve"> [2015] EWHC 1607 (Admin). </w:t>
      </w:r>
    </w:p>
    <w:p w14:paraId="79C08BC2" w14:textId="32B545A5" w:rsidR="00893F3C" w:rsidRPr="00CC2A6F" w:rsidRDefault="00893F3C" w:rsidP="007D1F25">
      <w:pPr>
        <w:numPr>
          <w:ilvl w:val="0"/>
          <w:numId w:val="7"/>
        </w:numPr>
        <w:spacing w:after="200" w:line="360" w:lineRule="auto"/>
        <w:jc w:val="both"/>
        <w:rPr>
          <w:rFonts w:ascii="Calibri Light" w:hAnsi="Calibri Light" w:cs="Calibri Light"/>
          <w:b/>
          <w:color w:val="00B050"/>
          <w:sz w:val="24"/>
          <w:szCs w:val="24"/>
          <w:shd w:val="clear" w:color="auto" w:fill="FFFFFF"/>
        </w:rPr>
      </w:pPr>
      <w:r w:rsidRPr="00CC2A6F">
        <w:rPr>
          <w:rStyle w:val="legds"/>
          <w:rFonts w:ascii="Calibri Light" w:hAnsi="Calibri Light" w:cs="Calibri Light"/>
          <w:color w:val="000000" w:themeColor="text1"/>
          <w:sz w:val="24"/>
          <w:szCs w:val="24"/>
        </w:rPr>
        <w:t xml:space="preserve">The duty to 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make a decision within a reasonable time applies to</w:t>
      </w:r>
      <w:r w:rsidR="00E917BF" w:rsidRPr="00CC2A6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s</w:t>
      </w:r>
      <w:r w:rsidRPr="00CC2A6F">
        <w:rPr>
          <w:rStyle w:val="legds"/>
          <w:rFonts w:ascii="Calibri Light" w:hAnsi="Calibri Light" w:cs="Calibri Light"/>
          <w:color w:val="000000" w:themeColor="text1"/>
          <w:sz w:val="24"/>
          <w:szCs w:val="24"/>
        </w:rPr>
        <w:t xml:space="preserve">.8 of the Social Security Act 1998 (SSA 1998) under which </w:t>
      </w:r>
      <w:r w:rsidR="000440F3" w:rsidRPr="00CC2A6F">
        <w:rPr>
          <w:rStyle w:val="legds"/>
          <w:rFonts w:ascii="Calibri Light" w:hAnsi="Calibri Light" w:cs="Calibri Light"/>
          <w:color w:val="000000" w:themeColor="text1"/>
          <w:sz w:val="24"/>
          <w:szCs w:val="24"/>
        </w:rPr>
        <w:t xml:space="preserve">D 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shall “</w:t>
      </w:r>
      <w:r w:rsidRPr="00CC2A6F">
        <w:rPr>
          <w:rFonts w:ascii="Calibri Light" w:hAnsi="Calibri Light" w:cs="Calibri Light"/>
          <w:i/>
          <w:color w:val="000000" w:themeColor="text1"/>
          <w:sz w:val="24"/>
          <w:szCs w:val="24"/>
        </w:rPr>
        <w:t>decide any claim for a relevant benefit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</w:rPr>
        <w:t>”.</w:t>
      </w:r>
    </w:p>
    <w:p w14:paraId="6ABE83BD" w14:textId="4402AD49" w:rsidR="00893F3C" w:rsidRPr="00CC2A6F" w:rsidRDefault="00893F3C" w:rsidP="007D1F25">
      <w:pPr>
        <w:numPr>
          <w:ilvl w:val="0"/>
          <w:numId w:val="7"/>
        </w:numPr>
        <w:spacing w:after="20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C2A6F">
        <w:rPr>
          <w:rFonts w:ascii="Calibri Light" w:hAnsi="Calibri Light" w:cs="Calibri Light"/>
          <w:sz w:val="24"/>
          <w:szCs w:val="24"/>
        </w:rPr>
        <w:lastRenderedPageBreak/>
        <w:t xml:space="preserve">What counts as a reasonable time depends on </w:t>
      </w:r>
      <w:r w:rsidR="00E04FA0" w:rsidRPr="00CC2A6F">
        <w:rPr>
          <w:rFonts w:ascii="Calibri Light" w:hAnsi="Calibri Light" w:cs="Calibri Light"/>
          <w:sz w:val="24"/>
          <w:szCs w:val="24"/>
        </w:rPr>
        <w:t>the context and taking all the material considerations into account</w:t>
      </w:r>
      <w:r w:rsidR="00E04FA0" w:rsidRPr="00CC2A6F">
        <w:rPr>
          <w:rFonts w:ascii="Calibri Light" w:hAnsi="Calibri Light" w:cs="Calibri Light"/>
          <w:sz w:val="24"/>
          <w:szCs w:val="24"/>
          <w:vertAlign w:val="superscript"/>
        </w:rPr>
        <w:footnoteReference w:id="3"/>
      </w:r>
      <w:r w:rsidR="00E04FA0" w:rsidRPr="00CC2A6F">
        <w:rPr>
          <w:rFonts w:ascii="Calibri Light" w:hAnsi="Calibri Light" w:cs="Calibri Light"/>
          <w:sz w:val="24"/>
          <w:szCs w:val="24"/>
        </w:rPr>
        <w:t xml:space="preserve"> </w:t>
      </w:r>
      <w:r w:rsidRPr="00CC2A6F">
        <w:rPr>
          <w:rFonts w:ascii="Calibri Light" w:hAnsi="Calibri Light" w:cs="Calibri Light"/>
          <w:sz w:val="24"/>
          <w:szCs w:val="24"/>
        </w:rPr>
        <w:t>, including the impact on the claimant</w:t>
      </w:r>
      <w:r w:rsidRPr="00CC2A6F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9D0EA04" w14:textId="77777777" w:rsidR="00893F3C" w:rsidRPr="00CC2A6F" w:rsidRDefault="00893F3C" w:rsidP="000E5AA8">
      <w:pPr>
        <w:spacing w:after="20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C2A6F">
        <w:rPr>
          <w:rFonts w:ascii="Calibri Light" w:hAnsi="Calibri Light" w:cs="Calibri Light"/>
          <w:i/>
          <w:sz w:val="24"/>
          <w:szCs w:val="24"/>
        </w:rPr>
        <w:t>Impact on the claimant</w:t>
      </w:r>
    </w:p>
    <w:p w14:paraId="4EAE54B3" w14:textId="4DBF01FA" w:rsidR="007731CE" w:rsidRPr="00CC2A6F" w:rsidRDefault="00893F3C" w:rsidP="007D1F25">
      <w:pPr>
        <w:pStyle w:val="ListParagraph"/>
        <w:numPr>
          <w:ilvl w:val="0"/>
          <w:numId w:val="7"/>
        </w:numPr>
        <w:spacing w:before="120" w:beforeAutospacing="1" w:line="360" w:lineRule="auto"/>
        <w:jc w:val="both"/>
        <w:rPr>
          <w:rFonts w:ascii="Calibri Light" w:hAnsi="Calibri Light" w:cs="Calibri Light"/>
          <w:bCs/>
        </w:rPr>
      </w:pPr>
      <w:r w:rsidRPr="00CC2A6F">
        <w:rPr>
          <w:rFonts w:ascii="Calibri Light" w:hAnsi="Calibri Light" w:cs="Calibri Light"/>
          <w:bCs/>
        </w:rPr>
        <w:t xml:space="preserve"> T</w:t>
      </w:r>
      <w:r w:rsidRPr="00CC2A6F">
        <w:rPr>
          <w:rFonts w:ascii="Calibri Light" w:hAnsi="Calibri Light" w:cs="Calibri Light"/>
        </w:rPr>
        <w:t xml:space="preserve">he delay relates to a decision on </w:t>
      </w:r>
      <w:r w:rsidR="00BF75F1" w:rsidRPr="00CC2A6F">
        <w:rPr>
          <w:rFonts w:ascii="Calibri Light" w:hAnsi="Calibri Light" w:cs="Calibri Light"/>
        </w:rPr>
        <w:t>PC</w:t>
      </w:r>
      <w:r w:rsidRPr="00CC2A6F">
        <w:rPr>
          <w:rFonts w:ascii="Calibri Light" w:hAnsi="Calibri Light" w:cs="Calibri Light"/>
        </w:rPr>
        <w:t xml:space="preserve"> entitlement. </w:t>
      </w:r>
      <w:r w:rsidR="00BF75F1" w:rsidRPr="00CC2A6F">
        <w:rPr>
          <w:rFonts w:ascii="Calibri Light" w:hAnsi="Calibri Light" w:cs="Calibri Light"/>
        </w:rPr>
        <w:t>PC</w:t>
      </w:r>
      <w:r w:rsidRPr="00CC2A6F">
        <w:rPr>
          <w:rFonts w:ascii="Calibri Light" w:hAnsi="Calibri Light" w:cs="Calibri Light"/>
        </w:rPr>
        <w:t xml:space="preserve"> is a subsistence benefit</w:t>
      </w:r>
      <w:r w:rsidR="00BF75F1" w:rsidRPr="00CC2A6F">
        <w:rPr>
          <w:rFonts w:ascii="Calibri Light" w:hAnsi="Calibri Light" w:cs="Calibri Light"/>
        </w:rPr>
        <w:t xml:space="preserve">. </w:t>
      </w:r>
      <w:r w:rsidRPr="00CC2A6F">
        <w:rPr>
          <w:rFonts w:ascii="Calibri Light" w:hAnsi="Calibri Light" w:cs="Calibri Light"/>
        </w:rPr>
        <w:t xml:space="preserve">Delays in </w:t>
      </w:r>
      <w:r w:rsidR="00BF75F1" w:rsidRPr="00CC2A6F">
        <w:rPr>
          <w:rFonts w:ascii="Calibri Light" w:hAnsi="Calibri Light" w:cs="Calibri Light"/>
        </w:rPr>
        <w:t>PC</w:t>
      </w:r>
      <w:r w:rsidRPr="00CC2A6F">
        <w:rPr>
          <w:rFonts w:ascii="Calibri Light" w:hAnsi="Calibri Light" w:cs="Calibri Light"/>
        </w:rPr>
        <w:t xml:space="preserve"> decisions can therefore have severe consequences for claimant</w:t>
      </w:r>
      <w:r w:rsidR="000440F3" w:rsidRPr="00CC2A6F">
        <w:rPr>
          <w:rFonts w:ascii="Calibri Light" w:hAnsi="Calibri Light" w:cs="Calibri Light"/>
        </w:rPr>
        <w:t>s</w:t>
      </w:r>
      <w:r w:rsidRPr="00CC2A6F">
        <w:rPr>
          <w:rFonts w:ascii="Calibri Light" w:hAnsi="Calibri Light" w:cs="Calibri Light"/>
        </w:rPr>
        <w:t xml:space="preserve">, leaving them with </w:t>
      </w:r>
      <w:r w:rsidR="00297A2D" w:rsidRPr="00CC2A6F">
        <w:rPr>
          <w:rFonts w:ascii="Calibri Light" w:hAnsi="Calibri Light" w:cs="Calibri Light"/>
        </w:rPr>
        <w:t>insufficient i</w:t>
      </w:r>
      <w:r w:rsidRPr="00CC2A6F">
        <w:rPr>
          <w:rFonts w:ascii="Calibri Light" w:hAnsi="Calibri Light" w:cs="Calibri Light"/>
        </w:rPr>
        <w:t>ncome to fall back on</w:t>
      </w:r>
      <w:r w:rsidR="000440F3" w:rsidRPr="00CC2A6F">
        <w:rPr>
          <w:rFonts w:ascii="Calibri Light" w:hAnsi="Calibri Light" w:cs="Calibri Light"/>
        </w:rPr>
        <w:t>.  I</w:t>
      </w:r>
      <w:r w:rsidR="00AC5F74" w:rsidRPr="00CC2A6F">
        <w:rPr>
          <w:rFonts w:ascii="Calibri Light" w:hAnsi="Calibri Light" w:cs="Calibri Light"/>
        </w:rPr>
        <w:t>n this case</w:t>
      </w:r>
      <w:r w:rsidR="000440F3" w:rsidRPr="00CC2A6F">
        <w:rPr>
          <w:rFonts w:ascii="Calibri Light" w:hAnsi="Calibri Light" w:cs="Calibri Light"/>
        </w:rPr>
        <w:t>, C is</w:t>
      </w:r>
      <w:r w:rsidR="00AC5F74" w:rsidRPr="00CC2A6F">
        <w:rPr>
          <w:rFonts w:ascii="Calibri Light" w:hAnsi="Calibri Light" w:cs="Calibri Light"/>
        </w:rPr>
        <w:t xml:space="preserve"> [unable to pay for both for food and</w:t>
      </w:r>
      <w:r w:rsidRPr="00CC2A6F">
        <w:rPr>
          <w:rFonts w:ascii="Calibri Light" w:hAnsi="Calibri Light" w:cs="Calibri Light"/>
        </w:rPr>
        <w:t xml:space="preserve"> heating</w:t>
      </w:r>
      <w:r w:rsidR="00AC5F74" w:rsidRPr="00CC2A6F">
        <w:rPr>
          <w:rFonts w:ascii="Calibri Light" w:hAnsi="Calibri Light" w:cs="Calibri Light"/>
        </w:rPr>
        <w:t>]</w:t>
      </w:r>
      <w:r w:rsidR="00BF75F1" w:rsidRPr="00CC2A6F">
        <w:rPr>
          <w:rFonts w:ascii="Calibri Light" w:hAnsi="Calibri Light" w:cs="Calibri Light"/>
        </w:rPr>
        <w:t xml:space="preserve">. </w:t>
      </w:r>
    </w:p>
    <w:p w14:paraId="514C92E9" w14:textId="77777777" w:rsidR="000440F3" w:rsidRPr="00CC2A6F" w:rsidRDefault="000440F3" w:rsidP="000440F3">
      <w:pPr>
        <w:pStyle w:val="ListParagraph"/>
        <w:spacing w:after="100" w:afterAutospacing="1"/>
        <w:ind w:left="567"/>
        <w:jc w:val="both"/>
        <w:rPr>
          <w:rFonts w:ascii="Calibri Light" w:hAnsi="Calibri Light" w:cs="Calibri Light"/>
          <w:bCs/>
        </w:rPr>
      </w:pPr>
    </w:p>
    <w:p w14:paraId="10F4282E" w14:textId="77777777" w:rsidR="00A67D62" w:rsidRPr="00CC2A6F" w:rsidRDefault="00A67D62" w:rsidP="007D1F25">
      <w:pPr>
        <w:pStyle w:val="ListParagraph"/>
        <w:numPr>
          <w:ilvl w:val="0"/>
          <w:numId w:val="7"/>
        </w:numPr>
        <w:spacing w:after="100" w:afterAutospacing="1" w:line="360" w:lineRule="auto"/>
        <w:jc w:val="both"/>
        <w:rPr>
          <w:rFonts w:ascii="Calibri Light" w:hAnsi="Calibri Light" w:cs="Calibri Light"/>
          <w:bCs/>
        </w:rPr>
      </w:pPr>
      <w:r w:rsidRPr="00CC2A6F">
        <w:rPr>
          <w:rFonts w:ascii="Calibri Light" w:hAnsi="Calibri Light" w:cs="Calibri Light"/>
        </w:rPr>
        <w:t>[detail impact on C]</w:t>
      </w:r>
    </w:p>
    <w:p w14:paraId="01B61554" w14:textId="77777777" w:rsidR="00297A2D" w:rsidRPr="00CC2A6F" w:rsidRDefault="00A67D62" w:rsidP="000E5AA8">
      <w:pPr>
        <w:pStyle w:val="ListParagraph"/>
        <w:spacing w:before="120" w:beforeAutospacing="1" w:after="100" w:afterAutospacing="1" w:line="360" w:lineRule="auto"/>
        <w:ind w:left="567"/>
        <w:jc w:val="both"/>
        <w:rPr>
          <w:rFonts w:ascii="Calibri Light" w:hAnsi="Calibri Light" w:cs="Calibri Light"/>
          <w:bCs/>
        </w:rPr>
      </w:pPr>
      <w:r w:rsidRPr="00CC2A6F">
        <w:rPr>
          <w:rFonts w:ascii="Calibri Light" w:hAnsi="Calibri Light" w:cs="Calibri Light"/>
          <w:bCs/>
        </w:rPr>
        <w:t xml:space="preserve"> </w:t>
      </w:r>
    </w:p>
    <w:p w14:paraId="415CD5DD" w14:textId="77777777" w:rsidR="00893F3C" w:rsidRPr="00CC2A6F" w:rsidRDefault="00893F3C" w:rsidP="000E5AA8">
      <w:pPr>
        <w:pStyle w:val="ListParagraph"/>
        <w:spacing w:line="360" w:lineRule="auto"/>
        <w:ind w:left="0"/>
        <w:jc w:val="both"/>
        <w:rPr>
          <w:rFonts w:ascii="Calibri Light" w:hAnsi="Calibri Light" w:cs="Calibri Light"/>
          <w:i/>
          <w:color w:val="000000" w:themeColor="text1"/>
        </w:rPr>
      </w:pPr>
      <w:r w:rsidRPr="00CC2A6F">
        <w:rPr>
          <w:rFonts w:ascii="Calibri Light" w:hAnsi="Calibri Light" w:cs="Calibri Light"/>
          <w:i/>
          <w:color w:val="000000" w:themeColor="text1"/>
        </w:rPr>
        <w:t>Non-complex case/all information available</w:t>
      </w:r>
    </w:p>
    <w:p w14:paraId="2185486B" w14:textId="77777777" w:rsidR="0038683A" w:rsidRPr="00CC2A6F" w:rsidRDefault="0038683A" w:rsidP="000E5AA8">
      <w:pPr>
        <w:pStyle w:val="ListParagraph"/>
        <w:spacing w:line="360" w:lineRule="auto"/>
        <w:ind w:left="0"/>
        <w:jc w:val="both"/>
        <w:rPr>
          <w:rFonts w:ascii="Calibri Light" w:hAnsi="Calibri Light" w:cs="Calibri Light"/>
          <w:i/>
          <w:color w:val="000000" w:themeColor="text1"/>
        </w:rPr>
      </w:pPr>
    </w:p>
    <w:p w14:paraId="11380625" w14:textId="33BBA3EB" w:rsidR="00893F3C" w:rsidRPr="00CC2A6F" w:rsidRDefault="00A67D62" w:rsidP="007D1F2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</w:rPr>
        <w:t xml:space="preserve">C </w:t>
      </w:r>
      <w:r w:rsidR="00893F3C" w:rsidRPr="00CC2A6F">
        <w:rPr>
          <w:rFonts w:ascii="Calibri Light" w:hAnsi="Calibri Light" w:cs="Calibri Light"/>
          <w:color w:val="000000"/>
        </w:rPr>
        <w:t>is eligible for</w:t>
      </w:r>
      <w:r w:rsidR="00BF75F1" w:rsidRPr="00CC2A6F">
        <w:rPr>
          <w:rFonts w:ascii="Calibri Light" w:hAnsi="Calibri Light" w:cs="Calibri Light"/>
          <w:color w:val="000000"/>
        </w:rPr>
        <w:t xml:space="preserve"> PC</w:t>
      </w:r>
      <w:r w:rsidR="00893F3C" w:rsidRPr="00CC2A6F">
        <w:rPr>
          <w:rFonts w:ascii="Calibri Light" w:hAnsi="Calibri Light" w:cs="Calibri Light"/>
          <w:color w:val="000000"/>
        </w:rPr>
        <w:t xml:space="preserve">. </w:t>
      </w:r>
      <w:r w:rsidR="00893F3C" w:rsidRPr="00CC2A6F">
        <w:rPr>
          <w:rFonts w:ascii="Calibri Light" w:hAnsi="Calibri Light" w:cs="Calibri Light"/>
          <w:color w:val="000000" w:themeColor="text1"/>
        </w:rPr>
        <w:t>She</w:t>
      </w:r>
      <w:r w:rsidR="00893F3C" w:rsidRPr="00CC2A6F">
        <w:rPr>
          <w:rFonts w:ascii="Calibri Light" w:hAnsi="Calibri Light" w:cs="Calibri Light"/>
          <w:color w:val="000000"/>
        </w:rPr>
        <w:t xml:space="preserve"> clearly meets the conditions of entitlement </w:t>
      </w:r>
      <w:r w:rsidR="00297A2D" w:rsidRPr="00CC2A6F">
        <w:rPr>
          <w:rFonts w:ascii="Calibri Light" w:hAnsi="Calibri Light" w:cs="Calibri Light"/>
          <w:color w:val="000000"/>
        </w:rPr>
        <w:t xml:space="preserve">for the </w:t>
      </w:r>
      <w:proofErr w:type="gramStart"/>
      <w:r w:rsidR="00297A2D" w:rsidRPr="00CC2A6F">
        <w:rPr>
          <w:rFonts w:ascii="Calibri Light" w:hAnsi="Calibri Light" w:cs="Calibri Light"/>
          <w:color w:val="000000"/>
        </w:rPr>
        <w:t>guarantee</w:t>
      </w:r>
      <w:proofErr w:type="gramEnd"/>
      <w:r w:rsidR="00297A2D" w:rsidRPr="00CC2A6F">
        <w:rPr>
          <w:rFonts w:ascii="Calibri Light" w:hAnsi="Calibri Light" w:cs="Calibri Light"/>
          <w:color w:val="000000"/>
        </w:rPr>
        <w:t xml:space="preserve"> part of </w:t>
      </w:r>
      <w:r w:rsidR="000440F3" w:rsidRPr="00CC2A6F">
        <w:rPr>
          <w:rFonts w:ascii="Calibri Light" w:hAnsi="Calibri Light" w:cs="Calibri Light"/>
          <w:color w:val="000000"/>
        </w:rPr>
        <w:t>PC</w:t>
      </w:r>
      <w:r w:rsidR="00297A2D" w:rsidRPr="00CC2A6F">
        <w:rPr>
          <w:rFonts w:ascii="Calibri Light" w:hAnsi="Calibri Light" w:cs="Calibri Light"/>
          <w:color w:val="000000"/>
        </w:rPr>
        <w:t xml:space="preserve"> as</w:t>
      </w:r>
      <w:r w:rsidR="00893F3C" w:rsidRPr="00CC2A6F">
        <w:rPr>
          <w:rFonts w:ascii="Calibri Light" w:hAnsi="Calibri Light" w:cs="Calibri Light"/>
          <w:color w:val="000000"/>
        </w:rPr>
        <w:t xml:space="preserve"> set out in </w:t>
      </w:r>
      <w:r w:rsidR="00AC5F74" w:rsidRPr="00CC2A6F">
        <w:rPr>
          <w:rFonts w:ascii="Calibri Light" w:hAnsi="Calibri Light" w:cs="Calibri Light"/>
          <w:color w:val="000000"/>
        </w:rPr>
        <w:t>s</w:t>
      </w:r>
      <w:r w:rsidR="00297A2D" w:rsidRPr="00CC2A6F">
        <w:rPr>
          <w:rFonts w:ascii="Calibri Light" w:hAnsi="Calibri Light" w:cs="Calibri Light"/>
          <w:color w:val="000000"/>
        </w:rPr>
        <w:t>s</w:t>
      </w:r>
      <w:r w:rsidR="000726F1" w:rsidRPr="00CC2A6F">
        <w:rPr>
          <w:rFonts w:ascii="Calibri Light" w:hAnsi="Calibri Light" w:cs="Calibri Light"/>
          <w:color w:val="000000"/>
        </w:rPr>
        <w:t>1</w:t>
      </w:r>
      <w:r w:rsidR="00297A2D" w:rsidRPr="00CC2A6F">
        <w:rPr>
          <w:rFonts w:ascii="Calibri Light" w:hAnsi="Calibri Light" w:cs="Calibri Light"/>
          <w:color w:val="000000"/>
        </w:rPr>
        <w:t xml:space="preserve"> and 2 of the</w:t>
      </w:r>
      <w:r w:rsidR="000726F1" w:rsidRPr="00CC2A6F">
        <w:rPr>
          <w:rFonts w:ascii="Calibri Light" w:hAnsi="Calibri Light" w:cs="Calibri Light"/>
          <w:color w:val="000000"/>
        </w:rPr>
        <w:t xml:space="preserve"> </w:t>
      </w:r>
      <w:r w:rsidR="00297A2D" w:rsidRPr="00CC2A6F">
        <w:rPr>
          <w:rFonts w:ascii="Calibri Light" w:hAnsi="Calibri Light" w:cs="Calibri Light"/>
          <w:color w:val="000000"/>
        </w:rPr>
        <w:t>State Pension Credit Act 2002</w:t>
      </w:r>
      <w:r w:rsidR="0089708F" w:rsidRPr="00CC2A6F">
        <w:rPr>
          <w:rFonts w:ascii="Calibri Light" w:hAnsi="Calibri Light" w:cs="Calibri Light"/>
          <w:color w:val="000000"/>
        </w:rPr>
        <w:t xml:space="preserve"> (“</w:t>
      </w:r>
      <w:r w:rsidR="0089708F" w:rsidRPr="00CC2A6F">
        <w:rPr>
          <w:rFonts w:ascii="Calibri Light" w:hAnsi="Calibri Light" w:cs="Calibri Light"/>
          <w:b/>
          <w:color w:val="000000"/>
        </w:rPr>
        <w:t>SPCA”</w:t>
      </w:r>
      <w:r w:rsidR="0089708F" w:rsidRPr="00CC2A6F">
        <w:rPr>
          <w:rFonts w:ascii="Calibri Light" w:hAnsi="Calibri Light" w:cs="Calibri Light"/>
          <w:color w:val="000000"/>
        </w:rPr>
        <w:t>)</w:t>
      </w:r>
      <w:r w:rsidR="000726F1" w:rsidRPr="00CC2A6F">
        <w:rPr>
          <w:rFonts w:ascii="Calibri Light" w:hAnsi="Calibri Light" w:cs="Calibri Light"/>
          <w:color w:val="000000"/>
        </w:rPr>
        <w:t>:</w:t>
      </w:r>
    </w:p>
    <w:p w14:paraId="2D5061AE" w14:textId="77777777" w:rsidR="00297A2D" w:rsidRPr="00CC2A6F" w:rsidRDefault="00297A2D" w:rsidP="000E5AA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7FC01870" w14:textId="77777777" w:rsidR="000726F1" w:rsidRPr="00CC2A6F" w:rsidRDefault="00297A2D" w:rsidP="000E5AA8">
      <w:pPr>
        <w:pStyle w:val="legclearfix"/>
        <w:shd w:val="clear" w:color="auto" w:fill="FFFFFF"/>
        <w:spacing w:before="0" w:beforeAutospacing="0" w:after="120" w:afterAutospacing="0" w:line="360" w:lineRule="auto"/>
        <w:ind w:left="1440" w:hanging="306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b/>
          <w:i/>
          <w:color w:val="000000"/>
        </w:rPr>
        <w:t>1.</w:t>
      </w:r>
      <w:r w:rsidRPr="00CC2A6F">
        <w:rPr>
          <w:rStyle w:val="legds"/>
          <w:rFonts w:ascii="Calibri Light" w:hAnsi="Calibri Light" w:cs="Calibri Light"/>
          <w:i/>
          <w:color w:val="000000"/>
        </w:rPr>
        <w:t xml:space="preserve">-(1) </w:t>
      </w:r>
      <w:r w:rsidR="000726F1" w:rsidRPr="00CC2A6F">
        <w:rPr>
          <w:rStyle w:val="legds"/>
          <w:rFonts w:ascii="Calibri Light" w:hAnsi="Calibri Light" w:cs="Calibri Light"/>
          <w:i/>
          <w:color w:val="000000"/>
        </w:rPr>
        <w:t>A social security benefit to be known as state pension credit shall be payable in accordance with the following provisions of this Act.</w:t>
      </w:r>
    </w:p>
    <w:p w14:paraId="077684CA" w14:textId="77777777" w:rsidR="000726F1" w:rsidRPr="00CC2A6F" w:rsidRDefault="000726F1" w:rsidP="000E5AA8">
      <w:pPr>
        <w:pStyle w:val="legclearfix"/>
        <w:shd w:val="clear" w:color="auto" w:fill="FFFFFF"/>
        <w:spacing w:before="0" w:beforeAutospacing="0" w:after="120" w:afterAutospacing="0" w:line="360" w:lineRule="auto"/>
        <w:ind w:left="1746" w:hanging="306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i/>
          <w:color w:val="000000"/>
        </w:rPr>
        <w:t>(2)</w:t>
      </w:r>
      <w:r w:rsidR="00297A2D" w:rsidRPr="00CC2A6F">
        <w:rPr>
          <w:rStyle w:val="legds"/>
          <w:rFonts w:ascii="Calibri Light" w:hAnsi="Calibri Light" w:cs="Calibri Light"/>
          <w:i/>
          <w:color w:val="000000"/>
        </w:rPr>
        <w:t xml:space="preserve"> </w:t>
      </w:r>
      <w:r w:rsidRPr="00CC2A6F">
        <w:rPr>
          <w:rStyle w:val="legds"/>
          <w:rFonts w:ascii="Calibri Light" w:hAnsi="Calibri Light" w:cs="Calibri Light"/>
          <w:i/>
          <w:color w:val="000000"/>
        </w:rPr>
        <w:t>A claimant is entitled to state pension credit if—</w:t>
      </w:r>
    </w:p>
    <w:p w14:paraId="68D0F5D9" w14:textId="77777777" w:rsidR="000726F1" w:rsidRPr="00CC2A6F" w:rsidRDefault="000726F1" w:rsidP="005B481A">
      <w:pPr>
        <w:pStyle w:val="legclearfix"/>
        <w:shd w:val="clear" w:color="auto" w:fill="FFFFFF"/>
        <w:spacing w:before="0" w:beforeAutospacing="0" w:after="120" w:afterAutospacing="0" w:line="360" w:lineRule="auto"/>
        <w:ind w:left="2160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i/>
          <w:color w:val="000000"/>
        </w:rPr>
        <w:t>(a)</w:t>
      </w:r>
      <w:r w:rsidR="00A67D62" w:rsidRPr="00CC2A6F">
        <w:rPr>
          <w:rStyle w:val="legds"/>
          <w:rFonts w:ascii="Calibri Light" w:hAnsi="Calibri Light" w:cs="Calibri Light"/>
          <w:i/>
          <w:color w:val="000000"/>
        </w:rPr>
        <w:t xml:space="preserve"> </w:t>
      </w:r>
      <w:r w:rsidRPr="00CC2A6F">
        <w:rPr>
          <w:rStyle w:val="legds"/>
          <w:rFonts w:ascii="Calibri Light" w:hAnsi="Calibri Light" w:cs="Calibri Light"/>
          <w:i/>
          <w:color w:val="000000"/>
        </w:rPr>
        <w:t>he is in Great Britain;</w:t>
      </w:r>
    </w:p>
    <w:p w14:paraId="33747613" w14:textId="77777777" w:rsidR="000726F1" w:rsidRPr="00CC2A6F" w:rsidRDefault="000726F1" w:rsidP="005B481A">
      <w:pPr>
        <w:pStyle w:val="legclearfix"/>
        <w:shd w:val="clear" w:color="auto" w:fill="FFFFFF"/>
        <w:spacing w:before="0" w:beforeAutospacing="0" w:after="120" w:afterAutospacing="0" w:line="360" w:lineRule="auto"/>
        <w:ind w:left="2160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i/>
          <w:color w:val="000000"/>
        </w:rPr>
        <w:t>(b)</w:t>
      </w:r>
      <w:r w:rsidR="00A67D62" w:rsidRPr="00CC2A6F">
        <w:rPr>
          <w:rStyle w:val="legds"/>
          <w:rFonts w:ascii="Calibri Light" w:hAnsi="Calibri Light" w:cs="Calibri Light"/>
          <w:i/>
          <w:color w:val="000000"/>
        </w:rPr>
        <w:t xml:space="preserve"> </w:t>
      </w:r>
      <w:r w:rsidRPr="00CC2A6F">
        <w:rPr>
          <w:rStyle w:val="legds"/>
          <w:rFonts w:ascii="Calibri Light" w:hAnsi="Calibri Light" w:cs="Calibri Light"/>
          <w:i/>
          <w:color w:val="000000"/>
        </w:rPr>
        <w:t>he has attained the qualifying age; and</w:t>
      </w:r>
    </w:p>
    <w:p w14:paraId="15E2947E" w14:textId="77777777" w:rsidR="000726F1" w:rsidRPr="00CC2A6F" w:rsidRDefault="000726F1" w:rsidP="005B481A">
      <w:pPr>
        <w:pStyle w:val="legclearfix"/>
        <w:shd w:val="clear" w:color="auto" w:fill="FFFFFF"/>
        <w:spacing w:before="0" w:beforeAutospacing="0" w:after="120" w:afterAutospacing="0" w:line="360" w:lineRule="auto"/>
        <w:ind w:left="2160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i/>
          <w:color w:val="000000"/>
        </w:rPr>
        <w:t>(c)</w:t>
      </w:r>
      <w:r w:rsidR="00A67D62" w:rsidRPr="00CC2A6F">
        <w:rPr>
          <w:rStyle w:val="legds"/>
          <w:rFonts w:ascii="Calibri Light" w:hAnsi="Calibri Light" w:cs="Calibri Light"/>
          <w:i/>
          <w:color w:val="000000"/>
        </w:rPr>
        <w:t xml:space="preserve"> </w:t>
      </w:r>
      <w:r w:rsidRPr="00CC2A6F">
        <w:rPr>
          <w:rStyle w:val="legds"/>
          <w:rFonts w:ascii="Calibri Light" w:hAnsi="Calibri Light" w:cs="Calibri Light"/>
          <w:i/>
          <w:color w:val="000000"/>
        </w:rPr>
        <w:t>he satisfies—</w:t>
      </w:r>
    </w:p>
    <w:p w14:paraId="3067543B" w14:textId="77777777" w:rsidR="000726F1" w:rsidRPr="00CC2A6F" w:rsidRDefault="000726F1" w:rsidP="000E5AA8">
      <w:pPr>
        <w:pStyle w:val="legclearfix"/>
        <w:shd w:val="clear" w:color="auto" w:fill="FFFFFF"/>
        <w:spacing w:before="0" w:beforeAutospacing="0" w:after="120" w:afterAutospacing="0" w:line="360" w:lineRule="auto"/>
        <w:ind w:left="2466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i/>
          <w:color w:val="000000"/>
        </w:rPr>
        <w:t>(</w:t>
      </w:r>
      <w:proofErr w:type="spellStart"/>
      <w:r w:rsidRPr="00CC2A6F">
        <w:rPr>
          <w:rStyle w:val="legds"/>
          <w:rFonts w:ascii="Calibri Light" w:hAnsi="Calibri Light" w:cs="Calibri Light"/>
          <w:i/>
          <w:color w:val="000000"/>
        </w:rPr>
        <w:t>i</w:t>
      </w:r>
      <w:proofErr w:type="spellEnd"/>
      <w:r w:rsidRPr="00CC2A6F">
        <w:rPr>
          <w:rStyle w:val="legds"/>
          <w:rFonts w:ascii="Calibri Light" w:hAnsi="Calibri Light" w:cs="Calibri Light"/>
          <w:i/>
          <w:color w:val="000000"/>
        </w:rPr>
        <w:t>)</w:t>
      </w:r>
      <w:r w:rsidR="00A67D62" w:rsidRPr="00CC2A6F">
        <w:rPr>
          <w:rStyle w:val="legds"/>
          <w:rFonts w:ascii="Calibri Light" w:hAnsi="Calibri Light" w:cs="Calibri Light"/>
          <w:i/>
          <w:color w:val="000000"/>
        </w:rPr>
        <w:t xml:space="preserve"> </w:t>
      </w:r>
      <w:r w:rsidRPr="00CC2A6F">
        <w:rPr>
          <w:rStyle w:val="legds"/>
          <w:rFonts w:ascii="Calibri Light" w:hAnsi="Calibri Light" w:cs="Calibri Light"/>
          <w:i/>
          <w:color w:val="000000"/>
        </w:rPr>
        <w:t>the condition in section 2(1) (guarantee credit); or</w:t>
      </w:r>
    </w:p>
    <w:p w14:paraId="07172697" w14:textId="77777777" w:rsidR="000726F1" w:rsidRPr="00CC2A6F" w:rsidRDefault="000726F1" w:rsidP="000E5AA8">
      <w:pPr>
        <w:pStyle w:val="legclearfix"/>
        <w:shd w:val="clear" w:color="auto" w:fill="FFFFFF"/>
        <w:spacing w:before="0" w:beforeAutospacing="0" w:after="120" w:afterAutospacing="0" w:line="360" w:lineRule="auto"/>
        <w:ind w:left="2466"/>
        <w:jc w:val="both"/>
        <w:rPr>
          <w:rStyle w:val="legds"/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i/>
          <w:color w:val="000000"/>
        </w:rPr>
        <w:t>(ii)</w:t>
      </w:r>
      <w:r w:rsidR="006F7DEE" w:rsidRPr="00CC2A6F">
        <w:rPr>
          <w:rStyle w:val="legds"/>
          <w:rFonts w:ascii="Calibri Light" w:hAnsi="Calibri Light" w:cs="Calibri Light"/>
          <w:i/>
          <w:color w:val="000000"/>
        </w:rPr>
        <w:t xml:space="preserve"> </w:t>
      </w:r>
      <w:r w:rsidRPr="00CC2A6F">
        <w:rPr>
          <w:rStyle w:val="legds"/>
          <w:rFonts w:ascii="Calibri Light" w:hAnsi="Calibri Light" w:cs="Calibri Light"/>
          <w:i/>
          <w:color w:val="000000"/>
        </w:rPr>
        <w:t>the conditions in section 3(1) and (2) (savings credit).</w:t>
      </w:r>
    </w:p>
    <w:p w14:paraId="1E302974" w14:textId="77777777" w:rsidR="00297A2D" w:rsidRPr="00CC2A6F" w:rsidRDefault="00297A2D" w:rsidP="000E5AA8">
      <w:pPr>
        <w:pStyle w:val="Heading3"/>
        <w:spacing w:after="120" w:line="360" w:lineRule="auto"/>
        <w:ind w:left="1134"/>
        <w:jc w:val="both"/>
        <w:rPr>
          <w:rStyle w:val="legds"/>
          <w:rFonts w:ascii="Calibri Light" w:hAnsi="Calibri Light" w:cs="Calibri Light"/>
          <w:b w:val="0"/>
          <w:i/>
          <w:color w:val="000000"/>
          <w:sz w:val="24"/>
          <w:szCs w:val="24"/>
          <w:lang w:eastAsia="en-GB"/>
        </w:rPr>
      </w:pPr>
    </w:p>
    <w:p w14:paraId="38B2FC44" w14:textId="77777777" w:rsidR="00297A2D" w:rsidRPr="00CC2A6F" w:rsidRDefault="00297A2D" w:rsidP="000E5AA8">
      <w:pPr>
        <w:pStyle w:val="Heading3"/>
        <w:spacing w:after="120" w:line="360" w:lineRule="auto"/>
        <w:ind w:left="113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en-GB"/>
        </w:rPr>
      </w:pPr>
      <w:r w:rsidRPr="00CC2A6F">
        <w:rPr>
          <w:rStyle w:val="legds"/>
          <w:rFonts w:ascii="Calibri Light" w:hAnsi="Calibri Light" w:cs="Calibri Light"/>
          <w:i/>
          <w:color w:val="000000"/>
          <w:sz w:val="24"/>
          <w:szCs w:val="24"/>
        </w:rPr>
        <w:t>Guarantee credit</w:t>
      </w:r>
    </w:p>
    <w:p w14:paraId="45848E3A" w14:textId="77777777" w:rsidR="00297A2D" w:rsidRPr="00CC2A6F" w:rsidRDefault="00297A2D" w:rsidP="000E5AA8">
      <w:pPr>
        <w:pStyle w:val="legclearfix"/>
        <w:shd w:val="clear" w:color="auto" w:fill="FFFFFF"/>
        <w:spacing w:before="0" w:beforeAutospacing="0" w:after="120" w:afterAutospacing="0" w:line="360" w:lineRule="auto"/>
        <w:ind w:left="1440" w:hanging="306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b/>
          <w:i/>
          <w:color w:val="000000"/>
        </w:rPr>
        <w:t>2.</w:t>
      </w:r>
      <w:r w:rsidRPr="00CC2A6F">
        <w:rPr>
          <w:rStyle w:val="legds"/>
          <w:rFonts w:ascii="Calibri Light" w:hAnsi="Calibri Light" w:cs="Calibri Light"/>
          <w:i/>
          <w:color w:val="000000"/>
        </w:rPr>
        <w:t>- (1)</w:t>
      </w:r>
      <w:r w:rsidR="00A67D62" w:rsidRPr="00CC2A6F">
        <w:rPr>
          <w:rStyle w:val="legds"/>
          <w:rFonts w:ascii="Calibri Light" w:hAnsi="Calibri Light" w:cs="Calibri Light"/>
          <w:i/>
          <w:color w:val="000000"/>
        </w:rPr>
        <w:t xml:space="preserve"> </w:t>
      </w:r>
      <w:r w:rsidRPr="00CC2A6F">
        <w:rPr>
          <w:rStyle w:val="legds"/>
          <w:rFonts w:ascii="Calibri Light" w:hAnsi="Calibri Light" w:cs="Calibri Light"/>
          <w:i/>
          <w:color w:val="000000"/>
        </w:rPr>
        <w:t>The condition mentioned in section 1(2)(c)(</w:t>
      </w:r>
      <w:proofErr w:type="spellStart"/>
      <w:r w:rsidRPr="00CC2A6F">
        <w:rPr>
          <w:rStyle w:val="legds"/>
          <w:rFonts w:ascii="Calibri Light" w:hAnsi="Calibri Light" w:cs="Calibri Light"/>
          <w:i/>
          <w:color w:val="000000"/>
        </w:rPr>
        <w:t>i</w:t>
      </w:r>
      <w:proofErr w:type="spellEnd"/>
      <w:r w:rsidRPr="00CC2A6F">
        <w:rPr>
          <w:rStyle w:val="legds"/>
          <w:rFonts w:ascii="Calibri Light" w:hAnsi="Calibri Light" w:cs="Calibri Light"/>
          <w:i/>
          <w:color w:val="000000"/>
        </w:rPr>
        <w:t>) is that the claimant—</w:t>
      </w:r>
    </w:p>
    <w:p w14:paraId="09511287" w14:textId="77777777" w:rsidR="00297A2D" w:rsidRPr="00CC2A6F" w:rsidRDefault="00297A2D" w:rsidP="000E5AA8">
      <w:pPr>
        <w:pStyle w:val="legclearfix"/>
        <w:shd w:val="clear" w:color="auto" w:fill="FFFFFF"/>
        <w:spacing w:before="0" w:beforeAutospacing="0" w:after="120" w:afterAutospacing="0" w:line="360" w:lineRule="auto"/>
        <w:ind w:left="2466" w:hanging="306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i/>
          <w:color w:val="000000"/>
        </w:rPr>
        <w:t>(a) has no income; or</w:t>
      </w:r>
    </w:p>
    <w:p w14:paraId="06407527" w14:textId="77777777" w:rsidR="00297A2D" w:rsidRPr="00CC2A6F" w:rsidRDefault="00297A2D" w:rsidP="000E5AA8">
      <w:pPr>
        <w:pStyle w:val="legclearfix"/>
        <w:shd w:val="clear" w:color="auto" w:fill="FFFFFF"/>
        <w:spacing w:before="0" w:beforeAutospacing="0" w:after="120" w:afterAutospacing="0" w:line="360" w:lineRule="auto"/>
        <w:ind w:left="2160"/>
        <w:jc w:val="both"/>
        <w:rPr>
          <w:rStyle w:val="legds"/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i/>
          <w:color w:val="000000"/>
        </w:rPr>
        <w:lastRenderedPageBreak/>
        <w:t>(b) has income which does not exceed the appropriate minimum guarantee.</w:t>
      </w:r>
    </w:p>
    <w:p w14:paraId="71DAFDCE" w14:textId="77777777" w:rsidR="006F7DEE" w:rsidRPr="00CC2A6F" w:rsidRDefault="006F7DEE" w:rsidP="000E5AA8">
      <w:pPr>
        <w:pStyle w:val="legclearfix"/>
        <w:shd w:val="clear" w:color="auto" w:fill="FFFFFF"/>
        <w:spacing w:before="0" w:beforeAutospacing="0" w:after="120" w:afterAutospacing="0" w:line="360" w:lineRule="auto"/>
        <w:ind w:left="2160"/>
        <w:jc w:val="both"/>
        <w:rPr>
          <w:rStyle w:val="legds"/>
          <w:rFonts w:ascii="Calibri Light" w:hAnsi="Calibri Light" w:cs="Calibri Light"/>
          <w:i/>
          <w:color w:val="000000"/>
        </w:rPr>
      </w:pPr>
    </w:p>
    <w:p w14:paraId="7947C137" w14:textId="5CDB84A1" w:rsidR="006F7DEE" w:rsidRPr="00CC2A6F" w:rsidRDefault="006F7DEE" w:rsidP="007D1F2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libri Light" w:hAnsi="Calibri Light" w:cs="Calibri Light"/>
          <w:color w:val="494949"/>
        </w:rPr>
      </w:pPr>
      <w:r w:rsidRPr="00CC2A6F">
        <w:rPr>
          <w:rFonts w:ascii="Calibri Light" w:hAnsi="Calibri Light" w:cs="Calibri Light"/>
          <w:color w:val="000000"/>
        </w:rPr>
        <w:t>The State Pension Regulations 2002 (as amended) are made under SPCA (“</w:t>
      </w:r>
      <w:r w:rsidRPr="00CC2A6F">
        <w:rPr>
          <w:rFonts w:ascii="Calibri Light" w:hAnsi="Calibri Light" w:cs="Calibri Light"/>
          <w:b/>
          <w:color w:val="000000"/>
        </w:rPr>
        <w:t>PC Regs</w:t>
      </w:r>
      <w:r w:rsidRPr="00CC2A6F">
        <w:rPr>
          <w:rFonts w:ascii="Calibri Light" w:hAnsi="Calibri Light" w:cs="Calibri Light"/>
          <w:color w:val="000000"/>
        </w:rPr>
        <w:t>”).</w:t>
      </w:r>
    </w:p>
    <w:p w14:paraId="6C7BE93B" w14:textId="77777777" w:rsidR="000440F3" w:rsidRPr="00CC2A6F" w:rsidRDefault="000440F3" w:rsidP="000440F3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libri Light" w:hAnsi="Calibri Light" w:cs="Calibri Light"/>
          <w:color w:val="494949"/>
        </w:rPr>
      </w:pPr>
    </w:p>
    <w:p w14:paraId="50CC6513" w14:textId="635EB6B3" w:rsidR="000E5AA8" w:rsidRPr="00CC2A6F" w:rsidRDefault="006F7DEE" w:rsidP="007D1F25">
      <w:pPr>
        <w:pStyle w:val="NormalWeb"/>
        <w:numPr>
          <w:ilvl w:val="0"/>
          <w:numId w:val="7"/>
        </w:numPr>
        <w:spacing w:before="0" w:beforeAutospacing="0" w:after="240" w:afterAutospacing="0" w:line="360" w:lineRule="auto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 xml:space="preserve">C is </w:t>
      </w:r>
      <w:r w:rsidR="000E5AA8" w:rsidRPr="00CC2A6F">
        <w:rPr>
          <w:rFonts w:ascii="Calibri Light" w:hAnsi="Calibri Light" w:cs="Calibri Light"/>
          <w:color w:val="000000"/>
        </w:rPr>
        <w:t>“</w:t>
      </w:r>
      <w:r w:rsidRPr="00CC2A6F">
        <w:rPr>
          <w:rFonts w:ascii="Calibri Light" w:hAnsi="Calibri Light" w:cs="Calibri Light"/>
          <w:i/>
          <w:color w:val="000000"/>
        </w:rPr>
        <w:t>i</w:t>
      </w:r>
      <w:r w:rsidR="000E5AA8" w:rsidRPr="00CC2A6F">
        <w:rPr>
          <w:rFonts w:ascii="Calibri Light" w:hAnsi="Calibri Light" w:cs="Calibri Light"/>
          <w:i/>
          <w:color w:val="000000"/>
        </w:rPr>
        <w:t>n Great Britain</w:t>
      </w:r>
      <w:r w:rsidR="000E5AA8" w:rsidRPr="00CC2A6F">
        <w:rPr>
          <w:rFonts w:ascii="Calibri Light" w:hAnsi="Calibri Light" w:cs="Calibri Light"/>
          <w:color w:val="000000"/>
        </w:rPr>
        <w:t xml:space="preserve">” </w:t>
      </w:r>
      <w:r w:rsidRPr="00CC2A6F">
        <w:rPr>
          <w:rFonts w:ascii="Calibri Light" w:hAnsi="Calibri Light" w:cs="Calibri Light"/>
          <w:color w:val="000000"/>
        </w:rPr>
        <w:t xml:space="preserve">for the purpose of </w:t>
      </w:r>
      <w:r w:rsidR="000E5AA8" w:rsidRPr="00CC2A6F">
        <w:rPr>
          <w:rFonts w:ascii="Calibri Light" w:hAnsi="Calibri Light" w:cs="Calibri Light"/>
          <w:color w:val="000000"/>
        </w:rPr>
        <w:t>s(1)(2)</w:t>
      </w:r>
      <w:r w:rsidRPr="00CC2A6F">
        <w:rPr>
          <w:rFonts w:ascii="Calibri Light" w:hAnsi="Calibri Light" w:cs="Calibri Light"/>
          <w:color w:val="000000"/>
        </w:rPr>
        <w:t>(a) S</w:t>
      </w:r>
      <w:r w:rsidR="000E5AA8" w:rsidRPr="00CC2A6F">
        <w:rPr>
          <w:rFonts w:ascii="Calibri Light" w:hAnsi="Calibri Light" w:cs="Calibri Light"/>
          <w:color w:val="000000"/>
        </w:rPr>
        <w:t>PCA as C</w:t>
      </w:r>
      <w:r w:rsidRPr="00CC2A6F">
        <w:rPr>
          <w:rFonts w:ascii="Calibri Light" w:hAnsi="Calibri Light" w:cs="Calibri Light"/>
          <w:color w:val="000000"/>
        </w:rPr>
        <w:t xml:space="preserve"> is</w:t>
      </w:r>
      <w:r w:rsidR="000E5AA8" w:rsidRPr="00CC2A6F">
        <w:rPr>
          <w:rFonts w:ascii="Calibri Light" w:hAnsi="Calibri Light" w:cs="Calibri Light"/>
          <w:color w:val="000000"/>
        </w:rPr>
        <w:t xml:space="preserve"> habitually resident in the United Kingdom</w:t>
      </w:r>
      <w:r w:rsidR="005B481A" w:rsidRPr="00CC2A6F">
        <w:rPr>
          <w:rFonts w:ascii="Calibri Light" w:hAnsi="Calibri Light" w:cs="Calibri Light"/>
          <w:color w:val="000000"/>
        </w:rPr>
        <w:t xml:space="preserve"> </w:t>
      </w:r>
      <w:r w:rsidR="000E5AA8" w:rsidRPr="00CC2A6F">
        <w:rPr>
          <w:rFonts w:ascii="Calibri Light" w:hAnsi="Calibri Light" w:cs="Calibri Light"/>
          <w:color w:val="000000"/>
        </w:rPr>
        <w:t xml:space="preserve">(not disputed by D) and has a </w:t>
      </w:r>
      <w:r w:rsidR="000440F3" w:rsidRPr="00CC2A6F">
        <w:rPr>
          <w:rFonts w:ascii="Calibri Light" w:hAnsi="Calibri Light" w:cs="Calibri Light"/>
          <w:color w:val="000000"/>
        </w:rPr>
        <w:t>r</w:t>
      </w:r>
      <w:r w:rsidR="000E5AA8" w:rsidRPr="00CC2A6F">
        <w:rPr>
          <w:rFonts w:ascii="Calibri Light" w:hAnsi="Calibri Light" w:cs="Calibri Light"/>
          <w:color w:val="000000"/>
        </w:rPr>
        <w:t xml:space="preserve">ight to </w:t>
      </w:r>
      <w:r w:rsidR="000440F3" w:rsidRPr="00CC2A6F">
        <w:rPr>
          <w:rFonts w:ascii="Calibri Light" w:hAnsi="Calibri Light" w:cs="Calibri Light"/>
          <w:color w:val="000000"/>
        </w:rPr>
        <w:t>r</w:t>
      </w:r>
      <w:r w:rsidR="000E5AA8" w:rsidRPr="00CC2A6F">
        <w:rPr>
          <w:rFonts w:ascii="Calibri Light" w:hAnsi="Calibri Light" w:cs="Calibri Light"/>
          <w:color w:val="000000"/>
        </w:rPr>
        <w:t xml:space="preserve">eside as a […], </w:t>
      </w:r>
      <w:proofErr w:type="spellStart"/>
      <w:r w:rsidR="000E5AA8" w:rsidRPr="00CC2A6F">
        <w:rPr>
          <w:rFonts w:ascii="Calibri Light" w:hAnsi="Calibri Light" w:cs="Calibri Light"/>
          <w:color w:val="000000"/>
        </w:rPr>
        <w:t>ie</w:t>
      </w:r>
      <w:proofErr w:type="spellEnd"/>
      <w:r w:rsidR="000E5AA8" w:rsidRPr="00CC2A6F">
        <w:rPr>
          <w:rFonts w:ascii="Calibri Light" w:hAnsi="Calibri Light" w:cs="Calibri Light"/>
          <w:color w:val="000000"/>
        </w:rPr>
        <w:t xml:space="preserve">, a </w:t>
      </w:r>
      <w:r w:rsidR="000440F3" w:rsidRPr="00CC2A6F">
        <w:rPr>
          <w:rFonts w:ascii="Calibri Light" w:hAnsi="Calibri Light" w:cs="Calibri Light"/>
          <w:color w:val="000000"/>
        </w:rPr>
        <w:t>r</w:t>
      </w:r>
      <w:r w:rsidR="000E5AA8" w:rsidRPr="00CC2A6F">
        <w:rPr>
          <w:rFonts w:ascii="Calibri Light" w:hAnsi="Calibri Light" w:cs="Calibri Light"/>
          <w:color w:val="000000"/>
        </w:rPr>
        <w:t xml:space="preserve">ight to </w:t>
      </w:r>
      <w:r w:rsidR="000440F3" w:rsidRPr="00CC2A6F">
        <w:rPr>
          <w:rFonts w:ascii="Calibri Light" w:hAnsi="Calibri Light" w:cs="Calibri Light"/>
          <w:color w:val="000000"/>
        </w:rPr>
        <w:t>r</w:t>
      </w:r>
      <w:r w:rsidR="000E5AA8" w:rsidRPr="00CC2A6F">
        <w:rPr>
          <w:rFonts w:ascii="Calibri Light" w:hAnsi="Calibri Light" w:cs="Calibri Light"/>
          <w:color w:val="000000"/>
        </w:rPr>
        <w:t>eside which is not excluded by reg 2(3) or (</w:t>
      </w:r>
      <w:proofErr w:type="spellStart"/>
      <w:r w:rsidR="000E5AA8" w:rsidRPr="00CC2A6F">
        <w:rPr>
          <w:rFonts w:ascii="Calibri Light" w:hAnsi="Calibri Light" w:cs="Calibri Light"/>
          <w:color w:val="000000"/>
        </w:rPr>
        <w:t>3A</w:t>
      </w:r>
      <w:proofErr w:type="spellEnd"/>
      <w:r w:rsidR="000E5AA8" w:rsidRPr="00CC2A6F">
        <w:rPr>
          <w:rFonts w:ascii="Calibri Light" w:hAnsi="Calibri Light" w:cs="Calibri Light"/>
          <w:color w:val="000000"/>
        </w:rPr>
        <w:t>) PC Regs.</w:t>
      </w:r>
    </w:p>
    <w:p w14:paraId="4C4E5AC0" w14:textId="08EEB24C" w:rsidR="006F7DEE" w:rsidRPr="00CC2A6F" w:rsidRDefault="006F7DEE" w:rsidP="007D1F25">
      <w:pPr>
        <w:pStyle w:val="legclearfix"/>
        <w:numPr>
          <w:ilvl w:val="0"/>
          <w:numId w:val="7"/>
        </w:numPr>
        <w:shd w:val="clear" w:color="auto" w:fill="FFFFFF"/>
        <w:spacing w:after="240" w:afterAutospacing="0" w:line="360" w:lineRule="auto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 xml:space="preserve">C is [number] years old </w:t>
      </w:r>
      <w:r w:rsidR="000C10BA" w:rsidRPr="00CC2A6F">
        <w:rPr>
          <w:rFonts w:ascii="Calibri Light" w:hAnsi="Calibri Light" w:cs="Calibri Light"/>
          <w:color w:val="000000"/>
        </w:rPr>
        <w:t>and has therefore attained the qualifying age and</w:t>
      </w:r>
      <w:r w:rsidRPr="00CC2A6F">
        <w:rPr>
          <w:rFonts w:ascii="Calibri Light" w:hAnsi="Calibri Light" w:cs="Calibri Light"/>
          <w:color w:val="000000"/>
        </w:rPr>
        <w:t xml:space="preserve"> meets the condition in s1(2)(b) SPCA.</w:t>
      </w:r>
    </w:p>
    <w:p w14:paraId="74FC5136" w14:textId="4FD7A57B" w:rsidR="006F7DEE" w:rsidRPr="00CC2A6F" w:rsidRDefault="006F7DEE" w:rsidP="007D1F25">
      <w:pPr>
        <w:pStyle w:val="legclearfix"/>
        <w:numPr>
          <w:ilvl w:val="0"/>
          <w:numId w:val="7"/>
        </w:numPr>
        <w:shd w:val="clear" w:color="auto" w:fill="FFFFFF"/>
        <w:spacing w:after="240" w:afterAutospacing="0" w:line="360" w:lineRule="auto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Fonts w:ascii="Calibri Light" w:hAnsi="Calibri Light" w:cs="Calibri Light"/>
          <w:color w:val="000000"/>
        </w:rPr>
        <w:t xml:space="preserve">C meets the income condition under </w:t>
      </w:r>
      <w:proofErr w:type="spellStart"/>
      <w:r w:rsidRPr="00CC2A6F">
        <w:rPr>
          <w:rFonts w:ascii="Calibri Light" w:hAnsi="Calibri Light" w:cs="Calibri Light"/>
          <w:color w:val="000000"/>
        </w:rPr>
        <w:t>s1</w:t>
      </w:r>
      <w:proofErr w:type="spellEnd"/>
      <w:r w:rsidRPr="00CC2A6F">
        <w:rPr>
          <w:rFonts w:ascii="Calibri Light" w:hAnsi="Calibri Light" w:cs="Calibri Light"/>
          <w:color w:val="000000"/>
        </w:rPr>
        <w:t>(2)(c)</w:t>
      </w:r>
      <w:r w:rsidR="000C10BA" w:rsidRPr="00CC2A6F">
        <w:rPr>
          <w:rFonts w:ascii="Calibri Light" w:hAnsi="Calibri Light" w:cs="Calibri Light"/>
          <w:color w:val="000000"/>
        </w:rPr>
        <w:t>(</w:t>
      </w:r>
      <w:proofErr w:type="spellStart"/>
      <w:r w:rsidR="000C10BA" w:rsidRPr="00CC2A6F">
        <w:rPr>
          <w:rFonts w:ascii="Calibri Light" w:hAnsi="Calibri Light" w:cs="Calibri Light"/>
          <w:color w:val="000000"/>
        </w:rPr>
        <w:t>i</w:t>
      </w:r>
      <w:proofErr w:type="spellEnd"/>
      <w:r w:rsidR="000C10BA" w:rsidRPr="00CC2A6F">
        <w:rPr>
          <w:rFonts w:ascii="Calibri Light" w:hAnsi="Calibri Light" w:cs="Calibri Light"/>
          <w:color w:val="000000"/>
        </w:rPr>
        <w:t>)</w:t>
      </w:r>
      <w:r w:rsidRPr="00CC2A6F">
        <w:rPr>
          <w:rFonts w:ascii="Calibri Light" w:hAnsi="Calibri Light" w:cs="Calibri Light"/>
          <w:color w:val="000000"/>
        </w:rPr>
        <w:t xml:space="preserve"> </w:t>
      </w:r>
      <w:r w:rsidR="000C10BA" w:rsidRPr="00CC2A6F">
        <w:rPr>
          <w:rFonts w:ascii="Calibri Light" w:hAnsi="Calibri Light" w:cs="Calibri Light"/>
          <w:color w:val="000000"/>
        </w:rPr>
        <w:t xml:space="preserve">SPCA </w:t>
      </w:r>
      <w:r w:rsidRPr="00CC2A6F">
        <w:rPr>
          <w:rFonts w:ascii="Calibri Light" w:hAnsi="Calibri Light" w:cs="Calibri Light"/>
          <w:color w:val="000000"/>
        </w:rPr>
        <w:t>as C “</w:t>
      </w:r>
      <w:r w:rsidRPr="00CC2A6F">
        <w:rPr>
          <w:rFonts w:ascii="Calibri Light" w:hAnsi="Calibri Light" w:cs="Calibri Light"/>
          <w:i/>
          <w:color w:val="000000"/>
        </w:rPr>
        <w:t>has no income</w:t>
      </w:r>
      <w:r w:rsidRPr="00CC2A6F">
        <w:rPr>
          <w:rFonts w:ascii="Calibri Light" w:hAnsi="Calibri Light" w:cs="Calibri Light"/>
          <w:color w:val="000000"/>
        </w:rPr>
        <w:t>”</w:t>
      </w:r>
      <w:r w:rsidR="005B481A" w:rsidRPr="00CC2A6F">
        <w:rPr>
          <w:rFonts w:ascii="Calibri Light" w:hAnsi="Calibri Light" w:cs="Calibri Light"/>
          <w:color w:val="000000"/>
        </w:rPr>
        <w:t xml:space="preserve"> </w:t>
      </w:r>
      <w:r w:rsidR="008E7A84" w:rsidRPr="00CC2A6F">
        <w:rPr>
          <w:rFonts w:ascii="Calibri Light" w:hAnsi="Calibri Light" w:cs="Calibri Light"/>
          <w:color w:val="000000"/>
        </w:rPr>
        <w:t>as per</w:t>
      </w:r>
      <w:r w:rsidR="005B481A" w:rsidRPr="00CC2A6F">
        <w:rPr>
          <w:rFonts w:ascii="Calibri Light" w:hAnsi="Calibri Light" w:cs="Calibri Light"/>
          <w:color w:val="000000"/>
        </w:rPr>
        <w:t xml:space="preserve"> s(2)(1)(a) SPCA</w:t>
      </w:r>
      <w:r w:rsidRPr="00CC2A6F">
        <w:rPr>
          <w:rFonts w:ascii="Calibri Light" w:hAnsi="Calibri Light" w:cs="Calibri Light"/>
          <w:color w:val="000000"/>
        </w:rPr>
        <w:t xml:space="preserve">. </w:t>
      </w:r>
    </w:p>
    <w:p w14:paraId="0EC4802D" w14:textId="4843473A" w:rsidR="005B481A" w:rsidRPr="00CC2A6F" w:rsidRDefault="000C10BA" w:rsidP="007D1F25">
      <w:pPr>
        <w:pStyle w:val="legclearfix"/>
        <w:numPr>
          <w:ilvl w:val="0"/>
          <w:numId w:val="7"/>
        </w:numPr>
        <w:shd w:val="clear" w:color="auto" w:fill="FFFFFF"/>
        <w:spacing w:after="240" w:afterAutospacing="0" w:line="360" w:lineRule="auto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Fonts w:ascii="Calibri Light" w:hAnsi="Calibri Light" w:cs="Calibri Light"/>
          <w:color w:val="FF0000"/>
        </w:rPr>
        <w:t>[OR DELETE ABOVE PARA AND REPLACE WITH</w:t>
      </w:r>
      <w:r w:rsidR="000440F3" w:rsidRPr="00CC2A6F">
        <w:rPr>
          <w:rFonts w:ascii="Calibri Light" w:hAnsi="Calibri Light" w:cs="Calibri Light"/>
          <w:color w:val="FF0000"/>
        </w:rPr>
        <w:t xml:space="preserve"> THIS PARAGRAPH THROUGH TO PARAGRAPH 25</w:t>
      </w:r>
      <w:r w:rsidRPr="00CC2A6F">
        <w:rPr>
          <w:rFonts w:ascii="Calibri Light" w:hAnsi="Calibri Light" w:cs="Calibri Light"/>
          <w:color w:val="FF0000"/>
        </w:rPr>
        <w:t>]</w:t>
      </w:r>
      <w:r w:rsidR="006F7DEE" w:rsidRPr="00CC2A6F">
        <w:rPr>
          <w:rFonts w:ascii="Calibri Light" w:hAnsi="Calibri Light" w:cs="Calibri Light"/>
          <w:color w:val="FF0000"/>
        </w:rPr>
        <w:t xml:space="preserve"> </w:t>
      </w:r>
      <w:r w:rsidR="005B481A" w:rsidRPr="00CC2A6F">
        <w:rPr>
          <w:rFonts w:ascii="Calibri Light" w:hAnsi="Calibri Light" w:cs="Calibri Light"/>
          <w:color w:val="000000"/>
        </w:rPr>
        <w:t xml:space="preserve">C meets the income condition under </w:t>
      </w:r>
      <w:proofErr w:type="spellStart"/>
      <w:r w:rsidR="005B481A" w:rsidRPr="00CC2A6F">
        <w:rPr>
          <w:rFonts w:ascii="Calibri Light" w:hAnsi="Calibri Light" w:cs="Calibri Light"/>
          <w:color w:val="000000"/>
        </w:rPr>
        <w:t>s1</w:t>
      </w:r>
      <w:proofErr w:type="spellEnd"/>
      <w:r w:rsidR="005B481A" w:rsidRPr="00CC2A6F">
        <w:rPr>
          <w:rFonts w:ascii="Calibri Light" w:hAnsi="Calibri Light" w:cs="Calibri Light"/>
          <w:color w:val="000000"/>
        </w:rPr>
        <w:t>(2)(c)(</w:t>
      </w:r>
      <w:proofErr w:type="spellStart"/>
      <w:r w:rsidR="005B481A" w:rsidRPr="00CC2A6F">
        <w:rPr>
          <w:rFonts w:ascii="Calibri Light" w:hAnsi="Calibri Light" w:cs="Calibri Light"/>
          <w:color w:val="000000"/>
        </w:rPr>
        <w:t>i</w:t>
      </w:r>
      <w:proofErr w:type="spellEnd"/>
      <w:r w:rsidR="005B481A" w:rsidRPr="00CC2A6F">
        <w:rPr>
          <w:rFonts w:ascii="Calibri Light" w:hAnsi="Calibri Light" w:cs="Calibri Light"/>
          <w:color w:val="000000"/>
        </w:rPr>
        <w:t xml:space="preserve">) SPCA as C has income lower than [her] </w:t>
      </w:r>
      <w:r w:rsidR="005B481A" w:rsidRPr="00CC2A6F">
        <w:rPr>
          <w:rStyle w:val="legds"/>
          <w:rFonts w:ascii="Calibri Light" w:hAnsi="Calibri Light" w:cs="Calibri Light"/>
          <w:color w:val="000000"/>
        </w:rPr>
        <w:t>appropriate minimum guarantee</w:t>
      </w:r>
      <w:r w:rsidR="005B481A" w:rsidRPr="00CC2A6F">
        <w:rPr>
          <w:rFonts w:ascii="Calibri Light" w:hAnsi="Calibri Light" w:cs="Calibri Light"/>
          <w:i/>
          <w:color w:val="000000"/>
        </w:rPr>
        <w:t xml:space="preserve"> </w:t>
      </w:r>
      <w:r w:rsidR="005B481A" w:rsidRPr="00CC2A6F">
        <w:rPr>
          <w:rFonts w:ascii="Calibri Light" w:hAnsi="Calibri Light" w:cs="Calibri Light"/>
          <w:color w:val="000000"/>
        </w:rPr>
        <w:t xml:space="preserve">under s(2)(1)(b) SPCA. </w:t>
      </w:r>
    </w:p>
    <w:p w14:paraId="2376060E" w14:textId="77777777" w:rsidR="00850B31" w:rsidRPr="00CC2A6F" w:rsidRDefault="000C10BA" w:rsidP="007D1F25">
      <w:pPr>
        <w:pStyle w:val="legclearfix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Style w:val="legds"/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>The</w:t>
      </w:r>
      <w:r w:rsidRPr="00CC2A6F">
        <w:rPr>
          <w:rStyle w:val="legds"/>
          <w:rFonts w:ascii="Calibri Light" w:hAnsi="Calibri Light" w:cs="Calibri Light"/>
          <w:color w:val="000000"/>
        </w:rPr>
        <w:t xml:space="preserve"> appropriate minimum guarantee </w:t>
      </w:r>
      <w:r w:rsidR="005B481A" w:rsidRPr="00CC2A6F">
        <w:rPr>
          <w:rStyle w:val="legds"/>
          <w:rFonts w:ascii="Calibri Light" w:hAnsi="Calibri Light" w:cs="Calibri Light"/>
          <w:color w:val="000000"/>
        </w:rPr>
        <w:t xml:space="preserve">is </w:t>
      </w:r>
      <w:r w:rsidRPr="00CC2A6F">
        <w:rPr>
          <w:rStyle w:val="legds"/>
          <w:rFonts w:ascii="Calibri Light" w:hAnsi="Calibri Light" w:cs="Calibri Light"/>
          <w:color w:val="000000"/>
        </w:rPr>
        <w:t xml:space="preserve">determined </w:t>
      </w:r>
      <w:r w:rsidR="005B481A" w:rsidRPr="00CC2A6F">
        <w:rPr>
          <w:rStyle w:val="legds"/>
          <w:rFonts w:ascii="Calibri Light" w:hAnsi="Calibri Light" w:cs="Calibri Light"/>
          <w:color w:val="000000"/>
        </w:rPr>
        <w:t xml:space="preserve">by </w:t>
      </w:r>
      <w:r w:rsidRPr="00CC2A6F">
        <w:rPr>
          <w:rStyle w:val="legds"/>
          <w:rFonts w:ascii="Calibri Light" w:hAnsi="Calibri Light" w:cs="Calibri Light"/>
          <w:color w:val="000000"/>
        </w:rPr>
        <w:t>s2 SPCA:</w:t>
      </w:r>
    </w:p>
    <w:p w14:paraId="01D31A69" w14:textId="77777777" w:rsidR="00850B31" w:rsidRPr="00CC2A6F" w:rsidRDefault="000C10BA" w:rsidP="000E5AA8">
      <w:pPr>
        <w:pStyle w:val="legclearfix"/>
        <w:shd w:val="clear" w:color="auto" w:fill="FFFFFF"/>
        <w:spacing w:after="120" w:line="360" w:lineRule="auto"/>
        <w:ind w:left="1440"/>
        <w:jc w:val="both"/>
        <w:rPr>
          <w:rStyle w:val="legds"/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i/>
          <w:color w:val="000000"/>
        </w:rPr>
        <w:t>2.-</w:t>
      </w:r>
      <w:r w:rsidR="00850B31" w:rsidRPr="00CC2A6F">
        <w:rPr>
          <w:rStyle w:val="legds"/>
          <w:rFonts w:ascii="Calibri Light" w:hAnsi="Calibri Light" w:cs="Calibri Light"/>
          <w:i/>
          <w:color w:val="000000"/>
        </w:rPr>
        <w:t xml:space="preserve">(2) Where the claimant is entitled to a </w:t>
      </w:r>
      <w:proofErr w:type="gramStart"/>
      <w:r w:rsidR="00850B31" w:rsidRPr="00CC2A6F">
        <w:rPr>
          <w:rStyle w:val="legds"/>
          <w:rFonts w:ascii="Calibri Light" w:hAnsi="Calibri Light" w:cs="Calibri Light"/>
          <w:i/>
          <w:color w:val="000000"/>
        </w:rPr>
        <w:t>guarantee</w:t>
      </w:r>
      <w:proofErr w:type="gramEnd"/>
      <w:r w:rsidR="00850B31" w:rsidRPr="00CC2A6F">
        <w:rPr>
          <w:rStyle w:val="legds"/>
          <w:rFonts w:ascii="Calibri Light" w:hAnsi="Calibri Light" w:cs="Calibri Light"/>
          <w:i/>
          <w:color w:val="000000"/>
        </w:rPr>
        <w:t xml:space="preserve"> credit, then—</w:t>
      </w:r>
    </w:p>
    <w:p w14:paraId="1AA8E106" w14:textId="77777777" w:rsidR="00850B31" w:rsidRPr="00CC2A6F" w:rsidRDefault="00850B31" w:rsidP="000E5AA8">
      <w:pPr>
        <w:pStyle w:val="legclearfix"/>
        <w:shd w:val="clear" w:color="auto" w:fill="FFFFFF"/>
        <w:spacing w:after="120" w:line="360" w:lineRule="auto"/>
        <w:ind w:left="2160"/>
        <w:jc w:val="both"/>
        <w:rPr>
          <w:rStyle w:val="legds"/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i/>
          <w:color w:val="000000"/>
        </w:rPr>
        <w:t xml:space="preserve">(a) if he has no income, the </w:t>
      </w:r>
      <w:proofErr w:type="gramStart"/>
      <w:r w:rsidRPr="00CC2A6F">
        <w:rPr>
          <w:rStyle w:val="legds"/>
          <w:rFonts w:ascii="Calibri Light" w:hAnsi="Calibri Light" w:cs="Calibri Light"/>
          <w:i/>
          <w:color w:val="000000"/>
        </w:rPr>
        <w:t>guarantee</w:t>
      </w:r>
      <w:proofErr w:type="gramEnd"/>
      <w:r w:rsidRPr="00CC2A6F">
        <w:rPr>
          <w:rStyle w:val="legds"/>
          <w:rFonts w:ascii="Calibri Light" w:hAnsi="Calibri Light" w:cs="Calibri Light"/>
          <w:i/>
          <w:color w:val="000000"/>
        </w:rPr>
        <w:t xml:space="preserve"> credit shall be the appropriate minimum guarantee; and</w:t>
      </w:r>
    </w:p>
    <w:p w14:paraId="5BCD6378" w14:textId="77777777" w:rsidR="0089708F" w:rsidRPr="00CC2A6F" w:rsidRDefault="00850B31" w:rsidP="000E5AA8">
      <w:pPr>
        <w:pStyle w:val="legclearfix"/>
        <w:shd w:val="clear" w:color="auto" w:fill="FFFFFF"/>
        <w:spacing w:after="120" w:line="360" w:lineRule="auto"/>
        <w:ind w:left="2160"/>
        <w:jc w:val="both"/>
        <w:rPr>
          <w:rStyle w:val="legds"/>
          <w:rFonts w:ascii="Calibri Light" w:hAnsi="Calibri Light" w:cs="Calibri Light"/>
          <w:i/>
          <w:color w:val="000000"/>
        </w:rPr>
      </w:pPr>
      <w:r w:rsidRPr="00CC2A6F">
        <w:rPr>
          <w:rStyle w:val="legds"/>
          <w:rFonts w:ascii="Calibri Light" w:hAnsi="Calibri Light" w:cs="Calibri Light"/>
          <w:i/>
          <w:color w:val="000000"/>
        </w:rPr>
        <w:t xml:space="preserve">(b) if he has income, the </w:t>
      </w:r>
      <w:proofErr w:type="gramStart"/>
      <w:r w:rsidRPr="00CC2A6F">
        <w:rPr>
          <w:rStyle w:val="legds"/>
          <w:rFonts w:ascii="Calibri Light" w:hAnsi="Calibri Light" w:cs="Calibri Light"/>
          <w:i/>
          <w:color w:val="000000"/>
        </w:rPr>
        <w:t>guarantee</w:t>
      </w:r>
      <w:proofErr w:type="gramEnd"/>
      <w:r w:rsidRPr="00CC2A6F">
        <w:rPr>
          <w:rStyle w:val="legds"/>
          <w:rFonts w:ascii="Calibri Light" w:hAnsi="Calibri Light" w:cs="Calibri Light"/>
          <w:i/>
          <w:color w:val="000000"/>
        </w:rPr>
        <w:t xml:space="preserve"> credit shall be the difference between the appropriate minimum guarantee and his income.</w:t>
      </w:r>
      <w:r w:rsidR="0089708F" w:rsidRPr="00CC2A6F">
        <w:rPr>
          <w:rStyle w:val="legds"/>
          <w:rFonts w:ascii="Calibri Light" w:hAnsi="Calibri Light" w:cs="Calibri Light"/>
          <w:i/>
          <w:color w:val="000000"/>
        </w:rPr>
        <w:t xml:space="preserve"> and under 2(3):</w:t>
      </w:r>
    </w:p>
    <w:p w14:paraId="716DDD97" w14:textId="77777777" w:rsidR="0089708F" w:rsidRPr="00CC2A6F" w:rsidRDefault="0089708F" w:rsidP="000E5AA8">
      <w:pPr>
        <w:pStyle w:val="legclearfix"/>
        <w:shd w:val="clear" w:color="auto" w:fill="FFFFFF"/>
        <w:spacing w:after="120" w:line="360" w:lineRule="auto"/>
        <w:ind w:left="1440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Fonts w:ascii="Calibri Light" w:hAnsi="Calibri Light" w:cs="Calibri Light"/>
          <w:i/>
          <w:color w:val="000000"/>
        </w:rPr>
        <w:t xml:space="preserve"> (3) The appropriate minimum guarantee shall be the total of—</w:t>
      </w:r>
    </w:p>
    <w:p w14:paraId="1EDAD262" w14:textId="77777777" w:rsidR="0089708F" w:rsidRPr="00CC2A6F" w:rsidRDefault="0089708F" w:rsidP="000E5AA8">
      <w:pPr>
        <w:pStyle w:val="legclearfix"/>
        <w:shd w:val="clear" w:color="auto" w:fill="FFFFFF"/>
        <w:spacing w:after="120" w:line="360" w:lineRule="auto"/>
        <w:ind w:left="2160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Fonts w:ascii="Calibri Light" w:hAnsi="Calibri Light" w:cs="Calibri Light"/>
          <w:i/>
          <w:color w:val="000000"/>
        </w:rPr>
        <w:t>(a) the standard minimum guarantee; and</w:t>
      </w:r>
    </w:p>
    <w:p w14:paraId="4BC5BC10" w14:textId="77777777" w:rsidR="0089708F" w:rsidRPr="00CC2A6F" w:rsidRDefault="0089708F" w:rsidP="000E5AA8">
      <w:pPr>
        <w:pStyle w:val="legclearfix"/>
        <w:shd w:val="clear" w:color="auto" w:fill="FFFFFF"/>
        <w:spacing w:after="120" w:line="360" w:lineRule="auto"/>
        <w:ind w:left="2160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Fonts w:ascii="Calibri Light" w:hAnsi="Calibri Light" w:cs="Calibri Light"/>
          <w:i/>
          <w:color w:val="000000"/>
        </w:rPr>
        <w:t>(b) such prescribed additional amounts as may be applicable.</w:t>
      </w:r>
    </w:p>
    <w:p w14:paraId="7BCC9012" w14:textId="77777777" w:rsidR="0089708F" w:rsidRPr="00CC2A6F" w:rsidRDefault="0089708F" w:rsidP="000E5AA8">
      <w:pPr>
        <w:pStyle w:val="legclearfix"/>
        <w:shd w:val="clear" w:color="auto" w:fill="FFFFFF"/>
        <w:spacing w:after="120" w:line="360" w:lineRule="auto"/>
        <w:ind w:left="1440"/>
        <w:jc w:val="both"/>
        <w:rPr>
          <w:rFonts w:ascii="Calibri Light" w:hAnsi="Calibri Light" w:cs="Calibri Light"/>
          <w:i/>
          <w:color w:val="000000"/>
        </w:rPr>
      </w:pPr>
      <w:r w:rsidRPr="00CC2A6F">
        <w:rPr>
          <w:rFonts w:ascii="Calibri Light" w:hAnsi="Calibri Light" w:cs="Calibri Light"/>
          <w:i/>
          <w:color w:val="000000"/>
        </w:rPr>
        <w:lastRenderedPageBreak/>
        <w:t>(4) The standard minimum guarantee shall be a prescribed amount.</w:t>
      </w:r>
    </w:p>
    <w:p w14:paraId="71BFEFB5" w14:textId="77777777" w:rsidR="006F7DEE" w:rsidRPr="00CC2A6F" w:rsidRDefault="006F7DEE" w:rsidP="007D1F2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libri Light" w:hAnsi="Calibri Light" w:cs="Calibri Light"/>
          <w:i/>
          <w:color w:val="000000" w:themeColor="text1"/>
        </w:rPr>
      </w:pPr>
      <w:r w:rsidRPr="00CC2A6F">
        <w:rPr>
          <w:rFonts w:ascii="Calibri Light" w:hAnsi="Calibri Light" w:cs="Calibri Light"/>
          <w:color w:val="000000"/>
        </w:rPr>
        <w:t>Reg</w:t>
      </w:r>
      <w:r w:rsidR="000C10BA" w:rsidRPr="00CC2A6F">
        <w:rPr>
          <w:rFonts w:ascii="Calibri Light" w:hAnsi="Calibri Light" w:cs="Calibri Light"/>
          <w:color w:val="000000"/>
        </w:rPr>
        <w:t>ulation</w:t>
      </w:r>
      <w:r w:rsidRPr="00CC2A6F">
        <w:rPr>
          <w:rFonts w:ascii="Calibri Light" w:hAnsi="Calibri Light" w:cs="Calibri Light"/>
          <w:color w:val="000000"/>
        </w:rPr>
        <w:t xml:space="preserve"> 6 PC</w:t>
      </w:r>
      <w:r w:rsidR="000C10BA" w:rsidRPr="00CC2A6F">
        <w:rPr>
          <w:rFonts w:ascii="Calibri Light" w:hAnsi="Calibri Light" w:cs="Calibri Light"/>
          <w:color w:val="000000"/>
        </w:rPr>
        <w:t xml:space="preserve"> Regs</w:t>
      </w:r>
      <w:r w:rsidRPr="00CC2A6F">
        <w:rPr>
          <w:rFonts w:ascii="Calibri Light" w:hAnsi="Calibri Light" w:cs="Calibri Light"/>
          <w:color w:val="000000"/>
        </w:rPr>
        <w:t xml:space="preserve"> prescribes the amounts:</w:t>
      </w:r>
    </w:p>
    <w:p w14:paraId="6B5BE59E" w14:textId="77777777" w:rsidR="006F7DEE" w:rsidRPr="00CC2A6F" w:rsidRDefault="006F7DEE" w:rsidP="006F7DE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 Light" w:hAnsi="Calibri Light" w:cs="Calibri Light"/>
          <w:color w:val="000000"/>
        </w:rPr>
      </w:pPr>
    </w:p>
    <w:p w14:paraId="3F84C9C5" w14:textId="77777777" w:rsidR="00850B31" w:rsidRPr="00CC2A6F" w:rsidRDefault="00850B31" w:rsidP="006F7DEE">
      <w:pPr>
        <w:pStyle w:val="NormalWeb"/>
        <w:spacing w:before="0" w:beforeAutospacing="0" w:after="0" w:afterAutospacing="0" w:line="360" w:lineRule="auto"/>
        <w:ind w:left="1440"/>
        <w:jc w:val="both"/>
        <w:rPr>
          <w:rFonts w:ascii="Calibri Light" w:hAnsi="Calibri Light" w:cs="Calibri Light"/>
          <w:i/>
          <w:color w:val="000000" w:themeColor="text1"/>
        </w:rPr>
      </w:pPr>
      <w:r w:rsidRPr="00CC2A6F">
        <w:rPr>
          <w:rStyle w:val="legp1no"/>
          <w:rFonts w:ascii="Calibri Light" w:hAnsi="Calibri Light" w:cs="Calibri Light"/>
          <w:b/>
          <w:bCs/>
          <w:i/>
          <w:color w:val="000000" w:themeColor="text1"/>
        </w:rPr>
        <w:t>6.</w:t>
      </w:r>
      <w:r w:rsidRPr="00CC2A6F">
        <w:rPr>
          <w:rFonts w:ascii="Calibri Light" w:hAnsi="Calibri Light" w:cs="Calibri Light"/>
          <w:i/>
          <w:color w:val="000000" w:themeColor="text1"/>
        </w:rPr>
        <w:t>—(1) Except as provided in the following provisions of these Regulations, the standard minimum guarantee is—</w:t>
      </w:r>
    </w:p>
    <w:p w14:paraId="643D6FA5" w14:textId="115F5AAB" w:rsidR="00850B31" w:rsidRPr="00CC2A6F" w:rsidRDefault="00850B31" w:rsidP="000E5AA8">
      <w:pPr>
        <w:pStyle w:val="legclearfix"/>
        <w:shd w:val="clear" w:color="auto" w:fill="FFFFFF"/>
        <w:spacing w:before="0" w:beforeAutospacing="0" w:after="120" w:afterAutospacing="0" w:line="360" w:lineRule="auto"/>
        <w:ind w:left="2160"/>
        <w:jc w:val="both"/>
        <w:rPr>
          <w:rFonts w:ascii="Calibri Light" w:hAnsi="Calibri Light" w:cs="Calibri Light"/>
          <w:i/>
          <w:color w:val="000000" w:themeColor="text1"/>
        </w:rPr>
      </w:pPr>
      <w:r w:rsidRPr="00CC2A6F">
        <w:rPr>
          <w:rStyle w:val="legds"/>
          <w:rFonts w:ascii="Calibri Light" w:hAnsi="Calibri Light" w:cs="Calibri Light"/>
          <w:i/>
          <w:color w:val="000000" w:themeColor="text1"/>
        </w:rPr>
        <w:t xml:space="preserve">(a) </w:t>
      </w:r>
      <w:r w:rsidRPr="00CC2A6F">
        <w:rPr>
          <w:rStyle w:val="legsubstitution"/>
          <w:rFonts w:ascii="Calibri Light" w:hAnsi="Calibri Light" w:cs="Calibri Light"/>
          <w:i/>
          <w:color w:val="000000" w:themeColor="text1"/>
        </w:rPr>
        <w:t>£27</w:t>
      </w:r>
      <w:r w:rsidR="009A0BE5" w:rsidRPr="00CC2A6F">
        <w:rPr>
          <w:rStyle w:val="legsubstitution"/>
          <w:rFonts w:ascii="Calibri Light" w:hAnsi="Calibri Light" w:cs="Calibri Light"/>
          <w:i/>
          <w:color w:val="000000" w:themeColor="text1"/>
        </w:rPr>
        <w:t>8.70</w:t>
      </w:r>
      <w:r w:rsidRPr="00CC2A6F">
        <w:rPr>
          <w:rStyle w:val="legsubstitution"/>
          <w:rFonts w:ascii="Calibri Light" w:hAnsi="Calibri Light" w:cs="Calibri Light"/>
          <w:i/>
          <w:color w:val="000000" w:themeColor="text1"/>
        </w:rPr>
        <w:t> </w:t>
      </w:r>
      <w:r w:rsidRPr="00CC2A6F">
        <w:rPr>
          <w:rStyle w:val="legds"/>
          <w:rFonts w:ascii="Calibri Light" w:hAnsi="Calibri Light" w:cs="Calibri Light"/>
          <w:i/>
          <w:color w:val="000000" w:themeColor="text1"/>
        </w:rPr>
        <w:t>per week in the case of a claimant who has a partner;</w:t>
      </w:r>
    </w:p>
    <w:p w14:paraId="23F0E80E" w14:textId="79EB36C3" w:rsidR="00850B31" w:rsidRPr="00CC2A6F" w:rsidRDefault="00850B31" w:rsidP="000E5AA8">
      <w:pPr>
        <w:pStyle w:val="legclearfix"/>
        <w:shd w:val="clear" w:color="auto" w:fill="FFFFFF"/>
        <w:spacing w:before="0" w:beforeAutospacing="0" w:after="120" w:afterAutospacing="0" w:line="360" w:lineRule="auto"/>
        <w:ind w:left="2160"/>
        <w:jc w:val="both"/>
        <w:rPr>
          <w:rStyle w:val="legds"/>
          <w:rFonts w:ascii="Calibri Light" w:hAnsi="Calibri Light" w:cs="Calibri Light"/>
          <w:i/>
          <w:color w:val="000000" w:themeColor="text1"/>
        </w:rPr>
      </w:pPr>
      <w:r w:rsidRPr="00CC2A6F">
        <w:rPr>
          <w:rStyle w:val="legds"/>
          <w:rFonts w:ascii="Calibri Light" w:hAnsi="Calibri Light" w:cs="Calibri Light"/>
          <w:i/>
          <w:color w:val="000000" w:themeColor="text1"/>
        </w:rPr>
        <w:t>(b)</w:t>
      </w:r>
      <w:r w:rsidRPr="00CC2A6F">
        <w:rPr>
          <w:rStyle w:val="legsubstitution"/>
          <w:rFonts w:ascii="Calibri Light" w:hAnsi="Calibri Light" w:cs="Calibri Light"/>
          <w:i/>
          <w:color w:val="000000" w:themeColor="text1"/>
        </w:rPr>
        <w:t xml:space="preserve"> £1</w:t>
      </w:r>
      <w:r w:rsidR="009A0BE5" w:rsidRPr="00CC2A6F">
        <w:rPr>
          <w:rStyle w:val="legsubstitution"/>
          <w:rFonts w:ascii="Calibri Light" w:hAnsi="Calibri Light" w:cs="Calibri Light"/>
          <w:i/>
          <w:color w:val="000000" w:themeColor="text1"/>
        </w:rPr>
        <w:t>82.60</w:t>
      </w:r>
      <w:r w:rsidRPr="00CC2A6F">
        <w:rPr>
          <w:rStyle w:val="legsubstitution"/>
          <w:rFonts w:ascii="Calibri Light" w:hAnsi="Calibri Light" w:cs="Calibri Light"/>
          <w:i/>
          <w:color w:val="000000" w:themeColor="text1"/>
        </w:rPr>
        <w:t> </w:t>
      </w:r>
      <w:r w:rsidRPr="00CC2A6F">
        <w:rPr>
          <w:rStyle w:val="legchangedelimiter"/>
          <w:rFonts w:ascii="Calibri Light" w:hAnsi="Calibri Light" w:cs="Calibri Light"/>
          <w:bCs/>
          <w:i/>
          <w:color w:val="000000" w:themeColor="text1"/>
        </w:rPr>
        <w:t>p</w:t>
      </w:r>
      <w:r w:rsidRPr="00CC2A6F">
        <w:rPr>
          <w:rStyle w:val="legds"/>
          <w:rFonts w:ascii="Calibri Light" w:hAnsi="Calibri Light" w:cs="Calibri Light"/>
          <w:i/>
          <w:color w:val="000000" w:themeColor="text1"/>
        </w:rPr>
        <w:t xml:space="preserve">er week in the case of a claimant who has no </w:t>
      </w:r>
      <w:commentRangeStart w:id="0"/>
      <w:r w:rsidRPr="00CC2A6F">
        <w:rPr>
          <w:rStyle w:val="legds"/>
          <w:rFonts w:ascii="Calibri Light" w:hAnsi="Calibri Light" w:cs="Calibri Light"/>
          <w:i/>
          <w:color w:val="000000" w:themeColor="text1"/>
        </w:rPr>
        <w:t>partner</w:t>
      </w:r>
      <w:commentRangeEnd w:id="0"/>
      <w:r w:rsidR="009A0BE5" w:rsidRPr="00CC2A6F">
        <w:rPr>
          <w:rStyle w:val="CommentReference"/>
          <w:rFonts w:ascii="Calibri Light" w:hAnsi="Calibri Light" w:cs="Calibri Light"/>
          <w:sz w:val="24"/>
          <w:szCs w:val="24"/>
          <w:lang w:eastAsia="en-US"/>
        </w:rPr>
        <w:commentReference w:id="0"/>
      </w:r>
      <w:r w:rsidRPr="00CC2A6F">
        <w:rPr>
          <w:rStyle w:val="legds"/>
          <w:rFonts w:ascii="Calibri Light" w:hAnsi="Calibri Light" w:cs="Calibri Light"/>
          <w:i/>
          <w:color w:val="000000" w:themeColor="text1"/>
        </w:rPr>
        <w:t>.</w:t>
      </w:r>
    </w:p>
    <w:p w14:paraId="6C033621" w14:textId="77777777" w:rsidR="000E5AA8" w:rsidRPr="00CC2A6F" w:rsidRDefault="000E5AA8" w:rsidP="000E5AA8">
      <w:pPr>
        <w:pStyle w:val="legclearfix"/>
        <w:shd w:val="clear" w:color="auto" w:fill="FFFFFF"/>
        <w:spacing w:before="0" w:beforeAutospacing="0" w:after="120" w:afterAutospacing="0" w:line="360" w:lineRule="auto"/>
        <w:ind w:left="2160"/>
        <w:jc w:val="both"/>
        <w:rPr>
          <w:rFonts w:ascii="Calibri Light" w:hAnsi="Calibri Light" w:cs="Calibri Light"/>
          <w:i/>
          <w:color w:val="000000" w:themeColor="text1"/>
        </w:rPr>
      </w:pPr>
    </w:p>
    <w:p w14:paraId="5240700C" w14:textId="77777777" w:rsidR="000E5AA8" w:rsidRPr="00CC2A6F" w:rsidRDefault="000E5AA8" w:rsidP="007D1F2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 xml:space="preserve">The PC Regs go on to prescribe additional amounts under reg </w:t>
      </w:r>
      <w:commentRangeStart w:id="1"/>
      <w:r w:rsidRPr="00CC2A6F">
        <w:rPr>
          <w:rFonts w:ascii="Calibri Light" w:hAnsi="Calibri Light" w:cs="Calibri Light"/>
          <w:color w:val="000000"/>
        </w:rPr>
        <w:t>6</w:t>
      </w:r>
      <w:commentRangeEnd w:id="1"/>
      <w:r w:rsidRPr="00CC2A6F">
        <w:rPr>
          <w:rStyle w:val="CommentReference"/>
          <w:rFonts w:ascii="Calibri Light" w:hAnsi="Calibri Light" w:cs="Calibri Light"/>
          <w:sz w:val="24"/>
          <w:szCs w:val="24"/>
          <w:lang w:eastAsia="en-US"/>
        </w:rPr>
        <w:commentReference w:id="1"/>
      </w:r>
      <w:r w:rsidRPr="00CC2A6F">
        <w:rPr>
          <w:rFonts w:ascii="Calibri Light" w:hAnsi="Calibri Light" w:cs="Calibri Light"/>
          <w:color w:val="000000"/>
        </w:rPr>
        <w:t>:</w:t>
      </w:r>
    </w:p>
    <w:p w14:paraId="0D17511B" w14:textId="77777777" w:rsidR="000E5AA8" w:rsidRPr="00CC2A6F" w:rsidRDefault="000E5AA8" w:rsidP="000E5AA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528F3CFE" w14:textId="77777777" w:rsidR="000E5AA8" w:rsidRPr="00CC2A6F" w:rsidRDefault="000E5AA8" w:rsidP="006F7DEE">
      <w:pPr>
        <w:pStyle w:val="NormalWeb"/>
        <w:spacing w:before="0" w:beforeAutospacing="0" w:after="0" w:afterAutospacing="0" w:line="360" w:lineRule="auto"/>
        <w:ind w:left="1440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 xml:space="preserve">- for disability under reg 6(4) and </w:t>
      </w:r>
      <w:proofErr w:type="spellStart"/>
      <w:r w:rsidRPr="00CC2A6F">
        <w:rPr>
          <w:rFonts w:ascii="Calibri Light" w:hAnsi="Calibri Light" w:cs="Calibri Light"/>
          <w:color w:val="000000"/>
        </w:rPr>
        <w:t>sch</w:t>
      </w:r>
      <w:proofErr w:type="spellEnd"/>
      <w:r w:rsidRPr="00CC2A6F">
        <w:rPr>
          <w:rFonts w:ascii="Calibri Light" w:hAnsi="Calibri Light" w:cs="Calibri Light"/>
          <w:color w:val="000000"/>
        </w:rPr>
        <w:t xml:space="preserve"> I;</w:t>
      </w:r>
    </w:p>
    <w:p w14:paraId="5C23C15A" w14:textId="77777777" w:rsidR="000E5AA8" w:rsidRPr="00CC2A6F" w:rsidRDefault="000E5AA8" w:rsidP="006F7DEE">
      <w:pPr>
        <w:pStyle w:val="NormalWeb"/>
        <w:spacing w:before="0" w:beforeAutospacing="0" w:after="0" w:afterAutospacing="0" w:line="360" w:lineRule="auto"/>
        <w:ind w:left="1440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 xml:space="preserve">- for carers under reg 6(6)(a) and </w:t>
      </w:r>
      <w:proofErr w:type="spellStart"/>
      <w:r w:rsidRPr="00CC2A6F">
        <w:rPr>
          <w:rFonts w:ascii="Calibri Light" w:hAnsi="Calibri Light" w:cs="Calibri Light"/>
          <w:color w:val="000000"/>
        </w:rPr>
        <w:t>sch</w:t>
      </w:r>
      <w:proofErr w:type="spellEnd"/>
      <w:r w:rsidRPr="00CC2A6F">
        <w:rPr>
          <w:rFonts w:ascii="Calibri Light" w:hAnsi="Calibri Light" w:cs="Calibri Light"/>
          <w:color w:val="000000"/>
        </w:rPr>
        <w:t xml:space="preserve"> I; </w:t>
      </w:r>
    </w:p>
    <w:p w14:paraId="62BD74CE" w14:textId="77777777" w:rsidR="000E5AA8" w:rsidRPr="00CC2A6F" w:rsidRDefault="000E5AA8" w:rsidP="006F7DEE">
      <w:pPr>
        <w:pStyle w:val="NormalWeb"/>
        <w:spacing w:before="0" w:beforeAutospacing="0" w:after="0" w:afterAutospacing="0" w:line="360" w:lineRule="auto"/>
        <w:ind w:left="1440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 xml:space="preserve">- for claimants with housing costs under reg 6(6)(c) and </w:t>
      </w:r>
      <w:proofErr w:type="spellStart"/>
      <w:r w:rsidRPr="00CC2A6F">
        <w:rPr>
          <w:rFonts w:ascii="Calibri Light" w:hAnsi="Calibri Light" w:cs="Calibri Light"/>
          <w:color w:val="000000"/>
        </w:rPr>
        <w:t>sch</w:t>
      </w:r>
      <w:proofErr w:type="spellEnd"/>
      <w:r w:rsidRPr="00CC2A6F">
        <w:rPr>
          <w:rFonts w:ascii="Calibri Light" w:hAnsi="Calibri Light" w:cs="Calibri Light"/>
          <w:color w:val="000000"/>
        </w:rPr>
        <w:t xml:space="preserve"> II; </w:t>
      </w:r>
    </w:p>
    <w:p w14:paraId="1936FE3F" w14:textId="77777777" w:rsidR="000E5AA8" w:rsidRPr="00CC2A6F" w:rsidRDefault="000E5AA8" w:rsidP="006F7DEE">
      <w:pPr>
        <w:pStyle w:val="NormalWeb"/>
        <w:spacing w:before="0" w:beforeAutospacing="0" w:after="0" w:afterAutospacing="0" w:line="360" w:lineRule="auto"/>
        <w:ind w:left="1440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 xml:space="preserve">- for claimants responsible for a child or qualifying young person (where there is no award of tax credits) under reg 6(6)(D) and </w:t>
      </w:r>
      <w:proofErr w:type="spellStart"/>
      <w:r w:rsidRPr="00CC2A6F">
        <w:rPr>
          <w:rFonts w:ascii="Calibri Light" w:hAnsi="Calibri Light" w:cs="Calibri Light"/>
          <w:color w:val="000000"/>
        </w:rPr>
        <w:t>sch</w:t>
      </w:r>
      <w:proofErr w:type="spellEnd"/>
      <w:r w:rsidRPr="00CC2A6F">
        <w:rPr>
          <w:rFonts w:ascii="Calibri Light" w:hAnsi="Calibri Light" w:cs="Calibri Light"/>
          <w:color w:val="000000"/>
        </w:rPr>
        <w:t xml:space="preserve"> II.</w:t>
      </w:r>
    </w:p>
    <w:p w14:paraId="6DC47094" w14:textId="77777777" w:rsidR="000E5AA8" w:rsidRPr="00CC2A6F" w:rsidRDefault="000E5AA8" w:rsidP="000E5AA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241FD8BA" w14:textId="77777777" w:rsidR="000E5AA8" w:rsidRPr="00CC2A6F" w:rsidRDefault="000E5AA8" w:rsidP="007D1F25">
      <w:pPr>
        <w:pStyle w:val="NormalWeb"/>
        <w:numPr>
          <w:ilvl w:val="0"/>
          <w:numId w:val="7"/>
        </w:numPr>
        <w:spacing w:before="0" w:beforeAutospacing="0" w:after="240" w:afterAutospacing="0" w:line="360" w:lineRule="auto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 xml:space="preserve">C’s </w:t>
      </w:r>
      <w:r w:rsidR="000C10BA" w:rsidRPr="00CC2A6F">
        <w:rPr>
          <w:rFonts w:ascii="Calibri Light" w:hAnsi="Calibri Light" w:cs="Calibri Light"/>
          <w:color w:val="000000"/>
        </w:rPr>
        <w:t>appropriate minimum guarantee</w:t>
      </w:r>
      <w:r w:rsidRPr="00CC2A6F">
        <w:rPr>
          <w:rFonts w:ascii="Calibri Light" w:hAnsi="Calibri Light" w:cs="Calibri Light"/>
          <w:color w:val="000000"/>
        </w:rPr>
        <w:t xml:space="preserve"> is [amount] including [details of amount types].</w:t>
      </w:r>
    </w:p>
    <w:p w14:paraId="74CA0DE4" w14:textId="77777777" w:rsidR="000E5AA8" w:rsidRPr="00CC2A6F" w:rsidRDefault="000E5AA8" w:rsidP="007D1F25">
      <w:pPr>
        <w:pStyle w:val="NormalWeb"/>
        <w:numPr>
          <w:ilvl w:val="0"/>
          <w:numId w:val="7"/>
        </w:numPr>
        <w:spacing w:before="0" w:beforeAutospacing="0" w:after="240" w:afterAutospacing="0" w:line="360" w:lineRule="auto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 xml:space="preserve">C’s income is [amount]. </w:t>
      </w:r>
    </w:p>
    <w:p w14:paraId="0683D81F" w14:textId="5602405E" w:rsidR="000E5AA8" w:rsidRPr="00CC2A6F" w:rsidRDefault="000E5AA8" w:rsidP="007D1F25">
      <w:pPr>
        <w:pStyle w:val="NormalWeb"/>
        <w:numPr>
          <w:ilvl w:val="0"/>
          <w:numId w:val="7"/>
        </w:numPr>
        <w:spacing w:before="0" w:beforeAutospacing="0" w:after="240" w:afterAutospacing="0" w:line="360" w:lineRule="auto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 xml:space="preserve">C’s income is less than [her] </w:t>
      </w:r>
      <w:r w:rsidR="000C10BA" w:rsidRPr="00CC2A6F">
        <w:rPr>
          <w:rFonts w:ascii="Calibri Light" w:hAnsi="Calibri Light" w:cs="Calibri Light"/>
          <w:color w:val="000000"/>
        </w:rPr>
        <w:t xml:space="preserve">appropriate minimum guarantee </w:t>
      </w:r>
      <w:r w:rsidRPr="00CC2A6F">
        <w:rPr>
          <w:rFonts w:ascii="Calibri Light" w:hAnsi="Calibri Light" w:cs="Calibri Light"/>
          <w:color w:val="000000"/>
        </w:rPr>
        <w:t>amount and C therefore meets the entitlement condition unde</w:t>
      </w:r>
      <w:r w:rsidR="0058301E" w:rsidRPr="00CC2A6F">
        <w:rPr>
          <w:rFonts w:ascii="Calibri Light" w:hAnsi="Calibri Light" w:cs="Calibri Light"/>
          <w:color w:val="000000"/>
        </w:rPr>
        <w:t>r s</w:t>
      </w:r>
      <w:r w:rsidRPr="00CC2A6F">
        <w:rPr>
          <w:rFonts w:ascii="Calibri Light" w:hAnsi="Calibri Light" w:cs="Calibri Light"/>
          <w:color w:val="000000"/>
        </w:rPr>
        <w:t>2 SPCA.</w:t>
      </w:r>
    </w:p>
    <w:p w14:paraId="0B06CD25" w14:textId="1B01B4A9" w:rsidR="000C10BA" w:rsidRPr="00CC2A6F" w:rsidRDefault="000C10BA" w:rsidP="007D1F25">
      <w:pPr>
        <w:pStyle w:val="NormalWeb"/>
        <w:numPr>
          <w:ilvl w:val="0"/>
          <w:numId w:val="7"/>
        </w:numPr>
        <w:spacing w:before="0" w:beforeAutospacing="0" w:after="240" w:afterAutospacing="0" w:line="360" w:lineRule="auto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>C has no capital to be taken into account</w:t>
      </w:r>
      <w:r w:rsidR="008E7A84" w:rsidRPr="00CC2A6F">
        <w:rPr>
          <w:rFonts w:ascii="Calibri Light" w:hAnsi="Calibri Light" w:cs="Calibri Light"/>
          <w:color w:val="000000"/>
        </w:rPr>
        <w:t xml:space="preserve"> [or detail capital]</w:t>
      </w:r>
      <w:r w:rsidRPr="00CC2A6F">
        <w:rPr>
          <w:rFonts w:ascii="Calibri Light" w:hAnsi="Calibri Light" w:cs="Calibri Light"/>
          <w:color w:val="000000"/>
        </w:rPr>
        <w:t xml:space="preserve">. </w:t>
      </w:r>
    </w:p>
    <w:p w14:paraId="1EF8BA8B" w14:textId="1E17CD7E" w:rsidR="000A4F59" w:rsidRPr="00CC2A6F" w:rsidRDefault="00893F3C" w:rsidP="007D1F25">
      <w:pPr>
        <w:pStyle w:val="NormalWeb"/>
        <w:numPr>
          <w:ilvl w:val="0"/>
          <w:numId w:val="7"/>
        </w:numPr>
        <w:spacing w:before="240" w:beforeAutospacing="0" w:after="240" w:afterAutospacing="0" w:line="360" w:lineRule="auto"/>
        <w:jc w:val="both"/>
        <w:rPr>
          <w:rFonts w:ascii="Calibri Light" w:hAnsi="Calibri Light" w:cs="Calibri Light"/>
          <w:color w:val="000000"/>
        </w:rPr>
      </w:pPr>
      <w:r w:rsidRPr="00CC2A6F">
        <w:rPr>
          <w:rFonts w:ascii="Calibri Light" w:hAnsi="Calibri Light" w:cs="Calibri Light"/>
          <w:color w:val="000000"/>
        </w:rPr>
        <w:t>This is not a complex case and there is no reason for the delay. </w:t>
      </w:r>
    </w:p>
    <w:p w14:paraId="47191F84" w14:textId="2E06A952" w:rsidR="00893F3C" w:rsidRPr="00CC2A6F" w:rsidRDefault="000A4F59" w:rsidP="007D1F2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CC2A6F">
        <w:rPr>
          <w:rFonts w:ascii="Calibri Light" w:hAnsi="Calibri Light" w:cs="Calibri Light"/>
          <w:color w:val="000000"/>
        </w:rPr>
        <w:t xml:space="preserve">C </w:t>
      </w:r>
      <w:r w:rsidR="00893F3C" w:rsidRPr="00CC2A6F">
        <w:rPr>
          <w:rFonts w:ascii="Calibri Light" w:hAnsi="Calibri Light" w:cs="Calibri Light"/>
          <w:color w:val="000000"/>
        </w:rPr>
        <w:t xml:space="preserve">has provided clear and compelling evidence to the effect that she was and is eligible for </w:t>
      </w:r>
      <w:r w:rsidR="0058301E" w:rsidRPr="00CC2A6F">
        <w:rPr>
          <w:rFonts w:ascii="Calibri Light" w:hAnsi="Calibri Light" w:cs="Calibri Light"/>
          <w:color w:val="000000"/>
        </w:rPr>
        <w:t>PC</w:t>
      </w:r>
      <w:r w:rsidR="001B3DC1" w:rsidRPr="00CC2A6F">
        <w:rPr>
          <w:rFonts w:ascii="Calibri Light" w:hAnsi="Calibri Light" w:cs="Calibri Light"/>
          <w:color w:val="000000"/>
        </w:rPr>
        <w:t xml:space="preserve">. </w:t>
      </w:r>
      <w:r w:rsidR="00893F3C" w:rsidRPr="00CC2A6F">
        <w:rPr>
          <w:rFonts w:ascii="Calibri Light" w:hAnsi="Calibri Light" w:cs="Calibri Light"/>
          <w:color w:val="000000"/>
        </w:rPr>
        <w:t xml:space="preserve"> It should be straightforward for </w:t>
      </w:r>
      <w:r w:rsidR="0058301E" w:rsidRPr="00CC2A6F">
        <w:rPr>
          <w:rFonts w:ascii="Calibri Light" w:hAnsi="Calibri Light" w:cs="Calibri Light"/>
          <w:color w:val="000000"/>
        </w:rPr>
        <w:t>D</w:t>
      </w:r>
      <w:r w:rsidR="00893F3C" w:rsidRPr="00CC2A6F">
        <w:rPr>
          <w:rFonts w:ascii="Calibri Light" w:hAnsi="Calibri Light" w:cs="Calibri Light"/>
          <w:color w:val="000000"/>
        </w:rPr>
        <w:t xml:space="preserve"> to decide </w:t>
      </w:r>
      <w:r w:rsidR="000C10BA" w:rsidRPr="00CC2A6F">
        <w:rPr>
          <w:rFonts w:ascii="Calibri Light" w:hAnsi="Calibri Light" w:cs="Calibri Light"/>
          <w:color w:val="000000"/>
        </w:rPr>
        <w:t xml:space="preserve">C’s </w:t>
      </w:r>
      <w:proofErr w:type="gramStart"/>
      <w:r w:rsidR="00893F3C" w:rsidRPr="00CC2A6F">
        <w:rPr>
          <w:rFonts w:ascii="Calibri Light" w:hAnsi="Calibri Light" w:cs="Calibri Light"/>
          <w:color w:val="000000"/>
        </w:rPr>
        <w:t>claim</w:t>
      </w:r>
      <w:r w:rsidRPr="00CC2A6F">
        <w:rPr>
          <w:rFonts w:ascii="Calibri Light" w:hAnsi="Calibri Light" w:cs="Calibri Light"/>
          <w:color w:val="000000"/>
        </w:rPr>
        <w:t>,</w:t>
      </w:r>
      <w:r w:rsidR="00893F3C" w:rsidRPr="00CC2A6F">
        <w:rPr>
          <w:rFonts w:ascii="Calibri Light" w:hAnsi="Calibri Light" w:cs="Calibri Light"/>
          <w:color w:val="000000"/>
        </w:rPr>
        <w:t xml:space="preserve"> yet</w:t>
      </w:r>
      <w:proofErr w:type="gramEnd"/>
      <w:r w:rsidR="00893F3C" w:rsidRPr="00CC2A6F">
        <w:rPr>
          <w:rFonts w:ascii="Calibri Light" w:hAnsi="Calibri Light" w:cs="Calibri Light"/>
          <w:color w:val="000000"/>
        </w:rPr>
        <w:t xml:space="preserve"> is has been </w:t>
      </w:r>
      <w:r w:rsidR="000C10BA" w:rsidRPr="00CC2A6F">
        <w:rPr>
          <w:rFonts w:ascii="Calibri Light" w:hAnsi="Calibri Light" w:cs="Calibri Light"/>
          <w:color w:val="000000"/>
        </w:rPr>
        <w:t>[number]</w:t>
      </w:r>
      <w:r w:rsidR="0058301E" w:rsidRPr="00CC2A6F">
        <w:rPr>
          <w:rFonts w:ascii="Calibri Light" w:hAnsi="Calibri Light" w:cs="Calibri Light"/>
          <w:color w:val="000000"/>
        </w:rPr>
        <w:t xml:space="preserve"> </w:t>
      </w:r>
      <w:r w:rsidR="001B3DC1" w:rsidRPr="00CC2A6F">
        <w:rPr>
          <w:rFonts w:ascii="Calibri Light" w:hAnsi="Calibri Light" w:cs="Calibri Light"/>
        </w:rPr>
        <w:t>months</w:t>
      </w:r>
      <w:r w:rsidR="00893F3C" w:rsidRPr="00CC2A6F">
        <w:rPr>
          <w:rFonts w:ascii="Calibri Light" w:hAnsi="Calibri Light" w:cs="Calibri Light"/>
        </w:rPr>
        <w:t xml:space="preserve"> since </w:t>
      </w:r>
      <w:r w:rsidR="0058301E" w:rsidRPr="00CC2A6F">
        <w:rPr>
          <w:rFonts w:ascii="Calibri Light" w:hAnsi="Calibri Light" w:cs="Calibri Light"/>
        </w:rPr>
        <w:t>[</w:t>
      </w:r>
      <w:r w:rsidR="00893F3C" w:rsidRPr="00CC2A6F">
        <w:rPr>
          <w:rFonts w:ascii="Calibri Light" w:hAnsi="Calibri Light" w:cs="Calibri Light"/>
        </w:rPr>
        <w:t>her</w:t>
      </w:r>
      <w:r w:rsidR="0058301E" w:rsidRPr="00CC2A6F">
        <w:rPr>
          <w:rFonts w:ascii="Calibri Light" w:hAnsi="Calibri Light" w:cs="Calibri Light"/>
        </w:rPr>
        <w:t>]</w:t>
      </w:r>
      <w:r w:rsidR="00893F3C" w:rsidRPr="00CC2A6F">
        <w:rPr>
          <w:rFonts w:ascii="Calibri Light" w:hAnsi="Calibri Light" w:cs="Calibri Light"/>
        </w:rPr>
        <w:t xml:space="preserve"> </w:t>
      </w:r>
      <w:r w:rsidR="00893F3C" w:rsidRPr="00CC2A6F">
        <w:rPr>
          <w:rFonts w:ascii="Calibri Light" w:hAnsi="Calibri Light" w:cs="Calibri Light"/>
          <w:color w:val="000000" w:themeColor="text1"/>
        </w:rPr>
        <w:t xml:space="preserve">application </w:t>
      </w:r>
      <w:r w:rsidR="00893F3C" w:rsidRPr="00CC2A6F">
        <w:rPr>
          <w:rFonts w:ascii="Calibri Light" w:hAnsi="Calibri Light" w:cs="Calibri Light"/>
        </w:rPr>
        <w:t>was submitted.</w:t>
      </w:r>
    </w:p>
    <w:p w14:paraId="29DAED8F" w14:textId="77777777" w:rsidR="000A4F59" w:rsidRPr="00CC2A6F" w:rsidRDefault="000A4F59" w:rsidP="000E5AA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libri Light" w:hAnsi="Calibri Light" w:cs="Calibri Light"/>
        </w:rPr>
      </w:pPr>
    </w:p>
    <w:p w14:paraId="4ED86249" w14:textId="77777777" w:rsidR="00893F3C" w:rsidRPr="00CC2A6F" w:rsidRDefault="00893F3C" w:rsidP="000E5AA8">
      <w:pPr>
        <w:spacing w:after="20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</w:pPr>
      <w:r w:rsidRPr="00CC2A6F">
        <w:rPr>
          <w:rStyle w:val="Strong"/>
          <w:rFonts w:ascii="Calibri Light" w:hAnsi="Calibri Light" w:cs="Calibri Light"/>
          <w:sz w:val="24"/>
          <w:szCs w:val="24"/>
        </w:rPr>
        <w:t>The details of the action the defendant is expected to take</w:t>
      </w:r>
      <w:r w:rsidR="001B3DC1" w:rsidRPr="00CC2A6F">
        <w:rPr>
          <w:rStyle w:val="Strong"/>
          <w:rFonts w:ascii="Calibri Light" w:hAnsi="Calibri Light" w:cs="Calibri Light"/>
          <w:sz w:val="24"/>
          <w:szCs w:val="24"/>
        </w:rPr>
        <w:t>:</w:t>
      </w:r>
    </w:p>
    <w:p w14:paraId="5E3F7477" w14:textId="77777777" w:rsidR="000A4F59" w:rsidRPr="00CC2A6F" w:rsidRDefault="000C10BA" w:rsidP="000E5AA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CC2A6F">
        <w:rPr>
          <w:rFonts w:ascii="Calibri Light" w:hAnsi="Calibri Light" w:cs="Calibri Light"/>
        </w:rPr>
        <w:lastRenderedPageBreak/>
        <w:t>D</w:t>
      </w:r>
      <w:r w:rsidR="000A4F59" w:rsidRPr="00CC2A6F">
        <w:rPr>
          <w:rFonts w:ascii="Calibri Light" w:hAnsi="Calibri Light" w:cs="Calibri Light"/>
        </w:rPr>
        <w:t xml:space="preserve"> is asked to award </w:t>
      </w:r>
      <w:r w:rsidRPr="00CC2A6F">
        <w:rPr>
          <w:rFonts w:ascii="Calibri Light" w:hAnsi="Calibri Light" w:cs="Calibri Light"/>
        </w:rPr>
        <w:t>PC</w:t>
      </w:r>
      <w:r w:rsidR="000A4F59" w:rsidRPr="00CC2A6F">
        <w:rPr>
          <w:rFonts w:ascii="Calibri Light" w:hAnsi="Calibri Light" w:cs="Calibri Light"/>
        </w:rPr>
        <w:t xml:space="preserve"> immediately and from </w:t>
      </w:r>
      <w:r w:rsidRPr="00CC2A6F">
        <w:rPr>
          <w:rFonts w:ascii="Calibri Light" w:hAnsi="Calibri Light" w:cs="Calibri Light"/>
        </w:rPr>
        <w:t>[date]</w:t>
      </w:r>
      <w:r w:rsidR="000A4F59" w:rsidRPr="00CC2A6F">
        <w:rPr>
          <w:rFonts w:ascii="Calibri Light" w:hAnsi="Calibri Light" w:cs="Calibri Light"/>
          <w:color w:val="000000" w:themeColor="text1"/>
        </w:rPr>
        <w:t xml:space="preserve"> </w:t>
      </w:r>
      <w:r w:rsidR="000A4F59" w:rsidRPr="00CC2A6F">
        <w:rPr>
          <w:rFonts w:ascii="Calibri Light" w:hAnsi="Calibri Light" w:cs="Calibri Light"/>
        </w:rPr>
        <w:t>in consideration of the delay already suffered.</w:t>
      </w:r>
    </w:p>
    <w:p w14:paraId="4363F34A" w14:textId="3F930F5F" w:rsidR="000A4F59" w:rsidRPr="00CC2A6F" w:rsidRDefault="000C10BA" w:rsidP="000E5AA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CC2A6F">
        <w:rPr>
          <w:rFonts w:ascii="Calibri Light" w:hAnsi="Calibri Light" w:cs="Calibri Light"/>
          <w:color w:val="000000" w:themeColor="text1"/>
        </w:rPr>
        <w:t>If D</w:t>
      </w:r>
      <w:r w:rsidR="000A4F59" w:rsidRPr="00CC2A6F">
        <w:rPr>
          <w:rFonts w:ascii="Calibri Light" w:hAnsi="Calibri Light" w:cs="Calibri Light"/>
          <w:color w:val="000000" w:themeColor="text1"/>
        </w:rPr>
        <w:t xml:space="preserve"> is unable to do so, </w:t>
      </w:r>
      <w:r w:rsidRPr="00CC2A6F">
        <w:rPr>
          <w:rFonts w:ascii="Calibri Light" w:hAnsi="Calibri Light" w:cs="Calibri Light"/>
          <w:color w:val="000000" w:themeColor="text1"/>
        </w:rPr>
        <w:t xml:space="preserve">D </w:t>
      </w:r>
      <w:r w:rsidR="000A4F59" w:rsidRPr="00CC2A6F">
        <w:rPr>
          <w:rFonts w:ascii="Calibri Light" w:hAnsi="Calibri Light" w:cs="Calibri Light"/>
          <w:color w:val="000000" w:themeColor="text1"/>
        </w:rPr>
        <w:t>is asked to</w:t>
      </w:r>
      <w:r w:rsidR="003C1468" w:rsidRPr="00CC2A6F">
        <w:rPr>
          <w:rFonts w:ascii="Calibri Light" w:hAnsi="Calibri Light" w:cs="Calibri Light"/>
          <w:color w:val="000000" w:themeColor="text1"/>
        </w:rPr>
        <w:t xml:space="preserve"> provide </w:t>
      </w:r>
      <w:r w:rsidRPr="00CC2A6F">
        <w:rPr>
          <w:rFonts w:ascii="Calibri Light" w:hAnsi="Calibri Light" w:cs="Calibri Light"/>
          <w:color w:val="000000" w:themeColor="text1"/>
        </w:rPr>
        <w:t xml:space="preserve">the reason for the </w:t>
      </w:r>
      <w:r w:rsidR="00E04FA0" w:rsidRPr="00CC2A6F">
        <w:rPr>
          <w:rFonts w:ascii="Calibri Light" w:hAnsi="Calibri Light" w:cs="Calibri Light"/>
          <w:color w:val="000000" w:themeColor="text1"/>
        </w:rPr>
        <w:t xml:space="preserve">ongoing </w:t>
      </w:r>
      <w:r w:rsidRPr="00CC2A6F">
        <w:rPr>
          <w:rFonts w:ascii="Calibri Light" w:hAnsi="Calibri Light" w:cs="Calibri Light"/>
          <w:color w:val="000000" w:themeColor="text1"/>
        </w:rPr>
        <w:t>delay.</w:t>
      </w:r>
    </w:p>
    <w:p w14:paraId="6C793399" w14:textId="1A83B9AC" w:rsidR="000A4F59" w:rsidRPr="00CC2A6F" w:rsidRDefault="000C10BA" w:rsidP="000E5AA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CC2A6F">
        <w:rPr>
          <w:rFonts w:ascii="Calibri Light" w:hAnsi="Calibri Light" w:cs="Calibri Light"/>
        </w:rPr>
        <w:t xml:space="preserve">If D </w:t>
      </w:r>
      <w:r w:rsidR="00893F3C" w:rsidRPr="00CC2A6F">
        <w:rPr>
          <w:rFonts w:ascii="Calibri Light" w:hAnsi="Calibri Light" w:cs="Calibri Light"/>
        </w:rPr>
        <w:t xml:space="preserve">is unable to </w:t>
      </w:r>
      <w:r w:rsidR="00E04FA0" w:rsidRPr="00CC2A6F">
        <w:rPr>
          <w:rFonts w:ascii="Calibri Light" w:hAnsi="Calibri Light" w:cs="Calibri Light"/>
        </w:rPr>
        <w:t>award PC because she considers that D is not entitled to the same</w:t>
      </w:r>
      <w:r w:rsidR="00893F3C" w:rsidRPr="00CC2A6F">
        <w:rPr>
          <w:rFonts w:ascii="Calibri Light" w:hAnsi="Calibri Light" w:cs="Calibri Light"/>
        </w:rPr>
        <w:t xml:space="preserve">, </w:t>
      </w:r>
      <w:r w:rsidRPr="00CC2A6F">
        <w:rPr>
          <w:rFonts w:ascii="Calibri Light" w:hAnsi="Calibri Light" w:cs="Calibri Light"/>
        </w:rPr>
        <w:t xml:space="preserve">D </w:t>
      </w:r>
      <w:r w:rsidR="000A4F59" w:rsidRPr="00CC2A6F">
        <w:rPr>
          <w:rFonts w:ascii="Calibri Light" w:hAnsi="Calibri Light" w:cs="Calibri Light"/>
        </w:rPr>
        <w:t xml:space="preserve">is asked to provide a decision on entitlement which would enable C to exercise </w:t>
      </w:r>
      <w:r w:rsidRPr="00CC2A6F">
        <w:rPr>
          <w:rFonts w:ascii="Calibri Light" w:hAnsi="Calibri Light" w:cs="Calibri Light"/>
        </w:rPr>
        <w:t>[</w:t>
      </w:r>
      <w:r w:rsidR="000A4F59" w:rsidRPr="00CC2A6F">
        <w:rPr>
          <w:rFonts w:ascii="Calibri Light" w:hAnsi="Calibri Light" w:cs="Calibri Light"/>
        </w:rPr>
        <w:t>her</w:t>
      </w:r>
      <w:r w:rsidR="00643109" w:rsidRPr="00CC2A6F">
        <w:rPr>
          <w:rFonts w:ascii="Calibri Light" w:hAnsi="Calibri Light" w:cs="Calibri Light"/>
        </w:rPr>
        <w:t>/his</w:t>
      </w:r>
      <w:r w:rsidRPr="00CC2A6F">
        <w:rPr>
          <w:rFonts w:ascii="Calibri Light" w:hAnsi="Calibri Light" w:cs="Calibri Light"/>
        </w:rPr>
        <w:t>]</w:t>
      </w:r>
      <w:r w:rsidR="000A4F59" w:rsidRPr="00CC2A6F">
        <w:rPr>
          <w:rFonts w:ascii="Calibri Light" w:hAnsi="Calibri Light" w:cs="Calibri Light"/>
        </w:rPr>
        <w:t xml:space="preserve"> appeal rights</w:t>
      </w:r>
      <w:r w:rsidR="0038683A" w:rsidRPr="00CC2A6F">
        <w:rPr>
          <w:rFonts w:ascii="Calibri Light" w:hAnsi="Calibri Light" w:cs="Calibri Light"/>
        </w:rPr>
        <w:t xml:space="preserve"> without further delay</w:t>
      </w:r>
      <w:r w:rsidR="000A4F59" w:rsidRPr="00CC2A6F">
        <w:rPr>
          <w:rFonts w:ascii="Calibri Light" w:hAnsi="Calibri Light" w:cs="Calibri Light"/>
        </w:rPr>
        <w:t>.</w:t>
      </w:r>
    </w:p>
    <w:p w14:paraId="00BD6CFF" w14:textId="77777777" w:rsidR="000A4F59" w:rsidRPr="00CC2A6F" w:rsidRDefault="000A4F59" w:rsidP="000E5AA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E0B2236" w14:textId="77777777" w:rsidR="00893F3C" w:rsidRPr="00CC2A6F" w:rsidRDefault="00893F3C" w:rsidP="000E5AA8">
      <w:pPr>
        <w:spacing w:line="360" w:lineRule="auto"/>
        <w:jc w:val="both"/>
        <w:rPr>
          <w:rStyle w:val="Strong"/>
          <w:rFonts w:ascii="Calibri Light" w:hAnsi="Calibri Light" w:cs="Calibri Light"/>
          <w:sz w:val="24"/>
          <w:szCs w:val="24"/>
        </w:rPr>
      </w:pPr>
      <w:r w:rsidRPr="00CC2A6F">
        <w:rPr>
          <w:rStyle w:val="Strong"/>
          <w:rFonts w:ascii="Calibri Light" w:hAnsi="Calibri Light" w:cs="Calibri Light"/>
          <w:sz w:val="24"/>
          <w:szCs w:val="24"/>
        </w:rPr>
        <w:t>The details of documents that are considered relevant and necessary</w:t>
      </w:r>
    </w:p>
    <w:p w14:paraId="0C2C7EF0" w14:textId="77777777" w:rsidR="00893F3C" w:rsidRPr="00CC2A6F" w:rsidRDefault="00893F3C" w:rsidP="000E5AA8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CC2A6F">
        <w:rPr>
          <w:rStyle w:val="Strong"/>
          <w:rFonts w:ascii="Calibri Light" w:hAnsi="Calibri Light" w:cs="Calibri Light"/>
          <w:b w:val="0"/>
        </w:rPr>
        <w:t>Please find enclosed copies of the following documents:</w:t>
      </w:r>
    </w:p>
    <w:p w14:paraId="220E6BDF" w14:textId="77777777" w:rsidR="00893F3C" w:rsidRPr="00CC2A6F" w:rsidRDefault="00893F3C" w:rsidP="000E5AA8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CC2A6F">
        <w:rPr>
          <w:rStyle w:val="Strong"/>
          <w:rFonts w:ascii="Calibri Light" w:hAnsi="Calibri Light" w:cs="Calibri Light"/>
          <w:b w:val="0"/>
        </w:rPr>
        <w:t xml:space="preserve">Correspondence with </w:t>
      </w:r>
      <w:r w:rsidR="000C10BA" w:rsidRPr="00CC2A6F">
        <w:rPr>
          <w:rStyle w:val="Strong"/>
          <w:rFonts w:ascii="Calibri Light" w:hAnsi="Calibri Light" w:cs="Calibri Light"/>
          <w:b w:val="0"/>
        </w:rPr>
        <w:t xml:space="preserve">D </w:t>
      </w:r>
      <w:r w:rsidRPr="00CC2A6F">
        <w:rPr>
          <w:rStyle w:val="Strong"/>
          <w:rFonts w:ascii="Calibri Light" w:hAnsi="Calibri Light" w:cs="Calibri Light"/>
          <w:b w:val="0"/>
        </w:rPr>
        <w:t xml:space="preserve"> </w:t>
      </w:r>
    </w:p>
    <w:p w14:paraId="1E4D03B5" w14:textId="77777777" w:rsidR="00893F3C" w:rsidRPr="00CC2A6F" w:rsidRDefault="000C10BA" w:rsidP="000E5AA8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CC2A6F">
        <w:rPr>
          <w:rStyle w:val="Strong"/>
          <w:rFonts w:ascii="Calibri Light" w:hAnsi="Calibri Light" w:cs="Calibri Light"/>
          <w:b w:val="0"/>
        </w:rPr>
        <w:t xml:space="preserve">C’s signed form of authority </w:t>
      </w:r>
      <w:r w:rsidR="00893F3C" w:rsidRPr="00CC2A6F">
        <w:rPr>
          <w:rStyle w:val="Strong"/>
          <w:rFonts w:ascii="Calibri Light" w:hAnsi="Calibri Light" w:cs="Calibri Light"/>
          <w:b w:val="0"/>
        </w:rPr>
        <w:t xml:space="preserve"> </w:t>
      </w:r>
    </w:p>
    <w:p w14:paraId="0B940B5A" w14:textId="77777777" w:rsidR="00893F3C" w:rsidRPr="00CC2A6F" w:rsidRDefault="00893F3C" w:rsidP="000E5AA8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</w:rPr>
      </w:pPr>
      <w:r w:rsidRPr="00CC2A6F">
        <w:rPr>
          <w:rStyle w:val="Strong"/>
          <w:rFonts w:ascii="Calibri Light" w:hAnsi="Calibri Light" w:cs="Calibri Light"/>
        </w:rPr>
        <w:t>ADR proposals</w:t>
      </w:r>
    </w:p>
    <w:p w14:paraId="498431F1" w14:textId="77777777" w:rsidR="00893F3C" w:rsidRPr="00CC2A6F" w:rsidRDefault="00893F3C" w:rsidP="000E5AA8">
      <w:pPr>
        <w:pStyle w:val="NormalWeb"/>
        <w:spacing w:line="360" w:lineRule="auto"/>
        <w:jc w:val="both"/>
        <w:rPr>
          <w:rFonts w:ascii="Calibri Light" w:hAnsi="Calibri Light" w:cs="Calibri Light"/>
        </w:rPr>
      </w:pPr>
      <w:r w:rsidRPr="00CC2A6F">
        <w:rPr>
          <w:rFonts w:ascii="Calibri Light" w:hAnsi="Calibri Light" w:cs="Calibri Light"/>
        </w:rPr>
        <w:t xml:space="preserve">Please confirm in your reply whether </w:t>
      </w:r>
      <w:r w:rsidR="000C10BA" w:rsidRPr="00CC2A6F">
        <w:rPr>
          <w:rFonts w:ascii="Calibri Light" w:hAnsi="Calibri Light" w:cs="Calibri Light"/>
        </w:rPr>
        <w:t xml:space="preserve">D </w:t>
      </w:r>
      <w:r w:rsidRPr="00CC2A6F">
        <w:rPr>
          <w:rFonts w:ascii="Calibri Light" w:hAnsi="Calibri Light" w:cs="Calibri Light"/>
        </w:rPr>
        <w:t xml:space="preserve">is willing to consider alternative dispute resolution.  </w:t>
      </w:r>
    </w:p>
    <w:p w14:paraId="6F7CD7DE" w14:textId="77777777" w:rsidR="000A4F59" w:rsidRPr="00CC2A6F" w:rsidRDefault="000A4F59" w:rsidP="000E5AA8">
      <w:pPr>
        <w:pStyle w:val="NormalWeb"/>
        <w:spacing w:before="12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CC2A6F">
        <w:rPr>
          <w:rStyle w:val="Strong"/>
          <w:rFonts w:ascii="Calibri Light" w:hAnsi="Calibri Light" w:cs="Calibri Light"/>
        </w:rPr>
        <w:t>The address for reply and service of court documents</w:t>
      </w:r>
    </w:p>
    <w:p w14:paraId="23726061" w14:textId="77777777" w:rsidR="00893F3C" w:rsidRPr="00CC2A6F" w:rsidRDefault="00893F3C" w:rsidP="000E5AA8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color w:val="FF0000"/>
          <w:lang w:eastAsia="en-US"/>
        </w:rPr>
      </w:pPr>
    </w:p>
    <w:p w14:paraId="75E81F1C" w14:textId="77777777" w:rsidR="000C10BA" w:rsidRPr="00CC2A6F" w:rsidRDefault="000C10BA" w:rsidP="000E5AA8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color w:val="FF0000"/>
          <w:lang w:eastAsia="en-US"/>
        </w:rPr>
      </w:pPr>
      <w:r w:rsidRPr="00CC2A6F">
        <w:rPr>
          <w:rStyle w:val="Strong"/>
          <w:rFonts w:ascii="Calibri Light" w:hAnsi="Calibri Light" w:cs="Calibri Light"/>
          <w:color w:val="FF0000"/>
          <w:lang w:eastAsia="en-US"/>
        </w:rPr>
        <w:t>[ADVICE AGENCY NAME, ADDRESS AND EMAIL HERE ]</w:t>
      </w:r>
    </w:p>
    <w:p w14:paraId="64FE6603" w14:textId="77777777" w:rsidR="000C10BA" w:rsidRPr="00CC2A6F" w:rsidRDefault="000C10BA" w:rsidP="000E5AA8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lang w:eastAsia="en-US"/>
        </w:rPr>
      </w:pPr>
    </w:p>
    <w:p w14:paraId="0E9C7036" w14:textId="77777777" w:rsidR="00893F3C" w:rsidRPr="00CC2A6F" w:rsidRDefault="000A4F59" w:rsidP="000E5AA8">
      <w:pPr>
        <w:pStyle w:val="NormalWeb"/>
        <w:spacing w:before="120" w:beforeAutospacing="0" w:after="0" w:afterAutospacing="0" w:line="360" w:lineRule="auto"/>
        <w:ind w:right="827"/>
        <w:jc w:val="both"/>
        <w:rPr>
          <w:rFonts w:ascii="Calibri Light" w:hAnsi="Calibri Light" w:cs="Calibri Light"/>
        </w:rPr>
      </w:pPr>
      <w:r w:rsidRPr="00CC2A6F">
        <w:rPr>
          <w:rStyle w:val="Strong"/>
          <w:rFonts w:ascii="Calibri Light" w:hAnsi="Calibri Light" w:cs="Calibri Light"/>
        </w:rPr>
        <w:t>P</w:t>
      </w:r>
      <w:r w:rsidR="00893F3C" w:rsidRPr="00CC2A6F">
        <w:rPr>
          <w:rStyle w:val="Strong"/>
          <w:rFonts w:ascii="Calibri Light" w:hAnsi="Calibri Light" w:cs="Calibri Light"/>
        </w:rPr>
        <w:t>roposed reply date</w:t>
      </w:r>
    </w:p>
    <w:p w14:paraId="22898968" w14:textId="77777777" w:rsidR="000A4F59" w:rsidRPr="00CC2A6F" w:rsidRDefault="00893F3C" w:rsidP="000E5AA8">
      <w:pPr>
        <w:spacing w:before="120" w:line="360" w:lineRule="auto"/>
        <w:ind w:right="827"/>
        <w:jc w:val="both"/>
        <w:rPr>
          <w:rFonts w:ascii="Calibri Light" w:hAnsi="Calibri Light" w:cs="Calibri Light"/>
          <w:bCs/>
          <w:sz w:val="24"/>
          <w:szCs w:val="24"/>
        </w:rPr>
      </w:pPr>
      <w:r w:rsidRPr="00CC2A6F">
        <w:rPr>
          <w:rFonts w:ascii="Calibri Light" w:hAnsi="Calibri Light" w:cs="Calibri Light"/>
          <w:sz w:val="24"/>
          <w:szCs w:val="24"/>
        </w:rPr>
        <w:t xml:space="preserve">We expect a reply promptly and in any event no later than </w:t>
      </w:r>
      <w:r w:rsidRPr="00CC2A6F">
        <w:rPr>
          <w:rFonts w:ascii="Calibri Light" w:hAnsi="Calibri Light" w:cs="Calibri Light"/>
          <w:color w:val="FF0000"/>
          <w:sz w:val="24"/>
          <w:szCs w:val="24"/>
        </w:rPr>
        <w:t>DATE</w:t>
      </w:r>
      <w:r w:rsidR="000A4F59" w:rsidRPr="00CC2A6F">
        <w:rPr>
          <w:rFonts w:ascii="Calibri Light" w:hAnsi="Calibri Light" w:cs="Calibri Light"/>
          <w:bCs/>
          <w:sz w:val="24"/>
          <w:szCs w:val="24"/>
        </w:rPr>
        <w:t xml:space="preserve"> (14 days).</w:t>
      </w:r>
    </w:p>
    <w:p w14:paraId="116920B1" w14:textId="77777777" w:rsidR="00893F3C" w:rsidRPr="00CC2A6F" w:rsidRDefault="00893F3C" w:rsidP="000E5AA8">
      <w:pPr>
        <w:spacing w:before="120" w:line="360" w:lineRule="auto"/>
        <w:ind w:right="827"/>
        <w:jc w:val="both"/>
        <w:rPr>
          <w:rFonts w:ascii="Calibri Light" w:hAnsi="Calibri Light" w:cs="Calibri Light"/>
          <w:sz w:val="24"/>
          <w:szCs w:val="24"/>
        </w:rPr>
      </w:pPr>
      <w:r w:rsidRPr="00CC2A6F">
        <w:rPr>
          <w:rFonts w:ascii="Calibri Light" w:hAnsi="Calibri Light" w:cs="Calibri Light"/>
          <w:sz w:val="24"/>
          <w:szCs w:val="24"/>
        </w:rPr>
        <w:t>S</w:t>
      </w:r>
      <w:r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hould we have received </w:t>
      </w:r>
      <w:r w:rsidR="0038683A"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no </w:t>
      </w:r>
      <w:r w:rsidR="000A4F59"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substantive response </w:t>
      </w:r>
      <w:r w:rsidR="0038683A"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>n</w:t>
      </w:r>
      <w:r w:rsidR="000A4F59"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or a </w:t>
      </w:r>
      <w:r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>request for further time</w:t>
      </w:r>
      <w:r w:rsidR="000A4F59"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 </w:t>
      </w:r>
      <w:r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>by the given deadline</w:t>
      </w:r>
      <w:r w:rsidR="0038683A"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>,</w:t>
      </w:r>
      <w:r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 </w:t>
      </w:r>
      <w:r w:rsidR="000A4F59"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C </w:t>
      </w:r>
      <w:r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>will</w:t>
      </w:r>
      <w:r w:rsidR="000A4F59"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 seek representation to</w:t>
      </w:r>
      <w:r w:rsidRPr="00CC2A6F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 issue proceedings for judicial review without further notice to you.</w:t>
      </w:r>
    </w:p>
    <w:p w14:paraId="0917EBD7" w14:textId="77777777" w:rsidR="000C10BA" w:rsidRPr="00CC2A6F" w:rsidRDefault="000C10BA" w:rsidP="000E5AA8">
      <w:pPr>
        <w:spacing w:before="120" w:line="360" w:lineRule="auto"/>
        <w:ind w:left="567" w:right="827" w:hanging="567"/>
        <w:jc w:val="both"/>
        <w:rPr>
          <w:rFonts w:ascii="Calibri Light" w:hAnsi="Calibri Light" w:cs="Calibri Light"/>
          <w:sz w:val="24"/>
          <w:szCs w:val="24"/>
        </w:rPr>
      </w:pPr>
    </w:p>
    <w:p w14:paraId="75BF39CB" w14:textId="77777777" w:rsidR="00893F3C" w:rsidRPr="00CC2A6F" w:rsidRDefault="00893F3C" w:rsidP="000E5AA8">
      <w:pPr>
        <w:spacing w:before="120" w:line="360" w:lineRule="auto"/>
        <w:ind w:left="567" w:right="827" w:hanging="567"/>
        <w:jc w:val="both"/>
        <w:rPr>
          <w:rFonts w:ascii="Calibri Light" w:hAnsi="Calibri Light" w:cs="Calibri Light"/>
          <w:sz w:val="24"/>
          <w:szCs w:val="24"/>
        </w:rPr>
      </w:pPr>
      <w:r w:rsidRPr="00CC2A6F">
        <w:rPr>
          <w:rFonts w:ascii="Calibri Light" w:hAnsi="Calibri Light" w:cs="Calibri Light"/>
          <w:sz w:val="24"/>
          <w:szCs w:val="24"/>
        </w:rPr>
        <w:t>Yours faithfully</w:t>
      </w:r>
    </w:p>
    <w:p w14:paraId="441924C5" w14:textId="77777777" w:rsidR="00893F3C" w:rsidRPr="00CC2A6F" w:rsidRDefault="00893F3C" w:rsidP="000E5AA8">
      <w:pPr>
        <w:spacing w:line="36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</w:p>
    <w:sectPr w:rsidR="00893F3C" w:rsidRPr="00CC2A6F" w:rsidSect="009E7060">
      <w:footerReference w:type="default" r:id="rId23"/>
      <w:pgSz w:w="12240" w:h="15840"/>
      <w:pgMar w:top="0" w:right="1800" w:bottom="1440" w:left="1800" w:header="284" w:footer="243" w:gutter="0"/>
      <w:paperSrc w:first="1" w:other="2"/>
      <w:cols w:space="720"/>
      <w:docGrid w:linePitch="6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ssica Strode" w:date="2023-02-21T14:20:00Z" w:initials="JS">
    <w:p w14:paraId="67C599FC" w14:textId="77777777" w:rsidR="009A0BE5" w:rsidRDefault="009A0BE5" w:rsidP="00EA79D3">
      <w:pPr>
        <w:pStyle w:val="CommentText"/>
      </w:pPr>
      <w:r>
        <w:rPr>
          <w:rStyle w:val="CommentReference"/>
        </w:rPr>
        <w:annotationRef/>
      </w:r>
      <w:r>
        <w:t xml:space="preserve">Check current figures </w:t>
      </w:r>
      <w:hyperlink r:id="rId1" w:history="1">
        <w:r w:rsidRPr="00EA79D3">
          <w:rPr>
            <w:rStyle w:val="Hyperlink"/>
          </w:rPr>
          <w:t>https://www.gov.uk/pension-credit/what-youll-get</w:t>
        </w:r>
      </w:hyperlink>
    </w:p>
  </w:comment>
  <w:comment w:id="1" w:author="Jessica Strode [2]" w:date="2021-12-06T12:17:00Z" w:initials="JS">
    <w:p w14:paraId="41F64113" w14:textId="7B24613B" w:rsidR="000E5AA8" w:rsidRDefault="000E5AA8">
      <w:pPr>
        <w:pStyle w:val="CommentText"/>
      </w:pPr>
      <w:r>
        <w:rPr>
          <w:rStyle w:val="CommentReference"/>
        </w:rPr>
        <w:annotationRef/>
      </w:r>
      <w:r>
        <w:t>Set out additional amounts as are relevant to your client –quote the regs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C599FC" w15:done="0"/>
  <w15:commentEx w15:paraId="41F641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9F51A1" w16cex:dateUtc="2023-02-21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599FC" w16cid:durableId="279F51A1"/>
  <w16cid:commentId w16cid:paraId="41F64113" w16cid:durableId="279F51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1E51" w14:textId="77777777" w:rsidR="00AD4231" w:rsidRDefault="00AD4231">
      <w:r>
        <w:separator/>
      </w:r>
    </w:p>
  </w:endnote>
  <w:endnote w:type="continuationSeparator" w:id="0">
    <w:p w14:paraId="711C5318" w14:textId="77777777" w:rsidR="00AD4231" w:rsidRDefault="00AD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743" w:type="dxa"/>
      <w:tblLayout w:type="fixed"/>
      <w:tblLook w:val="04A0" w:firstRow="1" w:lastRow="0" w:firstColumn="1" w:lastColumn="0" w:noHBand="0" w:noVBand="1"/>
    </w:tblPr>
    <w:tblGrid>
      <w:gridCol w:w="1418"/>
      <w:gridCol w:w="7938"/>
      <w:gridCol w:w="993"/>
    </w:tblGrid>
    <w:tr w:rsidR="00333D6C" w:rsidRPr="00545CA3" w14:paraId="5344F7E2" w14:textId="77777777" w:rsidTr="007E34CC">
      <w:trPr>
        <w:trHeight w:val="1418"/>
      </w:trPr>
      <w:tc>
        <w:tcPr>
          <w:tcW w:w="1418" w:type="dxa"/>
          <w:shd w:val="clear" w:color="auto" w:fill="auto"/>
        </w:tcPr>
        <w:p w14:paraId="07A58807" w14:textId="77777777" w:rsidR="00333D6C" w:rsidRPr="00545CA3" w:rsidRDefault="00333D6C" w:rsidP="00545CA3">
          <w:pPr>
            <w:pStyle w:val="Heading4"/>
            <w:tabs>
              <w:tab w:val="left" w:pos="2552"/>
            </w:tabs>
            <w:ind w:right="33"/>
            <w:jc w:val="left"/>
            <w:rPr>
              <w:rFonts w:ascii="Arial" w:hAnsi="Arial"/>
              <w:sz w:val="20"/>
            </w:rPr>
          </w:pPr>
        </w:p>
      </w:tc>
      <w:tc>
        <w:tcPr>
          <w:tcW w:w="7938" w:type="dxa"/>
          <w:shd w:val="clear" w:color="auto" w:fill="auto"/>
        </w:tcPr>
        <w:p w14:paraId="74601A4E" w14:textId="77777777" w:rsidR="00333D6C" w:rsidRPr="00AC68BD" w:rsidRDefault="00333D6C" w:rsidP="0031508D">
          <w:pPr>
            <w:pStyle w:val="Heading4"/>
            <w:tabs>
              <w:tab w:val="left" w:pos="2552"/>
            </w:tabs>
            <w:ind w:right="33"/>
            <w:jc w:val="center"/>
            <w:rPr>
              <w:rFonts w:ascii="Arial" w:hAnsi="Arial"/>
              <w:b w:val="0"/>
              <w:color w:val="A6A6A6"/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</w:tcPr>
        <w:p w14:paraId="25DE1128" w14:textId="77777777" w:rsidR="00333D6C" w:rsidRPr="0005561F" w:rsidRDefault="00333D6C" w:rsidP="0098258C">
          <w:pPr>
            <w:ind w:left="317" w:right="-744"/>
            <w:rPr>
              <w:sz w:val="22"/>
              <w:szCs w:val="22"/>
            </w:rPr>
          </w:pPr>
        </w:p>
      </w:tc>
    </w:tr>
  </w:tbl>
  <w:p w14:paraId="17E67677" w14:textId="77777777" w:rsidR="00333D6C" w:rsidRPr="008C7967" w:rsidRDefault="00333D6C" w:rsidP="00886485">
    <w:pPr>
      <w:ind w:right="-744"/>
      <w:jc w:val="right"/>
      <w:rPr>
        <w:rFonts w:ascii="Arial" w:hAnsi="Arial" w:cs="Arial"/>
        <w:sz w:val="12"/>
        <w:szCs w:val="12"/>
      </w:rPr>
    </w:pPr>
    <w:r w:rsidRPr="006A14B7">
      <w:rPr>
        <w:rFonts w:ascii="Arial" w:hAnsi="Aria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D75B" w14:textId="77777777" w:rsidR="00AD4231" w:rsidRDefault="00AD4231">
      <w:r>
        <w:separator/>
      </w:r>
    </w:p>
  </w:footnote>
  <w:footnote w:type="continuationSeparator" w:id="0">
    <w:p w14:paraId="0B879440" w14:textId="77777777" w:rsidR="00AD4231" w:rsidRDefault="00AD4231">
      <w:r>
        <w:continuationSeparator/>
      </w:r>
    </w:p>
  </w:footnote>
  <w:footnote w:id="1">
    <w:p w14:paraId="7AD058BE" w14:textId="77777777" w:rsidR="007D1F25" w:rsidRPr="00CC2A6F" w:rsidRDefault="007D1F25" w:rsidP="007D1F25">
      <w:pPr>
        <w:pStyle w:val="FootnoteText"/>
        <w:rPr>
          <w:rFonts w:ascii="Calibri Light" w:hAnsi="Calibri Light" w:cs="Calibri Light"/>
          <w:lang w:val="en-US"/>
        </w:rPr>
      </w:pPr>
      <w:r w:rsidRPr="00CC2A6F">
        <w:rPr>
          <w:rStyle w:val="FootnoteReference"/>
          <w:rFonts w:ascii="Calibri Light" w:hAnsi="Calibri Light" w:cs="Calibri Light"/>
        </w:rPr>
        <w:footnoteRef/>
      </w:r>
      <w:r w:rsidRPr="00CC2A6F">
        <w:rPr>
          <w:rFonts w:ascii="Calibri Light" w:hAnsi="Calibri Light" w:cs="Calibri Light"/>
        </w:rPr>
        <w:t xml:space="preserve"> assets.publishing.service.gov.uk/media/657c891d83ba380013e1b66c/List-of-Authorised-Government-Departments-under-s.17-Crown-Proceedings-Act-1947-15.12.2023.pdf</w:t>
      </w:r>
    </w:p>
  </w:footnote>
  <w:footnote w:id="2">
    <w:p w14:paraId="25E96949" w14:textId="77777777" w:rsidR="007D1F25" w:rsidRPr="00F8134F" w:rsidRDefault="007D1F25" w:rsidP="007D1F25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gov.uk/government/organisations/government-legal-department</w:t>
      </w:r>
    </w:p>
  </w:footnote>
  <w:footnote w:id="3">
    <w:p w14:paraId="6127DE6B" w14:textId="77777777" w:rsidR="00E04FA0" w:rsidRPr="00E313B4" w:rsidRDefault="00E04FA0" w:rsidP="00E04FA0">
      <w:pPr>
        <w:pStyle w:val="NoSpacing"/>
        <w:rPr>
          <w:rFonts w:ascii="Calibri Light" w:hAnsi="Calibri Light" w:cs="Calibri Light"/>
          <w:sz w:val="20"/>
          <w:szCs w:val="20"/>
        </w:rPr>
      </w:pPr>
      <w:r w:rsidRPr="00E313B4">
        <w:rPr>
          <w:rStyle w:val="FootnoteReference"/>
          <w:rFonts w:ascii="Calibri Light" w:hAnsi="Calibri Light" w:cs="Calibri Light"/>
          <w:sz w:val="20"/>
          <w:szCs w:val="20"/>
        </w:rPr>
        <w:footnoteRef/>
      </w:r>
      <w:r w:rsidRPr="00E313B4">
        <w:rPr>
          <w:rFonts w:ascii="Calibri Light" w:hAnsi="Calibri Light" w:cs="Calibri Light"/>
          <w:sz w:val="20"/>
          <w:szCs w:val="20"/>
        </w:rPr>
        <w:t xml:space="preserve"> R(C and W) v Secretary of State for Work and Pensions  [2015] </w:t>
      </w:r>
      <w:proofErr w:type="spellStart"/>
      <w:r w:rsidRPr="00E313B4">
        <w:rPr>
          <w:rFonts w:ascii="Calibri Light" w:hAnsi="Calibri Light" w:cs="Calibri Light"/>
          <w:sz w:val="20"/>
          <w:szCs w:val="20"/>
        </w:rPr>
        <w:t>EWHC</w:t>
      </w:r>
      <w:proofErr w:type="spellEnd"/>
      <w:r w:rsidRPr="00E313B4">
        <w:rPr>
          <w:rFonts w:ascii="Calibri Light" w:hAnsi="Calibri Light" w:cs="Calibri Light"/>
          <w:sz w:val="20"/>
          <w:szCs w:val="20"/>
        </w:rPr>
        <w:t xml:space="preserve"> 1607 (Admin)</w:t>
      </w:r>
      <w:r>
        <w:rPr>
          <w:rFonts w:ascii="Calibri Light" w:hAnsi="Calibri Light" w:cs="Calibri Light"/>
          <w:sz w:val="20"/>
          <w:szCs w:val="20"/>
        </w:rPr>
        <w:t xml:space="preserve"> at [34].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C9E"/>
    <w:multiLevelType w:val="multilevel"/>
    <w:tmpl w:val="B920AD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C2530"/>
    <w:multiLevelType w:val="hybridMultilevel"/>
    <w:tmpl w:val="C550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63C"/>
    <w:multiLevelType w:val="hybridMultilevel"/>
    <w:tmpl w:val="2B141CB4"/>
    <w:lvl w:ilvl="0" w:tplc="AA88C09E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872F6"/>
    <w:multiLevelType w:val="hybridMultilevel"/>
    <w:tmpl w:val="438C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F2143"/>
    <w:multiLevelType w:val="hybridMultilevel"/>
    <w:tmpl w:val="0B8E8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86E95"/>
    <w:multiLevelType w:val="hybridMultilevel"/>
    <w:tmpl w:val="374A604C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D55EF"/>
    <w:multiLevelType w:val="hybridMultilevel"/>
    <w:tmpl w:val="E522F668"/>
    <w:lvl w:ilvl="0" w:tplc="26DE904A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7251708">
    <w:abstractNumId w:val="1"/>
  </w:num>
  <w:num w:numId="2" w16cid:durableId="1369377803">
    <w:abstractNumId w:val="6"/>
  </w:num>
  <w:num w:numId="3" w16cid:durableId="1964846468">
    <w:abstractNumId w:val="3"/>
  </w:num>
  <w:num w:numId="4" w16cid:durableId="947858732">
    <w:abstractNumId w:val="5"/>
  </w:num>
  <w:num w:numId="5" w16cid:durableId="249200444">
    <w:abstractNumId w:val="4"/>
  </w:num>
  <w:num w:numId="6" w16cid:durableId="735590167">
    <w:abstractNumId w:val="0"/>
  </w:num>
  <w:num w:numId="7" w16cid:durableId="20803440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Strode">
    <w15:presenceInfo w15:providerId="AD" w15:userId="S::JStrode@cpag.org.uk::1cbae39f-b721-40e0-bbd2-fbdaa7b7ed3e"/>
  </w15:person>
  <w15:person w15:author="Jessica Strode [2]">
    <w15:presenceInfo w15:providerId="AD" w15:userId="S-1-5-21-720181523-1434601013-1537874043-5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20"/>
    <w:rsid w:val="00006EEA"/>
    <w:rsid w:val="0002320A"/>
    <w:rsid w:val="000440F3"/>
    <w:rsid w:val="0005561F"/>
    <w:rsid w:val="000651A1"/>
    <w:rsid w:val="000658C5"/>
    <w:rsid w:val="000726F1"/>
    <w:rsid w:val="0008098E"/>
    <w:rsid w:val="000A4F59"/>
    <w:rsid w:val="000C10BA"/>
    <w:rsid w:val="000E5AA8"/>
    <w:rsid w:val="001138E5"/>
    <w:rsid w:val="00122157"/>
    <w:rsid w:val="00130520"/>
    <w:rsid w:val="001337AB"/>
    <w:rsid w:val="001602AE"/>
    <w:rsid w:val="00166763"/>
    <w:rsid w:val="00170A8E"/>
    <w:rsid w:val="001A1EE9"/>
    <w:rsid w:val="001B3DC1"/>
    <w:rsid w:val="001D7D91"/>
    <w:rsid w:val="00226547"/>
    <w:rsid w:val="0023164F"/>
    <w:rsid w:val="00292669"/>
    <w:rsid w:val="00297A2D"/>
    <w:rsid w:val="002B0990"/>
    <w:rsid w:val="002B4213"/>
    <w:rsid w:val="002B6A95"/>
    <w:rsid w:val="002C5264"/>
    <w:rsid w:val="002E6858"/>
    <w:rsid w:val="0030671B"/>
    <w:rsid w:val="00313345"/>
    <w:rsid w:val="0031508D"/>
    <w:rsid w:val="00327B84"/>
    <w:rsid w:val="00333D6C"/>
    <w:rsid w:val="00340A3A"/>
    <w:rsid w:val="00347190"/>
    <w:rsid w:val="0038683A"/>
    <w:rsid w:val="003C1468"/>
    <w:rsid w:val="00497273"/>
    <w:rsid w:val="004F0485"/>
    <w:rsid w:val="00545CA3"/>
    <w:rsid w:val="00555A04"/>
    <w:rsid w:val="005671A0"/>
    <w:rsid w:val="005732BD"/>
    <w:rsid w:val="0058301E"/>
    <w:rsid w:val="0059531F"/>
    <w:rsid w:val="005A3C02"/>
    <w:rsid w:val="005B481A"/>
    <w:rsid w:val="005E52B5"/>
    <w:rsid w:val="005F27AC"/>
    <w:rsid w:val="006364A4"/>
    <w:rsid w:val="00643109"/>
    <w:rsid w:val="006A14B7"/>
    <w:rsid w:val="006B5E74"/>
    <w:rsid w:val="006B6F5E"/>
    <w:rsid w:val="006C0082"/>
    <w:rsid w:val="006C3929"/>
    <w:rsid w:val="006F7DEE"/>
    <w:rsid w:val="00700A55"/>
    <w:rsid w:val="00734AB5"/>
    <w:rsid w:val="007676A5"/>
    <w:rsid w:val="007731CE"/>
    <w:rsid w:val="00775A74"/>
    <w:rsid w:val="007814D9"/>
    <w:rsid w:val="007B715C"/>
    <w:rsid w:val="007D1F25"/>
    <w:rsid w:val="007E34CC"/>
    <w:rsid w:val="0084619C"/>
    <w:rsid w:val="00850B31"/>
    <w:rsid w:val="00886485"/>
    <w:rsid w:val="00893F3C"/>
    <w:rsid w:val="0089708F"/>
    <w:rsid w:val="008C7967"/>
    <w:rsid w:val="008E7A84"/>
    <w:rsid w:val="008F36D1"/>
    <w:rsid w:val="00904E61"/>
    <w:rsid w:val="0092114B"/>
    <w:rsid w:val="009311B8"/>
    <w:rsid w:val="00943795"/>
    <w:rsid w:val="00960115"/>
    <w:rsid w:val="0096303D"/>
    <w:rsid w:val="0098258C"/>
    <w:rsid w:val="00985918"/>
    <w:rsid w:val="0098654D"/>
    <w:rsid w:val="009A0BE5"/>
    <w:rsid w:val="009D1C4D"/>
    <w:rsid w:val="009E7060"/>
    <w:rsid w:val="00A11FF8"/>
    <w:rsid w:val="00A32141"/>
    <w:rsid w:val="00A467F7"/>
    <w:rsid w:val="00A67D62"/>
    <w:rsid w:val="00AC5F74"/>
    <w:rsid w:val="00AC68BD"/>
    <w:rsid w:val="00AD4231"/>
    <w:rsid w:val="00AF0C8C"/>
    <w:rsid w:val="00AF1EEC"/>
    <w:rsid w:val="00AF2CFD"/>
    <w:rsid w:val="00B2471D"/>
    <w:rsid w:val="00B410F7"/>
    <w:rsid w:val="00B80D3D"/>
    <w:rsid w:val="00BE14E0"/>
    <w:rsid w:val="00BE41D0"/>
    <w:rsid w:val="00BF75F1"/>
    <w:rsid w:val="00C3399C"/>
    <w:rsid w:val="00CC2A6F"/>
    <w:rsid w:val="00CC5341"/>
    <w:rsid w:val="00D143AC"/>
    <w:rsid w:val="00D6257A"/>
    <w:rsid w:val="00D83847"/>
    <w:rsid w:val="00DB60A2"/>
    <w:rsid w:val="00DD3213"/>
    <w:rsid w:val="00DE0BC5"/>
    <w:rsid w:val="00DF37A2"/>
    <w:rsid w:val="00E04FA0"/>
    <w:rsid w:val="00E05C0E"/>
    <w:rsid w:val="00E727AB"/>
    <w:rsid w:val="00E74794"/>
    <w:rsid w:val="00E82091"/>
    <w:rsid w:val="00E9058D"/>
    <w:rsid w:val="00E917BF"/>
    <w:rsid w:val="00EC0D44"/>
    <w:rsid w:val="00EC3CB7"/>
    <w:rsid w:val="00EF51CE"/>
    <w:rsid w:val="00F25D5C"/>
    <w:rsid w:val="00F35572"/>
    <w:rsid w:val="00FA1C6D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4C393D9"/>
  <w15:docId w15:val="{C2F9B816-D676-4858-97AB-94C7557F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right="-792"/>
      <w:jc w:val="right"/>
      <w:outlineLvl w:val="6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8C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0A55"/>
    <w:rPr>
      <w:rFonts w:ascii="Tahoma" w:hAnsi="Tahoma" w:cs="Tahoma"/>
      <w:sz w:val="16"/>
      <w:szCs w:val="16"/>
    </w:rPr>
  </w:style>
  <w:style w:type="character" w:styleId="Hyperlink">
    <w:name w:val="Hyperlink"/>
    <w:rsid w:val="00734AB5"/>
    <w:rPr>
      <w:color w:val="0000FF"/>
      <w:u w:val="single"/>
    </w:rPr>
  </w:style>
  <w:style w:type="character" w:customStyle="1" w:styleId="sectionitemno">
    <w:name w:val="sectionitemno"/>
    <w:basedOn w:val="DefaultParagraphFont"/>
    <w:rsid w:val="00893F3C"/>
  </w:style>
  <w:style w:type="paragraph" w:styleId="NormalWeb">
    <w:name w:val="Normal (Web)"/>
    <w:basedOn w:val="Normal"/>
    <w:uiPriority w:val="99"/>
    <w:rsid w:val="00893F3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893F3C"/>
    <w:rPr>
      <w:b/>
      <w:bCs/>
    </w:rPr>
  </w:style>
  <w:style w:type="character" w:styleId="FootnoteReference">
    <w:name w:val="footnote reference"/>
    <w:rsid w:val="00893F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3F3C"/>
    <w:pPr>
      <w:ind w:left="720"/>
      <w:contextualSpacing/>
    </w:pPr>
    <w:rPr>
      <w:sz w:val="24"/>
      <w:szCs w:val="24"/>
      <w:lang w:eastAsia="en-GB"/>
    </w:rPr>
  </w:style>
  <w:style w:type="character" w:customStyle="1" w:styleId="legds">
    <w:name w:val="legds"/>
    <w:basedOn w:val="DefaultParagraphFont"/>
    <w:rsid w:val="00893F3C"/>
  </w:style>
  <w:style w:type="paragraph" w:styleId="NoSpacing">
    <w:name w:val="No Spacing"/>
    <w:uiPriority w:val="1"/>
    <w:qFormat/>
    <w:rsid w:val="00893F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uiPriority w:val="20"/>
    <w:qFormat/>
    <w:rsid w:val="00893F3C"/>
    <w:rPr>
      <w:i/>
      <w:iCs/>
    </w:rPr>
  </w:style>
  <w:style w:type="paragraph" w:customStyle="1" w:styleId="legclearfix">
    <w:name w:val="legclearfix"/>
    <w:basedOn w:val="Normal"/>
    <w:rsid w:val="000726F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egrhs">
    <w:name w:val="legrhs"/>
    <w:basedOn w:val="Normal"/>
    <w:rsid w:val="000726F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legterm">
    <w:name w:val="legterm"/>
    <w:basedOn w:val="DefaultParagraphFont"/>
    <w:rsid w:val="000726F1"/>
  </w:style>
  <w:style w:type="paragraph" w:customStyle="1" w:styleId="legp1paratext">
    <w:name w:val="legp1paratext"/>
    <w:basedOn w:val="Normal"/>
    <w:rsid w:val="00850B3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legp1no">
    <w:name w:val="legp1no"/>
    <w:basedOn w:val="DefaultParagraphFont"/>
    <w:rsid w:val="00850B31"/>
  </w:style>
  <w:style w:type="character" w:customStyle="1" w:styleId="legchangedelimiter">
    <w:name w:val="legchangedelimiter"/>
    <w:basedOn w:val="DefaultParagraphFont"/>
    <w:rsid w:val="00850B31"/>
  </w:style>
  <w:style w:type="character" w:customStyle="1" w:styleId="legsubstitution">
    <w:name w:val="legsubstitution"/>
    <w:basedOn w:val="DefaultParagraphFont"/>
    <w:rsid w:val="00850B31"/>
  </w:style>
  <w:style w:type="character" w:styleId="CommentReference">
    <w:name w:val="annotation reference"/>
    <w:basedOn w:val="DefaultParagraphFont"/>
    <w:semiHidden/>
    <w:unhideWhenUsed/>
    <w:rsid w:val="000E5A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5AA8"/>
  </w:style>
  <w:style w:type="character" w:customStyle="1" w:styleId="CommentTextChar">
    <w:name w:val="Comment Text Char"/>
    <w:basedOn w:val="DefaultParagraphFont"/>
    <w:link w:val="CommentText"/>
    <w:rsid w:val="000E5A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5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5AA8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0B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7D1F25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7D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ension-credit/what-youll-get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ag.org.uk/welfare-rights/support-advisers/support-advisers-england-and-wales/support-judicial-review-process/pursuing-court-and" TargetMode="External"/><Relationship Id="rId18" Type="http://schemas.openxmlformats.org/officeDocument/2006/relationships/hyperlink" Target="mailto:thetreasurysolicitor@governmentlegal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cpag.org.uk/welfare-rights/support-advisers/support-advisers-england-and-wales/support-judicial-review-process/pursuing-court-and" TargetMode="External"/><Relationship Id="rId17" Type="http://schemas.openxmlformats.org/officeDocument/2006/relationships/hyperlink" Target="mailto:thetreasurysolicitor@governmentlegal.gov.uk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cpag.org.uk/welfare-rights/support-advisers/support-advisers-england-and-wales/support-judicial-review-process/pursuing-court-and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Project@CPAG.org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pag.org.uk/welfare-rights/support-advisers/support-advisers-england-and-wales/support-judicial-review-process/pursuing-court-and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RProject@CPAG.org.uk" TargetMode="Externa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hatun\Downloads\THCH%20Letter%20Template%20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bcfc7-025d-4f10-9223-180fc34b56d9">
      <Terms xmlns="http://schemas.microsoft.com/office/infopath/2007/PartnerControls"/>
    </lcf76f155ced4ddcb4097134ff3c332f>
    <TaxCatchAll xmlns="73e1a587-7286-44c9-a1fe-3710516a65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143BE3AFE244BA8430A45F6507EC" ma:contentTypeVersion="18" ma:contentTypeDescription="Create a new document." ma:contentTypeScope="" ma:versionID="a2f669437336aebe6094fd2bc69edd40">
  <xsd:schema xmlns:xsd="http://www.w3.org/2001/XMLSchema" xmlns:xs="http://www.w3.org/2001/XMLSchema" xmlns:p="http://schemas.microsoft.com/office/2006/metadata/properties" xmlns:ns2="6e2bcfc7-025d-4f10-9223-180fc34b56d9" xmlns:ns3="73e1a587-7286-44c9-a1fe-3710516a651b" targetNamespace="http://schemas.microsoft.com/office/2006/metadata/properties" ma:root="true" ma:fieldsID="2c0fc024dba4f09b8066cce4118a631b" ns2:_="" ns3:_="">
    <xsd:import namespace="6e2bcfc7-025d-4f10-9223-180fc34b56d9"/>
    <xsd:import namespace="73e1a587-7286-44c9-a1fe-3710516a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cfc7-025d-4f10-9223-180fc34b5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db9d6e-4a40-4bb6-ba1f-8e96de900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a587-7286-44c9-a1fe-3710516a6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c99ed9-1a5f-44ea-a617-508aa7e7df9a}" ma:internalName="TaxCatchAll" ma:showField="CatchAllData" ma:web="73e1a587-7286-44c9-a1fe-3710516a6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FEE6E-4CCC-4DE1-8B3C-BE9BED2C8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27FFE-BB41-46FB-AD9C-5CF3E39B4F38}">
  <ds:schemaRefs>
    <ds:schemaRef ds:uri="http://schemas.microsoft.com/office/2006/metadata/properties"/>
    <ds:schemaRef ds:uri="http://schemas.microsoft.com/office/infopath/2007/PartnerControls"/>
    <ds:schemaRef ds:uri="6e2bcfc7-025d-4f10-9223-180fc34b56d9"/>
    <ds:schemaRef ds:uri="73e1a587-7286-44c9-a1fe-3710516a651b"/>
  </ds:schemaRefs>
</ds:datastoreItem>
</file>

<file path=customXml/itemProps3.xml><?xml version="1.0" encoding="utf-8"?>
<ds:datastoreItem xmlns:ds="http://schemas.openxmlformats.org/officeDocument/2006/customXml" ds:itemID="{6C7D71B0-98A8-48E7-A41C-2292B6917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99EC8-B90F-4680-BFE7-DDE43D2E5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bcfc7-025d-4f10-9223-180fc34b56d9"/>
    <ds:schemaRef ds:uri="73e1a587-7286-44c9-a1fe-3710516a6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THCH Letter Template 2018</Template>
  <TotalTime>0</TotalTime>
  <Pages>8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MEMORANDUM</vt:lpstr>
    </vt:vector>
  </TitlesOfParts>
  <Company>Gateway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creator>Afia Khatun</dc:creator>
  <cp:lastModifiedBy>Jessica Strode</cp:lastModifiedBy>
  <cp:revision>2</cp:revision>
  <cp:lastPrinted>2017-09-13T09:39:00Z</cp:lastPrinted>
  <dcterms:created xsi:type="dcterms:W3CDTF">2024-02-28T13:47:00Z</dcterms:created>
  <dcterms:modified xsi:type="dcterms:W3CDTF">2024-02-28T13:47:00Z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0x0101008595143BE3AFE244BA8430A45F6507EC</vt:lpwstr>
  </property>
  <property fmtid="{D5CDD505-2E9C-101B-9397-08002B2CF9AE}" pid="3" name="Order">
    <vt:r8>5560800</vt:r8>
  </property>
</Properties>
</file>