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BC57" w14:textId="5C7B155A" w:rsidR="00C858A7" w:rsidRPr="000A09E5" w:rsidRDefault="00C858A7" w:rsidP="00C858A7">
      <w:pPr>
        <w:rPr>
          <w:rFonts w:asciiTheme="majorHAnsi" w:hAnsiTheme="majorHAnsi" w:cstheme="majorHAnsi"/>
          <w:sz w:val="22"/>
          <w:szCs w:val="22"/>
          <w:lang w:eastAsia="en-GB"/>
        </w:rPr>
      </w:pPr>
    </w:p>
    <w:p w14:paraId="78EF1713" w14:textId="07553E00" w:rsidR="00845D2A" w:rsidRPr="000A09E5" w:rsidRDefault="00845D2A" w:rsidP="00C858A7">
      <w:pPr>
        <w:rPr>
          <w:rFonts w:asciiTheme="majorHAnsi" w:hAnsiTheme="majorHAnsi" w:cstheme="majorHAnsi"/>
          <w:sz w:val="22"/>
          <w:szCs w:val="22"/>
          <w:lang w:eastAsia="en-GB"/>
        </w:rPr>
      </w:pPr>
    </w:p>
    <w:p w14:paraId="6C38307B" w14:textId="42A8DE83" w:rsidR="00845D2A" w:rsidRPr="000A09E5" w:rsidRDefault="00845D2A" w:rsidP="00C858A7">
      <w:pPr>
        <w:rPr>
          <w:rFonts w:asciiTheme="majorHAnsi" w:hAnsiTheme="majorHAnsi" w:cstheme="majorHAnsi"/>
          <w:sz w:val="22"/>
          <w:szCs w:val="22"/>
          <w:lang w:eastAsia="en-GB"/>
        </w:rPr>
      </w:pPr>
    </w:p>
    <w:p w14:paraId="636D1CEE" w14:textId="6BFBD264" w:rsidR="00845D2A" w:rsidRPr="000A09E5" w:rsidRDefault="00845D2A" w:rsidP="00C858A7">
      <w:pPr>
        <w:rPr>
          <w:rFonts w:asciiTheme="majorHAnsi" w:hAnsiTheme="majorHAnsi" w:cstheme="majorHAnsi"/>
          <w:sz w:val="22"/>
          <w:szCs w:val="22"/>
          <w:lang w:eastAsia="en-GB"/>
        </w:rPr>
      </w:pPr>
    </w:p>
    <w:p w14:paraId="36C330CD" w14:textId="793406A8" w:rsidR="00845D2A" w:rsidRPr="000A09E5" w:rsidRDefault="00845D2A" w:rsidP="00C858A7">
      <w:pPr>
        <w:rPr>
          <w:rFonts w:asciiTheme="majorHAnsi" w:hAnsiTheme="majorHAnsi" w:cstheme="majorHAnsi"/>
          <w:sz w:val="22"/>
          <w:szCs w:val="22"/>
          <w:lang w:eastAsia="en-GB"/>
        </w:rPr>
      </w:pPr>
    </w:p>
    <w:p w14:paraId="5BF0413B" w14:textId="2B036B59" w:rsidR="00845D2A" w:rsidRPr="000A09E5" w:rsidRDefault="00845D2A" w:rsidP="00C858A7">
      <w:pPr>
        <w:rPr>
          <w:rFonts w:asciiTheme="majorHAnsi" w:hAnsiTheme="majorHAnsi" w:cstheme="majorHAnsi"/>
          <w:sz w:val="22"/>
          <w:szCs w:val="22"/>
          <w:lang w:eastAsia="en-GB"/>
        </w:rPr>
      </w:pPr>
    </w:p>
    <w:p w14:paraId="3D39F2EC" w14:textId="73292D69" w:rsidR="00845D2A" w:rsidRPr="000A09E5" w:rsidRDefault="00845D2A" w:rsidP="00C858A7">
      <w:pPr>
        <w:rPr>
          <w:rFonts w:asciiTheme="majorHAnsi" w:hAnsiTheme="majorHAnsi" w:cstheme="majorHAnsi"/>
          <w:sz w:val="22"/>
          <w:szCs w:val="22"/>
          <w:lang w:eastAsia="en-GB"/>
        </w:rPr>
      </w:pPr>
    </w:p>
    <w:p w14:paraId="0DC001A5" w14:textId="1A0BCB05" w:rsidR="00845D2A" w:rsidRPr="000A09E5" w:rsidRDefault="00845D2A" w:rsidP="00C858A7">
      <w:pPr>
        <w:rPr>
          <w:rFonts w:asciiTheme="majorHAnsi" w:hAnsiTheme="majorHAnsi" w:cstheme="majorHAnsi"/>
          <w:sz w:val="22"/>
          <w:szCs w:val="22"/>
          <w:lang w:eastAsia="en-GB"/>
        </w:rPr>
      </w:pPr>
    </w:p>
    <w:p w14:paraId="51783B82" w14:textId="0C8FC904" w:rsidR="00845D2A" w:rsidRPr="000A09E5" w:rsidRDefault="00845D2A" w:rsidP="00C858A7">
      <w:pPr>
        <w:rPr>
          <w:rFonts w:asciiTheme="majorHAnsi" w:hAnsiTheme="majorHAnsi" w:cstheme="majorHAnsi"/>
          <w:sz w:val="22"/>
          <w:szCs w:val="22"/>
          <w:lang w:eastAsia="en-GB"/>
        </w:rPr>
      </w:pPr>
    </w:p>
    <w:p w14:paraId="031F4951" w14:textId="624C5801" w:rsidR="00845D2A" w:rsidRPr="000A09E5" w:rsidRDefault="00845D2A" w:rsidP="00C858A7">
      <w:pPr>
        <w:rPr>
          <w:rFonts w:asciiTheme="majorHAnsi" w:hAnsiTheme="majorHAnsi" w:cstheme="majorHAnsi"/>
          <w:sz w:val="22"/>
          <w:szCs w:val="22"/>
          <w:lang w:eastAsia="en-GB"/>
        </w:rPr>
      </w:pPr>
    </w:p>
    <w:p w14:paraId="25D90552" w14:textId="11ADD4F0" w:rsidR="00845D2A" w:rsidRPr="000A09E5" w:rsidRDefault="00845D2A" w:rsidP="00C858A7">
      <w:pPr>
        <w:rPr>
          <w:rFonts w:asciiTheme="majorHAnsi" w:hAnsiTheme="majorHAnsi" w:cstheme="majorHAnsi"/>
          <w:sz w:val="22"/>
          <w:szCs w:val="22"/>
          <w:lang w:eastAsia="en-GB"/>
        </w:rPr>
      </w:pPr>
    </w:p>
    <w:p w14:paraId="54CEACDD" w14:textId="17CA8489" w:rsidR="00845D2A" w:rsidRPr="000A09E5" w:rsidRDefault="00845D2A" w:rsidP="00C858A7">
      <w:pPr>
        <w:rPr>
          <w:rFonts w:asciiTheme="majorHAnsi" w:hAnsiTheme="majorHAnsi" w:cstheme="majorHAnsi"/>
          <w:sz w:val="22"/>
          <w:szCs w:val="22"/>
          <w:lang w:eastAsia="en-GB"/>
        </w:rPr>
      </w:pPr>
    </w:p>
    <w:p w14:paraId="4F4B44F9" w14:textId="77777777" w:rsidR="00845D2A" w:rsidRPr="000A09E5" w:rsidRDefault="00845D2A" w:rsidP="00C858A7">
      <w:pPr>
        <w:rPr>
          <w:rFonts w:asciiTheme="majorHAnsi" w:hAnsiTheme="majorHAnsi" w:cstheme="majorHAnsi"/>
          <w:sz w:val="22"/>
          <w:szCs w:val="22"/>
          <w:lang w:eastAsia="en-GB"/>
        </w:rPr>
      </w:pPr>
    </w:p>
    <w:p w14:paraId="3DBA2C26" w14:textId="77777777" w:rsidR="00C858A7" w:rsidRPr="000A09E5" w:rsidRDefault="00C858A7" w:rsidP="00C858A7">
      <w:pPr>
        <w:pStyle w:val="NormalWeb"/>
        <w:ind w:left="360"/>
        <w:jc w:val="both"/>
        <w:rPr>
          <w:rFonts w:asciiTheme="majorHAnsi" w:hAnsiTheme="majorHAnsi" w:cstheme="majorHAnsi"/>
          <w:color w:val="000000"/>
        </w:rPr>
      </w:pPr>
      <w:r w:rsidRPr="000A09E5">
        <w:rPr>
          <w:rFonts w:asciiTheme="majorHAnsi" w:hAnsiTheme="majorHAnsi" w:cstheme="majorHAnsi"/>
          <w:color w:val="000000"/>
        </w:rPr>
        <w:t>DWP Legal Advisors</w:t>
      </w:r>
    </w:p>
    <w:p w14:paraId="2A3C7FC7" w14:textId="77777777" w:rsidR="00C858A7" w:rsidRPr="000A09E5" w:rsidRDefault="00C858A7" w:rsidP="00C858A7">
      <w:pPr>
        <w:pStyle w:val="NormalWeb"/>
        <w:ind w:left="360"/>
        <w:jc w:val="both"/>
        <w:rPr>
          <w:rFonts w:asciiTheme="majorHAnsi" w:hAnsiTheme="majorHAnsi" w:cstheme="majorHAnsi"/>
          <w:color w:val="000000"/>
        </w:rPr>
      </w:pPr>
      <w:r w:rsidRPr="000A09E5">
        <w:rPr>
          <w:rFonts w:asciiTheme="majorHAnsi" w:hAnsiTheme="majorHAnsi" w:cstheme="majorHAnsi"/>
          <w:color w:val="000000"/>
        </w:rPr>
        <w:t>Government Legal Department</w:t>
      </w:r>
    </w:p>
    <w:p w14:paraId="6DFEC431" w14:textId="77777777" w:rsidR="00C858A7" w:rsidRPr="000A09E5" w:rsidRDefault="00C858A7" w:rsidP="00C858A7">
      <w:pPr>
        <w:pStyle w:val="NormalWeb"/>
        <w:ind w:left="360"/>
        <w:jc w:val="both"/>
        <w:rPr>
          <w:rFonts w:asciiTheme="majorHAnsi" w:hAnsiTheme="majorHAnsi" w:cstheme="majorHAnsi"/>
          <w:color w:val="000000"/>
        </w:rPr>
      </w:pPr>
      <w:r w:rsidRPr="000A09E5">
        <w:rPr>
          <w:rFonts w:asciiTheme="majorHAnsi" w:hAnsiTheme="majorHAnsi" w:cstheme="majorHAnsi"/>
          <w:color w:val="000000"/>
        </w:rPr>
        <w:t>2</w:t>
      </w:r>
      <w:r w:rsidRPr="000A09E5">
        <w:rPr>
          <w:rFonts w:asciiTheme="majorHAnsi" w:hAnsiTheme="majorHAnsi" w:cstheme="majorHAnsi"/>
          <w:color w:val="000000"/>
          <w:vertAlign w:val="superscript"/>
        </w:rPr>
        <w:t>nd</w:t>
      </w:r>
      <w:r w:rsidRPr="000A09E5">
        <w:rPr>
          <w:rFonts w:asciiTheme="majorHAnsi" w:hAnsiTheme="majorHAnsi" w:cstheme="majorHAnsi"/>
          <w:color w:val="000000"/>
        </w:rPr>
        <w:t xml:space="preserve"> Floor, Caxton House</w:t>
      </w:r>
    </w:p>
    <w:p w14:paraId="61B96FE7" w14:textId="77777777" w:rsidR="00C858A7" w:rsidRPr="000A09E5" w:rsidRDefault="00C858A7" w:rsidP="00C858A7">
      <w:pPr>
        <w:pStyle w:val="NormalWeb"/>
        <w:ind w:left="360"/>
        <w:jc w:val="both"/>
        <w:rPr>
          <w:rFonts w:asciiTheme="majorHAnsi" w:hAnsiTheme="majorHAnsi" w:cstheme="majorHAnsi"/>
          <w:color w:val="000000"/>
        </w:rPr>
      </w:pPr>
      <w:proofErr w:type="spellStart"/>
      <w:r w:rsidRPr="000A09E5">
        <w:rPr>
          <w:rFonts w:asciiTheme="majorHAnsi" w:hAnsiTheme="majorHAnsi" w:cstheme="majorHAnsi"/>
          <w:color w:val="000000"/>
        </w:rPr>
        <w:t>Tothill</w:t>
      </w:r>
      <w:proofErr w:type="spellEnd"/>
      <w:r w:rsidRPr="000A09E5">
        <w:rPr>
          <w:rFonts w:asciiTheme="majorHAnsi" w:hAnsiTheme="majorHAnsi" w:cstheme="majorHAnsi"/>
          <w:color w:val="000000"/>
        </w:rPr>
        <w:t xml:space="preserve"> Street</w:t>
      </w:r>
    </w:p>
    <w:p w14:paraId="2206E489" w14:textId="77777777" w:rsidR="00C858A7" w:rsidRPr="000A09E5" w:rsidRDefault="00C858A7" w:rsidP="00C858A7">
      <w:pPr>
        <w:pStyle w:val="NormalWeb"/>
        <w:tabs>
          <w:tab w:val="left" w:pos="5378"/>
        </w:tabs>
        <w:ind w:left="360"/>
        <w:jc w:val="both"/>
        <w:rPr>
          <w:rFonts w:asciiTheme="majorHAnsi" w:hAnsiTheme="majorHAnsi" w:cstheme="majorHAnsi"/>
          <w:color w:val="000000"/>
        </w:rPr>
      </w:pPr>
      <w:r w:rsidRPr="000A09E5">
        <w:rPr>
          <w:rFonts w:asciiTheme="majorHAnsi" w:hAnsiTheme="majorHAnsi" w:cstheme="majorHAnsi"/>
          <w:color w:val="000000"/>
        </w:rPr>
        <w:t xml:space="preserve">London </w:t>
      </w:r>
      <w:r w:rsidRPr="000A09E5">
        <w:rPr>
          <w:rFonts w:asciiTheme="majorHAnsi" w:hAnsiTheme="majorHAnsi" w:cstheme="majorHAnsi"/>
          <w:color w:val="000000"/>
        </w:rPr>
        <w:tab/>
      </w:r>
    </w:p>
    <w:p w14:paraId="7D7A19A8" w14:textId="77777777" w:rsidR="00C858A7" w:rsidRPr="000A09E5" w:rsidRDefault="00C858A7" w:rsidP="00C858A7">
      <w:pPr>
        <w:pStyle w:val="NormalWeb"/>
        <w:ind w:left="360"/>
        <w:jc w:val="both"/>
        <w:rPr>
          <w:rFonts w:asciiTheme="majorHAnsi" w:hAnsiTheme="majorHAnsi" w:cstheme="majorHAnsi"/>
          <w:color w:val="000000"/>
        </w:rPr>
      </w:pPr>
      <w:r w:rsidRPr="000A09E5">
        <w:rPr>
          <w:rFonts w:asciiTheme="majorHAnsi" w:hAnsiTheme="majorHAnsi" w:cstheme="majorHAnsi"/>
          <w:color w:val="000000"/>
        </w:rPr>
        <w:t>SW1H 9NA</w:t>
      </w:r>
    </w:p>
    <w:p w14:paraId="50374395" w14:textId="77777777" w:rsidR="00C858A7" w:rsidRPr="000A09E5" w:rsidRDefault="00C858A7" w:rsidP="00C858A7">
      <w:pPr>
        <w:spacing w:before="100" w:beforeAutospacing="1" w:after="100" w:afterAutospacing="1" w:line="360" w:lineRule="auto"/>
        <w:ind w:left="360"/>
        <w:jc w:val="both"/>
        <w:rPr>
          <w:rFonts w:asciiTheme="majorHAnsi" w:hAnsiTheme="majorHAnsi" w:cstheme="majorHAnsi"/>
          <w:spacing w:val="-5"/>
        </w:rPr>
      </w:pPr>
      <w:r w:rsidRPr="000A09E5">
        <w:rPr>
          <w:rFonts w:asciiTheme="majorHAnsi" w:hAnsiTheme="majorHAnsi" w:cstheme="majorHAnsi"/>
          <w:spacing w:val="-5"/>
        </w:rPr>
        <w:t xml:space="preserve">By email:  </w:t>
      </w:r>
      <w:r w:rsidRPr="000A09E5">
        <w:rPr>
          <w:rFonts w:asciiTheme="majorHAnsi" w:eastAsia="SimSun" w:hAnsiTheme="majorHAnsi" w:cstheme="majorHAnsi"/>
          <w:spacing w:val="-5"/>
          <w:u w:val="single"/>
        </w:rPr>
        <w:t>legal.queries@dwp.gov.uk</w:t>
      </w:r>
      <w:r w:rsidRPr="000A09E5">
        <w:rPr>
          <w:rFonts w:asciiTheme="majorHAnsi" w:hAnsiTheme="majorHAnsi" w:cstheme="majorHAnsi"/>
          <w:spacing w:val="-5"/>
        </w:rPr>
        <w:t xml:space="preserve"> </w:t>
      </w:r>
    </w:p>
    <w:p w14:paraId="73288737" w14:textId="77777777" w:rsidR="00C858A7" w:rsidRPr="000A09E5" w:rsidRDefault="00C858A7" w:rsidP="00C858A7">
      <w:pPr>
        <w:pStyle w:val="NoSpacing"/>
        <w:ind w:left="360"/>
        <w:rPr>
          <w:rFonts w:asciiTheme="majorHAnsi" w:hAnsiTheme="majorHAnsi" w:cstheme="majorHAnsi"/>
          <w:szCs w:val="24"/>
          <w:lang w:eastAsia="en-GB"/>
        </w:rPr>
      </w:pPr>
      <w:r w:rsidRPr="000A09E5">
        <w:rPr>
          <w:rFonts w:asciiTheme="majorHAnsi" w:hAnsiTheme="majorHAnsi" w:cstheme="majorHAnsi"/>
          <w:szCs w:val="24"/>
          <w:lang w:eastAsia="en-GB"/>
        </w:rPr>
        <w:t xml:space="preserve">Our Ref:  </w:t>
      </w:r>
    </w:p>
    <w:p w14:paraId="74D82BE2" w14:textId="77777777" w:rsidR="00C858A7" w:rsidRPr="000A09E5" w:rsidRDefault="00C858A7" w:rsidP="00C858A7">
      <w:pPr>
        <w:spacing w:line="360" w:lineRule="auto"/>
        <w:jc w:val="both"/>
        <w:rPr>
          <w:rFonts w:asciiTheme="majorHAnsi" w:hAnsiTheme="majorHAnsi" w:cstheme="majorHAnsi"/>
          <w:b/>
          <w:bCs/>
          <w:color w:val="FF0000"/>
          <w:lang w:eastAsia="en-GB"/>
        </w:rPr>
      </w:pPr>
    </w:p>
    <w:p w14:paraId="24187451" w14:textId="77777777" w:rsidR="00C858A7" w:rsidRPr="000A09E5" w:rsidRDefault="00E42256" w:rsidP="00C858A7">
      <w:pPr>
        <w:spacing w:line="360" w:lineRule="auto"/>
        <w:ind w:left="360"/>
        <w:jc w:val="both"/>
        <w:rPr>
          <w:rFonts w:asciiTheme="majorHAnsi" w:hAnsiTheme="majorHAnsi" w:cstheme="majorHAnsi"/>
          <w:lang w:eastAsia="en-GB"/>
        </w:rPr>
      </w:pPr>
      <w:r w:rsidRPr="000A09E5">
        <w:rPr>
          <w:rFonts w:asciiTheme="majorHAnsi" w:hAnsiTheme="majorHAnsi" w:cstheme="majorHAnsi"/>
          <w:lang w:eastAsia="en-GB"/>
        </w:rPr>
        <w:t>[Date]</w:t>
      </w:r>
    </w:p>
    <w:p w14:paraId="5932FA9A" w14:textId="77777777" w:rsidR="00C858A7" w:rsidRPr="000A09E5" w:rsidRDefault="00C858A7" w:rsidP="00C858A7">
      <w:pPr>
        <w:spacing w:line="360" w:lineRule="auto"/>
        <w:jc w:val="both"/>
        <w:rPr>
          <w:rFonts w:asciiTheme="majorHAnsi" w:hAnsiTheme="majorHAnsi" w:cstheme="majorHAnsi"/>
          <w:lang w:eastAsia="en-GB"/>
        </w:rPr>
      </w:pPr>
    </w:p>
    <w:p w14:paraId="13C4C21C" w14:textId="77777777" w:rsidR="00C858A7" w:rsidRPr="000A09E5" w:rsidRDefault="00C858A7" w:rsidP="00C858A7">
      <w:pPr>
        <w:pStyle w:val="NoSpacing"/>
        <w:jc w:val="center"/>
        <w:rPr>
          <w:rFonts w:asciiTheme="majorHAnsi" w:hAnsiTheme="majorHAnsi" w:cstheme="majorHAnsi"/>
          <w:b/>
          <w:lang w:eastAsia="en-GB"/>
        </w:rPr>
      </w:pPr>
      <w:r w:rsidRPr="000A09E5">
        <w:rPr>
          <w:rFonts w:asciiTheme="majorHAnsi" w:hAnsiTheme="majorHAnsi" w:cstheme="majorHAnsi"/>
          <w:b/>
          <w:lang w:eastAsia="en-GB"/>
        </w:rPr>
        <w:t>JUDICIAL REVIEW PRE-ACTION PROTOCOL LETTER BEFORE CLAIM</w:t>
      </w:r>
    </w:p>
    <w:p w14:paraId="7E576FAE" w14:textId="77777777" w:rsidR="00C858A7" w:rsidRPr="000A09E5" w:rsidRDefault="00C858A7" w:rsidP="00C858A7">
      <w:pPr>
        <w:pStyle w:val="ListParagraph"/>
        <w:spacing w:before="100" w:beforeAutospacing="1" w:after="100" w:afterAutospacing="1"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Dear Sir or Madam,</w:t>
      </w:r>
    </w:p>
    <w:p w14:paraId="7B64594C" w14:textId="77777777" w:rsidR="00C858A7" w:rsidRPr="000A09E5" w:rsidRDefault="00C858A7" w:rsidP="00C858A7">
      <w:pPr>
        <w:pStyle w:val="ListParagraph"/>
        <w:spacing w:before="100" w:beforeAutospacing="1" w:after="100" w:afterAutospacing="1" w:line="360" w:lineRule="auto"/>
        <w:jc w:val="both"/>
        <w:rPr>
          <w:rFonts w:asciiTheme="majorHAnsi" w:hAnsiTheme="majorHAnsi" w:cstheme="majorHAnsi"/>
          <w:bCs/>
          <w:sz w:val="24"/>
          <w:szCs w:val="24"/>
          <w:lang w:eastAsia="en-GB"/>
        </w:rPr>
      </w:pPr>
    </w:p>
    <w:p w14:paraId="53C2B8D0" w14:textId="1C52CCAA" w:rsidR="00C858A7" w:rsidRPr="000A09E5" w:rsidRDefault="00C858A7" w:rsidP="00C858A7">
      <w:pPr>
        <w:pStyle w:val="ListParagraph"/>
        <w:spacing w:before="100" w:beforeAutospacing="1" w:after="100" w:afterAutospacing="1" w:line="360" w:lineRule="auto"/>
        <w:jc w:val="both"/>
        <w:rPr>
          <w:rFonts w:asciiTheme="majorHAnsi" w:hAnsiTheme="majorHAnsi" w:cstheme="majorHAnsi"/>
          <w:b/>
          <w:bCs/>
          <w:sz w:val="24"/>
          <w:szCs w:val="24"/>
          <w:lang w:eastAsia="en-GB"/>
        </w:rPr>
      </w:pPr>
      <w:r w:rsidRPr="000A09E5">
        <w:rPr>
          <w:rFonts w:asciiTheme="majorHAnsi" w:hAnsiTheme="majorHAnsi" w:cstheme="majorHAnsi"/>
          <w:b/>
          <w:bCs/>
          <w:sz w:val="24"/>
          <w:szCs w:val="24"/>
          <w:lang w:eastAsia="en-GB"/>
        </w:rPr>
        <w:t xml:space="preserve">Re: </w:t>
      </w:r>
      <w:r w:rsidRPr="000A09E5">
        <w:rPr>
          <w:rFonts w:asciiTheme="majorHAnsi" w:hAnsiTheme="majorHAnsi" w:cstheme="majorHAnsi"/>
          <w:b/>
          <w:bCs/>
          <w:sz w:val="24"/>
          <w:szCs w:val="24"/>
          <w:lang w:eastAsia="en-GB"/>
        </w:rPr>
        <w:tab/>
        <w:t xml:space="preserve">Proposed claim for judicial review against the Secretary of State for Work and Pensions by </w:t>
      </w:r>
      <w:r w:rsidR="00E42256" w:rsidRPr="000A09E5">
        <w:rPr>
          <w:rFonts w:asciiTheme="majorHAnsi" w:hAnsiTheme="majorHAnsi" w:cstheme="majorHAnsi"/>
          <w:b/>
          <w:bCs/>
          <w:sz w:val="24"/>
          <w:szCs w:val="24"/>
          <w:lang w:eastAsia="en-GB"/>
        </w:rPr>
        <w:t>[</w:t>
      </w:r>
      <w:r w:rsidR="00845D2A" w:rsidRPr="000A09E5">
        <w:rPr>
          <w:rFonts w:asciiTheme="majorHAnsi" w:hAnsiTheme="majorHAnsi" w:cstheme="majorHAnsi"/>
          <w:b/>
          <w:bCs/>
          <w:sz w:val="24"/>
          <w:szCs w:val="24"/>
          <w:lang w:eastAsia="en-GB"/>
        </w:rPr>
        <w:t>name</w:t>
      </w:r>
      <w:r w:rsidR="00E42256" w:rsidRPr="000A09E5">
        <w:rPr>
          <w:rFonts w:asciiTheme="majorHAnsi" w:hAnsiTheme="majorHAnsi" w:cstheme="majorHAnsi"/>
          <w:b/>
          <w:bCs/>
          <w:sz w:val="24"/>
          <w:szCs w:val="24"/>
          <w:lang w:eastAsia="en-GB"/>
        </w:rPr>
        <w:t>]</w:t>
      </w:r>
    </w:p>
    <w:p w14:paraId="7038D54F" w14:textId="77777777" w:rsidR="00C858A7" w:rsidRPr="000A09E5" w:rsidRDefault="00C858A7" w:rsidP="00C858A7">
      <w:pPr>
        <w:pStyle w:val="ListParagraph"/>
        <w:spacing w:before="100" w:beforeAutospacing="1" w:after="100" w:afterAutospacing="1" w:line="360" w:lineRule="auto"/>
        <w:jc w:val="both"/>
        <w:rPr>
          <w:rFonts w:asciiTheme="majorHAnsi" w:hAnsiTheme="majorHAnsi" w:cstheme="majorHAnsi"/>
          <w:b/>
          <w:bCs/>
          <w:sz w:val="24"/>
          <w:szCs w:val="24"/>
          <w:lang w:eastAsia="en-GB"/>
        </w:rPr>
      </w:pPr>
    </w:p>
    <w:p w14:paraId="4F5C180E" w14:textId="53A82821" w:rsidR="00C858A7" w:rsidRPr="000A09E5" w:rsidRDefault="00C858A7" w:rsidP="00C858A7">
      <w:pPr>
        <w:pStyle w:val="ListParagraph"/>
        <w:numPr>
          <w:ilvl w:val="0"/>
          <w:numId w:val="5"/>
        </w:numPr>
        <w:spacing w:line="360" w:lineRule="auto"/>
        <w:jc w:val="both"/>
        <w:rPr>
          <w:rFonts w:asciiTheme="majorHAnsi" w:hAnsiTheme="majorHAnsi" w:cstheme="majorHAnsi"/>
          <w:sz w:val="24"/>
          <w:szCs w:val="24"/>
          <w:lang w:eastAsia="en-GB"/>
        </w:rPr>
      </w:pPr>
      <w:r w:rsidRPr="000A09E5">
        <w:rPr>
          <w:rFonts w:asciiTheme="majorHAnsi" w:hAnsiTheme="majorHAnsi" w:cstheme="majorHAnsi"/>
          <w:bCs/>
          <w:sz w:val="24"/>
          <w:szCs w:val="24"/>
          <w:lang w:eastAsia="en-GB"/>
        </w:rPr>
        <w:t>We are instructed by</w:t>
      </w:r>
      <w:r w:rsidRPr="000A09E5">
        <w:rPr>
          <w:rFonts w:asciiTheme="majorHAnsi" w:hAnsiTheme="majorHAnsi" w:cstheme="majorHAnsi"/>
          <w:b/>
          <w:bCs/>
          <w:color w:val="FF0000"/>
          <w:sz w:val="24"/>
          <w:szCs w:val="24"/>
          <w:lang w:eastAsia="en-GB"/>
        </w:rPr>
        <w:t xml:space="preserve"> </w:t>
      </w:r>
      <w:r w:rsidR="00845D2A" w:rsidRPr="000A09E5">
        <w:rPr>
          <w:rFonts w:asciiTheme="majorHAnsi" w:hAnsiTheme="majorHAnsi" w:cstheme="majorHAnsi"/>
          <w:sz w:val="24"/>
          <w:szCs w:val="24"/>
          <w:lang w:eastAsia="en-GB"/>
        </w:rPr>
        <w:t>[</w:t>
      </w:r>
      <w:r w:rsidR="00845D2A" w:rsidRPr="000A09E5">
        <w:rPr>
          <w:rFonts w:asciiTheme="majorHAnsi" w:hAnsiTheme="majorHAnsi" w:cstheme="majorHAnsi"/>
          <w:bCs/>
          <w:sz w:val="24"/>
          <w:szCs w:val="24"/>
          <w:lang w:eastAsia="en-GB"/>
        </w:rPr>
        <w:t>name</w:t>
      </w:r>
      <w:r w:rsidR="00E42256" w:rsidRPr="000A09E5">
        <w:rPr>
          <w:rFonts w:asciiTheme="majorHAnsi" w:hAnsiTheme="majorHAnsi" w:cstheme="majorHAnsi"/>
          <w:bCs/>
          <w:sz w:val="24"/>
          <w:szCs w:val="24"/>
          <w:lang w:eastAsia="en-GB"/>
        </w:rPr>
        <w:t>]</w:t>
      </w:r>
      <w:r w:rsidRPr="000A09E5">
        <w:rPr>
          <w:rFonts w:asciiTheme="majorHAnsi" w:hAnsiTheme="majorHAnsi" w:cstheme="majorHAnsi"/>
          <w:bCs/>
          <w:sz w:val="24"/>
          <w:szCs w:val="24"/>
          <w:lang w:eastAsia="en-GB"/>
        </w:rPr>
        <w:t xml:space="preserve"> in </w:t>
      </w:r>
      <w:r w:rsidRPr="000A09E5">
        <w:rPr>
          <w:rFonts w:asciiTheme="majorHAnsi" w:hAnsiTheme="majorHAnsi" w:cstheme="majorHAnsi"/>
          <w:sz w:val="24"/>
          <w:szCs w:val="24"/>
          <w:lang w:eastAsia="en-GB"/>
        </w:rPr>
        <w:t xml:space="preserve">relation to </w:t>
      </w:r>
      <w:r w:rsidR="00845D2A" w:rsidRPr="000A09E5">
        <w:rPr>
          <w:rFonts w:asciiTheme="majorHAnsi" w:hAnsiTheme="majorHAnsi" w:cstheme="majorHAnsi"/>
          <w:sz w:val="24"/>
          <w:szCs w:val="24"/>
          <w:lang w:eastAsia="en-GB"/>
        </w:rPr>
        <w:t>[her/</w:t>
      </w:r>
      <w:r w:rsidRPr="000A09E5">
        <w:rPr>
          <w:rFonts w:asciiTheme="majorHAnsi" w:hAnsiTheme="majorHAnsi" w:cstheme="majorHAnsi"/>
          <w:sz w:val="24"/>
          <w:szCs w:val="24"/>
          <w:lang w:eastAsia="en-GB"/>
        </w:rPr>
        <w:t>his</w:t>
      </w:r>
      <w:r w:rsidR="00845D2A" w:rsidRPr="000A09E5">
        <w:rPr>
          <w:rFonts w:asciiTheme="majorHAnsi" w:hAnsiTheme="majorHAnsi" w:cstheme="majorHAnsi"/>
          <w:sz w:val="24"/>
          <w:szCs w:val="24"/>
          <w:lang w:eastAsia="en-GB"/>
        </w:rPr>
        <w:t>]</w:t>
      </w:r>
      <w:r w:rsidRPr="000A09E5">
        <w:rPr>
          <w:rFonts w:asciiTheme="majorHAnsi" w:hAnsiTheme="majorHAnsi" w:cstheme="majorHAnsi"/>
          <w:sz w:val="24"/>
          <w:szCs w:val="24"/>
          <w:lang w:eastAsia="en-GB"/>
        </w:rPr>
        <w:t xml:space="preserve"> universal credit (“</w:t>
      </w:r>
      <w:r w:rsidRPr="000A09E5">
        <w:rPr>
          <w:rFonts w:asciiTheme="majorHAnsi" w:hAnsiTheme="majorHAnsi" w:cstheme="majorHAnsi"/>
          <w:b/>
          <w:sz w:val="24"/>
          <w:szCs w:val="24"/>
          <w:lang w:eastAsia="en-GB"/>
        </w:rPr>
        <w:t>UC</w:t>
      </w:r>
      <w:r w:rsidRPr="000A09E5">
        <w:rPr>
          <w:rFonts w:asciiTheme="majorHAnsi" w:hAnsiTheme="majorHAnsi" w:cstheme="majorHAnsi"/>
          <w:sz w:val="24"/>
          <w:szCs w:val="24"/>
          <w:lang w:eastAsia="en-GB"/>
        </w:rPr>
        <w:t xml:space="preserve">”) award. We write in accordance with the Pre-action Protocol for judicial review. Please note that we are requesting your response as soon as possible </w:t>
      </w:r>
      <w:proofErr w:type="gramStart"/>
      <w:r w:rsidRPr="000A09E5">
        <w:rPr>
          <w:rFonts w:asciiTheme="majorHAnsi" w:hAnsiTheme="majorHAnsi" w:cstheme="majorHAnsi"/>
          <w:sz w:val="24"/>
          <w:szCs w:val="24"/>
          <w:lang w:eastAsia="en-GB"/>
        </w:rPr>
        <w:t>and in any event</w:t>
      </w:r>
      <w:proofErr w:type="gramEnd"/>
      <w:r w:rsidRPr="000A09E5">
        <w:rPr>
          <w:rFonts w:asciiTheme="majorHAnsi" w:hAnsiTheme="majorHAnsi" w:cstheme="majorHAnsi"/>
          <w:sz w:val="24"/>
          <w:szCs w:val="24"/>
          <w:lang w:eastAsia="en-GB"/>
        </w:rPr>
        <w:t xml:space="preserve"> no later than </w:t>
      </w:r>
      <w:r w:rsidRPr="000A09E5">
        <w:rPr>
          <w:rFonts w:asciiTheme="majorHAnsi" w:hAnsiTheme="majorHAnsi" w:cstheme="majorHAnsi"/>
          <w:b/>
          <w:bCs/>
          <w:sz w:val="24"/>
          <w:szCs w:val="24"/>
          <w:lang w:eastAsia="en-GB"/>
        </w:rPr>
        <w:t xml:space="preserve">4pm on </w:t>
      </w:r>
      <w:r w:rsidR="00E42256" w:rsidRPr="000A09E5">
        <w:rPr>
          <w:rFonts w:asciiTheme="majorHAnsi" w:hAnsiTheme="majorHAnsi" w:cstheme="majorHAnsi"/>
          <w:b/>
          <w:bCs/>
          <w:sz w:val="24"/>
          <w:szCs w:val="24"/>
          <w:lang w:eastAsia="en-GB"/>
        </w:rPr>
        <w:t>[</w:t>
      </w:r>
      <w:r w:rsidR="00845D2A" w:rsidRPr="000A09E5">
        <w:rPr>
          <w:rFonts w:asciiTheme="majorHAnsi" w:hAnsiTheme="majorHAnsi" w:cstheme="majorHAnsi"/>
          <w:b/>
          <w:bCs/>
          <w:sz w:val="24"/>
          <w:szCs w:val="24"/>
          <w:lang w:eastAsia="en-GB"/>
        </w:rPr>
        <w:t xml:space="preserve">date] </w:t>
      </w:r>
      <w:r w:rsidR="00845D2A" w:rsidRPr="000A09E5">
        <w:rPr>
          <w:rFonts w:asciiTheme="majorHAnsi" w:hAnsiTheme="majorHAnsi" w:cstheme="majorHAnsi"/>
          <w:sz w:val="24"/>
          <w:szCs w:val="24"/>
          <w:lang w:eastAsia="en-GB"/>
        </w:rPr>
        <w:t>(</w:t>
      </w:r>
      <w:r w:rsidR="00CD32A2" w:rsidRPr="000A09E5">
        <w:rPr>
          <w:rFonts w:asciiTheme="majorHAnsi" w:hAnsiTheme="majorHAnsi" w:cstheme="majorHAnsi"/>
          <w:sz w:val="24"/>
          <w:szCs w:val="24"/>
          <w:lang w:eastAsia="en-GB"/>
        </w:rPr>
        <w:t>14 days</w:t>
      </w:r>
      <w:r w:rsidR="00845D2A" w:rsidRPr="000A09E5">
        <w:rPr>
          <w:rFonts w:asciiTheme="majorHAnsi" w:hAnsiTheme="majorHAnsi" w:cstheme="majorHAnsi"/>
          <w:sz w:val="24"/>
          <w:szCs w:val="24"/>
          <w:lang w:eastAsia="en-GB"/>
        </w:rPr>
        <w:t>)</w:t>
      </w:r>
      <w:r w:rsidRPr="000A09E5">
        <w:rPr>
          <w:rFonts w:asciiTheme="majorHAnsi" w:hAnsiTheme="majorHAnsi" w:cstheme="majorHAnsi"/>
          <w:sz w:val="24"/>
          <w:szCs w:val="24"/>
          <w:lang w:eastAsia="en-GB"/>
        </w:rPr>
        <w:t>.</w:t>
      </w:r>
      <w:r w:rsidRPr="000A09E5">
        <w:rPr>
          <w:rFonts w:asciiTheme="majorHAnsi" w:hAnsiTheme="majorHAnsi" w:cstheme="majorHAnsi"/>
          <w:sz w:val="24"/>
          <w:szCs w:val="24"/>
          <w:u w:val="single"/>
          <w:lang w:eastAsia="en-GB"/>
        </w:rPr>
        <w:t xml:space="preserve"> </w:t>
      </w:r>
    </w:p>
    <w:p w14:paraId="1B13C1B5" w14:textId="77777777" w:rsidR="00C858A7" w:rsidRPr="000A09E5" w:rsidRDefault="00C858A7" w:rsidP="00C858A7">
      <w:pPr>
        <w:spacing w:line="360" w:lineRule="auto"/>
        <w:jc w:val="both"/>
        <w:rPr>
          <w:rFonts w:asciiTheme="majorHAnsi" w:hAnsiTheme="majorHAnsi" w:cstheme="majorHAnsi"/>
          <w:b/>
          <w:lang w:eastAsia="en-GB"/>
        </w:rPr>
      </w:pPr>
    </w:p>
    <w:p w14:paraId="5FFAF074" w14:textId="77777777" w:rsidR="00C858A7" w:rsidRPr="000A09E5" w:rsidRDefault="00C858A7" w:rsidP="00C858A7">
      <w:pPr>
        <w:pStyle w:val="NormalWeb"/>
        <w:spacing w:line="360" w:lineRule="auto"/>
        <w:ind w:left="4320" w:hanging="3600"/>
        <w:jc w:val="both"/>
        <w:rPr>
          <w:rFonts w:asciiTheme="majorHAnsi" w:hAnsiTheme="majorHAnsi" w:cstheme="majorHAnsi"/>
          <w:color w:val="000000"/>
        </w:rPr>
      </w:pPr>
      <w:r w:rsidRPr="000A09E5">
        <w:rPr>
          <w:rFonts w:asciiTheme="majorHAnsi" w:hAnsiTheme="majorHAnsi" w:cstheme="majorHAnsi"/>
          <w:b/>
        </w:rPr>
        <w:t xml:space="preserve">Proposed Defendant:   </w:t>
      </w:r>
      <w:r w:rsidRPr="000A09E5">
        <w:rPr>
          <w:rFonts w:asciiTheme="majorHAnsi" w:hAnsiTheme="majorHAnsi" w:cstheme="majorHAnsi"/>
          <w:b/>
        </w:rPr>
        <w:tab/>
      </w:r>
      <w:r w:rsidRPr="000A09E5">
        <w:rPr>
          <w:rFonts w:asciiTheme="majorHAnsi" w:hAnsiTheme="majorHAnsi" w:cstheme="majorHAnsi"/>
        </w:rPr>
        <w:t xml:space="preserve">The </w:t>
      </w:r>
      <w:r w:rsidRPr="000A09E5">
        <w:rPr>
          <w:rFonts w:asciiTheme="majorHAnsi" w:hAnsiTheme="majorHAnsi" w:cstheme="majorHAnsi"/>
          <w:color w:val="000000"/>
        </w:rPr>
        <w:t>Secretary of State for Work and Pensions (“</w:t>
      </w:r>
      <w:r w:rsidRPr="000A09E5">
        <w:rPr>
          <w:rFonts w:asciiTheme="majorHAnsi" w:hAnsiTheme="majorHAnsi" w:cstheme="majorHAnsi"/>
          <w:b/>
          <w:bCs/>
          <w:color w:val="000000"/>
        </w:rPr>
        <w:t>SSWP</w:t>
      </w:r>
      <w:r w:rsidRPr="000A09E5">
        <w:rPr>
          <w:rFonts w:asciiTheme="majorHAnsi" w:hAnsiTheme="majorHAnsi" w:cstheme="majorHAnsi"/>
          <w:color w:val="000000"/>
        </w:rPr>
        <w:t>”)</w:t>
      </w:r>
    </w:p>
    <w:p w14:paraId="38E778B8" w14:textId="5350E344" w:rsidR="00E42256" w:rsidRPr="000A09E5" w:rsidRDefault="00C858A7" w:rsidP="00C858A7">
      <w:pPr>
        <w:pStyle w:val="ListParagraph"/>
        <w:spacing w:line="360" w:lineRule="auto"/>
        <w:jc w:val="both"/>
        <w:rPr>
          <w:rFonts w:asciiTheme="majorHAnsi" w:hAnsiTheme="majorHAnsi" w:cstheme="majorHAnsi"/>
          <w:bCs/>
          <w:sz w:val="24"/>
          <w:szCs w:val="24"/>
          <w:lang w:eastAsia="en-GB"/>
        </w:rPr>
      </w:pPr>
      <w:r w:rsidRPr="000A09E5">
        <w:rPr>
          <w:rFonts w:asciiTheme="majorHAnsi" w:hAnsiTheme="majorHAnsi" w:cstheme="majorHAnsi"/>
          <w:b/>
          <w:sz w:val="24"/>
          <w:szCs w:val="24"/>
          <w:lang w:eastAsia="en-GB"/>
        </w:rPr>
        <w:lastRenderedPageBreak/>
        <w:t xml:space="preserve">Claimant: </w:t>
      </w:r>
      <w:r w:rsidRPr="000A09E5">
        <w:rPr>
          <w:rFonts w:asciiTheme="majorHAnsi" w:hAnsiTheme="majorHAnsi" w:cstheme="majorHAnsi"/>
          <w:b/>
          <w:sz w:val="24"/>
          <w:szCs w:val="24"/>
          <w:lang w:eastAsia="en-GB"/>
        </w:rPr>
        <w:tab/>
      </w:r>
      <w:r w:rsidRPr="000A09E5">
        <w:rPr>
          <w:rFonts w:asciiTheme="majorHAnsi" w:hAnsiTheme="majorHAnsi" w:cstheme="majorHAnsi"/>
          <w:b/>
          <w:sz w:val="24"/>
          <w:szCs w:val="24"/>
          <w:lang w:eastAsia="en-GB"/>
        </w:rPr>
        <w:tab/>
      </w:r>
      <w:r w:rsidRPr="000A09E5">
        <w:rPr>
          <w:rFonts w:asciiTheme="majorHAnsi" w:hAnsiTheme="majorHAnsi" w:cstheme="majorHAnsi"/>
          <w:b/>
          <w:sz w:val="24"/>
          <w:szCs w:val="24"/>
          <w:lang w:eastAsia="en-GB"/>
        </w:rPr>
        <w:tab/>
        <w:t xml:space="preserve">         </w:t>
      </w:r>
      <w:r w:rsidRPr="000A09E5">
        <w:rPr>
          <w:rFonts w:asciiTheme="majorHAnsi" w:hAnsiTheme="majorHAnsi" w:cstheme="majorHAnsi"/>
          <w:b/>
          <w:sz w:val="24"/>
          <w:szCs w:val="24"/>
          <w:lang w:eastAsia="en-GB"/>
        </w:rPr>
        <w:tab/>
      </w:r>
      <w:r w:rsidR="00845D2A" w:rsidRPr="000A09E5">
        <w:rPr>
          <w:rFonts w:asciiTheme="majorHAnsi" w:hAnsiTheme="majorHAnsi" w:cstheme="majorHAnsi"/>
          <w:bCs/>
          <w:sz w:val="24"/>
          <w:szCs w:val="24"/>
          <w:lang w:eastAsia="en-GB"/>
        </w:rPr>
        <w:t>(“</w:t>
      </w:r>
      <w:r w:rsidR="00CD32A2" w:rsidRPr="000A09E5">
        <w:rPr>
          <w:rFonts w:asciiTheme="majorHAnsi" w:hAnsiTheme="majorHAnsi" w:cstheme="majorHAnsi"/>
          <w:b/>
          <w:bCs/>
          <w:sz w:val="24"/>
          <w:szCs w:val="24"/>
          <w:lang w:eastAsia="en-GB"/>
        </w:rPr>
        <w:t>C</w:t>
      </w:r>
      <w:r w:rsidR="00845D2A" w:rsidRPr="000A09E5">
        <w:rPr>
          <w:rFonts w:asciiTheme="majorHAnsi" w:hAnsiTheme="majorHAnsi" w:cstheme="majorHAnsi"/>
          <w:sz w:val="24"/>
          <w:szCs w:val="24"/>
          <w:lang w:eastAsia="en-GB"/>
        </w:rPr>
        <w:t>”)</w:t>
      </w:r>
    </w:p>
    <w:p w14:paraId="230EF7DF" w14:textId="77777777" w:rsidR="00C858A7" w:rsidRPr="000A09E5" w:rsidRDefault="00C858A7" w:rsidP="00C858A7">
      <w:pPr>
        <w:pStyle w:val="ListParagraph"/>
        <w:spacing w:line="360" w:lineRule="auto"/>
        <w:jc w:val="both"/>
        <w:rPr>
          <w:rFonts w:asciiTheme="majorHAnsi" w:hAnsiTheme="majorHAnsi" w:cstheme="majorHAnsi"/>
          <w:sz w:val="24"/>
          <w:szCs w:val="24"/>
          <w:lang w:val="en-US"/>
        </w:rPr>
      </w:pPr>
      <w:r w:rsidRPr="000A09E5">
        <w:rPr>
          <w:rFonts w:asciiTheme="majorHAnsi" w:hAnsiTheme="majorHAnsi" w:cstheme="majorHAnsi"/>
          <w:b/>
          <w:sz w:val="24"/>
          <w:szCs w:val="24"/>
          <w:lang w:eastAsia="en-GB"/>
        </w:rPr>
        <w:t>National Insurance No:</w:t>
      </w:r>
      <w:r w:rsidRPr="000A09E5">
        <w:rPr>
          <w:rFonts w:asciiTheme="majorHAnsi" w:hAnsiTheme="majorHAnsi" w:cstheme="majorHAnsi"/>
          <w:b/>
          <w:sz w:val="24"/>
          <w:szCs w:val="24"/>
          <w:lang w:eastAsia="en-GB"/>
        </w:rPr>
        <w:tab/>
      </w:r>
      <w:r w:rsidRPr="000A09E5">
        <w:rPr>
          <w:rFonts w:asciiTheme="majorHAnsi" w:hAnsiTheme="majorHAnsi" w:cstheme="majorHAnsi"/>
          <w:b/>
          <w:sz w:val="24"/>
          <w:szCs w:val="24"/>
          <w:lang w:eastAsia="en-GB"/>
        </w:rPr>
        <w:tab/>
      </w:r>
      <w:r w:rsidRPr="000A09E5">
        <w:rPr>
          <w:rFonts w:asciiTheme="majorHAnsi" w:hAnsiTheme="majorHAnsi" w:cstheme="majorHAnsi"/>
          <w:bCs/>
          <w:sz w:val="24"/>
          <w:szCs w:val="24"/>
          <w:lang w:val="en-US"/>
        </w:rPr>
        <w:t xml:space="preserve"> </w:t>
      </w:r>
    </w:p>
    <w:p w14:paraId="1047F55D" w14:textId="77777777" w:rsidR="00C858A7" w:rsidRPr="000A09E5" w:rsidRDefault="00C858A7" w:rsidP="00C858A7">
      <w:pPr>
        <w:pStyle w:val="ListParagraph"/>
        <w:spacing w:line="360" w:lineRule="auto"/>
        <w:jc w:val="both"/>
        <w:rPr>
          <w:rFonts w:asciiTheme="majorHAnsi" w:hAnsiTheme="majorHAnsi" w:cstheme="majorHAnsi"/>
          <w:sz w:val="24"/>
          <w:szCs w:val="24"/>
          <w:lang w:val="en-US"/>
        </w:rPr>
      </w:pPr>
      <w:r w:rsidRPr="000A09E5">
        <w:rPr>
          <w:rFonts w:asciiTheme="majorHAnsi" w:hAnsiTheme="majorHAnsi" w:cstheme="majorHAnsi"/>
          <w:b/>
          <w:sz w:val="24"/>
          <w:szCs w:val="24"/>
          <w:lang w:eastAsia="en-GB"/>
        </w:rPr>
        <w:t>Date of Birth:</w:t>
      </w:r>
      <w:r w:rsidRPr="000A09E5">
        <w:rPr>
          <w:rFonts w:asciiTheme="majorHAnsi" w:hAnsiTheme="majorHAnsi" w:cstheme="majorHAnsi"/>
          <w:sz w:val="24"/>
          <w:szCs w:val="24"/>
          <w:lang w:eastAsia="en-GB"/>
        </w:rPr>
        <w:t xml:space="preserve"> </w:t>
      </w:r>
      <w:r w:rsidRPr="000A09E5">
        <w:rPr>
          <w:rFonts w:asciiTheme="majorHAnsi" w:hAnsiTheme="majorHAnsi" w:cstheme="majorHAnsi"/>
          <w:sz w:val="24"/>
          <w:szCs w:val="24"/>
          <w:lang w:eastAsia="en-GB"/>
        </w:rPr>
        <w:tab/>
      </w:r>
      <w:r w:rsidRPr="000A09E5">
        <w:rPr>
          <w:rFonts w:asciiTheme="majorHAnsi" w:hAnsiTheme="majorHAnsi" w:cstheme="majorHAnsi"/>
          <w:sz w:val="24"/>
          <w:szCs w:val="24"/>
          <w:lang w:eastAsia="en-GB"/>
        </w:rPr>
        <w:tab/>
        <w:t xml:space="preserve"> </w:t>
      </w:r>
      <w:r w:rsidRPr="000A09E5">
        <w:rPr>
          <w:rFonts w:asciiTheme="majorHAnsi" w:hAnsiTheme="majorHAnsi" w:cstheme="majorHAnsi"/>
          <w:sz w:val="24"/>
          <w:szCs w:val="24"/>
          <w:lang w:eastAsia="en-GB"/>
        </w:rPr>
        <w:tab/>
      </w:r>
      <w:r w:rsidRPr="000A09E5">
        <w:rPr>
          <w:rFonts w:asciiTheme="majorHAnsi" w:hAnsiTheme="majorHAnsi" w:cstheme="majorHAnsi"/>
          <w:sz w:val="24"/>
          <w:szCs w:val="24"/>
          <w:lang w:eastAsia="en-GB"/>
        </w:rPr>
        <w:tab/>
      </w:r>
      <w:r w:rsidRPr="000A09E5">
        <w:rPr>
          <w:rFonts w:asciiTheme="majorHAnsi" w:hAnsiTheme="majorHAnsi" w:cstheme="majorHAnsi"/>
          <w:sz w:val="24"/>
          <w:szCs w:val="24"/>
          <w:lang w:val="en-US"/>
        </w:rPr>
        <w:t xml:space="preserve"> </w:t>
      </w:r>
    </w:p>
    <w:p w14:paraId="339CB1F9" w14:textId="77777777" w:rsidR="00C858A7" w:rsidRPr="000A09E5" w:rsidRDefault="00C858A7" w:rsidP="00E42256">
      <w:pPr>
        <w:spacing w:line="360" w:lineRule="auto"/>
        <w:ind w:firstLine="720"/>
        <w:jc w:val="both"/>
        <w:rPr>
          <w:rFonts w:asciiTheme="majorHAnsi" w:hAnsiTheme="majorHAnsi" w:cstheme="majorHAnsi"/>
          <w:lang w:val="en-US"/>
        </w:rPr>
      </w:pPr>
      <w:r w:rsidRPr="000A09E5">
        <w:rPr>
          <w:rFonts w:asciiTheme="majorHAnsi" w:hAnsiTheme="majorHAnsi" w:cstheme="majorHAnsi"/>
          <w:b/>
          <w:lang w:eastAsia="en-GB"/>
        </w:rPr>
        <w:t xml:space="preserve">Address:                </w:t>
      </w:r>
      <w:r w:rsidRPr="000A09E5">
        <w:rPr>
          <w:rFonts w:asciiTheme="majorHAnsi" w:hAnsiTheme="majorHAnsi" w:cstheme="majorHAnsi"/>
          <w:lang w:val="en-US"/>
        </w:rPr>
        <w:t xml:space="preserve"> </w:t>
      </w:r>
      <w:r w:rsidRPr="000A09E5">
        <w:rPr>
          <w:rFonts w:asciiTheme="majorHAnsi" w:hAnsiTheme="majorHAnsi" w:cstheme="majorHAnsi"/>
          <w:lang w:val="en-US"/>
        </w:rPr>
        <w:tab/>
      </w:r>
    </w:p>
    <w:p w14:paraId="1D647859" w14:textId="77777777" w:rsidR="00C858A7" w:rsidRPr="000A09E5" w:rsidRDefault="00C858A7" w:rsidP="00C858A7">
      <w:pPr>
        <w:spacing w:line="360" w:lineRule="auto"/>
        <w:jc w:val="both"/>
        <w:rPr>
          <w:rFonts w:asciiTheme="majorHAnsi" w:hAnsiTheme="majorHAnsi" w:cstheme="majorHAnsi"/>
          <w:b/>
          <w:lang w:eastAsia="en-GB"/>
        </w:rPr>
      </w:pPr>
    </w:p>
    <w:p w14:paraId="3269AE79" w14:textId="77777777" w:rsidR="00C858A7" w:rsidRPr="000A09E5" w:rsidRDefault="00C858A7" w:rsidP="00C858A7">
      <w:pPr>
        <w:autoSpaceDE w:val="0"/>
        <w:autoSpaceDN w:val="0"/>
        <w:adjustRightInd w:val="0"/>
        <w:spacing w:line="360" w:lineRule="auto"/>
        <w:ind w:left="720"/>
        <w:jc w:val="both"/>
        <w:rPr>
          <w:rFonts w:asciiTheme="majorHAnsi" w:hAnsiTheme="majorHAnsi" w:cstheme="majorHAnsi"/>
          <w:b/>
          <w:u w:val="single"/>
          <w:lang w:eastAsia="en-GB"/>
        </w:rPr>
      </w:pPr>
      <w:r w:rsidRPr="000A09E5">
        <w:rPr>
          <w:rFonts w:asciiTheme="majorHAnsi" w:hAnsiTheme="majorHAnsi" w:cstheme="majorHAnsi"/>
          <w:b/>
          <w:u w:val="single"/>
          <w:lang w:eastAsia="en-GB"/>
        </w:rPr>
        <w:t xml:space="preserve">Details of the matter being challenged </w:t>
      </w:r>
    </w:p>
    <w:p w14:paraId="1B571E04" w14:textId="77777777" w:rsidR="00C858A7" w:rsidRPr="000A09E5" w:rsidRDefault="00C858A7" w:rsidP="00C858A7">
      <w:pPr>
        <w:autoSpaceDE w:val="0"/>
        <w:autoSpaceDN w:val="0"/>
        <w:adjustRightInd w:val="0"/>
        <w:spacing w:line="360" w:lineRule="auto"/>
        <w:ind w:left="720"/>
        <w:jc w:val="both"/>
        <w:rPr>
          <w:rFonts w:asciiTheme="majorHAnsi" w:hAnsiTheme="majorHAnsi" w:cstheme="majorHAnsi"/>
          <w:b/>
          <w:u w:val="single"/>
          <w:lang w:eastAsia="en-GB"/>
        </w:rPr>
      </w:pPr>
    </w:p>
    <w:p w14:paraId="782752EC" w14:textId="368870BD" w:rsidR="00C858A7" w:rsidRPr="000A09E5" w:rsidRDefault="00E42256" w:rsidP="00C858A7">
      <w:pPr>
        <w:pStyle w:val="ListParagraph"/>
        <w:numPr>
          <w:ilvl w:val="0"/>
          <w:numId w:val="5"/>
        </w:numPr>
        <w:autoSpaceDE w:val="0"/>
        <w:autoSpaceDN w:val="0"/>
        <w:adjustRightInd w:val="0"/>
        <w:spacing w:line="360" w:lineRule="auto"/>
        <w:jc w:val="both"/>
        <w:rPr>
          <w:rFonts w:asciiTheme="majorHAnsi" w:hAnsiTheme="majorHAnsi" w:cstheme="majorHAnsi"/>
          <w:sz w:val="24"/>
          <w:szCs w:val="24"/>
          <w:lang w:eastAsia="en-GB"/>
        </w:rPr>
      </w:pPr>
      <w:r w:rsidRPr="000A09E5">
        <w:rPr>
          <w:rFonts w:asciiTheme="majorHAnsi" w:hAnsiTheme="majorHAnsi" w:cstheme="majorHAnsi"/>
          <w:sz w:val="24"/>
          <w:szCs w:val="24"/>
          <w:lang w:eastAsia="en-GB"/>
        </w:rPr>
        <w:t>C</w:t>
      </w:r>
      <w:r w:rsidR="00C858A7" w:rsidRPr="000A09E5">
        <w:rPr>
          <w:rFonts w:asciiTheme="majorHAnsi" w:hAnsiTheme="majorHAnsi" w:cstheme="majorHAnsi"/>
          <w:sz w:val="24"/>
          <w:szCs w:val="24"/>
          <w:lang w:eastAsia="en-GB"/>
        </w:rPr>
        <w:t xml:space="preserve"> is challenging the SSWP’s ongoing unreasonable delay in deciding </w:t>
      </w:r>
      <w:r w:rsidR="00845D2A" w:rsidRPr="000A09E5">
        <w:rPr>
          <w:rFonts w:asciiTheme="majorHAnsi" w:hAnsiTheme="majorHAnsi" w:cstheme="majorHAnsi"/>
          <w:sz w:val="24"/>
          <w:szCs w:val="24"/>
          <w:lang w:eastAsia="en-GB"/>
        </w:rPr>
        <w:t>[her/his]</w:t>
      </w:r>
      <w:r w:rsidR="00C858A7" w:rsidRPr="000A09E5">
        <w:rPr>
          <w:rFonts w:asciiTheme="majorHAnsi" w:hAnsiTheme="majorHAnsi" w:cstheme="majorHAnsi"/>
          <w:sz w:val="24"/>
          <w:szCs w:val="24"/>
          <w:lang w:eastAsia="en-GB"/>
        </w:rPr>
        <w:t xml:space="preserve"> request for mandatory reconsideration</w:t>
      </w:r>
      <w:r w:rsidR="000A09E5" w:rsidRPr="000A09E5">
        <w:rPr>
          <w:rFonts w:asciiTheme="majorHAnsi" w:hAnsiTheme="majorHAnsi" w:cstheme="majorHAnsi"/>
          <w:sz w:val="24"/>
          <w:szCs w:val="24"/>
          <w:lang w:eastAsia="en-GB"/>
        </w:rPr>
        <w:t>(“</w:t>
      </w:r>
      <w:r w:rsidR="000A09E5" w:rsidRPr="000A09E5">
        <w:rPr>
          <w:rFonts w:asciiTheme="majorHAnsi" w:hAnsiTheme="majorHAnsi" w:cstheme="majorHAnsi"/>
          <w:b/>
          <w:bCs/>
          <w:sz w:val="24"/>
          <w:szCs w:val="24"/>
          <w:lang w:eastAsia="en-GB"/>
        </w:rPr>
        <w:t>MR</w:t>
      </w:r>
      <w:r w:rsidR="000A09E5" w:rsidRPr="000A09E5">
        <w:rPr>
          <w:rFonts w:asciiTheme="majorHAnsi" w:hAnsiTheme="majorHAnsi" w:cstheme="majorHAnsi"/>
          <w:sz w:val="24"/>
          <w:szCs w:val="24"/>
          <w:lang w:eastAsia="en-GB"/>
        </w:rPr>
        <w:t>”)</w:t>
      </w:r>
      <w:r w:rsidR="00C858A7" w:rsidRPr="000A09E5">
        <w:rPr>
          <w:rFonts w:asciiTheme="majorHAnsi" w:hAnsiTheme="majorHAnsi" w:cstheme="majorHAnsi"/>
          <w:sz w:val="24"/>
          <w:szCs w:val="24"/>
          <w:lang w:eastAsia="en-GB"/>
        </w:rPr>
        <w:t xml:space="preserve"> of the decision notified on </w:t>
      </w:r>
      <w:r w:rsidRPr="000A09E5">
        <w:rPr>
          <w:rFonts w:asciiTheme="majorHAnsi" w:hAnsiTheme="majorHAnsi" w:cstheme="majorHAnsi"/>
          <w:sz w:val="24"/>
          <w:szCs w:val="24"/>
          <w:lang w:eastAsia="en-GB"/>
        </w:rPr>
        <w:t>[date]</w:t>
      </w:r>
      <w:r w:rsidR="00C858A7" w:rsidRPr="000A09E5">
        <w:rPr>
          <w:rFonts w:asciiTheme="majorHAnsi" w:hAnsiTheme="majorHAnsi" w:cstheme="majorHAnsi"/>
          <w:sz w:val="24"/>
          <w:szCs w:val="24"/>
          <w:lang w:eastAsia="en-GB"/>
        </w:rPr>
        <w:t xml:space="preserve"> that </w:t>
      </w:r>
      <w:r w:rsidR="00845D2A" w:rsidRPr="000A09E5">
        <w:rPr>
          <w:rFonts w:asciiTheme="majorHAnsi" w:hAnsiTheme="majorHAnsi" w:cstheme="majorHAnsi"/>
          <w:sz w:val="24"/>
          <w:szCs w:val="24"/>
          <w:lang w:eastAsia="en-GB"/>
        </w:rPr>
        <w:t>[s/he]</w:t>
      </w:r>
      <w:r w:rsidR="00CD32A2" w:rsidRPr="000A09E5">
        <w:rPr>
          <w:rFonts w:asciiTheme="majorHAnsi" w:hAnsiTheme="majorHAnsi" w:cstheme="majorHAnsi"/>
          <w:sz w:val="24"/>
          <w:szCs w:val="24"/>
          <w:lang w:eastAsia="en-GB"/>
        </w:rPr>
        <w:t xml:space="preserve"> ha</w:t>
      </w:r>
      <w:r w:rsidR="00845D2A" w:rsidRPr="000A09E5">
        <w:rPr>
          <w:rFonts w:asciiTheme="majorHAnsi" w:hAnsiTheme="majorHAnsi" w:cstheme="majorHAnsi"/>
          <w:sz w:val="24"/>
          <w:szCs w:val="24"/>
          <w:lang w:eastAsia="en-GB"/>
        </w:rPr>
        <w:t>s</w:t>
      </w:r>
      <w:r w:rsidR="00C858A7" w:rsidRPr="000A09E5">
        <w:rPr>
          <w:rFonts w:asciiTheme="majorHAnsi" w:hAnsiTheme="majorHAnsi" w:cstheme="majorHAnsi"/>
          <w:sz w:val="24"/>
          <w:szCs w:val="24"/>
          <w:lang w:eastAsia="en-GB"/>
        </w:rPr>
        <w:t xml:space="preserve"> been overpaid </w:t>
      </w:r>
      <w:r w:rsidRPr="000A09E5">
        <w:rPr>
          <w:rFonts w:asciiTheme="majorHAnsi" w:hAnsiTheme="majorHAnsi" w:cstheme="majorHAnsi"/>
          <w:sz w:val="24"/>
          <w:szCs w:val="24"/>
          <w:lang w:eastAsia="en-GB"/>
        </w:rPr>
        <w:t>[amount]</w:t>
      </w:r>
      <w:r w:rsidR="00C858A7" w:rsidRPr="000A09E5">
        <w:rPr>
          <w:rFonts w:asciiTheme="majorHAnsi" w:hAnsiTheme="majorHAnsi" w:cstheme="majorHAnsi"/>
          <w:sz w:val="24"/>
          <w:szCs w:val="24"/>
          <w:lang w:eastAsia="en-GB"/>
        </w:rPr>
        <w:t xml:space="preserve"> of UC, while continuing to make deductions from </w:t>
      </w:r>
      <w:r w:rsidR="00845D2A" w:rsidRPr="000A09E5">
        <w:rPr>
          <w:rFonts w:asciiTheme="majorHAnsi" w:hAnsiTheme="majorHAnsi" w:cstheme="majorHAnsi"/>
          <w:sz w:val="24"/>
          <w:szCs w:val="24"/>
          <w:lang w:eastAsia="en-GB"/>
        </w:rPr>
        <w:t>[her/his]</w:t>
      </w:r>
      <w:r w:rsidR="00C858A7" w:rsidRPr="000A09E5">
        <w:rPr>
          <w:rFonts w:asciiTheme="majorHAnsi" w:hAnsiTheme="majorHAnsi" w:cstheme="majorHAnsi"/>
          <w:sz w:val="24"/>
          <w:szCs w:val="24"/>
          <w:lang w:eastAsia="en-GB"/>
        </w:rPr>
        <w:t xml:space="preserve"> earnings. </w:t>
      </w:r>
    </w:p>
    <w:p w14:paraId="17A50EEA" w14:textId="77777777" w:rsidR="00C858A7" w:rsidRPr="000A09E5" w:rsidRDefault="00C858A7" w:rsidP="00C858A7">
      <w:pPr>
        <w:autoSpaceDE w:val="0"/>
        <w:autoSpaceDN w:val="0"/>
        <w:adjustRightInd w:val="0"/>
        <w:spacing w:line="360" w:lineRule="auto"/>
        <w:jc w:val="both"/>
        <w:rPr>
          <w:rFonts w:asciiTheme="majorHAnsi" w:hAnsiTheme="majorHAnsi" w:cstheme="majorHAnsi"/>
          <w:lang w:eastAsia="en-GB"/>
        </w:rPr>
      </w:pPr>
    </w:p>
    <w:p w14:paraId="3239DF21" w14:textId="77777777" w:rsidR="00C858A7" w:rsidRPr="000A09E5" w:rsidRDefault="00C858A7" w:rsidP="00C858A7">
      <w:pPr>
        <w:pStyle w:val="ListParagraph"/>
        <w:autoSpaceDE w:val="0"/>
        <w:autoSpaceDN w:val="0"/>
        <w:adjustRightInd w:val="0"/>
        <w:spacing w:line="360" w:lineRule="auto"/>
        <w:jc w:val="both"/>
        <w:rPr>
          <w:rFonts w:asciiTheme="majorHAnsi" w:hAnsiTheme="majorHAnsi" w:cstheme="majorHAnsi"/>
          <w:b/>
          <w:iCs/>
          <w:sz w:val="24"/>
          <w:szCs w:val="24"/>
          <w:lang w:eastAsia="en-GB"/>
        </w:rPr>
      </w:pPr>
      <w:r w:rsidRPr="000A09E5">
        <w:rPr>
          <w:rFonts w:asciiTheme="majorHAnsi" w:hAnsiTheme="majorHAnsi" w:cstheme="majorHAnsi"/>
          <w:b/>
          <w:i/>
          <w:iCs/>
          <w:sz w:val="24"/>
          <w:szCs w:val="24"/>
          <w:lang w:eastAsia="en-GB"/>
        </w:rPr>
        <w:t xml:space="preserve">Background facts </w:t>
      </w:r>
    </w:p>
    <w:p w14:paraId="7131D0B3" w14:textId="685F3BB8" w:rsidR="00C858A7" w:rsidRPr="000A09E5" w:rsidRDefault="00E42256" w:rsidP="00C858A7">
      <w:pPr>
        <w:numPr>
          <w:ilvl w:val="0"/>
          <w:numId w:val="5"/>
        </w:numPr>
        <w:spacing w:line="360" w:lineRule="auto"/>
        <w:jc w:val="both"/>
        <w:rPr>
          <w:rFonts w:asciiTheme="majorHAnsi" w:hAnsiTheme="majorHAnsi" w:cstheme="majorHAnsi"/>
          <w:lang w:eastAsia="en-GB"/>
        </w:rPr>
      </w:pPr>
      <w:r w:rsidRPr="000A09E5">
        <w:rPr>
          <w:rFonts w:asciiTheme="majorHAnsi" w:hAnsiTheme="majorHAnsi" w:cstheme="majorHAnsi"/>
          <w:lang w:eastAsia="en-GB"/>
        </w:rPr>
        <w:t>C</w:t>
      </w:r>
      <w:r w:rsidR="00C858A7" w:rsidRPr="000A09E5">
        <w:rPr>
          <w:rFonts w:asciiTheme="majorHAnsi" w:hAnsiTheme="majorHAnsi" w:cstheme="majorHAnsi"/>
          <w:lang w:eastAsia="en-GB"/>
        </w:rPr>
        <w:t xml:space="preserve"> claimed UC </w:t>
      </w:r>
      <w:r w:rsidR="000A09E5" w:rsidRPr="000A09E5">
        <w:rPr>
          <w:rFonts w:asciiTheme="majorHAnsi" w:hAnsiTheme="majorHAnsi" w:cstheme="majorHAnsi"/>
          <w:lang w:eastAsia="en-GB"/>
        </w:rPr>
        <w:t xml:space="preserve">on [date] and was awarded and paid UC </w:t>
      </w:r>
      <w:r w:rsidR="00C858A7" w:rsidRPr="000A09E5">
        <w:rPr>
          <w:rFonts w:asciiTheme="majorHAnsi" w:hAnsiTheme="majorHAnsi" w:cstheme="majorHAnsi"/>
          <w:lang w:eastAsia="en-GB"/>
        </w:rPr>
        <w:t xml:space="preserve">between </w:t>
      </w:r>
      <w:r w:rsidRPr="000A09E5">
        <w:rPr>
          <w:rFonts w:asciiTheme="majorHAnsi" w:hAnsiTheme="majorHAnsi" w:cstheme="majorHAnsi"/>
          <w:lang w:eastAsia="en-GB"/>
        </w:rPr>
        <w:t>[date]</w:t>
      </w:r>
      <w:r w:rsidR="00C858A7" w:rsidRPr="000A09E5">
        <w:rPr>
          <w:rFonts w:asciiTheme="majorHAnsi" w:hAnsiTheme="majorHAnsi" w:cstheme="majorHAnsi"/>
          <w:lang w:eastAsia="en-GB"/>
        </w:rPr>
        <w:t xml:space="preserve"> and </w:t>
      </w:r>
      <w:r w:rsidRPr="000A09E5">
        <w:rPr>
          <w:rFonts w:asciiTheme="majorHAnsi" w:hAnsiTheme="majorHAnsi" w:cstheme="majorHAnsi"/>
          <w:lang w:eastAsia="en-GB"/>
        </w:rPr>
        <w:t>[date].</w:t>
      </w:r>
      <w:r w:rsidR="00C858A7" w:rsidRPr="000A09E5">
        <w:rPr>
          <w:rFonts w:asciiTheme="majorHAnsi" w:hAnsiTheme="majorHAnsi" w:cstheme="majorHAnsi"/>
          <w:lang w:eastAsia="en-GB"/>
        </w:rPr>
        <w:t xml:space="preserve"> The claim was made because </w:t>
      </w:r>
      <w:r w:rsidR="00845D2A" w:rsidRPr="000A09E5">
        <w:rPr>
          <w:rFonts w:asciiTheme="majorHAnsi" w:hAnsiTheme="majorHAnsi" w:cstheme="majorHAnsi"/>
          <w:lang w:eastAsia="en-GB"/>
        </w:rPr>
        <w:t>…</w:t>
      </w:r>
      <w:r w:rsidR="00C858A7" w:rsidRPr="000A09E5">
        <w:rPr>
          <w:rFonts w:asciiTheme="majorHAnsi" w:hAnsiTheme="majorHAnsi" w:cstheme="majorHAnsi"/>
          <w:lang w:eastAsia="en-GB"/>
        </w:rPr>
        <w:t xml:space="preserve">. </w:t>
      </w:r>
    </w:p>
    <w:p w14:paraId="1F204975" w14:textId="77777777" w:rsidR="00C858A7" w:rsidRPr="000A09E5" w:rsidRDefault="00C858A7" w:rsidP="00C858A7">
      <w:pPr>
        <w:spacing w:line="360" w:lineRule="auto"/>
        <w:ind w:left="720"/>
        <w:jc w:val="both"/>
        <w:rPr>
          <w:rFonts w:asciiTheme="majorHAnsi" w:hAnsiTheme="majorHAnsi" w:cstheme="majorHAnsi"/>
          <w:lang w:eastAsia="en-GB"/>
        </w:rPr>
      </w:pPr>
    </w:p>
    <w:p w14:paraId="34AECCAB" w14:textId="25E402AD" w:rsidR="00C858A7" w:rsidRPr="000A09E5" w:rsidRDefault="00C858A7" w:rsidP="00C858A7">
      <w:pPr>
        <w:numPr>
          <w:ilvl w:val="0"/>
          <w:numId w:val="5"/>
        </w:numPr>
        <w:spacing w:line="360" w:lineRule="auto"/>
        <w:jc w:val="both"/>
        <w:rPr>
          <w:rFonts w:asciiTheme="majorHAnsi" w:hAnsiTheme="majorHAnsi" w:cstheme="majorHAnsi"/>
          <w:lang w:eastAsia="en-GB"/>
        </w:rPr>
      </w:pPr>
      <w:r w:rsidRPr="000A09E5">
        <w:rPr>
          <w:rFonts w:asciiTheme="majorHAnsi" w:hAnsiTheme="majorHAnsi" w:cstheme="majorHAnsi"/>
          <w:lang w:eastAsia="en-GB"/>
        </w:rPr>
        <w:t xml:space="preserve">While in receipt of UC </w:t>
      </w:r>
      <w:r w:rsidR="00E42256" w:rsidRPr="000A09E5">
        <w:rPr>
          <w:rFonts w:asciiTheme="majorHAnsi" w:hAnsiTheme="majorHAnsi" w:cstheme="majorHAnsi"/>
          <w:lang w:eastAsia="en-GB"/>
        </w:rPr>
        <w:t>C</w:t>
      </w:r>
      <w:r w:rsidR="000A09E5" w:rsidRPr="000A09E5">
        <w:rPr>
          <w:rFonts w:asciiTheme="majorHAnsi" w:hAnsiTheme="majorHAnsi" w:cstheme="majorHAnsi"/>
          <w:lang w:eastAsia="en-GB"/>
        </w:rPr>
        <w:t xml:space="preserve"> </w:t>
      </w:r>
      <w:r w:rsidRPr="000A09E5">
        <w:rPr>
          <w:rFonts w:asciiTheme="majorHAnsi" w:hAnsiTheme="majorHAnsi" w:cstheme="majorHAnsi"/>
          <w:lang w:eastAsia="en-GB"/>
        </w:rPr>
        <w:t>was from time to time required to attend interviews with</w:t>
      </w:r>
      <w:r w:rsidR="00845D2A" w:rsidRPr="000A09E5">
        <w:rPr>
          <w:rFonts w:asciiTheme="majorHAnsi" w:hAnsiTheme="majorHAnsi" w:cstheme="majorHAnsi"/>
          <w:lang w:eastAsia="en-GB"/>
        </w:rPr>
        <w:t xml:space="preserve"> [her/his] </w:t>
      </w:r>
      <w:r w:rsidRPr="000A09E5">
        <w:rPr>
          <w:rFonts w:asciiTheme="majorHAnsi" w:hAnsiTheme="majorHAnsi" w:cstheme="majorHAnsi"/>
          <w:lang w:eastAsia="en-GB"/>
        </w:rPr>
        <w:t xml:space="preserve">local Job Centre. </w:t>
      </w:r>
      <w:r w:rsidR="00CD32A2" w:rsidRPr="000A09E5">
        <w:rPr>
          <w:rFonts w:asciiTheme="majorHAnsi" w:hAnsiTheme="majorHAnsi" w:cstheme="majorHAnsi"/>
          <w:lang w:eastAsia="en-GB"/>
        </w:rPr>
        <w:t>It is accepted</w:t>
      </w:r>
      <w:r w:rsidRPr="000A09E5">
        <w:rPr>
          <w:rFonts w:asciiTheme="majorHAnsi" w:hAnsiTheme="majorHAnsi" w:cstheme="majorHAnsi"/>
          <w:lang w:eastAsia="en-GB"/>
        </w:rPr>
        <w:t xml:space="preserve"> that </w:t>
      </w:r>
      <w:r w:rsidR="00CD32A2" w:rsidRPr="000A09E5">
        <w:rPr>
          <w:rFonts w:asciiTheme="majorHAnsi" w:hAnsiTheme="majorHAnsi" w:cstheme="majorHAnsi"/>
          <w:lang w:eastAsia="en-GB"/>
        </w:rPr>
        <w:t>C</w:t>
      </w:r>
      <w:r w:rsidRPr="000A09E5">
        <w:rPr>
          <w:rFonts w:asciiTheme="majorHAnsi" w:hAnsiTheme="majorHAnsi" w:cstheme="majorHAnsi"/>
          <w:lang w:eastAsia="en-GB"/>
        </w:rPr>
        <w:t xml:space="preserve"> did not attend </w:t>
      </w:r>
      <w:proofErr w:type="gramStart"/>
      <w:r w:rsidRPr="000A09E5">
        <w:rPr>
          <w:rFonts w:asciiTheme="majorHAnsi" w:hAnsiTheme="majorHAnsi" w:cstheme="majorHAnsi"/>
          <w:lang w:eastAsia="en-GB"/>
        </w:rPr>
        <w:t>all of</w:t>
      </w:r>
      <w:proofErr w:type="gramEnd"/>
      <w:r w:rsidRPr="000A09E5">
        <w:rPr>
          <w:rFonts w:asciiTheme="majorHAnsi" w:hAnsiTheme="majorHAnsi" w:cstheme="majorHAnsi"/>
          <w:lang w:eastAsia="en-GB"/>
        </w:rPr>
        <w:t xml:space="preserve"> the interviews</w:t>
      </w:r>
      <w:r w:rsidR="000A09E5" w:rsidRPr="000A09E5">
        <w:rPr>
          <w:rFonts w:asciiTheme="majorHAnsi" w:hAnsiTheme="majorHAnsi" w:cstheme="majorHAnsi"/>
          <w:lang w:eastAsia="en-GB"/>
        </w:rPr>
        <w:t>,</w:t>
      </w:r>
      <w:r w:rsidRPr="000A09E5">
        <w:rPr>
          <w:rFonts w:asciiTheme="majorHAnsi" w:hAnsiTheme="majorHAnsi" w:cstheme="majorHAnsi"/>
          <w:lang w:eastAsia="en-GB"/>
        </w:rPr>
        <w:t xml:space="preserve"> </w:t>
      </w:r>
      <w:r w:rsidR="000A09E5" w:rsidRPr="000A09E5">
        <w:rPr>
          <w:rFonts w:asciiTheme="majorHAnsi" w:hAnsiTheme="majorHAnsi" w:cstheme="majorHAnsi"/>
          <w:lang w:eastAsia="en-GB"/>
        </w:rPr>
        <w:t>however</w:t>
      </w:r>
      <w:r w:rsidRPr="000A09E5">
        <w:rPr>
          <w:rFonts w:asciiTheme="majorHAnsi" w:hAnsiTheme="majorHAnsi" w:cstheme="majorHAnsi"/>
          <w:lang w:eastAsia="en-GB"/>
        </w:rPr>
        <w:t xml:space="preserve"> </w:t>
      </w:r>
      <w:r w:rsidR="00CD32A2" w:rsidRPr="000A09E5">
        <w:rPr>
          <w:rFonts w:asciiTheme="majorHAnsi" w:hAnsiTheme="majorHAnsi" w:cstheme="majorHAnsi"/>
          <w:lang w:eastAsia="en-GB"/>
        </w:rPr>
        <w:t>C</w:t>
      </w:r>
      <w:r w:rsidR="000A09E5" w:rsidRPr="000A09E5">
        <w:rPr>
          <w:rFonts w:asciiTheme="majorHAnsi" w:hAnsiTheme="majorHAnsi" w:cstheme="majorHAnsi"/>
          <w:lang w:eastAsia="en-GB"/>
        </w:rPr>
        <w:t xml:space="preserve"> had</w:t>
      </w:r>
      <w:r w:rsidR="00CD32A2" w:rsidRPr="000A09E5">
        <w:rPr>
          <w:rFonts w:asciiTheme="majorHAnsi" w:hAnsiTheme="majorHAnsi" w:cstheme="majorHAnsi"/>
          <w:lang w:eastAsia="en-GB"/>
        </w:rPr>
        <w:t xml:space="preserve"> </w:t>
      </w:r>
      <w:r w:rsidRPr="000A09E5">
        <w:rPr>
          <w:rFonts w:asciiTheme="majorHAnsi" w:hAnsiTheme="majorHAnsi" w:cstheme="majorHAnsi"/>
          <w:lang w:eastAsia="en-GB"/>
        </w:rPr>
        <w:t>a</w:t>
      </w:r>
      <w:r w:rsidR="000A09E5" w:rsidRPr="000A09E5">
        <w:rPr>
          <w:rFonts w:asciiTheme="majorHAnsi" w:hAnsiTheme="majorHAnsi" w:cstheme="majorHAnsi"/>
          <w:lang w:eastAsia="en-GB"/>
        </w:rPr>
        <w:t xml:space="preserve"> good</w:t>
      </w:r>
      <w:r w:rsidRPr="000A09E5">
        <w:rPr>
          <w:rFonts w:asciiTheme="majorHAnsi" w:hAnsiTheme="majorHAnsi" w:cstheme="majorHAnsi"/>
          <w:lang w:eastAsia="en-GB"/>
        </w:rPr>
        <w:t xml:space="preserve"> reason for non-attendance on each occasion.</w:t>
      </w:r>
      <w:r w:rsidR="001A6369" w:rsidRPr="000A09E5">
        <w:rPr>
          <w:rFonts w:asciiTheme="majorHAnsi" w:hAnsiTheme="majorHAnsi" w:cstheme="majorHAnsi"/>
          <w:lang w:eastAsia="en-GB"/>
        </w:rPr>
        <w:t xml:space="preserve"> </w:t>
      </w:r>
      <w:r w:rsidR="00CD32A2" w:rsidRPr="000A09E5">
        <w:rPr>
          <w:rFonts w:asciiTheme="majorHAnsi" w:hAnsiTheme="majorHAnsi" w:cstheme="majorHAnsi"/>
          <w:lang w:eastAsia="en-GB"/>
        </w:rPr>
        <w:t>C</w:t>
      </w:r>
      <w:r w:rsidRPr="000A09E5">
        <w:rPr>
          <w:rFonts w:asciiTheme="majorHAnsi" w:hAnsiTheme="majorHAnsi" w:cstheme="majorHAnsi"/>
          <w:lang w:eastAsia="en-GB"/>
        </w:rPr>
        <w:t xml:space="preserve"> resumed employment </w:t>
      </w:r>
      <w:r w:rsidR="00CD32A2" w:rsidRPr="000A09E5">
        <w:rPr>
          <w:rFonts w:asciiTheme="majorHAnsi" w:hAnsiTheme="majorHAnsi" w:cstheme="majorHAnsi"/>
          <w:lang w:eastAsia="en-GB"/>
        </w:rPr>
        <w:t>o</w:t>
      </w:r>
      <w:r w:rsidRPr="000A09E5">
        <w:rPr>
          <w:rFonts w:asciiTheme="majorHAnsi" w:hAnsiTheme="majorHAnsi" w:cstheme="majorHAnsi"/>
          <w:lang w:eastAsia="en-GB"/>
        </w:rPr>
        <w:t xml:space="preserve">n </w:t>
      </w:r>
      <w:r w:rsidR="00E42256" w:rsidRPr="000A09E5">
        <w:rPr>
          <w:rFonts w:asciiTheme="majorHAnsi" w:hAnsiTheme="majorHAnsi" w:cstheme="majorHAnsi"/>
          <w:lang w:eastAsia="en-GB"/>
        </w:rPr>
        <w:t>[date]</w:t>
      </w:r>
      <w:r w:rsidR="000A09E5" w:rsidRPr="000A09E5">
        <w:rPr>
          <w:rFonts w:asciiTheme="majorHAnsi" w:hAnsiTheme="majorHAnsi" w:cstheme="majorHAnsi"/>
          <w:lang w:eastAsia="en-GB"/>
        </w:rPr>
        <w:t xml:space="preserve"> and UC ended on [date]</w:t>
      </w:r>
      <w:r w:rsidRPr="000A09E5">
        <w:rPr>
          <w:rFonts w:asciiTheme="majorHAnsi" w:hAnsiTheme="majorHAnsi" w:cstheme="majorHAnsi"/>
          <w:lang w:eastAsia="en-GB"/>
        </w:rPr>
        <w:t>.</w:t>
      </w:r>
    </w:p>
    <w:p w14:paraId="30EE9AAF" w14:textId="77777777" w:rsidR="00C858A7" w:rsidRPr="000A09E5" w:rsidRDefault="00C858A7" w:rsidP="00C858A7">
      <w:pPr>
        <w:spacing w:line="360" w:lineRule="auto"/>
        <w:ind w:left="720"/>
        <w:jc w:val="both"/>
        <w:rPr>
          <w:rFonts w:asciiTheme="majorHAnsi" w:hAnsiTheme="majorHAnsi" w:cstheme="majorHAnsi"/>
          <w:lang w:eastAsia="en-GB"/>
        </w:rPr>
      </w:pPr>
    </w:p>
    <w:p w14:paraId="4CB0E7E4" w14:textId="72B8BDBD" w:rsidR="00C858A7" w:rsidRPr="000A09E5" w:rsidRDefault="00C858A7" w:rsidP="00C858A7">
      <w:pPr>
        <w:numPr>
          <w:ilvl w:val="0"/>
          <w:numId w:val="5"/>
        </w:numPr>
        <w:spacing w:line="360" w:lineRule="auto"/>
        <w:jc w:val="both"/>
        <w:rPr>
          <w:rFonts w:asciiTheme="majorHAnsi" w:hAnsiTheme="majorHAnsi" w:cstheme="majorHAnsi"/>
          <w:lang w:eastAsia="en-GB"/>
        </w:rPr>
      </w:pPr>
      <w:r w:rsidRPr="000A09E5">
        <w:rPr>
          <w:rFonts w:asciiTheme="majorHAnsi" w:hAnsiTheme="majorHAnsi" w:cstheme="majorHAnsi"/>
          <w:lang w:eastAsia="en-GB"/>
        </w:rPr>
        <w:t xml:space="preserve">On </w:t>
      </w:r>
      <w:r w:rsidR="00E42256" w:rsidRPr="000A09E5">
        <w:rPr>
          <w:rFonts w:asciiTheme="majorHAnsi" w:hAnsiTheme="majorHAnsi" w:cstheme="majorHAnsi"/>
          <w:lang w:eastAsia="en-GB"/>
        </w:rPr>
        <w:t>[date]</w:t>
      </w:r>
      <w:r w:rsidRPr="000A09E5">
        <w:rPr>
          <w:rFonts w:asciiTheme="majorHAnsi" w:hAnsiTheme="majorHAnsi" w:cstheme="majorHAnsi"/>
          <w:lang w:eastAsia="en-GB"/>
        </w:rPr>
        <w:t xml:space="preserve"> </w:t>
      </w:r>
      <w:r w:rsidR="00CD32A2" w:rsidRPr="000A09E5">
        <w:rPr>
          <w:rFonts w:asciiTheme="majorHAnsi" w:hAnsiTheme="majorHAnsi" w:cstheme="majorHAnsi"/>
          <w:lang w:eastAsia="en-GB"/>
        </w:rPr>
        <w:t>[C]</w:t>
      </w:r>
      <w:r w:rsidRPr="000A09E5">
        <w:rPr>
          <w:rFonts w:asciiTheme="majorHAnsi" w:hAnsiTheme="majorHAnsi" w:cstheme="majorHAnsi"/>
          <w:lang w:eastAsia="en-GB"/>
        </w:rPr>
        <w:t xml:space="preserve"> </w:t>
      </w:r>
      <w:r w:rsidR="000A09E5" w:rsidRPr="000A09E5">
        <w:rPr>
          <w:rFonts w:asciiTheme="majorHAnsi" w:hAnsiTheme="majorHAnsi" w:cstheme="majorHAnsi"/>
          <w:lang w:eastAsia="en-GB"/>
        </w:rPr>
        <w:t>received</w:t>
      </w:r>
      <w:r w:rsidRPr="000A09E5">
        <w:rPr>
          <w:rFonts w:asciiTheme="majorHAnsi" w:hAnsiTheme="majorHAnsi" w:cstheme="majorHAnsi"/>
          <w:lang w:eastAsia="en-GB"/>
        </w:rPr>
        <w:t xml:space="preserve"> a letter</w:t>
      </w:r>
      <w:r w:rsidR="00845D2A" w:rsidRPr="000A09E5">
        <w:rPr>
          <w:rFonts w:asciiTheme="majorHAnsi" w:hAnsiTheme="majorHAnsi" w:cstheme="majorHAnsi"/>
          <w:lang w:eastAsia="en-GB"/>
        </w:rPr>
        <w:t xml:space="preserve"> from SSWP seeking</w:t>
      </w:r>
      <w:r w:rsidRPr="000A09E5">
        <w:rPr>
          <w:rFonts w:asciiTheme="majorHAnsi" w:hAnsiTheme="majorHAnsi" w:cstheme="majorHAnsi"/>
          <w:lang w:eastAsia="en-GB"/>
        </w:rPr>
        <w:t xml:space="preserve"> repayment of the full amount of UC paid</w:t>
      </w:r>
      <w:r w:rsidR="00845D2A" w:rsidRPr="000A09E5">
        <w:rPr>
          <w:rFonts w:asciiTheme="majorHAnsi" w:hAnsiTheme="majorHAnsi" w:cstheme="majorHAnsi"/>
          <w:lang w:eastAsia="en-GB"/>
        </w:rPr>
        <w:t xml:space="preserve"> on the grounds that:</w:t>
      </w:r>
    </w:p>
    <w:p w14:paraId="64611BA7" w14:textId="77777777" w:rsidR="00845D2A" w:rsidRPr="000A09E5" w:rsidRDefault="00845D2A" w:rsidP="00845D2A">
      <w:pPr>
        <w:spacing w:line="360" w:lineRule="auto"/>
        <w:ind w:left="720"/>
        <w:jc w:val="both"/>
        <w:rPr>
          <w:rFonts w:asciiTheme="majorHAnsi" w:hAnsiTheme="majorHAnsi" w:cstheme="majorHAnsi"/>
          <w:lang w:eastAsia="en-GB"/>
        </w:rPr>
      </w:pPr>
    </w:p>
    <w:p w14:paraId="39BCF822" w14:textId="77777777" w:rsidR="00C858A7" w:rsidRPr="000A09E5" w:rsidRDefault="00C858A7" w:rsidP="00C858A7">
      <w:pPr>
        <w:pStyle w:val="ListParagraph"/>
        <w:spacing w:line="360" w:lineRule="auto"/>
        <w:ind w:left="2160"/>
        <w:jc w:val="both"/>
        <w:rPr>
          <w:rFonts w:asciiTheme="majorHAnsi" w:hAnsiTheme="majorHAnsi" w:cstheme="majorHAnsi"/>
          <w:i/>
          <w:sz w:val="24"/>
          <w:szCs w:val="24"/>
          <w:lang w:eastAsia="en-GB"/>
        </w:rPr>
      </w:pPr>
      <w:commentRangeStart w:id="0"/>
      <w:r w:rsidRPr="000A09E5">
        <w:rPr>
          <w:rFonts w:asciiTheme="majorHAnsi" w:hAnsiTheme="majorHAnsi" w:cstheme="majorHAnsi"/>
          <w:i/>
          <w:sz w:val="24"/>
          <w:szCs w:val="24"/>
          <w:lang w:eastAsia="en-GB"/>
        </w:rPr>
        <w:t xml:space="preserve">“As you did not answer when we called you for your appointments and you didn't contact us to arrange an appointment you </w:t>
      </w:r>
      <w:r w:rsidRPr="000A09E5">
        <w:rPr>
          <w:rFonts w:asciiTheme="majorHAnsi" w:hAnsiTheme="majorHAnsi" w:cstheme="majorHAnsi"/>
          <w:sz w:val="24"/>
          <w:szCs w:val="24"/>
          <w:lang w:eastAsia="en-GB"/>
        </w:rPr>
        <w:t>[sic]</w:t>
      </w:r>
      <w:r w:rsidRPr="000A09E5">
        <w:rPr>
          <w:rFonts w:asciiTheme="majorHAnsi" w:hAnsiTheme="majorHAnsi" w:cstheme="majorHAnsi"/>
          <w:i/>
          <w:sz w:val="24"/>
          <w:szCs w:val="24"/>
          <w:lang w:eastAsia="en-GB"/>
        </w:rPr>
        <w:t xml:space="preserve"> claim is closed. Because of this you have been overpaid </w:t>
      </w:r>
      <w:r w:rsidR="00E42256" w:rsidRPr="000A09E5">
        <w:rPr>
          <w:rFonts w:asciiTheme="majorHAnsi" w:hAnsiTheme="majorHAnsi" w:cstheme="majorHAnsi"/>
          <w:i/>
          <w:sz w:val="24"/>
          <w:szCs w:val="24"/>
          <w:lang w:eastAsia="en-GB"/>
        </w:rPr>
        <w:t>[amount]</w:t>
      </w:r>
      <w:r w:rsidRPr="000A09E5">
        <w:rPr>
          <w:rFonts w:asciiTheme="majorHAnsi" w:hAnsiTheme="majorHAnsi" w:cstheme="majorHAnsi"/>
          <w:i/>
          <w:sz w:val="24"/>
          <w:szCs w:val="24"/>
          <w:lang w:eastAsia="en-GB"/>
        </w:rPr>
        <w:t>”</w:t>
      </w:r>
      <w:commentRangeEnd w:id="0"/>
      <w:r w:rsidR="00845D2A" w:rsidRPr="000A09E5">
        <w:rPr>
          <w:rStyle w:val="CommentReference"/>
          <w:rFonts w:asciiTheme="majorHAnsi" w:eastAsia="Times New Roman" w:hAnsiTheme="majorHAnsi" w:cstheme="majorHAnsi"/>
        </w:rPr>
        <w:commentReference w:id="0"/>
      </w:r>
    </w:p>
    <w:p w14:paraId="2188162E" w14:textId="77777777" w:rsidR="00C858A7" w:rsidRPr="000A09E5" w:rsidRDefault="00C858A7" w:rsidP="00C858A7">
      <w:pPr>
        <w:spacing w:line="360" w:lineRule="auto"/>
        <w:ind w:left="1440"/>
        <w:jc w:val="both"/>
        <w:rPr>
          <w:rFonts w:asciiTheme="majorHAnsi" w:hAnsiTheme="majorHAnsi" w:cstheme="majorHAnsi"/>
          <w:lang w:eastAsia="en-GB"/>
        </w:rPr>
      </w:pPr>
    </w:p>
    <w:p w14:paraId="7CC7B6C7" w14:textId="77777777" w:rsidR="00E42256" w:rsidRPr="000A09E5" w:rsidRDefault="00E42256" w:rsidP="00E42256">
      <w:pPr>
        <w:numPr>
          <w:ilvl w:val="0"/>
          <w:numId w:val="5"/>
        </w:numPr>
        <w:autoSpaceDE w:val="0"/>
        <w:autoSpaceDN w:val="0"/>
        <w:adjustRightInd w:val="0"/>
        <w:spacing w:after="169" w:line="360" w:lineRule="auto"/>
        <w:contextualSpacing/>
        <w:jc w:val="both"/>
        <w:rPr>
          <w:rFonts w:asciiTheme="majorHAnsi" w:hAnsiTheme="majorHAnsi" w:cstheme="majorHAnsi"/>
          <w:lang w:eastAsia="en-GB"/>
        </w:rPr>
      </w:pPr>
      <w:r w:rsidRPr="000A09E5">
        <w:rPr>
          <w:rFonts w:asciiTheme="majorHAnsi" w:hAnsiTheme="majorHAnsi" w:cstheme="majorHAnsi"/>
          <w:lang w:eastAsia="en-GB"/>
        </w:rPr>
        <w:t xml:space="preserve">[Details of request for mandatory reconsideration] </w:t>
      </w:r>
    </w:p>
    <w:p w14:paraId="14BBE8DB" w14:textId="77777777" w:rsidR="00C858A7" w:rsidRPr="000A09E5" w:rsidRDefault="00C858A7" w:rsidP="00C858A7">
      <w:pPr>
        <w:autoSpaceDE w:val="0"/>
        <w:autoSpaceDN w:val="0"/>
        <w:adjustRightInd w:val="0"/>
        <w:spacing w:after="169" w:line="360" w:lineRule="auto"/>
        <w:ind w:left="720"/>
        <w:contextualSpacing/>
        <w:jc w:val="both"/>
        <w:rPr>
          <w:rFonts w:asciiTheme="majorHAnsi" w:hAnsiTheme="majorHAnsi" w:cstheme="majorHAnsi"/>
          <w:lang w:eastAsia="en-GB"/>
        </w:rPr>
      </w:pPr>
    </w:p>
    <w:p w14:paraId="07E0D714" w14:textId="5996BBDB" w:rsidR="00C858A7" w:rsidRPr="000A09E5" w:rsidRDefault="000A09E5" w:rsidP="00C858A7">
      <w:pPr>
        <w:numPr>
          <w:ilvl w:val="0"/>
          <w:numId w:val="5"/>
        </w:numPr>
        <w:autoSpaceDE w:val="0"/>
        <w:autoSpaceDN w:val="0"/>
        <w:adjustRightInd w:val="0"/>
        <w:spacing w:after="169" w:line="360" w:lineRule="auto"/>
        <w:contextualSpacing/>
        <w:jc w:val="both"/>
        <w:rPr>
          <w:rFonts w:asciiTheme="majorHAnsi" w:hAnsiTheme="majorHAnsi" w:cstheme="majorHAnsi"/>
          <w:lang w:eastAsia="en-GB"/>
        </w:rPr>
      </w:pPr>
      <w:r w:rsidRPr="000A09E5">
        <w:rPr>
          <w:rFonts w:asciiTheme="majorHAnsi" w:hAnsiTheme="majorHAnsi" w:cstheme="majorHAnsi"/>
          <w:lang w:eastAsia="en-GB"/>
        </w:rPr>
        <w:lastRenderedPageBreak/>
        <w:t xml:space="preserve">C has received </w:t>
      </w:r>
      <w:r w:rsidR="00C858A7" w:rsidRPr="000A09E5">
        <w:rPr>
          <w:rFonts w:asciiTheme="majorHAnsi" w:hAnsiTheme="majorHAnsi" w:cstheme="majorHAnsi"/>
          <w:lang w:eastAsia="en-GB"/>
        </w:rPr>
        <w:t xml:space="preserve">no response from </w:t>
      </w:r>
      <w:r w:rsidR="00845D2A" w:rsidRPr="000A09E5">
        <w:rPr>
          <w:rFonts w:asciiTheme="majorHAnsi" w:hAnsiTheme="majorHAnsi" w:cstheme="majorHAnsi"/>
          <w:lang w:eastAsia="en-GB"/>
        </w:rPr>
        <w:t>SSW</w:t>
      </w:r>
      <w:r w:rsidRPr="000A09E5">
        <w:rPr>
          <w:rFonts w:asciiTheme="majorHAnsi" w:hAnsiTheme="majorHAnsi" w:cstheme="majorHAnsi"/>
          <w:lang w:eastAsia="en-GB"/>
        </w:rPr>
        <w:t>P to [her/his] MR request.</w:t>
      </w:r>
    </w:p>
    <w:p w14:paraId="57A7D29C" w14:textId="77777777" w:rsidR="00C858A7" w:rsidRPr="000A09E5" w:rsidRDefault="00C858A7" w:rsidP="00283E58">
      <w:pPr>
        <w:autoSpaceDE w:val="0"/>
        <w:autoSpaceDN w:val="0"/>
        <w:adjustRightInd w:val="0"/>
        <w:spacing w:after="169" w:line="360" w:lineRule="auto"/>
        <w:ind w:left="720"/>
        <w:contextualSpacing/>
        <w:jc w:val="both"/>
        <w:rPr>
          <w:rFonts w:asciiTheme="majorHAnsi" w:hAnsiTheme="majorHAnsi" w:cstheme="majorHAnsi"/>
          <w:lang w:eastAsia="en-GB"/>
        </w:rPr>
      </w:pPr>
    </w:p>
    <w:p w14:paraId="5C479B4A" w14:textId="77777777" w:rsidR="00C858A7" w:rsidRPr="000A09E5" w:rsidRDefault="00C858A7" w:rsidP="00283E58">
      <w:pPr>
        <w:pStyle w:val="ListParagraph"/>
        <w:autoSpaceDE w:val="0"/>
        <w:autoSpaceDN w:val="0"/>
        <w:adjustRightInd w:val="0"/>
        <w:spacing w:line="360" w:lineRule="auto"/>
        <w:jc w:val="both"/>
        <w:rPr>
          <w:rFonts w:asciiTheme="majorHAnsi" w:hAnsiTheme="majorHAnsi" w:cstheme="majorHAnsi"/>
          <w:b/>
          <w:i/>
          <w:iCs/>
          <w:sz w:val="24"/>
          <w:szCs w:val="24"/>
          <w:lang w:eastAsia="en-GB"/>
        </w:rPr>
      </w:pPr>
      <w:r w:rsidRPr="000A09E5">
        <w:rPr>
          <w:rFonts w:asciiTheme="majorHAnsi" w:hAnsiTheme="majorHAnsi" w:cstheme="majorHAnsi"/>
          <w:b/>
          <w:i/>
          <w:iCs/>
          <w:sz w:val="24"/>
          <w:szCs w:val="24"/>
          <w:lang w:eastAsia="en-GB"/>
        </w:rPr>
        <w:t xml:space="preserve">Legal background </w:t>
      </w:r>
    </w:p>
    <w:p w14:paraId="421D3FF2" w14:textId="77777777" w:rsidR="004F4C2C" w:rsidRPr="000A09E5" w:rsidRDefault="004F4C2C" w:rsidP="00283E58">
      <w:pPr>
        <w:pStyle w:val="ListParagraph"/>
        <w:autoSpaceDE w:val="0"/>
        <w:autoSpaceDN w:val="0"/>
        <w:adjustRightInd w:val="0"/>
        <w:spacing w:line="360" w:lineRule="auto"/>
        <w:jc w:val="both"/>
        <w:rPr>
          <w:rFonts w:asciiTheme="majorHAnsi" w:hAnsiTheme="majorHAnsi" w:cstheme="majorHAnsi"/>
          <w:b/>
          <w:i/>
          <w:iCs/>
          <w:sz w:val="24"/>
          <w:szCs w:val="24"/>
          <w:lang w:eastAsia="en-GB"/>
        </w:rPr>
      </w:pPr>
    </w:p>
    <w:p w14:paraId="772B0D7D" w14:textId="77777777" w:rsidR="00C858A7" w:rsidRPr="000A09E5" w:rsidRDefault="00C858A7" w:rsidP="00283E58">
      <w:pPr>
        <w:pStyle w:val="ListParagraph"/>
        <w:autoSpaceDE w:val="0"/>
        <w:autoSpaceDN w:val="0"/>
        <w:adjustRightInd w:val="0"/>
        <w:spacing w:line="360" w:lineRule="auto"/>
        <w:jc w:val="both"/>
        <w:rPr>
          <w:rFonts w:asciiTheme="majorHAnsi" w:hAnsiTheme="majorHAnsi" w:cstheme="majorHAnsi"/>
          <w:bCs/>
          <w:sz w:val="24"/>
          <w:szCs w:val="24"/>
          <w:u w:val="single"/>
          <w:lang w:eastAsia="en-GB"/>
        </w:rPr>
      </w:pPr>
      <w:r w:rsidRPr="000A09E5">
        <w:rPr>
          <w:rFonts w:asciiTheme="majorHAnsi" w:hAnsiTheme="majorHAnsi" w:cstheme="majorHAnsi"/>
          <w:bCs/>
          <w:sz w:val="24"/>
          <w:szCs w:val="24"/>
          <w:u w:val="single"/>
          <w:lang w:eastAsia="en-GB"/>
        </w:rPr>
        <w:t>The SSWP’s power to revise a benefit decision</w:t>
      </w:r>
    </w:p>
    <w:p w14:paraId="49B167CD" w14:textId="5EB4D41A" w:rsidR="00C858A7" w:rsidRPr="000A09E5" w:rsidRDefault="000A09E5" w:rsidP="00C858A7">
      <w:pPr>
        <w:numPr>
          <w:ilvl w:val="0"/>
          <w:numId w:val="5"/>
        </w:numPr>
        <w:autoSpaceDE w:val="0"/>
        <w:autoSpaceDN w:val="0"/>
        <w:adjustRightInd w:val="0"/>
        <w:spacing w:line="360" w:lineRule="auto"/>
        <w:contextualSpacing/>
        <w:jc w:val="both"/>
        <w:rPr>
          <w:rFonts w:asciiTheme="majorHAnsi" w:hAnsiTheme="majorHAnsi" w:cstheme="majorHAnsi"/>
          <w:bCs/>
          <w:lang w:eastAsia="en-GB"/>
        </w:rPr>
      </w:pPr>
      <w:r w:rsidRPr="000A09E5">
        <w:rPr>
          <w:rFonts w:asciiTheme="majorHAnsi" w:hAnsiTheme="majorHAnsi" w:cstheme="majorHAnsi"/>
          <w:bCs/>
          <w:lang w:eastAsia="en-GB"/>
        </w:rPr>
        <w:t xml:space="preserve">C assumes that </w:t>
      </w:r>
      <w:commentRangeStart w:id="1"/>
      <w:r w:rsidR="00C858A7" w:rsidRPr="000A09E5">
        <w:rPr>
          <w:rFonts w:asciiTheme="majorHAnsi" w:hAnsiTheme="majorHAnsi" w:cstheme="majorHAnsi"/>
          <w:bCs/>
          <w:lang w:eastAsia="en-GB"/>
        </w:rPr>
        <w:t xml:space="preserve">the letter of </w:t>
      </w:r>
      <w:r w:rsidR="00E42256" w:rsidRPr="000A09E5">
        <w:rPr>
          <w:rFonts w:asciiTheme="majorHAnsi" w:hAnsiTheme="majorHAnsi" w:cstheme="majorHAnsi"/>
          <w:bCs/>
          <w:lang w:eastAsia="en-GB"/>
        </w:rPr>
        <w:t>[date]</w:t>
      </w:r>
      <w:r w:rsidR="00C858A7" w:rsidRPr="000A09E5">
        <w:rPr>
          <w:rFonts w:asciiTheme="majorHAnsi" w:hAnsiTheme="majorHAnsi" w:cstheme="majorHAnsi"/>
          <w:bCs/>
          <w:lang w:eastAsia="en-GB"/>
        </w:rPr>
        <w:t xml:space="preserve"> re</w:t>
      </w:r>
      <w:r w:rsidRPr="000A09E5">
        <w:rPr>
          <w:rFonts w:asciiTheme="majorHAnsi" w:hAnsiTheme="majorHAnsi" w:cstheme="majorHAnsi"/>
          <w:bCs/>
          <w:lang w:eastAsia="en-GB"/>
        </w:rPr>
        <w:t xml:space="preserve">presents </w:t>
      </w:r>
      <w:r w:rsidR="00C858A7" w:rsidRPr="000A09E5">
        <w:rPr>
          <w:rFonts w:asciiTheme="majorHAnsi" w:hAnsiTheme="majorHAnsi" w:cstheme="majorHAnsi"/>
          <w:bCs/>
          <w:lang w:eastAsia="en-GB"/>
        </w:rPr>
        <w:t xml:space="preserve">a decision by </w:t>
      </w:r>
      <w:r w:rsidRPr="000A09E5">
        <w:rPr>
          <w:rFonts w:asciiTheme="majorHAnsi" w:hAnsiTheme="majorHAnsi" w:cstheme="majorHAnsi"/>
          <w:bCs/>
          <w:lang w:eastAsia="en-GB"/>
        </w:rPr>
        <w:t>SSWP</w:t>
      </w:r>
      <w:r w:rsidR="00C858A7" w:rsidRPr="000A09E5">
        <w:rPr>
          <w:rFonts w:asciiTheme="majorHAnsi" w:hAnsiTheme="majorHAnsi" w:cstheme="majorHAnsi"/>
          <w:bCs/>
          <w:lang w:eastAsia="en-GB"/>
        </w:rPr>
        <w:t xml:space="preserve"> to revise the original decision to award UC</w:t>
      </w:r>
      <w:r w:rsidRPr="000A09E5">
        <w:rPr>
          <w:rFonts w:asciiTheme="majorHAnsi" w:hAnsiTheme="majorHAnsi" w:cstheme="majorHAnsi"/>
          <w:bCs/>
          <w:lang w:eastAsia="en-GB"/>
        </w:rPr>
        <w:t>, since the overpayment represents the full amount of UC that C received</w:t>
      </w:r>
      <w:r w:rsidR="00C858A7" w:rsidRPr="000A09E5">
        <w:rPr>
          <w:rFonts w:asciiTheme="majorHAnsi" w:hAnsiTheme="majorHAnsi" w:cstheme="majorHAnsi"/>
          <w:bCs/>
          <w:lang w:eastAsia="en-GB"/>
        </w:rPr>
        <w:t xml:space="preserve">. Although the letter does not say so explicitly that seems the only possible inference from the demand for repayment of the whole of the UC paid to </w:t>
      </w:r>
      <w:r w:rsidR="00E42256" w:rsidRPr="000A09E5">
        <w:rPr>
          <w:rFonts w:asciiTheme="majorHAnsi" w:hAnsiTheme="majorHAnsi" w:cstheme="majorHAnsi"/>
          <w:bCs/>
          <w:lang w:eastAsia="en-GB"/>
        </w:rPr>
        <w:t>C</w:t>
      </w:r>
      <w:r w:rsidR="00C858A7" w:rsidRPr="000A09E5">
        <w:rPr>
          <w:rFonts w:asciiTheme="majorHAnsi" w:hAnsiTheme="majorHAnsi" w:cstheme="majorHAnsi"/>
          <w:bCs/>
          <w:lang w:eastAsia="en-GB"/>
        </w:rPr>
        <w:t>.</w:t>
      </w:r>
      <w:commentRangeEnd w:id="1"/>
      <w:r w:rsidR="00845D2A" w:rsidRPr="000A09E5">
        <w:rPr>
          <w:rStyle w:val="CommentReference"/>
          <w:rFonts w:asciiTheme="majorHAnsi" w:hAnsiTheme="majorHAnsi" w:cstheme="majorHAnsi"/>
        </w:rPr>
        <w:commentReference w:id="1"/>
      </w:r>
    </w:p>
    <w:p w14:paraId="35E7F2D3" w14:textId="77777777" w:rsidR="00283E58" w:rsidRPr="000A09E5" w:rsidRDefault="00283E58" w:rsidP="00283E58">
      <w:pPr>
        <w:autoSpaceDE w:val="0"/>
        <w:autoSpaceDN w:val="0"/>
        <w:adjustRightInd w:val="0"/>
        <w:spacing w:line="360" w:lineRule="auto"/>
        <w:ind w:left="720"/>
        <w:contextualSpacing/>
        <w:jc w:val="both"/>
        <w:rPr>
          <w:rFonts w:asciiTheme="majorHAnsi" w:hAnsiTheme="majorHAnsi" w:cstheme="majorHAnsi"/>
          <w:bCs/>
          <w:lang w:eastAsia="en-GB"/>
        </w:rPr>
      </w:pPr>
    </w:p>
    <w:p w14:paraId="1E5B49D8" w14:textId="39177F23" w:rsidR="00C858A7" w:rsidRPr="000A09E5" w:rsidRDefault="00C858A7" w:rsidP="00C858A7">
      <w:pPr>
        <w:numPr>
          <w:ilvl w:val="0"/>
          <w:numId w:val="5"/>
        </w:numPr>
        <w:autoSpaceDE w:val="0"/>
        <w:autoSpaceDN w:val="0"/>
        <w:adjustRightInd w:val="0"/>
        <w:spacing w:line="360" w:lineRule="auto"/>
        <w:contextualSpacing/>
        <w:jc w:val="both"/>
        <w:rPr>
          <w:rFonts w:asciiTheme="majorHAnsi" w:hAnsiTheme="majorHAnsi" w:cstheme="majorHAnsi"/>
          <w:bCs/>
          <w:lang w:eastAsia="en-GB"/>
        </w:rPr>
      </w:pPr>
      <w:r w:rsidRPr="000A09E5">
        <w:rPr>
          <w:rFonts w:asciiTheme="majorHAnsi" w:hAnsiTheme="majorHAnsi" w:cstheme="majorHAnsi"/>
          <w:bCs/>
          <w:lang w:eastAsia="en-GB"/>
        </w:rPr>
        <w:t>SSWP’s power to revise decisions on UC entitlement is set out in s.9 Social Security Act 1998 (“</w:t>
      </w:r>
      <w:r w:rsidRPr="000A09E5">
        <w:rPr>
          <w:rFonts w:asciiTheme="majorHAnsi" w:hAnsiTheme="majorHAnsi" w:cstheme="majorHAnsi"/>
          <w:b/>
          <w:bCs/>
          <w:lang w:eastAsia="en-GB"/>
        </w:rPr>
        <w:t>SSA 1998</w:t>
      </w:r>
      <w:r w:rsidRPr="000A09E5">
        <w:rPr>
          <w:rFonts w:asciiTheme="majorHAnsi" w:hAnsiTheme="majorHAnsi" w:cstheme="majorHAnsi"/>
          <w:bCs/>
          <w:lang w:eastAsia="en-GB"/>
        </w:rPr>
        <w:t>”)</w:t>
      </w:r>
    </w:p>
    <w:p w14:paraId="2F2C97FF" w14:textId="77777777" w:rsidR="00C858A7" w:rsidRPr="000A09E5" w:rsidRDefault="00C858A7" w:rsidP="00C858A7">
      <w:pPr>
        <w:autoSpaceDE w:val="0"/>
        <w:autoSpaceDN w:val="0"/>
        <w:adjustRightInd w:val="0"/>
        <w:spacing w:line="360" w:lineRule="auto"/>
        <w:ind w:left="567"/>
        <w:contextualSpacing/>
        <w:jc w:val="both"/>
        <w:rPr>
          <w:rFonts w:asciiTheme="majorHAnsi" w:hAnsiTheme="majorHAnsi" w:cstheme="majorHAnsi"/>
          <w:bCs/>
          <w:lang w:eastAsia="en-GB"/>
        </w:rPr>
      </w:pPr>
    </w:p>
    <w:p w14:paraId="5CCFD1C6" w14:textId="77777777" w:rsidR="00C858A7" w:rsidRPr="000A09E5" w:rsidRDefault="00C858A7" w:rsidP="000A09E5">
      <w:pPr>
        <w:pStyle w:val="ListParagraph"/>
        <w:autoSpaceDE w:val="0"/>
        <w:autoSpaceDN w:val="0"/>
        <w:adjustRightInd w:val="0"/>
        <w:spacing w:line="360" w:lineRule="auto"/>
        <w:ind w:left="1440"/>
        <w:jc w:val="both"/>
        <w:rPr>
          <w:rFonts w:asciiTheme="majorHAnsi" w:hAnsiTheme="majorHAnsi" w:cstheme="majorHAnsi"/>
          <w:bCs/>
          <w:i/>
          <w:iCs/>
          <w:sz w:val="24"/>
          <w:szCs w:val="24"/>
          <w:lang w:eastAsia="en-GB"/>
        </w:rPr>
      </w:pPr>
      <w:r w:rsidRPr="000A09E5">
        <w:rPr>
          <w:rFonts w:asciiTheme="majorHAnsi" w:hAnsiTheme="majorHAnsi" w:cstheme="majorHAnsi"/>
          <w:bCs/>
          <w:sz w:val="24"/>
          <w:szCs w:val="24"/>
          <w:lang w:eastAsia="en-GB"/>
        </w:rPr>
        <w:t>“</w:t>
      </w:r>
      <w:r w:rsidRPr="000A09E5">
        <w:rPr>
          <w:rFonts w:asciiTheme="majorHAnsi" w:hAnsiTheme="majorHAnsi" w:cstheme="majorHAnsi"/>
          <w:b/>
          <w:i/>
          <w:iCs/>
          <w:sz w:val="24"/>
          <w:szCs w:val="24"/>
          <w:lang w:eastAsia="en-GB"/>
        </w:rPr>
        <w:t>9</w:t>
      </w:r>
      <w:r w:rsidRPr="000A09E5">
        <w:rPr>
          <w:rFonts w:asciiTheme="majorHAnsi" w:hAnsiTheme="majorHAnsi" w:cstheme="majorHAnsi"/>
          <w:bCs/>
          <w:i/>
          <w:iCs/>
          <w:sz w:val="24"/>
          <w:szCs w:val="24"/>
          <w:lang w:eastAsia="en-GB"/>
        </w:rPr>
        <w:t xml:space="preserve">. - (1) Any decision of the Secretary of State under section 8 above or section 10 below may be revised by the Secretary of State – </w:t>
      </w:r>
    </w:p>
    <w:p w14:paraId="4A770CA9" w14:textId="77777777" w:rsidR="000A09E5" w:rsidRPr="000A09E5" w:rsidRDefault="000A09E5" w:rsidP="000A09E5">
      <w:pPr>
        <w:pStyle w:val="ListParagraph"/>
        <w:numPr>
          <w:ilvl w:val="1"/>
          <w:numId w:val="5"/>
        </w:numPr>
        <w:autoSpaceDE w:val="0"/>
        <w:autoSpaceDN w:val="0"/>
        <w:adjustRightInd w:val="0"/>
        <w:spacing w:line="360" w:lineRule="auto"/>
        <w:ind w:left="2007" w:firstLine="0"/>
        <w:jc w:val="both"/>
        <w:rPr>
          <w:rFonts w:asciiTheme="majorHAnsi" w:hAnsiTheme="majorHAnsi" w:cstheme="majorHAnsi"/>
          <w:bCs/>
          <w:i/>
          <w:iCs/>
          <w:sz w:val="24"/>
          <w:szCs w:val="24"/>
          <w:lang w:eastAsia="en-GB"/>
        </w:rPr>
      </w:pPr>
      <w:r w:rsidRPr="000A09E5">
        <w:rPr>
          <w:rFonts w:asciiTheme="majorHAnsi" w:hAnsiTheme="majorHAnsi" w:cstheme="majorHAnsi"/>
          <w:bCs/>
          <w:i/>
          <w:iCs/>
          <w:sz w:val="24"/>
          <w:szCs w:val="24"/>
          <w:lang w:eastAsia="en-GB"/>
        </w:rPr>
        <w:t>e</w:t>
      </w:r>
      <w:r w:rsidR="00C858A7" w:rsidRPr="000A09E5">
        <w:rPr>
          <w:rFonts w:asciiTheme="majorHAnsi" w:hAnsiTheme="majorHAnsi" w:cstheme="majorHAnsi"/>
          <w:bCs/>
          <w:i/>
          <w:iCs/>
          <w:sz w:val="24"/>
          <w:szCs w:val="24"/>
          <w:lang w:eastAsia="en-GB"/>
        </w:rPr>
        <w:t xml:space="preserve">ither within the prescribed period or in prescribed cases or circumstances; and </w:t>
      </w:r>
    </w:p>
    <w:p w14:paraId="079BA12B" w14:textId="714A1C3A" w:rsidR="00C858A7" w:rsidRPr="000A09E5" w:rsidRDefault="000A09E5" w:rsidP="000A09E5">
      <w:pPr>
        <w:pStyle w:val="ListParagraph"/>
        <w:numPr>
          <w:ilvl w:val="1"/>
          <w:numId w:val="5"/>
        </w:numPr>
        <w:autoSpaceDE w:val="0"/>
        <w:autoSpaceDN w:val="0"/>
        <w:adjustRightInd w:val="0"/>
        <w:spacing w:line="360" w:lineRule="auto"/>
        <w:ind w:left="2007" w:firstLine="0"/>
        <w:jc w:val="both"/>
        <w:rPr>
          <w:rFonts w:asciiTheme="majorHAnsi" w:hAnsiTheme="majorHAnsi" w:cstheme="majorHAnsi"/>
          <w:bCs/>
          <w:i/>
          <w:iCs/>
          <w:sz w:val="24"/>
          <w:szCs w:val="24"/>
          <w:lang w:eastAsia="en-GB"/>
        </w:rPr>
      </w:pPr>
      <w:r w:rsidRPr="000A09E5">
        <w:rPr>
          <w:rFonts w:asciiTheme="majorHAnsi" w:hAnsiTheme="majorHAnsi" w:cstheme="majorHAnsi"/>
          <w:bCs/>
          <w:i/>
          <w:iCs/>
          <w:sz w:val="24"/>
          <w:szCs w:val="24"/>
          <w:lang w:eastAsia="en-GB"/>
        </w:rPr>
        <w:t>e</w:t>
      </w:r>
      <w:r w:rsidR="00C858A7" w:rsidRPr="000A09E5">
        <w:rPr>
          <w:rFonts w:asciiTheme="majorHAnsi" w:hAnsiTheme="majorHAnsi" w:cstheme="majorHAnsi"/>
          <w:bCs/>
          <w:i/>
          <w:iCs/>
          <w:sz w:val="24"/>
          <w:szCs w:val="24"/>
          <w:lang w:eastAsia="en-GB"/>
        </w:rPr>
        <w:t xml:space="preserve">ither on an application made for the purpose or on her own </w:t>
      </w:r>
      <w:proofErr w:type="gramStart"/>
      <w:r w:rsidR="00C858A7" w:rsidRPr="000A09E5">
        <w:rPr>
          <w:rFonts w:asciiTheme="majorHAnsi" w:hAnsiTheme="majorHAnsi" w:cstheme="majorHAnsi"/>
          <w:bCs/>
          <w:i/>
          <w:iCs/>
          <w:sz w:val="24"/>
          <w:szCs w:val="24"/>
          <w:lang w:eastAsia="en-GB"/>
        </w:rPr>
        <w:t>initiative;</w:t>
      </w:r>
      <w:proofErr w:type="gramEnd"/>
      <w:r w:rsidR="00C858A7" w:rsidRPr="000A09E5">
        <w:rPr>
          <w:rFonts w:asciiTheme="majorHAnsi" w:hAnsiTheme="majorHAnsi" w:cstheme="majorHAnsi"/>
          <w:bCs/>
          <w:i/>
          <w:iCs/>
          <w:sz w:val="24"/>
          <w:szCs w:val="24"/>
          <w:lang w:eastAsia="en-GB"/>
        </w:rPr>
        <w:t xml:space="preserve"> </w:t>
      </w:r>
    </w:p>
    <w:p w14:paraId="7882AF6E" w14:textId="77777777" w:rsidR="00C858A7" w:rsidRPr="000A09E5" w:rsidRDefault="00C858A7" w:rsidP="000A09E5">
      <w:pPr>
        <w:pStyle w:val="ListParagraph"/>
        <w:autoSpaceDE w:val="0"/>
        <w:autoSpaceDN w:val="0"/>
        <w:adjustRightInd w:val="0"/>
        <w:spacing w:line="360" w:lineRule="auto"/>
        <w:ind w:left="1440"/>
        <w:jc w:val="both"/>
        <w:rPr>
          <w:rFonts w:asciiTheme="majorHAnsi" w:hAnsiTheme="majorHAnsi" w:cstheme="majorHAnsi"/>
          <w:bCs/>
          <w:sz w:val="24"/>
          <w:szCs w:val="24"/>
          <w:lang w:eastAsia="en-GB"/>
        </w:rPr>
      </w:pPr>
      <w:r w:rsidRPr="000A09E5">
        <w:rPr>
          <w:rFonts w:asciiTheme="majorHAnsi" w:hAnsiTheme="majorHAnsi" w:cstheme="majorHAnsi"/>
          <w:bCs/>
          <w:i/>
          <w:iCs/>
          <w:sz w:val="24"/>
          <w:szCs w:val="24"/>
          <w:lang w:eastAsia="en-GB"/>
        </w:rPr>
        <w:t>And regulations may prescribe the procedure by the process by which a decision of the Secretary of State may be so revised</w:t>
      </w:r>
      <w:r w:rsidRPr="000A09E5">
        <w:rPr>
          <w:rFonts w:asciiTheme="majorHAnsi" w:hAnsiTheme="majorHAnsi" w:cstheme="majorHAnsi"/>
          <w:bCs/>
          <w:sz w:val="24"/>
          <w:szCs w:val="24"/>
          <w:lang w:eastAsia="en-GB"/>
        </w:rPr>
        <w:t>.”</w:t>
      </w:r>
    </w:p>
    <w:p w14:paraId="489113BC" w14:textId="77777777" w:rsidR="00C858A7" w:rsidRPr="000A09E5" w:rsidRDefault="00C858A7" w:rsidP="00C858A7">
      <w:pPr>
        <w:autoSpaceDE w:val="0"/>
        <w:autoSpaceDN w:val="0"/>
        <w:adjustRightInd w:val="0"/>
        <w:spacing w:line="360" w:lineRule="auto"/>
        <w:ind w:left="1440" w:firstLine="120"/>
        <w:contextualSpacing/>
        <w:jc w:val="both"/>
        <w:rPr>
          <w:rFonts w:asciiTheme="majorHAnsi" w:hAnsiTheme="majorHAnsi" w:cstheme="majorHAnsi"/>
          <w:bCs/>
          <w:lang w:eastAsia="en-GB"/>
        </w:rPr>
      </w:pPr>
    </w:p>
    <w:p w14:paraId="00AEE80C" w14:textId="26D3327F"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proofErr w:type="gramStart"/>
      <w:r w:rsidRPr="000A09E5">
        <w:rPr>
          <w:rFonts w:asciiTheme="majorHAnsi" w:hAnsiTheme="majorHAnsi" w:cstheme="majorHAnsi"/>
          <w:bCs/>
          <w:sz w:val="24"/>
          <w:szCs w:val="24"/>
          <w:lang w:eastAsia="en-GB"/>
        </w:rPr>
        <w:t>In order for</w:t>
      </w:r>
      <w:proofErr w:type="gramEnd"/>
      <w:r w:rsidR="000A09E5">
        <w:rPr>
          <w:rFonts w:asciiTheme="majorHAnsi" w:hAnsiTheme="majorHAnsi" w:cstheme="majorHAnsi"/>
          <w:bCs/>
          <w:sz w:val="24"/>
          <w:szCs w:val="24"/>
          <w:lang w:eastAsia="en-GB"/>
        </w:rPr>
        <w:t xml:space="preserve"> </w:t>
      </w:r>
      <w:r w:rsidRPr="000A09E5">
        <w:rPr>
          <w:rFonts w:asciiTheme="majorHAnsi" w:hAnsiTheme="majorHAnsi" w:cstheme="majorHAnsi"/>
          <w:bCs/>
          <w:sz w:val="24"/>
          <w:szCs w:val="24"/>
          <w:lang w:eastAsia="en-GB"/>
        </w:rPr>
        <w:t xml:space="preserve">the Secretary of State to revise a decision, there must exist a ground for the revision. The reason why the law requires that grounds are needed to revise a decision is set out succinctly in the judgment of Judge Jacobs in </w:t>
      </w:r>
      <w:r w:rsidRPr="000A09E5">
        <w:rPr>
          <w:rFonts w:asciiTheme="majorHAnsi" w:hAnsiTheme="majorHAnsi" w:cstheme="majorHAnsi"/>
          <w:bCs/>
          <w:i/>
          <w:iCs/>
          <w:sz w:val="24"/>
          <w:szCs w:val="24"/>
          <w:lang w:eastAsia="en-GB"/>
        </w:rPr>
        <w:t>BD v SSWP</w:t>
      </w:r>
      <w:r w:rsidRPr="000A09E5">
        <w:rPr>
          <w:rFonts w:asciiTheme="majorHAnsi" w:hAnsiTheme="majorHAnsi" w:cstheme="majorHAnsi"/>
          <w:bCs/>
          <w:sz w:val="24"/>
          <w:szCs w:val="24"/>
          <w:lang w:eastAsia="en-GB"/>
        </w:rPr>
        <w:t xml:space="preserve"> [2020] 178 (AAC):</w:t>
      </w:r>
    </w:p>
    <w:p w14:paraId="5108B22E" w14:textId="77777777" w:rsidR="00C858A7" w:rsidRPr="000A09E5" w:rsidRDefault="00C858A7" w:rsidP="00C858A7">
      <w:pPr>
        <w:pStyle w:val="ListParagraph"/>
        <w:spacing w:line="360" w:lineRule="auto"/>
        <w:ind w:left="1440"/>
        <w:rPr>
          <w:rFonts w:asciiTheme="majorHAnsi" w:hAnsiTheme="majorHAnsi" w:cstheme="majorHAnsi"/>
          <w:sz w:val="24"/>
          <w:szCs w:val="24"/>
        </w:rPr>
      </w:pPr>
    </w:p>
    <w:p w14:paraId="55A873CA" w14:textId="77777777" w:rsidR="00C858A7" w:rsidRPr="000A09E5" w:rsidRDefault="00C858A7" w:rsidP="00283E58">
      <w:pPr>
        <w:pStyle w:val="ListParagraph"/>
        <w:spacing w:line="360" w:lineRule="auto"/>
        <w:ind w:left="2160"/>
        <w:rPr>
          <w:rFonts w:asciiTheme="majorHAnsi" w:hAnsiTheme="majorHAnsi" w:cstheme="majorHAnsi"/>
          <w:sz w:val="24"/>
          <w:szCs w:val="24"/>
        </w:rPr>
      </w:pPr>
      <w:r w:rsidRPr="000A09E5">
        <w:rPr>
          <w:rFonts w:asciiTheme="majorHAnsi" w:hAnsiTheme="majorHAnsi" w:cstheme="majorHAnsi"/>
          <w:sz w:val="24"/>
          <w:szCs w:val="24"/>
        </w:rPr>
        <w:t>“</w:t>
      </w:r>
      <w:r w:rsidRPr="000A09E5">
        <w:rPr>
          <w:rFonts w:asciiTheme="majorHAnsi" w:hAnsiTheme="majorHAnsi" w:cstheme="majorHAnsi"/>
          <w:i/>
          <w:iCs/>
          <w:sz w:val="24"/>
          <w:szCs w:val="24"/>
        </w:rPr>
        <w:t xml:space="preserve">11. From the start of the modern social security system in 1948, the legislation has provided for decisions to be changed but only in specified circumstances. Under the current legislation, introduced by </w:t>
      </w:r>
      <w:r w:rsidRPr="000A09E5">
        <w:rPr>
          <w:rFonts w:asciiTheme="majorHAnsi" w:hAnsiTheme="majorHAnsi" w:cstheme="majorHAnsi"/>
          <w:i/>
          <w:iCs/>
          <w:sz w:val="24"/>
          <w:szCs w:val="24"/>
        </w:rPr>
        <w:lastRenderedPageBreak/>
        <w:t xml:space="preserve">the Social Security Act 1998, those circumstances are called grounds for revision and grounds for supersession. </w:t>
      </w:r>
      <w:r w:rsidRPr="000A09E5">
        <w:rPr>
          <w:rFonts w:asciiTheme="majorHAnsi" w:hAnsiTheme="majorHAnsi" w:cstheme="majorHAnsi"/>
          <w:b/>
          <w:bCs/>
          <w:i/>
          <w:iCs/>
          <w:sz w:val="24"/>
          <w:szCs w:val="24"/>
          <w:u w:val="single"/>
        </w:rPr>
        <w:t>These grounds provide a framework for decision-makers and a protection for claimants against arbitrary changes to decision.</w:t>
      </w:r>
      <w:r w:rsidRPr="000A09E5">
        <w:rPr>
          <w:rFonts w:asciiTheme="majorHAnsi" w:hAnsiTheme="majorHAnsi" w:cstheme="majorHAnsi"/>
          <w:sz w:val="24"/>
          <w:szCs w:val="24"/>
        </w:rPr>
        <w:t>”</w:t>
      </w:r>
    </w:p>
    <w:p w14:paraId="3A6EF2F6" w14:textId="77777777" w:rsidR="00C858A7" w:rsidRPr="000A09E5" w:rsidRDefault="00C858A7" w:rsidP="000A09E5">
      <w:pPr>
        <w:spacing w:line="360" w:lineRule="auto"/>
        <w:ind w:left="5760" w:firstLine="720"/>
        <w:jc w:val="right"/>
        <w:rPr>
          <w:rFonts w:asciiTheme="majorHAnsi" w:hAnsiTheme="majorHAnsi" w:cstheme="majorHAnsi"/>
        </w:rPr>
      </w:pPr>
      <w:r w:rsidRPr="000A09E5">
        <w:rPr>
          <w:rFonts w:asciiTheme="majorHAnsi" w:hAnsiTheme="majorHAnsi" w:cstheme="majorHAnsi"/>
        </w:rPr>
        <w:t xml:space="preserve">(Emphasis added) </w:t>
      </w:r>
    </w:p>
    <w:p w14:paraId="4D6B9465" w14:textId="77777777" w:rsidR="00C858A7" w:rsidRPr="000A09E5" w:rsidRDefault="00C858A7" w:rsidP="00C858A7">
      <w:pPr>
        <w:pStyle w:val="ListParagraph"/>
        <w:autoSpaceDE w:val="0"/>
        <w:autoSpaceDN w:val="0"/>
        <w:adjustRightInd w:val="0"/>
        <w:spacing w:line="360" w:lineRule="auto"/>
        <w:jc w:val="both"/>
        <w:rPr>
          <w:rFonts w:asciiTheme="majorHAnsi" w:hAnsiTheme="majorHAnsi" w:cstheme="majorHAnsi"/>
          <w:bCs/>
          <w:sz w:val="24"/>
          <w:szCs w:val="24"/>
          <w:lang w:eastAsia="en-GB"/>
        </w:rPr>
      </w:pPr>
    </w:p>
    <w:p w14:paraId="3328B60B" w14:textId="77777777" w:rsidR="00C858A7" w:rsidRPr="000A09E5" w:rsidRDefault="00C858A7" w:rsidP="00C858A7">
      <w:pPr>
        <w:numPr>
          <w:ilvl w:val="0"/>
          <w:numId w:val="5"/>
        </w:numPr>
        <w:autoSpaceDE w:val="0"/>
        <w:autoSpaceDN w:val="0"/>
        <w:adjustRightInd w:val="0"/>
        <w:spacing w:line="360" w:lineRule="auto"/>
        <w:contextualSpacing/>
        <w:jc w:val="both"/>
        <w:rPr>
          <w:rFonts w:asciiTheme="majorHAnsi" w:hAnsiTheme="majorHAnsi" w:cstheme="majorHAnsi"/>
          <w:bCs/>
          <w:lang w:eastAsia="en-GB"/>
        </w:rPr>
      </w:pPr>
      <w:r w:rsidRPr="000A09E5">
        <w:rPr>
          <w:rFonts w:asciiTheme="majorHAnsi" w:hAnsiTheme="majorHAnsi" w:cstheme="majorHAnsi"/>
          <w:bCs/>
          <w:lang w:eastAsia="en-GB"/>
        </w:rPr>
        <w:t>The regulations referred to in s.9 SSA 1998 relevant to this case are the UC, PIP, JSA and ESA (Decisions and Appeals) Regulations 2013/381 (“</w:t>
      </w:r>
      <w:r w:rsidRPr="000A09E5">
        <w:rPr>
          <w:rFonts w:asciiTheme="majorHAnsi" w:hAnsiTheme="majorHAnsi" w:cstheme="majorHAnsi"/>
          <w:b/>
          <w:bCs/>
          <w:lang w:eastAsia="en-GB"/>
        </w:rPr>
        <w:t>D&amp;A Regs</w:t>
      </w:r>
      <w:r w:rsidRPr="000A09E5">
        <w:rPr>
          <w:rFonts w:asciiTheme="majorHAnsi" w:hAnsiTheme="majorHAnsi" w:cstheme="majorHAnsi"/>
          <w:bCs/>
          <w:lang w:eastAsia="en-GB"/>
        </w:rPr>
        <w:t>”). Regulation 9 set</w:t>
      </w:r>
      <w:r w:rsidR="004F4C2C" w:rsidRPr="000A09E5">
        <w:rPr>
          <w:rFonts w:asciiTheme="majorHAnsi" w:hAnsiTheme="majorHAnsi" w:cstheme="majorHAnsi"/>
          <w:bCs/>
          <w:lang w:eastAsia="en-GB"/>
        </w:rPr>
        <w:t>s</w:t>
      </w:r>
      <w:r w:rsidRPr="000A09E5">
        <w:rPr>
          <w:rFonts w:asciiTheme="majorHAnsi" w:hAnsiTheme="majorHAnsi" w:cstheme="majorHAnsi"/>
          <w:bCs/>
          <w:lang w:eastAsia="en-GB"/>
        </w:rPr>
        <w:t xml:space="preserve"> out a specific ground on which a decision can be revised at any time by the Secretary of State including:</w:t>
      </w:r>
    </w:p>
    <w:p w14:paraId="3BDC852F" w14:textId="77777777" w:rsidR="00C858A7" w:rsidRPr="000A09E5" w:rsidRDefault="00C858A7" w:rsidP="00C858A7">
      <w:pPr>
        <w:autoSpaceDE w:val="0"/>
        <w:autoSpaceDN w:val="0"/>
        <w:adjustRightInd w:val="0"/>
        <w:spacing w:line="360" w:lineRule="auto"/>
        <w:ind w:left="1440"/>
        <w:contextualSpacing/>
        <w:jc w:val="both"/>
        <w:rPr>
          <w:rFonts w:asciiTheme="majorHAnsi" w:hAnsiTheme="majorHAnsi" w:cstheme="majorHAnsi"/>
          <w:bCs/>
          <w:lang w:eastAsia="en-GB"/>
        </w:rPr>
      </w:pPr>
    </w:p>
    <w:p w14:paraId="15EE36F7" w14:textId="77777777" w:rsidR="00C858A7" w:rsidRPr="000A09E5" w:rsidRDefault="00C858A7" w:rsidP="00283E58">
      <w:pPr>
        <w:pStyle w:val="ListParagraph"/>
        <w:autoSpaceDE w:val="0"/>
        <w:autoSpaceDN w:val="0"/>
        <w:adjustRightInd w:val="0"/>
        <w:spacing w:line="360" w:lineRule="auto"/>
        <w:ind w:left="2160"/>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w:t>
      </w:r>
      <w:r w:rsidRPr="000A09E5">
        <w:rPr>
          <w:rFonts w:asciiTheme="majorHAnsi" w:hAnsiTheme="majorHAnsi" w:cstheme="majorHAnsi"/>
          <w:b/>
          <w:i/>
          <w:iCs/>
          <w:sz w:val="24"/>
          <w:szCs w:val="24"/>
          <w:lang w:eastAsia="en-GB"/>
        </w:rPr>
        <w:t>Official error, mistake etc.</w:t>
      </w:r>
      <w:r w:rsidRPr="000A09E5">
        <w:rPr>
          <w:rFonts w:asciiTheme="majorHAnsi" w:hAnsiTheme="majorHAnsi" w:cstheme="majorHAnsi"/>
          <w:bCs/>
          <w:sz w:val="24"/>
          <w:szCs w:val="24"/>
          <w:lang w:eastAsia="en-GB"/>
        </w:rPr>
        <w:t xml:space="preserve"> </w:t>
      </w:r>
    </w:p>
    <w:p w14:paraId="6EBF61DE" w14:textId="77777777" w:rsidR="00C858A7" w:rsidRPr="000A09E5" w:rsidRDefault="00C858A7" w:rsidP="00283E58">
      <w:pPr>
        <w:pStyle w:val="ListParagraph"/>
        <w:autoSpaceDE w:val="0"/>
        <w:autoSpaceDN w:val="0"/>
        <w:adjustRightInd w:val="0"/>
        <w:spacing w:line="360" w:lineRule="auto"/>
        <w:ind w:left="2160"/>
        <w:jc w:val="both"/>
        <w:rPr>
          <w:rFonts w:asciiTheme="majorHAnsi" w:hAnsiTheme="majorHAnsi" w:cstheme="majorHAnsi"/>
          <w:bCs/>
          <w:i/>
          <w:iCs/>
          <w:sz w:val="24"/>
          <w:szCs w:val="24"/>
          <w:lang w:eastAsia="en-GB"/>
        </w:rPr>
      </w:pPr>
      <w:r w:rsidRPr="000A09E5">
        <w:rPr>
          <w:rFonts w:asciiTheme="majorHAnsi" w:hAnsiTheme="majorHAnsi" w:cstheme="majorHAnsi"/>
          <w:bCs/>
          <w:i/>
          <w:iCs/>
          <w:sz w:val="24"/>
          <w:szCs w:val="24"/>
          <w:lang w:eastAsia="en-GB"/>
        </w:rPr>
        <w:t xml:space="preserve">9. A decision may be revised where the decision- </w:t>
      </w:r>
    </w:p>
    <w:p w14:paraId="3F1A6E12" w14:textId="77777777" w:rsidR="00C858A7" w:rsidRPr="000A09E5" w:rsidRDefault="00283E58" w:rsidP="000A09E5">
      <w:pPr>
        <w:pStyle w:val="ListParagraph"/>
        <w:autoSpaceDE w:val="0"/>
        <w:autoSpaceDN w:val="0"/>
        <w:adjustRightInd w:val="0"/>
        <w:spacing w:line="360" w:lineRule="auto"/>
        <w:ind w:left="2880"/>
        <w:jc w:val="both"/>
        <w:rPr>
          <w:rFonts w:asciiTheme="majorHAnsi" w:hAnsiTheme="majorHAnsi" w:cstheme="majorHAnsi"/>
          <w:bCs/>
          <w:i/>
          <w:iCs/>
          <w:sz w:val="24"/>
          <w:szCs w:val="24"/>
          <w:lang w:eastAsia="en-GB"/>
        </w:rPr>
      </w:pPr>
      <w:r w:rsidRPr="000A09E5">
        <w:rPr>
          <w:rFonts w:asciiTheme="majorHAnsi" w:hAnsiTheme="majorHAnsi" w:cstheme="majorHAnsi"/>
          <w:bCs/>
          <w:i/>
          <w:iCs/>
          <w:sz w:val="24"/>
          <w:szCs w:val="24"/>
          <w:lang w:eastAsia="en-GB"/>
        </w:rPr>
        <w:t xml:space="preserve">(a) </w:t>
      </w:r>
      <w:r w:rsidR="00C858A7" w:rsidRPr="000A09E5">
        <w:rPr>
          <w:rFonts w:asciiTheme="majorHAnsi" w:hAnsiTheme="majorHAnsi" w:cstheme="majorHAnsi"/>
          <w:bCs/>
          <w:i/>
          <w:iCs/>
          <w:sz w:val="24"/>
          <w:szCs w:val="24"/>
          <w:lang w:eastAsia="en-GB"/>
        </w:rPr>
        <w:t xml:space="preserve">arose from official error; or </w:t>
      </w:r>
    </w:p>
    <w:p w14:paraId="73FD7C15" w14:textId="77777777" w:rsidR="00C858A7" w:rsidRPr="000A09E5" w:rsidRDefault="00283E58" w:rsidP="000A09E5">
      <w:pPr>
        <w:pStyle w:val="ListParagraph"/>
        <w:autoSpaceDE w:val="0"/>
        <w:autoSpaceDN w:val="0"/>
        <w:adjustRightInd w:val="0"/>
        <w:spacing w:line="360" w:lineRule="auto"/>
        <w:ind w:left="2880"/>
        <w:jc w:val="both"/>
        <w:rPr>
          <w:rFonts w:asciiTheme="majorHAnsi" w:hAnsiTheme="majorHAnsi" w:cstheme="majorHAnsi"/>
          <w:bCs/>
          <w:i/>
          <w:iCs/>
          <w:sz w:val="24"/>
          <w:szCs w:val="24"/>
          <w:lang w:eastAsia="en-GB"/>
        </w:rPr>
      </w:pPr>
      <w:r w:rsidRPr="000A09E5">
        <w:rPr>
          <w:rFonts w:asciiTheme="majorHAnsi" w:hAnsiTheme="majorHAnsi" w:cstheme="majorHAnsi"/>
          <w:bCs/>
          <w:i/>
          <w:iCs/>
          <w:sz w:val="24"/>
          <w:szCs w:val="24"/>
          <w:lang w:eastAsia="en-GB"/>
        </w:rPr>
        <w:t xml:space="preserve">(b) </w:t>
      </w:r>
      <w:r w:rsidR="00C858A7" w:rsidRPr="000A09E5">
        <w:rPr>
          <w:rFonts w:asciiTheme="majorHAnsi" w:hAnsiTheme="majorHAnsi" w:cstheme="majorHAnsi"/>
          <w:bCs/>
          <w:i/>
          <w:iCs/>
          <w:sz w:val="24"/>
          <w:szCs w:val="24"/>
          <w:lang w:eastAsia="en-GB"/>
        </w:rPr>
        <w:t xml:space="preserve">was made in ignorance of, or was based on a mistake as to, some material fact and as a result is more advantageous to a claimant than it would otherwise have been.” </w:t>
      </w:r>
    </w:p>
    <w:p w14:paraId="5E8E1FC6" w14:textId="77777777" w:rsidR="00C858A7" w:rsidRPr="000A09E5" w:rsidRDefault="00C858A7" w:rsidP="000A09E5">
      <w:pPr>
        <w:autoSpaceDE w:val="0"/>
        <w:autoSpaceDN w:val="0"/>
        <w:adjustRightInd w:val="0"/>
        <w:spacing w:line="360" w:lineRule="auto"/>
        <w:ind w:left="720"/>
        <w:contextualSpacing/>
        <w:jc w:val="both"/>
        <w:rPr>
          <w:rFonts w:asciiTheme="majorHAnsi" w:hAnsiTheme="majorHAnsi" w:cstheme="majorHAnsi"/>
          <w:bCs/>
          <w:i/>
          <w:iCs/>
          <w:lang w:eastAsia="en-GB"/>
        </w:rPr>
      </w:pPr>
    </w:p>
    <w:p w14:paraId="0D65C95F" w14:textId="77777777"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 xml:space="preserve">In this context, a “material fact” means a mistake of </w:t>
      </w:r>
      <w:r w:rsidRPr="000A09E5">
        <w:rPr>
          <w:rFonts w:asciiTheme="majorHAnsi" w:hAnsiTheme="majorHAnsi" w:cstheme="majorHAnsi"/>
          <w:bCs/>
          <w:i/>
          <w:iCs/>
          <w:sz w:val="24"/>
          <w:szCs w:val="24"/>
          <w:lang w:eastAsia="en-GB"/>
        </w:rPr>
        <w:t xml:space="preserve">primary </w:t>
      </w:r>
      <w:r w:rsidRPr="000A09E5">
        <w:rPr>
          <w:rFonts w:asciiTheme="majorHAnsi" w:hAnsiTheme="majorHAnsi" w:cstheme="majorHAnsi"/>
          <w:bCs/>
          <w:sz w:val="24"/>
          <w:szCs w:val="24"/>
          <w:lang w:eastAsia="en-GB"/>
        </w:rPr>
        <w:t xml:space="preserve">fact at the time the original decision was made. It is not an </w:t>
      </w:r>
      <w:r w:rsidRPr="000A09E5">
        <w:rPr>
          <w:rFonts w:asciiTheme="majorHAnsi" w:hAnsiTheme="majorHAnsi" w:cstheme="majorHAnsi"/>
          <w:bCs/>
          <w:i/>
          <w:iCs/>
          <w:sz w:val="24"/>
          <w:szCs w:val="24"/>
          <w:lang w:eastAsia="en-GB"/>
        </w:rPr>
        <w:t xml:space="preserve">inference </w:t>
      </w:r>
      <w:r w:rsidRPr="000A09E5">
        <w:rPr>
          <w:rFonts w:asciiTheme="majorHAnsi" w:hAnsiTheme="majorHAnsi" w:cstheme="majorHAnsi"/>
          <w:bCs/>
          <w:sz w:val="24"/>
          <w:szCs w:val="24"/>
          <w:lang w:eastAsia="en-GB"/>
        </w:rPr>
        <w:t xml:space="preserve">or a conclusion drawn from a primary fact, as explained by the SSWP’s representative in paragraphs 9 – 10 of </w:t>
      </w:r>
      <w:hyperlink r:id="rId12" w:history="1">
        <w:r w:rsidRPr="000A09E5">
          <w:rPr>
            <w:rFonts w:asciiTheme="majorHAnsi" w:hAnsiTheme="majorHAnsi" w:cstheme="majorHAnsi"/>
            <w:bCs/>
            <w:i/>
            <w:iCs/>
            <w:sz w:val="24"/>
            <w:szCs w:val="24"/>
            <w:lang w:eastAsia="en-GB"/>
          </w:rPr>
          <w:t>MS v SSWP (DLA and PIP)</w:t>
        </w:r>
        <w:r w:rsidRPr="000A09E5">
          <w:rPr>
            <w:rFonts w:asciiTheme="majorHAnsi" w:hAnsiTheme="majorHAnsi" w:cstheme="majorHAnsi"/>
            <w:bCs/>
            <w:sz w:val="24"/>
            <w:szCs w:val="24"/>
            <w:lang w:eastAsia="en-GB"/>
          </w:rPr>
          <w:t xml:space="preserve"> [2021] UKUT 41 (AAC)</w:t>
        </w:r>
      </w:hyperlink>
      <w:r w:rsidRPr="000A09E5">
        <w:rPr>
          <w:rFonts w:asciiTheme="majorHAnsi" w:hAnsiTheme="majorHAnsi" w:cstheme="majorHAnsi"/>
          <w:bCs/>
          <w:sz w:val="24"/>
          <w:szCs w:val="24"/>
          <w:lang w:eastAsia="en-GB"/>
        </w:rPr>
        <w:t xml:space="preserve"> and endorsed by the Upper Tribunal Judge </w:t>
      </w:r>
      <w:proofErr w:type="spellStart"/>
      <w:r w:rsidRPr="000A09E5">
        <w:rPr>
          <w:rFonts w:asciiTheme="majorHAnsi" w:hAnsiTheme="majorHAnsi" w:cstheme="majorHAnsi"/>
          <w:bCs/>
          <w:sz w:val="24"/>
          <w:szCs w:val="24"/>
          <w:lang w:eastAsia="en-GB"/>
        </w:rPr>
        <w:t>Wikeley</w:t>
      </w:r>
      <w:proofErr w:type="spellEnd"/>
      <w:r w:rsidRPr="000A09E5">
        <w:rPr>
          <w:rFonts w:asciiTheme="majorHAnsi" w:hAnsiTheme="majorHAnsi" w:cstheme="majorHAnsi"/>
          <w:bCs/>
          <w:sz w:val="24"/>
          <w:szCs w:val="24"/>
          <w:lang w:eastAsia="en-GB"/>
        </w:rPr>
        <w:t xml:space="preserve"> at paragraph 35:</w:t>
      </w:r>
    </w:p>
    <w:p w14:paraId="14EAFE35" w14:textId="77777777" w:rsidR="00C858A7" w:rsidRPr="000A09E5" w:rsidRDefault="00C858A7" w:rsidP="00C858A7">
      <w:pPr>
        <w:pStyle w:val="ListParagraph"/>
        <w:autoSpaceDE w:val="0"/>
        <w:autoSpaceDN w:val="0"/>
        <w:adjustRightInd w:val="0"/>
        <w:spacing w:line="360" w:lineRule="auto"/>
        <w:ind w:left="567"/>
        <w:jc w:val="both"/>
        <w:rPr>
          <w:rFonts w:asciiTheme="majorHAnsi" w:hAnsiTheme="majorHAnsi" w:cstheme="majorHAnsi"/>
          <w:bCs/>
          <w:sz w:val="24"/>
          <w:szCs w:val="24"/>
          <w:lang w:eastAsia="en-GB"/>
        </w:rPr>
      </w:pPr>
    </w:p>
    <w:p w14:paraId="1626EFAE" w14:textId="77777777" w:rsidR="00C858A7" w:rsidRPr="000A09E5" w:rsidRDefault="00C858A7" w:rsidP="000A09E5">
      <w:pPr>
        <w:pStyle w:val="ListParagraph"/>
        <w:spacing w:line="360" w:lineRule="auto"/>
        <w:ind w:left="2160"/>
        <w:jc w:val="both"/>
        <w:rPr>
          <w:rFonts w:asciiTheme="majorHAnsi" w:hAnsiTheme="majorHAnsi" w:cstheme="majorHAnsi"/>
          <w:i/>
          <w:iCs/>
          <w:sz w:val="24"/>
          <w:szCs w:val="24"/>
        </w:rPr>
      </w:pPr>
      <w:r w:rsidRPr="000A09E5">
        <w:rPr>
          <w:rFonts w:asciiTheme="majorHAnsi" w:hAnsiTheme="majorHAnsi" w:cstheme="majorHAnsi"/>
          <w:i/>
          <w:iCs/>
          <w:sz w:val="24"/>
          <w:szCs w:val="24"/>
        </w:rPr>
        <w:t>“</w:t>
      </w:r>
      <w:r w:rsidR="004F4C2C" w:rsidRPr="000A09E5">
        <w:rPr>
          <w:rFonts w:asciiTheme="majorHAnsi" w:hAnsiTheme="majorHAnsi" w:cstheme="majorHAnsi"/>
          <w:i/>
          <w:iCs/>
          <w:sz w:val="24"/>
          <w:szCs w:val="24"/>
        </w:rPr>
        <w:t xml:space="preserve">(9) </w:t>
      </w:r>
      <w:r w:rsidRPr="000A09E5">
        <w:rPr>
          <w:rFonts w:asciiTheme="majorHAnsi" w:hAnsiTheme="majorHAnsi" w:cstheme="majorHAnsi"/>
          <w:i/>
          <w:iCs/>
          <w:sz w:val="24"/>
          <w:szCs w:val="24"/>
        </w:rPr>
        <w:t>In the instant case the power to revise that was at issue was t</w:t>
      </w:r>
      <w:r w:rsidR="00283E58" w:rsidRPr="000A09E5">
        <w:rPr>
          <w:rFonts w:asciiTheme="majorHAnsi" w:hAnsiTheme="majorHAnsi" w:cstheme="majorHAnsi"/>
          <w:i/>
          <w:iCs/>
          <w:sz w:val="24"/>
          <w:szCs w:val="24"/>
        </w:rPr>
        <w:t>h</w:t>
      </w:r>
      <w:r w:rsidRPr="000A09E5">
        <w:rPr>
          <w:rFonts w:asciiTheme="majorHAnsi" w:hAnsiTheme="majorHAnsi" w:cstheme="majorHAnsi"/>
          <w:i/>
          <w:iCs/>
          <w:sz w:val="24"/>
          <w:szCs w:val="24"/>
        </w:rPr>
        <w:t xml:space="preserve">at in regulation 9(b) of the Universal Credit, Personal Independence Payment, Jobseeker's Allowance and Employment and Support Allowance (Decisions and Appeals) Regulations 2013, which provides that ‘A decision may be revised where the decision […] was made in ignorance of, or was based on a mistake as to, some material fact and as a result is more advantageous to a claimant than it would otherwise have been.’ </w:t>
      </w:r>
    </w:p>
    <w:p w14:paraId="6EC59111" w14:textId="77777777" w:rsidR="00C858A7" w:rsidRPr="000A09E5" w:rsidRDefault="00C858A7" w:rsidP="000A09E5">
      <w:pPr>
        <w:pStyle w:val="ListParagraph"/>
        <w:spacing w:line="360" w:lineRule="auto"/>
        <w:ind w:left="1440"/>
        <w:jc w:val="both"/>
        <w:rPr>
          <w:rFonts w:asciiTheme="majorHAnsi" w:hAnsiTheme="majorHAnsi" w:cstheme="majorHAnsi"/>
          <w:i/>
          <w:iCs/>
          <w:sz w:val="24"/>
          <w:szCs w:val="24"/>
        </w:rPr>
      </w:pPr>
    </w:p>
    <w:p w14:paraId="2C5B357C" w14:textId="0F44F7F9" w:rsidR="00C858A7" w:rsidRPr="000A09E5" w:rsidRDefault="00C858A7" w:rsidP="000A09E5">
      <w:pPr>
        <w:pStyle w:val="ListParagraph"/>
        <w:spacing w:line="360" w:lineRule="auto"/>
        <w:ind w:left="2160"/>
        <w:jc w:val="both"/>
        <w:rPr>
          <w:rFonts w:asciiTheme="majorHAnsi" w:hAnsiTheme="majorHAnsi" w:cstheme="majorHAnsi"/>
          <w:sz w:val="24"/>
          <w:szCs w:val="24"/>
        </w:rPr>
      </w:pPr>
      <w:r w:rsidRPr="000A09E5">
        <w:rPr>
          <w:rFonts w:asciiTheme="majorHAnsi" w:hAnsiTheme="majorHAnsi" w:cstheme="majorHAnsi"/>
          <w:i/>
          <w:iCs/>
          <w:sz w:val="24"/>
          <w:szCs w:val="24"/>
        </w:rPr>
        <w:t xml:space="preserve"> </w:t>
      </w:r>
      <w:r w:rsidR="004F4C2C" w:rsidRPr="000A09E5">
        <w:rPr>
          <w:rFonts w:asciiTheme="majorHAnsi" w:hAnsiTheme="majorHAnsi" w:cstheme="majorHAnsi"/>
          <w:i/>
          <w:iCs/>
          <w:sz w:val="24"/>
          <w:szCs w:val="24"/>
        </w:rPr>
        <w:t>(10)</w:t>
      </w:r>
      <w:r w:rsidR="000A09E5">
        <w:rPr>
          <w:rFonts w:asciiTheme="majorHAnsi" w:hAnsiTheme="majorHAnsi" w:cstheme="majorHAnsi"/>
          <w:i/>
          <w:iCs/>
          <w:sz w:val="24"/>
          <w:szCs w:val="24"/>
        </w:rPr>
        <w:t xml:space="preserve"> </w:t>
      </w:r>
      <w:r w:rsidRPr="000A09E5">
        <w:rPr>
          <w:rFonts w:asciiTheme="majorHAnsi" w:hAnsiTheme="majorHAnsi" w:cstheme="majorHAnsi"/>
          <w:i/>
          <w:iCs/>
          <w:sz w:val="24"/>
          <w:szCs w:val="24"/>
        </w:rPr>
        <w:t xml:space="preserve">In this context, a ‘material fact’ is a primary fact about the claimant’s needs, and not a medical opinion (R(M) 5/86 at [10] and </w:t>
      </w:r>
      <w:r w:rsidRPr="000A09E5">
        <w:rPr>
          <w:rFonts w:asciiTheme="majorHAnsi" w:hAnsiTheme="majorHAnsi" w:cstheme="majorHAnsi"/>
          <w:i/>
          <w:iCs/>
          <w:sz w:val="24"/>
          <w:szCs w:val="24"/>
          <w:u w:val="single"/>
        </w:rPr>
        <w:t xml:space="preserve">Cooke v Secretary of State for Social Security [2001] EWCA </w:t>
      </w:r>
      <w:proofErr w:type="spellStart"/>
      <w:r w:rsidRPr="000A09E5">
        <w:rPr>
          <w:rFonts w:asciiTheme="majorHAnsi" w:hAnsiTheme="majorHAnsi" w:cstheme="majorHAnsi"/>
          <w:i/>
          <w:iCs/>
          <w:sz w:val="24"/>
          <w:szCs w:val="24"/>
          <w:u w:val="single"/>
        </w:rPr>
        <w:t>Civ</w:t>
      </w:r>
      <w:proofErr w:type="spellEnd"/>
      <w:r w:rsidRPr="000A09E5">
        <w:rPr>
          <w:rFonts w:asciiTheme="majorHAnsi" w:hAnsiTheme="majorHAnsi" w:cstheme="majorHAnsi"/>
          <w:i/>
          <w:iCs/>
          <w:sz w:val="24"/>
          <w:szCs w:val="24"/>
          <w:u w:val="single"/>
        </w:rPr>
        <w:t xml:space="preserve"> 734</w:t>
      </w:r>
      <w:r w:rsidRPr="000A09E5">
        <w:rPr>
          <w:rFonts w:asciiTheme="majorHAnsi" w:hAnsiTheme="majorHAnsi" w:cstheme="majorHAnsi"/>
          <w:i/>
          <w:iCs/>
          <w:sz w:val="24"/>
          <w:szCs w:val="24"/>
        </w:rPr>
        <w:t xml:space="preserve"> (reported in R(DLA) 6/01) at [9]) or an inference from a primary fact (R(S) 4/86 at [4]). </w:t>
      </w:r>
      <w:r w:rsidRPr="000A09E5">
        <w:rPr>
          <w:rFonts w:asciiTheme="majorHAnsi" w:hAnsiTheme="majorHAnsi" w:cstheme="majorHAnsi"/>
          <w:b/>
          <w:bCs/>
          <w:i/>
          <w:iCs/>
          <w:sz w:val="24"/>
          <w:szCs w:val="24"/>
        </w:rPr>
        <w:t>The fact must also have existed at the time of the decision under revision</w:t>
      </w:r>
      <w:r w:rsidRPr="000A09E5">
        <w:rPr>
          <w:rFonts w:asciiTheme="majorHAnsi" w:hAnsiTheme="majorHAnsi" w:cstheme="majorHAnsi"/>
          <w:i/>
          <w:iCs/>
          <w:sz w:val="24"/>
          <w:szCs w:val="24"/>
        </w:rPr>
        <w:t xml:space="preserve"> (</w:t>
      </w:r>
      <w:r w:rsidRPr="000A09E5">
        <w:rPr>
          <w:rFonts w:asciiTheme="majorHAnsi" w:hAnsiTheme="majorHAnsi" w:cstheme="majorHAnsi"/>
          <w:i/>
          <w:iCs/>
          <w:sz w:val="24"/>
          <w:szCs w:val="24"/>
          <w:u w:val="single"/>
        </w:rPr>
        <w:t>Chief Adjudication Officer v Coombe</w:t>
      </w:r>
      <w:r w:rsidRPr="000A09E5">
        <w:rPr>
          <w:rFonts w:asciiTheme="majorHAnsi" w:hAnsiTheme="majorHAnsi" w:cstheme="majorHAnsi"/>
          <w:i/>
          <w:iCs/>
          <w:sz w:val="24"/>
          <w:szCs w:val="24"/>
        </w:rPr>
        <w:t xml:space="preserve"> (reported as R(IS) 8/98), and be such as to require that decision to be changed (R(IB) 2/04 at [187]).”</w:t>
      </w:r>
      <w:r w:rsidRPr="000A09E5">
        <w:rPr>
          <w:rFonts w:asciiTheme="majorHAnsi" w:hAnsiTheme="majorHAnsi" w:cstheme="majorHAnsi"/>
          <w:sz w:val="24"/>
          <w:szCs w:val="24"/>
        </w:rPr>
        <w:t xml:space="preserve"> </w:t>
      </w:r>
    </w:p>
    <w:p w14:paraId="421F96B6" w14:textId="77777777" w:rsidR="00C858A7" w:rsidRPr="000A09E5" w:rsidRDefault="00C858A7" w:rsidP="000A09E5">
      <w:pPr>
        <w:pStyle w:val="ListParagraph"/>
        <w:spacing w:line="360" w:lineRule="auto"/>
        <w:ind w:left="5760" w:firstLine="720"/>
        <w:jc w:val="right"/>
        <w:rPr>
          <w:rFonts w:asciiTheme="majorHAnsi" w:hAnsiTheme="majorHAnsi" w:cstheme="majorHAnsi"/>
          <w:sz w:val="24"/>
          <w:szCs w:val="24"/>
        </w:rPr>
      </w:pPr>
      <w:r w:rsidRPr="000A09E5">
        <w:rPr>
          <w:rFonts w:asciiTheme="majorHAnsi" w:hAnsiTheme="majorHAnsi" w:cstheme="majorHAnsi"/>
          <w:sz w:val="24"/>
          <w:szCs w:val="24"/>
        </w:rPr>
        <w:t>(Emphasis added)</w:t>
      </w:r>
    </w:p>
    <w:p w14:paraId="50E59497" w14:textId="77777777" w:rsidR="00C858A7" w:rsidRPr="000A09E5" w:rsidRDefault="00C858A7" w:rsidP="00C858A7">
      <w:pPr>
        <w:autoSpaceDE w:val="0"/>
        <w:autoSpaceDN w:val="0"/>
        <w:adjustRightInd w:val="0"/>
        <w:spacing w:line="360" w:lineRule="auto"/>
        <w:ind w:left="1287" w:hanging="567"/>
        <w:contextualSpacing/>
        <w:jc w:val="both"/>
        <w:rPr>
          <w:rFonts w:asciiTheme="majorHAnsi" w:hAnsiTheme="majorHAnsi" w:cstheme="majorHAnsi"/>
          <w:bCs/>
          <w:u w:val="single"/>
          <w:lang w:eastAsia="en-GB"/>
        </w:rPr>
      </w:pPr>
    </w:p>
    <w:p w14:paraId="128241D8" w14:textId="3A582158" w:rsidR="00C858A7" w:rsidRPr="000A09E5" w:rsidRDefault="00C858A7" w:rsidP="00283E58">
      <w:pPr>
        <w:pStyle w:val="ListParagraph"/>
        <w:autoSpaceDE w:val="0"/>
        <w:autoSpaceDN w:val="0"/>
        <w:adjustRightInd w:val="0"/>
        <w:spacing w:line="360" w:lineRule="auto"/>
        <w:jc w:val="both"/>
        <w:rPr>
          <w:rFonts w:asciiTheme="majorHAnsi" w:hAnsiTheme="majorHAnsi" w:cstheme="majorHAnsi"/>
          <w:bCs/>
          <w:sz w:val="24"/>
          <w:szCs w:val="24"/>
          <w:u w:val="single"/>
          <w:lang w:eastAsia="en-GB"/>
        </w:rPr>
      </w:pPr>
      <w:r w:rsidRPr="000A09E5">
        <w:rPr>
          <w:rFonts w:asciiTheme="majorHAnsi" w:hAnsiTheme="majorHAnsi" w:cstheme="majorHAnsi"/>
          <w:bCs/>
          <w:sz w:val="24"/>
          <w:szCs w:val="24"/>
          <w:u w:val="single"/>
          <w:lang w:eastAsia="en-GB"/>
        </w:rPr>
        <w:t>The SSWP</w:t>
      </w:r>
      <w:r w:rsidR="000A09E5">
        <w:rPr>
          <w:rFonts w:asciiTheme="majorHAnsi" w:hAnsiTheme="majorHAnsi" w:cstheme="majorHAnsi"/>
          <w:bCs/>
          <w:sz w:val="24"/>
          <w:szCs w:val="24"/>
          <w:u w:val="single"/>
          <w:lang w:eastAsia="en-GB"/>
        </w:rPr>
        <w:t>’</w:t>
      </w:r>
      <w:r w:rsidRPr="000A09E5">
        <w:rPr>
          <w:rFonts w:asciiTheme="majorHAnsi" w:hAnsiTheme="majorHAnsi" w:cstheme="majorHAnsi"/>
          <w:bCs/>
          <w:sz w:val="24"/>
          <w:szCs w:val="24"/>
          <w:u w:val="single"/>
          <w:lang w:eastAsia="en-GB"/>
        </w:rPr>
        <w:t xml:space="preserve">s power to require a UC claimant to attend interviews </w:t>
      </w:r>
    </w:p>
    <w:p w14:paraId="2A24BEE8" w14:textId="645088B9" w:rsidR="00C858A7" w:rsidRPr="000A09E5" w:rsidRDefault="00C858A7" w:rsidP="00C858A7">
      <w:pPr>
        <w:numPr>
          <w:ilvl w:val="0"/>
          <w:numId w:val="5"/>
        </w:numPr>
        <w:autoSpaceDE w:val="0"/>
        <w:autoSpaceDN w:val="0"/>
        <w:adjustRightInd w:val="0"/>
        <w:spacing w:line="360" w:lineRule="auto"/>
        <w:contextualSpacing/>
        <w:jc w:val="both"/>
        <w:rPr>
          <w:rFonts w:asciiTheme="majorHAnsi" w:hAnsiTheme="majorHAnsi" w:cstheme="majorHAnsi"/>
          <w:bCs/>
          <w:lang w:eastAsia="en-GB"/>
        </w:rPr>
      </w:pPr>
      <w:r w:rsidRPr="000A09E5">
        <w:rPr>
          <w:rFonts w:asciiTheme="majorHAnsi" w:hAnsiTheme="majorHAnsi" w:cstheme="majorHAnsi"/>
          <w:bCs/>
          <w:lang w:eastAsia="en-GB"/>
        </w:rPr>
        <w:t>The power to require a claimant to attend interviews is set out in section 15 of the Welfare Reform Act 2012</w:t>
      </w:r>
      <w:r w:rsidR="00F22D66">
        <w:rPr>
          <w:rFonts w:asciiTheme="majorHAnsi" w:hAnsiTheme="majorHAnsi" w:cstheme="majorHAnsi"/>
          <w:bCs/>
          <w:lang w:eastAsia="en-GB"/>
        </w:rPr>
        <w:t xml:space="preserve"> (“</w:t>
      </w:r>
      <w:r w:rsidR="00F22D66">
        <w:rPr>
          <w:rFonts w:asciiTheme="majorHAnsi" w:hAnsiTheme="majorHAnsi" w:cstheme="majorHAnsi"/>
          <w:b/>
          <w:lang w:eastAsia="en-GB"/>
        </w:rPr>
        <w:t>WRA</w:t>
      </w:r>
      <w:r w:rsidR="00F22D66">
        <w:rPr>
          <w:rFonts w:asciiTheme="majorHAnsi" w:hAnsiTheme="majorHAnsi" w:cstheme="majorHAnsi"/>
          <w:bCs/>
          <w:lang w:eastAsia="en-GB"/>
        </w:rPr>
        <w:t>”)</w:t>
      </w:r>
      <w:r w:rsidRPr="000A09E5">
        <w:rPr>
          <w:rFonts w:asciiTheme="majorHAnsi" w:hAnsiTheme="majorHAnsi" w:cstheme="majorHAnsi"/>
          <w:bCs/>
          <w:lang w:eastAsia="en-GB"/>
        </w:rPr>
        <w:t>:</w:t>
      </w:r>
    </w:p>
    <w:p w14:paraId="5EBC900A" w14:textId="77777777" w:rsidR="00283E58" w:rsidRPr="000A09E5" w:rsidRDefault="00283E58" w:rsidP="00283E58">
      <w:pPr>
        <w:autoSpaceDE w:val="0"/>
        <w:autoSpaceDN w:val="0"/>
        <w:adjustRightInd w:val="0"/>
        <w:spacing w:line="360" w:lineRule="auto"/>
        <w:ind w:left="720"/>
        <w:contextualSpacing/>
        <w:jc w:val="both"/>
        <w:rPr>
          <w:rFonts w:asciiTheme="majorHAnsi" w:hAnsiTheme="majorHAnsi" w:cstheme="majorHAnsi"/>
          <w:bCs/>
          <w:lang w:eastAsia="en-GB"/>
        </w:rPr>
      </w:pPr>
    </w:p>
    <w:p w14:paraId="02EEAD99" w14:textId="59C63BD9" w:rsidR="00C858A7" w:rsidRPr="000A09E5" w:rsidRDefault="00C858A7" w:rsidP="00283E58">
      <w:pPr>
        <w:pStyle w:val="ListParagraph"/>
        <w:autoSpaceDE w:val="0"/>
        <w:autoSpaceDN w:val="0"/>
        <w:adjustRightInd w:val="0"/>
        <w:spacing w:line="360" w:lineRule="auto"/>
        <w:ind w:left="1440"/>
        <w:jc w:val="both"/>
        <w:rPr>
          <w:rFonts w:asciiTheme="majorHAnsi" w:hAnsiTheme="majorHAnsi" w:cstheme="majorHAnsi"/>
          <w:b/>
          <w:bCs/>
          <w:i/>
          <w:sz w:val="24"/>
          <w:szCs w:val="24"/>
          <w:lang w:eastAsia="en-GB"/>
        </w:rPr>
      </w:pPr>
      <w:r w:rsidRPr="000A09E5">
        <w:rPr>
          <w:rFonts w:asciiTheme="majorHAnsi" w:hAnsiTheme="majorHAnsi" w:cstheme="majorHAnsi"/>
          <w:b/>
          <w:bCs/>
          <w:i/>
          <w:sz w:val="24"/>
          <w:szCs w:val="24"/>
          <w:lang w:eastAsia="en-GB"/>
        </w:rPr>
        <w:t>Work-focused interview requirement</w:t>
      </w:r>
    </w:p>
    <w:p w14:paraId="19867185" w14:textId="519890A1" w:rsidR="00C858A7" w:rsidRPr="000A09E5" w:rsidRDefault="000A09E5" w:rsidP="00283E58">
      <w:pPr>
        <w:pStyle w:val="ListParagraph"/>
        <w:autoSpaceDE w:val="0"/>
        <w:autoSpaceDN w:val="0"/>
        <w:adjustRightInd w:val="0"/>
        <w:spacing w:line="360" w:lineRule="auto"/>
        <w:ind w:left="1440"/>
        <w:jc w:val="both"/>
        <w:rPr>
          <w:rFonts w:asciiTheme="majorHAnsi" w:hAnsiTheme="majorHAnsi" w:cstheme="majorHAnsi"/>
          <w:bCs/>
          <w:i/>
          <w:sz w:val="24"/>
          <w:szCs w:val="24"/>
          <w:lang w:eastAsia="en-GB"/>
        </w:rPr>
      </w:pPr>
      <w:r>
        <w:rPr>
          <w:rFonts w:asciiTheme="majorHAnsi" w:hAnsiTheme="majorHAnsi" w:cstheme="majorHAnsi"/>
          <w:b/>
          <w:i/>
          <w:sz w:val="24"/>
          <w:szCs w:val="24"/>
          <w:lang w:eastAsia="en-GB"/>
        </w:rPr>
        <w:t>15</w:t>
      </w:r>
      <w:r>
        <w:rPr>
          <w:rFonts w:asciiTheme="majorHAnsi" w:hAnsiTheme="majorHAnsi" w:cstheme="majorHAnsi"/>
          <w:bCs/>
          <w:i/>
          <w:sz w:val="24"/>
          <w:szCs w:val="24"/>
          <w:lang w:eastAsia="en-GB"/>
        </w:rPr>
        <w:t>.-</w:t>
      </w:r>
      <w:r w:rsidR="00C858A7" w:rsidRPr="000A09E5">
        <w:rPr>
          <w:rFonts w:asciiTheme="majorHAnsi" w:hAnsiTheme="majorHAnsi" w:cstheme="majorHAnsi"/>
          <w:bCs/>
          <w:i/>
          <w:sz w:val="24"/>
          <w:szCs w:val="24"/>
          <w:lang w:eastAsia="en-GB"/>
        </w:rPr>
        <w:t>(1)</w:t>
      </w:r>
      <w:r>
        <w:rPr>
          <w:rFonts w:asciiTheme="majorHAnsi" w:hAnsiTheme="majorHAnsi" w:cstheme="majorHAnsi"/>
          <w:bCs/>
          <w:i/>
          <w:sz w:val="24"/>
          <w:szCs w:val="24"/>
          <w:lang w:eastAsia="en-GB"/>
        </w:rPr>
        <w:t xml:space="preserve"> </w:t>
      </w:r>
      <w:r w:rsidR="00C858A7" w:rsidRPr="000A09E5">
        <w:rPr>
          <w:rFonts w:asciiTheme="majorHAnsi" w:hAnsiTheme="majorHAnsi" w:cstheme="majorHAnsi"/>
          <w:bCs/>
          <w:i/>
          <w:sz w:val="24"/>
          <w:szCs w:val="24"/>
          <w:lang w:eastAsia="en-GB"/>
        </w:rPr>
        <w:t>In this Part a “work-focused interview requirement” is a requirement that a claimant participate in one or more work-focused interviews as specified by the Secretary of State.</w:t>
      </w:r>
    </w:p>
    <w:p w14:paraId="55BDB1DE" w14:textId="24F2DE75" w:rsidR="00C858A7" w:rsidRPr="000A09E5" w:rsidRDefault="00C858A7" w:rsidP="00283E58">
      <w:pPr>
        <w:pStyle w:val="ListParagraph"/>
        <w:autoSpaceDE w:val="0"/>
        <w:autoSpaceDN w:val="0"/>
        <w:adjustRightInd w:val="0"/>
        <w:spacing w:line="360" w:lineRule="auto"/>
        <w:ind w:left="1440"/>
        <w:jc w:val="both"/>
        <w:rPr>
          <w:rFonts w:asciiTheme="majorHAnsi" w:hAnsiTheme="majorHAnsi" w:cstheme="majorHAnsi"/>
          <w:bCs/>
          <w:i/>
          <w:sz w:val="24"/>
          <w:szCs w:val="24"/>
          <w:lang w:eastAsia="en-GB"/>
        </w:rPr>
      </w:pPr>
      <w:r w:rsidRPr="000A09E5">
        <w:rPr>
          <w:rFonts w:asciiTheme="majorHAnsi" w:hAnsiTheme="majorHAnsi" w:cstheme="majorHAnsi"/>
          <w:bCs/>
          <w:i/>
          <w:sz w:val="24"/>
          <w:szCs w:val="24"/>
          <w:lang w:eastAsia="en-GB"/>
        </w:rPr>
        <w:t>(2)</w:t>
      </w:r>
      <w:r w:rsidR="000A09E5">
        <w:rPr>
          <w:rFonts w:asciiTheme="majorHAnsi" w:hAnsiTheme="majorHAnsi" w:cstheme="majorHAnsi"/>
          <w:bCs/>
          <w:i/>
          <w:sz w:val="24"/>
          <w:szCs w:val="24"/>
          <w:lang w:eastAsia="en-GB"/>
        </w:rPr>
        <w:t xml:space="preserve"> </w:t>
      </w:r>
      <w:r w:rsidRPr="000A09E5">
        <w:rPr>
          <w:rFonts w:asciiTheme="majorHAnsi" w:hAnsiTheme="majorHAnsi" w:cstheme="majorHAnsi"/>
          <w:bCs/>
          <w:i/>
          <w:sz w:val="24"/>
          <w:szCs w:val="24"/>
          <w:lang w:eastAsia="en-GB"/>
        </w:rPr>
        <w:t>A work-focused interview is an interview for prescribed purposes relating to work or work preparation.</w:t>
      </w:r>
    </w:p>
    <w:p w14:paraId="695D651E" w14:textId="144CF431" w:rsidR="00C858A7" w:rsidRPr="000A09E5" w:rsidRDefault="00C858A7" w:rsidP="00283E58">
      <w:pPr>
        <w:pStyle w:val="ListParagraph"/>
        <w:autoSpaceDE w:val="0"/>
        <w:autoSpaceDN w:val="0"/>
        <w:adjustRightInd w:val="0"/>
        <w:spacing w:line="360" w:lineRule="auto"/>
        <w:ind w:left="1440"/>
        <w:jc w:val="both"/>
        <w:rPr>
          <w:rFonts w:asciiTheme="majorHAnsi" w:hAnsiTheme="majorHAnsi" w:cstheme="majorHAnsi"/>
          <w:bCs/>
          <w:i/>
          <w:sz w:val="24"/>
          <w:szCs w:val="24"/>
          <w:lang w:eastAsia="en-GB"/>
        </w:rPr>
      </w:pPr>
      <w:r w:rsidRPr="000A09E5">
        <w:rPr>
          <w:rFonts w:asciiTheme="majorHAnsi" w:hAnsiTheme="majorHAnsi" w:cstheme="majorHAnsi"/>
          <w:bCs/>
          <w:i/>
          <w:sz w:val="24"/>
          <w:szCs w:val="24"/>
          <w:lang w:eastAsia="en-GB"/>
        </w:rPr>
        <w:t>(3)</w:t>
      </w:r>
      <w:r w:rsidR="000A09E5">
        <w:rPr>
          <w:rFonts w:asciiTheme="majorHAnsi" w:hAnsiTheme="majorHAnsi" w:cstheme="majorHAnsi"/>
          <w:bCs/>
          <w:i/>
          <w:sz w:val="24"/>
          <w:szCs w:val="24"/>
          <w:lang w:eastAsia="en-GB"/>
        </w:rPr>
        <w:t xml:space="preserve"> </w:t>
      </w:r>
      <w:r w:rsidRPr="000A09E5">
        <w:rPr>
          <w:rFonts w:asciiTheme="majorHAnsi" w:hAnsiTheme="majorHAnsi" w:cstheme="majorHAnsi"/>
          <w:bCs/>
          <w:i/>
          <w:sz w:val="24"/>
          <w:szCs w:val="24"/>
          <w:lang w:eastAsia="en-GB"/>
        </w:rPr>
        <w:t xml:space="preserve">The purposes which may be prescribed under subsection (2) include </w:t>
      </w:r>
      <w:proofErr w:type="gramStart"/>
      <w:r w:rsidRPr="000A09E5">
        <w:rPr>
          <w:rFonts w:asciiTheme="majorHAnsi" w:hAnsiTheme="majorHAnsi" w:cstheme="majorHAnsi"/>
          <w:bCs/>
          <w:i/>
          <w:sz w:val="24"/>
          <w:szCs w:val="24"/>
          <w:lang w:eastAsia="en-GB"/>
        </w:rPr>
        <w:t>in particular that</w:t>
      </w:r>
      <w:proofErr w:type="gramEnd"/>
      <w:r w:rsidRPr="000A09E5">
        <w:rPr>
          <w:rFonts w:asciiTheme="majorHAnsi" w:hAnsiTheme="majorHAnsi" w:cstheme="majorHAnsi"/>
          <w:bCs/>
          <w:i/>
          <w:sz w:val="24"/>
          <w:szCs w:val="24"/>
          <w:lang w:eastAsia="en-GB"/>
        </w:rPr>
        <w:t xml:space="preserve"> of making it more likely in the opinion of the Secretary of State that the claimant will obtain paid work (or more paid work or better-paid work).</w:t>
      </w:r>
    </w:p>
    <w:p w14:paraId="3EFD1713" w14:textId="6740AC6D" w:rsidR="00C858A7" w:rsidRPr="000A09E5" w:rsidRDefault="00C858A7" w:rsidP="00283E58">
      <w:pPr>
        <w:pStyle w:val="ListParagraph"/>
        <w:autoSpaceDE w:val="0"/>
        <w:autoSpaceDN w:val="0"/>
        <w:adjustRightInd w:val="0"/>
        <w:spacing w:line="360" w:lineRule="auto"/>
        <w:ind w:left="1440"/>
        <w:jc w:val="both"/>
        <w:rPr>
          <w:rFonts w:asciiTheme="majorHAnsi" w:hAnsiTheme="majorHAnsi" w:cstheme="majorHAnsi"/>
          <w:bCs/>
          <w:i/>
          <w:sz w:val="24"/>
          <w:szCs w:val="24"/>
          <w:lang w:eastAsia="en-GB"/>
        </w:rPr>
      </w:pPr>
      <w:r w:rsidRPr="000A09E5">
        <w:rPr>
          <w:rFonts w:asciiTheme="majorHAnsi" w:hAnsiTheme="majorHAnsi" w:cstheme="majorHAnsi"/>
          <w:bCs/>
          <w:i/>
          <w:sz w:val="24"/>
          <w:szCs w:val="24"/>
          <w:lang w:eastAsia="en-GB"/>
        </w:rPr>
        <w:t>(4)</w:t>
      </w:r>
      <w:r w:rsidR="000A09E5">
        <w:rPr>
          <w:rFonts w:asciiTheme="majorHAnsi" w:hAnsiTheme="majorHAnsi" w:cstheme="majorHAnsi"/>
          <w:bCs/>
          <w:i/>
          <w:sz w:val="24"/>
          <w:szCs w:val="24"/>
          <w:lang w:eastAsia="en-GB"/>
        </w:rPr>
        <w:t xml:space="preserve"> </w:t>
      </w:r>
      <w:r w:rsidRPr="000A09E5">
        <w:rPr>
          <w:rFonts w:asciiTheme="majorHAnsi" w:hAnsiTheme="majorHAnsi" w:cstheme="majorHAnsi"/>
          <w:bCs/>
          <w:i/>
          <w:sz w:val="24"/>
          <w:szCs w:val="24"/>
          <w:lang w:eastAsia="en-GB"/>
        </w:rPr>
        <w:t>The Secretary of State may specify how, when and where a work-focused interview is to take place.</w:t>
      </w:r>
    </w:p>
    <w:p w14:paraId="0E6B1251" w14:textId="77777777" w:rsidR="00283E58" w:rsidRPr="000A09E5" w:rsidRDefault="00283E58" w:rsidP="00283E58">
      <w:pPr>
        <w:autoSpaceDE w:val="0"/>
        <w:autoSpaceDN w:val="0"/>
        <w:adjustRightInd w:val="0"/>
        <w:spacing w:line="360" w:lineRule="auto"/>
        <w:jc w:val="both"/>
        <w:rPr>
          <w:rFonts w:asciiTheme="majorHAnsi" w:hAnsiTheme="majorHAnsi" w:cstheme="majorHAnsi"/>
          <w:bCs/>
          <w:i/>
          <w:lang w:eastAsia="en-GB"/>
        </w:rPr>
      </w:pPr>
    </w:p>
    <w:p w14:paraId="3CAA5BCF" w14:textId="04D80AA2"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 xml:space="preserve">Sections 23 to 25 </w:t>
      </w:r>
      <w:r w:rsidR="00F22D66">
        <w:rPr>
          <w:rFonts w:asciiTheme="majorHAnsi" w:hAnsiTheme="majorHAnsi" w:cstheme="majorHAnsi"/>
          <w:bCs/>
          <w:sz w:val="24"/>
          <w:szCs w:val="24"/>
          <w:lang w:eastAsia="en-GB"/>
        </w:rPr>
        <w:t>WRA</w:t>
      </w:r>
      <w:r w:rsidRPr="000A09E5">
        <w:rPr>
          <w:rFonts w:asciiTheme="majorHAnsi" w:hAnsiTheme="majorHAnsi" w:cstheme="majorHAnsi"/>
          <w:bCs/>
          <w:sz w:val="24"/>
          <w:szCs w:val="24"/>
          <w:lang w:eastAsia="en-GB"/>
        </w:rPr>
        <w:t xml:space="preserve"> contain supplementary provisions concerning, </w:t>
      </w:r>
      <w:r w:rsidRPr="000A09E5">
        <w:rPr>
          <w:rFonts w:asciiTheme="majorHAnsi" w:hAnsiTheme="majorHAnsi" w:cstheme="majorHAnsi"/>
          <w:bCs/>
          <w:i/>
          <w:sz w:val="24"/>
          <w:szCs w:val="24"/>
          <w:lang w:eastAsia="en-GB"/>
        </w:rPr>
        <w:t>inter alia</w:t>
      </w:r>
      <w:r w:rsidRPr="000A09E5">
        <w:rPr>
          <w:rFonts w:asciiTheme="majorHAnsi" w:hAnsiTheme="majorHAnsi" w:cstheme="majorHAnsi"/>
          <w:bCs/>
          <w:sz w:val="24"/>
          <w:szCs w:val="24"/>
          <w:lang w:eastAsia="en-GB"/>
        </w:rPr>
        <w:t xml:space="preserve">, the requirement to attend interviews. Section 27 </w:t>
      </w:r>
      <w:r w:rsidR="00F22D66">
        <w:rPr>
          <w:rFonts w:asciiTheme="majorHAnsi" w:hAnsiTheme="majorHAnsi" w:cstheme="majorHAnsi"/>
          <w:bCs/>
          <w:sz w:val="24"/>
          <w:szCs w:val="24"/>
          <w:lang w:eastAsia="en-GB"/>
        </w:rPr>
        <w:t>WRA</w:t>
      </w:r>
      <w:r w:rsidRPr="000A09E5">
        <w:rPr>
          <w:rFonts w:asciiTheme="majorHAnsi" w:hAnsiTheme="majorHAnsi" w:cstheme="majorHAnsi"/>
          <w:bCs/>
          <w:sz w:val="24"/>
          <w:szCs w:val="24"/>
          <w:lang w:eastAsia="en-GB"/>
        </w:rPr>
        <w:t xml:space="preserve"> empowers the SSWP to impose a sanction in the event of non-compliance with a requirement to attend an interview. </w:t>
      </w:r>
      <w:r w:rsidRPr="000A09E5">
        <w:rPr>
          <w:rFonts w:asciiTheme="majorHAnsi" w:hAnsiTheme="majorHAnsi" w:cstheme="majorHAnsi"/>
          <w:bCs/>
          <w:sz w:val="24"/>
          <w:szCs w:val="24"/>
          <w:lang w:eastAsia="en-GB"/>
        </w:rPr>
        <w:lastRenderedPageBreak/>
        <w:t xml:space="preserve">The level of sanction available is set by Regulation 104 of the Universal Credit Regulations 2013. </w:t>
      </w:r>
    </w:p>
    <w:p w14:paraId="6E90D862" w14:textId="77777777" w:rsidR="00C858A7" w:rsidRPr="000A09E5" w:rsidRDefault="00C858A7" w:rsidP="00C858A7">
      <w:pPr>
        <w:autoSpaceDE w:val="0"/>
        <w:autoSpaceDN w:val="0"/>
        <w:adjustRightInd w:val="0"/>
        <w:spacing w:line="360" w:lineRule="auto"/>
        <w:contextualSpacing/>
        <w:jc w:val="both"/>
        <w:rPr>
          <w:rFonts w:asciiTheme="majorHAnsi" w:hAnsiTheme="majorHAnsi" w:cstheme="majorHAnsi"/>
          <w:bCs/>
          <w:lang w:eastAsia="en-GB"/>
        </w:rPr>
      </w:pPr>
    </w:p>
    <w:p w14:paraId="45CA0CAE" w14:textId="77777777"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
          <w:bCs/>
          <w:sz w:val="24"/>
          <w:szCs w:val="24"/>
          <w:lang w:eastAsia="en-GB"/>
        </w:rPr>
      </w:pPr>
      <w:r w:rsidRPr="000A09E5">
        <w:rPr>
          <w:rFonts w:asciiTheme="majorHAnsi" w:hAnsiTheme="majorHAnsi" w:cstheme="majorHAnsi"/>
          <w:b/>
          <w:bCs/>
          <w:sz w:val="24"/>
          <w:szCs w:val="24"/>
          <w:lang w:eastAsia="en-GB"/>
        </w:rPr>
        <w:t>There is no power in either the primary or secondary legislation for the SSWP to revise a UC award decision for non-compliance with an interview requirement.</w:t>
      </w:r>
    </w:p>
    <w:p w14:paraId="73554A65" w14:textId="77777777" w:rsidR="00C858A7" w:rsidRPr="000A09E5" w:rsidRDefault="00C858A7" w:rsidP="00C858A7">
      <w:pPr>
        <w:autoSpaceDE w:val="0"/>
        <w:autoSpaceDN w:val="0"/>
        <w:adjustRightInd w:val="0"/>
        <w:spacing w:line="360" w:lineRule="auto"/>
        <w:contextualSpacing/>
        <w:jc w:val="both"/>
        <w:rPr>
          <w:rFonts w:asciiTheme="majorHAnsi" w:hAnsiTheme="majorHAnsi" w:cstheme="majorHAnsi"/>
          <w:bCs/>
          <w:lang w:eastAsia="en-GB"/>
        </w:rPr>
      </w:pPr>
    </w:p>
    <w:p w14:paraId="2A140711" w14:textId="77777777" w:rsidR="00C858A7" w:rsidRPr="000A09E5" w:rsidRDefault="00C858A7" w:rsidP="00283E58">
      <w:pPr>
        <w:pStyle w:val="ListParagraph"/>
        <w:autoSpaceDE w:val="0"/>
        <w:autoSpaceDN w:val="0"/>
        <w:adjustRightInd w:val="0"/>
        <w:spacing w:line="360" w:lineRule="auto"/>
        <w:jc w:val="both"/>
        <w:rPr>
          <w:rFonts w:asciiTheme="majorHAnsi" w:hAnsiTheme="majorHAnsi" w:cstheme="majorHAnsi"/>
          <w:bCs/>
          <w:sz w:val="24"/>
          <w:szCs w:val="24"/>
          <w:u w:val="single"/>
          <w:lang w:eastAsia="en-GB"/>
        </w:rPr>
      </w:pPr>
      <w:r w:rsidRPr="000A09E5">
        <w:rPr>
          <w:rFonts w:asciiTheme="majorHAnsi" w:hAnsiTheme="majorHAnsi" w:cstheme="majorHAnsi"/>
          <w:bCs/>
          <w:sz w:val="24"/>
          <w:szCs w:val="24"/>
          <w:u w:val="single"/>
          <w:lang w:eastAsia="en-GB"/>
        </w:rPr>
        <w:t>The SSWP’s power to recover overpayments</w:t>
      </w:r>
    </w:p>
    <w:p w14:paraId="5D5FF31D" w14:textId="77777777" w:rsidR="00283E58" w:rsidRPr="000A09E5" w:rsidRDefault="00283E58" w:rsidP="00283E58">
      <w:pPr>
        <w:pStyle w:val="ListParagraph"/>
        <w:autoSpaceDE w:val="0"/>
        <w:autoSpaceDN w:val="0"/>
        <w:adjustRightInd w:val="0"/>
        <w:spacing w:line="360" w:lineRule="auto"/>
        <w:jc w:val="both"/>
        <w:rPr>
          <w:rFonts w:asciiTheme="majorHAnsi" w:hAnsiTheme="majorHAnsi" w:cstheme="majorHAnsi"/>
          <w:bCs/>
          <w:sz w:val="24"/>
          <w:szCs w:val="24"/>
          <w:u w:val="single"/>
          <w:lang w:eastAsia="en-GB"/>
        </w:rPr>
      </w:pPr>
    </w:p>
    <w:p w14:paraId="44FE7481" w14:textId="77777777"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The SSWP has power to recover overpayment of UC under section 71ZB of the Social Security Administration Act 1992. Section 71ZD empowers the SSWP to make regulations enabling recovery by deduction from earnings. The relevant regulations are Part 6 of the Social Security (Overpayments and Recovery) Regulations 2013.</w:t>
      </w:r>
    </w:p>
    <w:p w14:paraId="70C851F3" w14:textId="77777777" w:rsidR="00C858A7" w:rsidRPr="000A09E5" w:rsidRDefault="00C858A7" w:rsidP="00C858A7">
      <w:pPr>
        <w:autoSpaceDE w:val="0"/>
        <w:autoSpaceDN w:val="0"/>
        <w:adjustRightInd w:val="0"/>
        <w:spacing w:line="360" w:lineRule="auto"/>
        <w:contextualSpacing/>
        <w:jc w:val="both"/>
        <w:rPr>
          <w:rFonts w:asciiTheme="majorHAnsi" w:hAnsiTheme="majorHAnsi" w:cstheme="majorHAnsi"/>
          <w:bCs/>
          <w:lang w:eastAsia="en-GB"/>
        </w:rPr>
      </w:pPr>
    </w:p>
    <w:p w14:paraId="4FFCD65B" w14:textId="77777777" w:rsidR="00C858A7" w:rsidRPr="000A09E5" w:rsidRDefault="00C858A7" w:rsidP="00283E58">
      <w:pPr>
        <w:pStyle w:val="ListParagraph"/>
        <w:autoSpaceDE w:val="0"/>
        <w:autoSpaceDN w:val="0"/>
        <w:adjustRightInd w:val="0"/>
        <w:spacing w:line="360" w:lineRule="auto"/>
        <w:jc w:val="both"/>
        <w:rPr>
          <w:rFonts w:asciiTheme="majorHAnsi" w:hAnsiTheme="majorHAnsi" w:cstheme="majorHAnsi"/>
          <w:bCs/>
          <w:sz w:val="24"/>
          <w:szCs w:val="24"/>
          <w:u w:val="single"/>
          <w:lang w:eastAsia="en-GB"/>
        </w:rPr>
      </w:pPr>
      <w:r w:rsidRPr="000A09E5">
        <w:rPr>
          <w:rFonts w:asciiTheme="majorHAnsi" w:hAnsiTheme="majorHAnsi" w:cstheme="majorHAnsi"/>
          <w:bCs/>
          <w:sz w:val="24"/>
          <w:szCs w:val="24"/>
          <w:u w:val="single"/>
          <w:lang w:eastAsia="en-GB"/>
        </w:rPr>
        <w:t>The SSWP’s policy on recovery action</w:t>
      </w:r>
    </w:p>
    <w:p w14:paraId="31B83D4C" w14:textId="77777777" w:rsidR="00283E58" w:rsidRPr="000A09E5" w:rsidRDefault="00283E58" w:rsidP="00283E58">
      <w:pPr>
        <w:pStyle w:val="ListParagraph"/>
        <w:autoSpaceDE w:val="0"/>
        <w:autoSpaceDN w:val="0"/>
        <w:adjustRightInd w:val="0"/>
        <w:spacing w:line="360" w:lineRule="auto"/>
        <w:jc w:val="both"/>
        <w:rPr>
          <w:rFonts w:asciiTheme="majorHAnsi" w:hAnsiTheme="majorHAnsi" w:cstheme="majorHAnsi"/>
          <w:bCs/>
          <w:sz w:val="24"/>
          <w:szCs w:val="24"/>
          <w:u w:val="single"/>
          <w:lang w:eastAsia="en-GB"/>
        </w:rPr>
      </w:pPr>
    </w:p>
    <w:p w14:paraId="04145718" w14:textId="77777777"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The SSWP’s policy is set out in the Benefits Overpayment Recovery Guide (“</w:t>
      </w:r>
      <w:r w:rsidRPr="00F22D66">
        <w:rPr>
          <w:rFonts w:asciiTheme="majorHAnsi" w:hAnsiTheme="majorHAnsi" w:cstheme="majorHAnsi"/>
          <w:b/>
          <w:sz w:val="24"/>
          <w:szCs w:val="24"/>
          <w:lang w:eastAsia="en-GB"/>
        </w:rPr>
        <w:t>BORG</w:t>
      </w:r>
      <w:r w:rsidRPr="000A09E5">
        <w:rPr>
          <w:rFonts w:asciiTheme="majorHAnsi" w:hAnsiTheme="majorHAnsi" w:cstheme="majorHAnsi"/>
          <w:bCs/>
          <w:sz w:val="24"/>
          <w:szCs w:val="24"/>
          <w:lang w:eastAsia="en-GB"/>
        </w:rPr>
        <w:t>”).</w:t>
      </w:r>
      <w:r w:rsidR="006C22BE" w:rsidRPr="000A09E5">
        <w:rPr>
          <w:rStyle w:val="FootnoteReference"/>
          <w:rFonts w:asciiTheme="majorHAnsi" w:hAnsiTheme="majorHAnsi" w:cstheme="majorHAnsi"/>
          <w:bCs/>
          <w:sz w:val="24"/>
          <w:szCs w:val="24"/>
          <w:lang w:eastAsia="en-GB"/>
        </w:rPr>
        <w:footnoteReference w:id="1"/>
      </w:r>
      <w:r w:rsidRPr="000A09E5">
        <w:rPr>
          <w:rFonts w:asciiTheme="majorHAnsi" w:hAnsiTheme="majorHAnsi" w:cstheme="majorHAnsi"/>
          <w:bCs/>
          <w:sz w:val="24"/>
          <w:szCs w:val="24"/>
          <w:lang w:eastAsia="en-GB"/>
        </w:rPr>
        <w:t xml:space="preserve"> The general policy </w:t>
      </w:r>
      <w:r w:rsidR="00AD7584" w:rsidRPr="000A09E5">
        <w:rPr>
          <w:rFonts w:asciiTheme="majorHAnsi" w:hAnsiTheme="majorHAnsi" w:cstheme="majorHAnsi"/>
          <w:bCs/>
          <w:sz w:val="24"/>
          <w:szCs w:val="24"/>
          <w:lang w:eastAsia="en-GB"/>
        </w:rPr>
        <w:t xml:space="preserve">for means-tested benefits </w:t>
      </w:r>
      <w:r w:rsidRPr="000A09E5">
        <w:rPr>
          <w:rFonts w:asciiTheme="majorHAnsi" w:hAnsiTheme="majorHAnsi" w:cstheme="majorHAnsi"/>
          <w:bCs/>
          <w:sz w:val="24"/>
          <w:szCs w:val="24"/>
          <w:lang w:eastAsia="en-GB"/>
        </w:rPr>
        <w:t>is to suspend recovery action while there is a pending request for mandatory reconsideration, but this policy does not apply to UC (</w:t>
      </w:r>
      <w:r w:rsidR="00AD7584" w:rsidRPr="000A09E5">
        <w:rPr>
          <w:rFonts w:asciiTheme="majorHAnsi" w:hAnsiTheme="majorHAnsi" w:cstheme="majorHAnsi"/>
          <w:bCs/>
          <w:sz w:val="24"/>
          <w:szCs w:val="24"/>
          <w:lang w:eastAsia="en-GB"/>
        </w:rPr>
        <w:t xml:space="preserve">paragraph </w:t>
      </w:r>
      <w:r w:rsidRPr="000A09E5">
        <w:rPr>
          <w:rFonts w:asciiTheme="majorHAnsi" w:hAnsiTheme="majorHAnsi" w:cstheme="majorHAnsi"/>
          <w:bCs/>
          <w:sz w:val="24"/>
          <w:szCs w:val="24"/>
          <w:lang w:eastAsia="en-GB"/>
        </w:rPr>
        <w:t>4.</w:t>
      </w:r>
      <w:r w:rsidR="006C22BE" w:rsidRPr="000A09E5">
        <w:rPr>
          <w:rFonts w:asciiTheme="majorHAnsi" w:hAnsiTheme="majorHAnsi" w:cstheme="majorHAnsi"/>
          <w:bCs/>
          <w:sz w:val="24"/>
          <w:szCs w:val="24"/>
          <w:lang w:eastAsia="en-GB"/>
        </w:rPr>
        <w:t>25</w:t>
      </w:r>
      <w:r w:rsidRPr="000A09E5">
        <w:rPr>
          <w:rFonts w:asciiTheme="majorHAnsi" w:hAnsiTheme="majorHAnsi" w:cstheme="majorHAnsi"/>
          <w:bCs/>
          <w:sz w:val="24"/>
          <w:szCs w:val="24"/>
          <w:lang w:eastAsia="en-GB"/>
        </w:rPr>
        <w:t>). BORG contains no explanation or justification for the differing policies.</w:t>
      </w:r>
    </w:p>
    <w:p w14:paraId="1B5DD5F7" w14:textId="77777777" w:rsidR="00C858A7" w:rsidRPr="000A09E5" w:rsidRDefault="00C858A7" w:rsidP="00C858A7">
      <w:pPr>
        <w:autoSpaceDE w:val="0"/>
        <w:autoSpaceDN w:val="0"/>
        <w:adjustRightInd w:val="0"/>
        <w:spacing w:line="360" w:lineRule="auto"/>
        <w:contextualSpacing/>
        <w:jc w:val="both"/>
        <w:rPr>
          <w:rFonts w:asciiTheme="majorHAnsi" w:hAnsiTheme="majorHAnsi" w:cstheme="majorHAnsi"/>
          <w:bCs/>
          <w:lang w:eastAsia="en-GB"/>
        </w:rPr>
      </w:pPr>
    </w:p>
    <w:p w14:paraId="79E61894" w14:textId="77777777" w:rsidR="00C858A7" w:rsidRPr="000A09E5" w:rsidRDefault="00C858A7" w:rsidP="00283E58">
      <w:pPr>
        <w:pStyle w:val="ListParagraph"/>
        <w:autoSpaceDE w:val="0"/>
        <w:autoSpaceDN w:val="0"/>
        <w:adjustRightInd w:val="0"/>
        <w:spacing w:line="360" w:lineRule="auto"/>
        <w:jc w:val="both"/>
        <w:rPr>
          <w:rFonts w:asciiTheme="majorHAnsi" w:hAnsiTheme="majorHAnsi" w:cstheme="majorHAnsi"/>
          <w:bCs/>
          <w:sz w:val="24"/>
          <w:szCs w:val="24"/>
          <w:u w:val="single"/>
          <w:lang w:eastAsia="en-GB"/>
        </w:rPr>
      </w:pPr>
      <w:r w:rsidRPr="000A09E5">
        <w:rPr>
          <w:rFonts w:asciiTheme="majorHAnsi" w:hAnsiTheme="majorHAnsi" w:cstheme="majorHAnsi"/>
          <w:bCs/>
          <w:sz w:val="24"/>
          <w:szCs w:val="24"/>
          <w:u w:val="single"/>
          <w:lang w:eastAsia="en-GB"/>
        </w:rPr>
        <w:t>The claimant’s appeal rights</w:t>
      </w:r>
    </w:p>
    <w:p w14:paraId="0B49DA48" w14:textId="77777777" w:rsidR="00283E58" w:rsidRPr="000A09E5" w:rsidRDefault="00283E58" w:rsidP="00283E58">
      <w:pPr>
        <w:pStyle w:val="ListParagraph"/>
        <w:autoSpaceDE w:val="0"/>
        <w:autoSpaceDN w:val="0"/>
        <w:adjustRightInd w:val="0"/>
        <w:spacing w:line="360" w:lineRule="auto"/>
        <w:jc w:val="both"/>
        <w:rPr>
          <w:rFonts w:asciiTheme="majorHAnsi" w:hAnsiTheme="majorHAnsi" w:cstheme="majorHAnsi"/>
          <w:bCs/>
          <w:sz w:val="24"/>
          <w:szCs w:val="24"/>
          <w:u w:val="single"/>
          <w:lang w:eastAsia="en-GB"/>
        </w:rPr>
      </w:pPr>
    </w:p>
    <w:p w14:paraId="2B47C104" w14:textId="0A7AA473"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The claimant can appeal to the First-tier Tribunal against the decision to revise</w:t>
      </w:r>
      <w:r w:rsidR="00845D2A" w:rsidRPr="000A09E5">
        <w:rPr>
          <w:rFonts w:asciiTheme="majorHAnsi" w:hAnsiTheme="majorHAnsi" w:cstheme="majorHAnsi"/>
          <w:bCs/>
          <w:sz w:val="24"/>
          <w:szCs w:val="24"/>
          <w:lang w:eastAsia="en-GB"/>
        </w:rPr>
        <w:t xml:space="preserve"> [her/his] </w:t>
      </w:r>
      <w:r w:rsidRPr="000A09E5">
        <w:rPr>
          <w:rFonts w:asciiTheme="majorHAnsi" w:hAnsiTheme="majorHAnsi" w:cstheme="majorHAnsi"/>
          <w:bCs/>
          <w:sz w:val="24"/>
          <w:szCs w:val="24"/>
          <w:lang w:eastAsia="en-GB"/>
        </w:rPr>
        <w:t xml:space="preserve">award, but only if </w:t>
      </w:r>
      <w:r w:rsidR="00845D2A" w:rsidRPr="000A09E5">
        <w:rPr>
          <w:rFonts w:asciiTheme="majorHAnsi" w:hAnsiTheme="majorHAnsi" w:cstheme="majorHAnsi"/>
          <w:bCs/>
          <w:sz w:val="24"/>
          <w:szCs w:val="24"/>
          <w:lang w:eastAsia="en-GB"/>
        </w:rPr>
        <w:t>[s/</w:t>
      </w:r>
      <w:r w:rsidRPr="000A09E5">
        <w:rPr>
          <w:rFonts w:asciiTheme="majorHAnsi" w:hAnsiTheme="majorHAnsi" w:cstheme="majorHAnsi"/>
          <w:bCs/>
          <w:sz w:val="24"/>
          <w:szCs w:val="24"/>
          <w:lang w:eastAsia="en-GB"/>
        </w:rPr>
        <w:t>he</w:t>
      </w:r>
      <w:r w:rsidR="00845D2A" w:rsidRPr="000A09E5">
        <w:rPr>
          <w:rFonts w:asciiTheme="majorHAnsi" w:hAnsiTheme="majorHAnsi" w:cstheme="majorHAnsi"/>
          <w:bCs/>
          <w:sz w:val="24"/>
          <w:szCs w:val="24"/>
          <w:lang w:eastAsia="en-GB"/>
        </w:rPr>
        <w:t>]</w:t>
      </w:r>
      <w:r w:rsidRPr="000A09E5">
        <w:rPr>
          <w:rFonts w:asciiTheme="majorHAnsi" w:hAnsiTheme="majorHAnsi" w:cstheme="majorHAnsi"/>
          <w:bCs/>
          <w:sz w:val="24"/>
          <w:szCs w:val="24"/>
          <w:lang w:eastAsia="en-GB"/>
        </w:rPr>
        <w:t xml:space="preserve"> first requests SSWP </w:t>
      </w:r>
      <w:r w:rsidR="00845D2A" w:rsidRPr="000A09E5">
        <w:rPr>
          <w:rFonts w:asciiTheme="majorHAnsi" w:hAnsiTheme="majorHAnsi" w:cstheme="majorHAnsi"/>
          <w:bCs/>
          <w:sz w:val="24"/>
          <w:szCs w:val="24"/>
          <w:lang w:eastAsia="en-GB"/>
        </w:rPr>
        <w:t xml:space="preserve">to </w:t>
      </w:r>
      <w:r w:rsidRPr="000A09E5">
        <w:rPr>
          <w:rFonts w:asciiTheme="majorHAnsi" w:hAnsiTheme="majorHAnsi" w:cstheme="majorHAnsi"/>
          <w:bCs/>
          <w:sz w:val="24"/>
          <w:szCs w:val="24"/>
          <w:lang w:eastAsia="en-GB"/>
        </w:rPr>
        <w:t xml:space="preserve">revise the revised decision (Section 12(3A) </w:t>
      </w:r>
      <w:r w:rsidR="00283E58" w:rsidRPr="000A09E5">
        <w:rPr>
          <w:rFonts w:asciiTheme="majorHAnsi" w:hAnsiTheme="majorHAnsi" w:cstheme="majorHAnsi"/>
          <w:bCs/>
          <w:sz w:val="24"/>
          <w:szCs w:val="24"/>
          <w:lang w:eastAsia="en-GB"/>
        </w:rPr>
        <w:t xml:space="preserve">SSA </w:t>
      </w:r>
      <w:r w:rsidRPr="000A09E5">
        <w:rPr>
          <w:rFonts w:asciiTheme="majorHAnsi" w:hAnsiTheme="majorHAnsi" w:cstheme="majorHAnsi"/>
          <w:bCs/>
          <w:sz w:val="24"/>
          <w:szCs w:val="24"/>
          <w:lang w:eastAsia="en-GB"/>
        </w:rPr>
        <w:t xml:space="preserve">1998; Regulation 7 of the D&amp;A Regs). </w:t>
      </w:r>
      <w:r w:rsidR="00845D2A" w:rsidRPr="000A09E5">
        <w:rPr>
          <w:rFonts w:asciiTheme="majorHAnsi" w:hAnsiTheme="majorHAnsi" w:cstheme="majorHAnsi"/>
          <w:bCs/>
          <w:sz w:val="24"/>
          <w:szCs w:val="24"/>
          <w:lang w:eastAsia="en-GB"/>
        </w:rPr>
        <w:t>[s/he]</w:t>
      </w:r>
      <w:r w:rsidRPr="000A09E5">
        <w:rPr>
          <w:rFonts w:asciiTheme="majorHAnsi" w:hAnsiTheme="majorHAnsi" w:cstheme="majorHAnsi"/>
          <w:bCs/>
          <w:sz w:val="24"/>
          <w:szCs w:val="24"/>
          <w:lang w:eastAsia="en-GB"/>
        </w:rPr>
        <w:t xml:space="preserve"> has no right of appeal against the decision to recover an overpayment by deductions from earnings (S</w:t>
      </w:r>
      <w:r w:rsidR="00283E58" w:rsidRPr="000A09E5">
        <w:rPr>
          <w:rFonts w:asciiTheme="majorHAnsi" w:hAnsiTheme="majorHAnsi" w:cstheme="majorHAnsi"/>
          <w:bCs/>
          <w:sz w:val="24"/>
          <w:szCs w:val="24"/>
          <w:lang w:eastAsia="en-GB"/>
        </w:rPr>
        <w:t xml:space="preserve">SA </w:t>
      </w:r>
      <w:r w:rsidRPr="000A09E5">
        <w:rPr>
          <w:rFonts w:asciiTheme="majorHAnsi" w:hAnsiTheme="majorHAnsi" w:cstheme="majorHAnsi"/>
          <w:bCs/>
          <w:sz w:val="24"/>
          <w:szCs w:val="24"/>
          <w:lang w:eastAsia="en-GB"/>
        </w:rPr>
        <w:t xml:space="preserve">1998 section </w:t>
      </w:r>
      <w:r w:rsidRPr="000A09E5">
        <w:rPr>
          <w:rFonts w:asciiTheme="majorHAnsi" w:hAnsiTheme="majorHAnsi" w:cstheme="majorHAnsi"/>
          <w:bCs/>
          <w:sz w:val="24"/>
          <w:szCs w:val="24"/>
          <w:lang w:eastAsia="en-GB"/>
        </w:rPr>
        <w:lastRenderedPageBreak/>
        <w:t xml:space="preserve">12 and Schedule 2 paragraph </w:t>
      </w:r>
      <w:proofErr w:type="gramStart"/>
      <w:r w:rsidRPr="000A09E5">
        <w:rPr>
          <w:rFonts w:asciiTheme="majorHAnsi" w:hAnsiTheme="majorHAnsi" w:cstheme="majorHAnsi"/>
          <w:bCs/>
          <w:sz w:val="24"/>
          <w:szCs w:val="24"/>
          <w:lang w:eastAsia="en-GB"/>
        </w:rPr>
        <w:t>9;</w:t>
      </w:r>
      <w:proofErr w:type="gramEnd"/>
      <w:r w:rsidRPr="000A09E5">
        <w:rPr>
          <w:rFonts w:asciiTheme="majorHAnsi" w:hAnsiTheme="majorHAnsi" w:cstheme="majorHAnsi"/>
          <w:bCs/>
          <w:sz w:val="24"/>
          <w:szCs w:val="24"/>
          <w:lang w:eastAsia="en-GB"/>
        </w:rPr>
        <w:t xml:space="preserve"> D&amp;A Regs regulation 50(2) and Schedule 3 paragraph 13).</w:t>
      </w:r>
    </w:p>
    <w:p w14:paraId="7AC48D84" w14:textId="77777777" w:rsidR="00C858A7" w:rsidRPr="000A09E5" w:rsidRDefault="00C858A7" w:rsidP="00C858A7">
      <w:pPr>
        <w:autoSpaceDE w:val="0"/>
        <w:autoSpaceDN w:val="0"/>
        <w:adjustRightInd w:val="0"/>
        <w:spacing w:line="360" w:lineRule="auto"/>
        <w:contextualSpacing/>
        <w:jc w:val="both"/>
        <w:rPr>
          <w:rFonts w:asciiTheme="majorHAnsi" w:hAnsiTheme="majorHAnsi" w:cstheme="majorHAnsi"/>
          <w:bCs/>
          <w:lang w:eastAsia="en-GB"/>
        </w:rPr>
      </w:pPr>
    </w:p>
    <w:p w14:paraId="617603B4" w14:textId="77777777" w:rsidR="00C858A7" w:rsidRPr="000A09E5" w:rsidRDefault="00C858A7" w:rsidP="00283E58">
      <w:pPr>
        <w:autoSpaceDE w:val="0"/>
        <w:autoSpaceDN w:val="0"/>
        <w:adjustRightInd w:val="0"/>
        <w:spacing w:line="360" w:lineRule="auto"/>
        <w:ind w:firstLine="720"/>
        <w:jc w:val="both"/>
        <w:rPr>
          <w:rFonts w:asciiTheme="majorHAnsi" w:hAnsiTheme="majorHAnsi" w:cstheme="majorHAnsi"/>
          <w:b/>
          <w:bCs/>
          <w:u w:val="single"/>
          <w:lang w:eastAsia="en-GB"/>
        </w:rPr>
      </w:pPr>
      <w:r w:rsidRPr="000A09E5">
        <w:rPr>
          <w:rFonts w:asciiTheme="majorHAnsi" w:hAnsiTheme="majorHAnsi" w:cstheme="majorHAnsi"/>
          <w:b/>
          <w:bCs/>
          <w:u w:val="single"/>
          <w:lang w:eastAsia="en-GB"/>
        </w:rPr>
        <w:t>Grounds for Judicial Review</w:t>
      </w:r>
    </w:p>
    <w:p w14:paraId="0778E8E2" w14:textId="77777777" w:rsidR="00283E58" w:rsidRPr="000A09E5" w:rsidRDefault="00283E58" w:rsidP="00283E58">
      <w:pPr>
        <w:autoSpaceDE w:val="0"/>
        <w:autoSpaceDN w:val="0"/>
        <w:adjustRightInd w:val="0"/>
        <w:spacing w:line="360" w:lineRule="auto"/>
        <w:ind w:firstLine="720"/>
        <w:jc w:val="both"/>
        <w:rPr>
          <w:rFonts w:asciiTheme="majorHAnsi" w:hAnsiTheme="majorHAnsi" w:cstheme="majorHAnsi"/>
          <w:bCs/>
          <w:u w:val="single"/>
          <w:lang w:eastAsia="en-GB"/>
        </w:rPr>
      </w:pPr>
    </w:p>
    <w:p w14:paraId="448AED6F" w14:textId="77777777" w:rsidR="00C858A7" w:rsidRPr="000A09E5" w:rsidRDefault="00C858A7" w:rsidP="00283E58">
      <w:pPr>
        <w:pStyle w:val="ListParagraph"/>
        <w:autoSpaceDE w:val="0"/>
        <w:autoSpaceDN w:val="0"/>
        <w:adjustRightInd w:val="0"/>
        <w:spacing w:line="360" w:lineRule="auto"/>
        <w:jc w:val="both"/>
        <w:rPr>
          <w:rFonts w:asciiTheme="majorHAnsi" w:hAnsiTheme="majorHAnsi" w:cstheme="majorHAnsi"/>
          <w:b/>
          <w:bCs/>
          <w:sz w:val="24"/>
          <w:szCs w:val="24"/>
          <w:u w:val="single"/>
          <w:lang w:eastAsia="en-GB"/>
        </w:rPr>
      </w:pPr>
      <w:r w:rsidRPr="000A09E5">
        <w:rPr>
          <w:rFonts w:asciiTheme="majorHAnsi" w:hAnsiTheme="majorHAnsi" w:cstheme="majorHAnsi"/>
          <w:b/>
          <w:bCs/>
          <w:sz w:val="24"/>
          <w:szCs w:val="24"/>
          <w:u w:val="single"/>
          <w:lang w:eastAsia="en-GB"/>
        </w:rPr>
        <w:t>Ground 1: Unreasonable delay in dealing with mandatory reconsideration request</w:t>
      </w:r>
    </w:p>
    <w:p w14:paraId="20C3922B" w14:textId="77777777" w:rsidR="00283E58" w:rsidRPr="000A09E5" w:rsidRDefault="00283E58" w:rsidP="00283E58">
      <w:pPr>
        <w:pStyle w:val="ListParagraph"/>
        <w:autoSpaceDE w:val="0"/>
        <w:autoSpaceDN w:val="0"/>
        <w:adjustRightInd w:val="0"/>
        <w:spacing w:line="360" w:lineRule="auto"/>
        <w:jc w:val="both"/>
        <w:rPr>
          <w:rFonts w:asciiTheme="majorHAnsi" w:hAnsiTheme="majorHAnsi" w:cstheme="majorHAnsi"/>
          <w:b/>
          <w:bCs/>
          <w:sz w:val="24"/>
          <w:szCs w:val="24"/>
          <w:u w:val="single"/>
          <w:lang w:eastAsia="en-GB"/>
        </w:rPr>
      </w:pPr>
    </w:p>
    <w:p w14:paraId="09CB431B" w14:textId="77777777"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 xml:space="preserve">The SSWP is under a duty to consider all claims for benefit within a “reasonable time” – </w:t>
      </w:r>
      <w:proofErr w:type="gramStart"/>
      <w:r w:rsidRPr="000A09E5">
        <w:rPr>
          <w:rFonts w:asciiTheme="majorHAnsi" w:hAnsiTheme="majorHAnsi" w:cstheme="majorHAnsi"/>
          <w:bCs/>
          <w:i/>
          <w:sz w:val="24"/>
          <w:szCs w:val="24"/>
          <w:lang w:eastAsia="en-GB"/>
        </w:rPr>
        <w:t>R(</w:t>
      </w:r>
      <w:proofErr w:type="gramEnd"/>
      <w:r w:rsidRPr="000A09E5">
        <w:rPr>
          <w:rFonts w:asciiTheme="majorHAnsi" w:hAnsiTheme="majorHAnsi" w:cstheme="majorHAnsi"/>
          <w:bCs/>
          <w:i/>
          <w:sz w:val="24"/>
          <w:szCs w:val="24"/>
          <w:lang w:eastAsia="en-GB"/>
        </w:rPr>
        <w:t>C and W) v Secretary of State for Work and Pensions  [2015</w:t>
      </w:r>
      <w:r w:rsidRPr="000A09E5">
        <w:rPr>
          <w:rFonts w:asciiTheme="majorHAnsi" w:hAnsiTheme="majorHAnsi" w:cstheme="majorHAnsi"/>
          <w:bCs/>
          <w:sz w:val="24"/>
          <w:szCs w:val="24"/>
          <w:lang w:eastAsia="en-GB"/>
        </w:rPr>
        <w:t xml:space="preserve">] EWHC 1607 (Admin). </w:t>
      </w:r>
    </w:p>
    <w:p w14:paraId="55DA2139" w14:textId="77777777" w:rsidR="006C3165" w:rsidRPr="000A09E5" w:rsidRDefault="006C3165" w:rsidP="006C3165">
      <w:pPr>
        <w:pStyle w:val="ListParagraph"/>
        <w:autoSpaceDE w:val="0"/>
        <w:autoSpaceDN w:val="0"/>
        <w:adjustRightInd w:val="0"/>
        <w:spacing w:line="360" w:lineRule="auto"/>
        <w:jc w:val="both"/>
        <w:rPr>
          <w:rFonts w:asciiTheme="majorHAnsi" w:hAnsiTheme="majorHAnsi" w:cstheme="majorHAnsi"/>
          <w:bCs/>
          <w:sz w:val="24"/>
          <w:szCs w:val="24"/>
          <w:lang w:eastAsia="en-GB"/>
        </w:rPr>
      </w:pPr>
    </w:p>
    <w:p w14:paraId="2C396D50" w14:textId="77777777"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 xml:space="preserve">The duty to </w:t>
      </w:r>
      <w:proofErr w:type="gramStart"/>
      <w:r w:rsidRPr="000A09E5">
        <w:rPr>
          <w:rFonts w:asciiTheme="majorHAnsi" w:hAnsiTheme="majorHAnsi" w:cstheme="majorHAnsi"/>
          <w:bCs/>
          <w:sz w:val="24"/>
          <w:szCs w:val="24"/>
          <w:lang w:eastAsia="en-GB"/>
        </w:rPr>
        <w:t>make a decision</w:t>
      </w:r>
      <w:proofErr w:type="gramEnd"/>
      <w:r w:rsidRPr="000A09E5">
        <w:rPr>
          <w:rFonts w:asciiTheme="majorHAnsi" w:hAnsiTheme="majorHAnsi" w:cstheme="majorHAnsi"/>
          <w:bCs/>
          <w:sz w:val="24"/>
          <w:szCs w:val="24"/>
          <w:lang w:eastAsia="en-GB"/>
        </w:rPr>
        <w:t xml:space="preserve"> within a reasonable time applies equally to s.9 SSA 1998 under which Secretary of State may “revise” any decision made under s.8 or s.10, as to the analogous provision at s.8 under which the Secretary of State shall “decide any claim for a relevant benefit”.</w:t>
      </w:r>
    </w:p>
    <w:p w14:paraId="3223553A" w14:textId="77777777" w:rsidR="006C3165" w:rsidRPr="000A09E5" w:rsidRDefault="006C3165" w:rsidP="006C3165">
      <w:pPr>
        <w:pStyle w:val="ListParagraph"/>
        <w:autoSpaceDE w:val="0"/>
        <w:autoSpaceDN w:val="0"/>
        <w:adjustRightInd w:val="0"/>
        <w:spacing w:line="360" w:lineRule="auto"/>
        <w:jc w:val="both"/>
        <w:rPr>
          <w:rFonts w:asciiTheme="majorHAnsi" w:hAnsiTheme="majorHAnsi" w:cstheme="majorHAnsi"/>
          <w:bCs/>
          <w:sz w:val="24"/>
          <w:szCs w:val="24"/>
          <w:lang w:eastAsia="en-GB"/>
        </w:rPr>
      </w:pPr>
    </w:p>
    <w:p w14:paraId="108970A2" w14:textId="77777777"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 xml:space="preserve">What counts as a reasonable time depends on the circumstances, including the impact on the claimant and the complexity of the </w:t>
      </w:r>
      <w:proofErr w:type="gramStart"/>
      <w:r w:rsidRPr="000A09E5">
        <w:rPr>
          <w:rFonts w:asciiTheme="majorHAnsi" w:hAnsiTheme="majorHAnsi" w:cstheme="majorHAnsi"/>
          <w:bCs/>
          <w:sz w:val="24"/>
          <w:szCs w:val="24"/>
          <w:lang w:eastAsia="en-GB"/>
        </w:rPr>
        <w:t>case .</w:t>
      </w:r>
      <w:proofErr w:type="gramEnd"/>
    </w:p>
    <w:p w14:paraId="03B2B32C" w14:textId="77777777" w:rsidR="006C3165" w:rsidRPr="000A09E5" w:rsidRDefault="006C3165" w:rsidP="006C3165">
      <w:pPr>
        <w:pStyle w:val="ListParagraph"/>
        <w:autoSpaceDE w:val="0"/>
        <w:autoSpaceDN w:val="0"/>
        <w:adjustRightInd w:val="0"/>
        <w:spacing w:line="360" w:lineRule="auto"/>
        <w:jc w:val="both"/>
        <w:rPr>
          <w:rFonts w:asciiTheme="majorHAnsi" w:hAnsiTheme="majorHAnsi" w:cstheme="majorHAnsi"/>
          <w:bCs/>
          <w:sz w:val="24"/>
          <w:szCs w:val="24"/>
          <w:lang w:eastAsia="en-GB"/>
        </w:rPr>
      </w:pPr>
    </w:p>
    <w:p w14:paraId="79905AEC" w14:textId="746CE54E" w:rsidR="004F4C2C" w:rsidRPr="000A09E5" w:rsidRDefault="00C858A7" w:rsidP="004F4C2C">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 xml:space="preserve">It is now </w:t>
      </w:r>
      <w:r w:rsidR="00F22D66">
        <w:rPr>
          <w:rFonts w:asciiTheme="majorHAnsi" w:hAnsiTheme="majorHAnsi" w:cstheme="majorHAnsi"/>
          <w:bCs/>
          <w:sz w:val="24"/>
          <w:szCs w:val="24"/>
          <w:lang w:eastAsia="en-GB"/>
        </w:rPr>
        <w:t>[</w:t>
      </w:r>
      <w:r w:rsidR="00E42256" w:rsidRPr="000A09E5">
        <w:rPr>
          <w:rFonts w:asciiTheme="majorHAnsi" w:hAnsiTheme="majorHAnsi" w:cstheme="majorHAnsi"/>
          <w:bCs/>
          <w:sz w:val="24"/>
          <w:szCs w:val="24"/>
          <w:lang w:eastAsia="en-GB"/>
        </w:rPr>
        <w:t>X</w:t>
      </w:r>
      <w:r w:rsidR="00F22D66">
        <w:rPr>
          <w:rFonts w:asciiTheme="majorHAnsi" w:hAnsiTheme="majorHAnsi" w:cstheme="majorHAnsi"/>
          <w:bCs/>
          <w:sz w:val="24"/>
          <w:szCs w:val="24"/>
          <w:lang w:eastAsia="en-GB"/>
        </w:rPr>
        <w:t>]</w:t>
      </w:r>
      <w:r w:rsidRPr="000A09E5">
        <w:rPr>
          <w:rFonts w:asciiTheme="majorHAnsi" w:hAnsiTheme="majorHAnsi" w:cstheme="majorHAnsi"/>
          <w:bCs/>
          <w:sz w:val="24"/>
          <w:szCs w:val="24"/>
          <w:lang w:eastAsia="en-GB"/>
        </w:rPr>
        <w:t xml:space="preserve"> weeks since </w:t>
      </w:r>
      <w:r w:rsidR="00E42256" w:rsidRPr="000A09E5">
        <w:rPr>
          <w:rFonts w:asciiTheme="majorHAnsi" w:hAnsiTheme="majorHAnsi" w:cstheme="majorHAnsi"/>
          <w:bCs/>
          <w:sz w:val="24"/>
          <w:szCs w:val="24"/>
          <w:lang w:eastAsia="en-GB"/>
        </w:rPr>
        <w:t>C</w:t>
      </w:r>
      <w:r w:rsidRPr="000A09E5">
        <w:rPr>
          <w:rFonts w:asciiTheme="majorHAnsi" w:hAnsiTheme="majorHAnsi" w:cstheme="majorHAnsi"/>
          <w:bCs/>
          <w:sz w:val="24"/>
          <w:szCs w:val="24"/>
          <w:lang w:eastAsia="en-GB"/>
        </w:rPr>
        <w:t xml:space="preserve"> requested</w:t>
      </w:r>
      <w:r w:rsidR="00F22D66">
        <w:rPr>
          <w:rFonts w:asciiTheme="majorHAnsi" w:hAnsiTheme="majorHAnsi" w:cstheme="majorHAnsi"/>
          <w:bCs/>
          <w:sz w:val="24"/>
          <w:szCs w:val="24"/>
          <w:lang w:eastAsia="en-GB"/>
        </w:rPr>
        <w:t xml:space="preserve"> a</w:t>
      </w:r>
      <w:r w:rsidRPr="000A09E5">
        <w:rPr>
          <w:rFonts w:asciiTheme="majorHAnsi" w:hAnsiTheme="majorHAnsi" w:cstheme="majorHAnsi"/>
          <w:bCs/>
          <w:sz w:val="24"/>
          <w:szCs w:val="24"/>
          <w:lang w:eastAsia="en-GB"/>
        </w:rPr>
        <w:t xml:space="preserve"> revision. </w:t>
      </w:r>
    </w:p>
    <w:p w14:paraId="31FD1BED" w14:textId="77777777" w:rsidR="00CD32A2" w:rsidRPr="000A09E5" w:rsidRDefault="00CD32A2" w:rsidP="00CD32A2">
      <w:pPr>
        <w:pStyle w:val="ListParagraph"/>
        <w:autoSpaceDE w:val="0"/>
        <w:autoSpaceDN w:val="0"/>
        <w:adjustRightInd w:val="0"/>
        <w:spacing w:line="360" w:lineRule="auto"/>
        <w:jc w:val="both"/>
        <w:rPr>
          <w:rFonts w:asciiTheme="majorHAnsi" w:hAnsiTheme="majorHAnsi" w:cstheme="majorHAnsi"/>
          <w:bCs/>
          <w:sz w:val="24"/>
          <w:szCs w:val="24"/>
          <w:lang w:eastAsia="en-GB"/>
        </w:rPr>
      </w:pPr>
    </w:p>
    <w:p w14:paraId="5625273E" w14:textId="0E0D93F8"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This is not a complex case</w:t>
      </w:r>
      <w:r w:rsidR="00F22D66">
        <w:rPr>
          <w:rFonts w:asciiTheme="majorHAnsi" w:hAnsiTheme="majorHAnsi" w:cstheme="majorHAnsi"/>
          <w:bCs/>
          <w:sz w:val="24"/>
          <w:szCs w:val="24"/>
          <w:lang w:eastAsia="en-GB"/>
        </w:rPr>
        <w:t xml:space="preserve">, as set out above; there is no legal power to revise a decision on entitlement due to </w:t>
      </w:r>
      <w:proofErr w:type="spellStart"/>
      <w:proofErr w:type="gramStart"/>
      <w:r w:rsidR="00F22D66">
        <w:rPr>
          <w:rFonts w:asciiTheme="majorHAnsi" w:hAnsiTheme="majorHAnsi" w:cstheme="majorHAnsi"/>
          <w:bCs/>
          <w:sz w:val="24"/>
          <w:szCs w:val="24"/>
          <w:lang w:eastAsia="en-GB"/>
        </w:rPr>
        <w:t>non compliance</w:t>
      </w:r>
      <w:proofErr w:type="spellEnd"/>
      <w:proofErr w:type="gramEnd"/>
      <w:r w:rsidR="00F22D66">
        <w:rPr>
          <w:rFonts w:asciiTheme="majorHAnsi" w:hAnsiTheme="majorHAnsi" w:cstheme="majorHAnsi"/>
          <w:bCs/>
          <w:sz w:val="24"/>
          <w:szCs w:val="24"/>
          <w:lang w:eastAsia="en-GB"/>
        </w:rPr>
        <w:t xml:space="preserve"> with an interview requirement and SSWP’s decision to do so is unlawful.</w:t>
      </w:r>
    </w:p>
    <w:p w14:paraId="6A5F4EB0" w14:textId="77777777" w:rsidR="006C3165" w:rsidRPr="000A09E5" w:rsidRDefault="006C3165" w:rsidP="006C3165">
      <w:pPr>
        <w:pStyle w:val="ListParagraph"/>
        <w:spacing w:after="200" w:line="360" w:lineRule="auto"/>
        <w:rPr>
          <w:rFonts w:asciiTheme="majorHAnsi" w:hAnsiTheme="majorHAnsi" w:cstheme="majorHAnsi"/>
          <w:bCs/>
          <w:i/>
          <w:iCs/>
          <w:sz w:val="24"/>
          <w:szCs w:val="24"/>
          <w:lang w:eastAsia="en-GB"/>
        </w:rPr>
      </w:pPr>
    </w:p>
    <w:p w14:paraId="655A959E" w14:textId="77777777" w:rsidR="00C858A7" w:rsidRPr="000A09E5" w:rsidRDefault="00C858A7" w:rsidP="006C3165">
      <w:pPr>
        <w:pStyle w:val="ListParagraph"/>
        <w:spacing w:after="200" w:line="360" w:lineRule="auto"/>
        <w:rPr>
          <w:rFonts w:asciiTheme="majorHAnsi" w:hAnsiTheme="majorHAnsi" w:cstheme="majorHAnsi"/>
          <w:bCs/>
          <w:i/>
          <w:iCs/>
          <w:sz w:val="24"/>
          <w:szCs w:val="24"/>
          <w:lang w:eastAsia="en-GB"/>
        </w:rPr>
      </w:pPr>
      <w:r w:rsidRPr="000A09E5">
        <w:rPr>
          <w:rFonts w:asciiTheme="majorHAnsi" w:hAnsiTheme="majorHAnsi" w:cstheme="majorHAnsi"/>
          <w:bCs/>
          <w:i/>
          <w:iCs/>
          <w:sz w:val="24"/>
          <w:szCs w:val="24"/>
          <w:lang w:eastAsia="en-GB"/>
        </w:rPr>
        <w:t>Impact on the claimant</w:t>
      </w:r>
    </w:p>
    <w:p w14:paraId="5F2ACCE0" w14:textId="3E8BBAE1" w:rsidR="00C858A7" w:rsidRPr="000A09E5" w:rsidRDefault="00C858A7" w:rsidP="00C858A7">
      <w:pPr>
        <w:numPr>
          <w:ilvl w:val="0"/>
          <w:numId w:val="5"/>
        </w:numPr>
        <w:autoSpaceDE w:val="0"/>
        <w:autoSpaceDN w:val="0"/>
        <w:adjustRightInd w:val="0"/>
        <w:spacing w:line="360" w:lineRule="auto"/>
        <w:contextualSpacing/>
        <w:jc w:val="both"/>
        <w:rPr>
          <w:rFonts w:asciiTheme="majorHAnsi" w:hAnsiTheme="majorHAnsi" w:cstheme="majorHAnsi"/>
          <w:bCs/>
          <w:lang w:eastAsia="en-GB"/>
        </w:rPr>
      </w:pPr>
      <w:r w:rsidRPr="000A09E5">
        <w:rPr>
          <w:rFonts w:asciiTheme="majorHAnsi" w:hAnsiTheme="majorHAnsi" w:cstheme="majorHAnsi"/>
          <w:bCs/>
          <w:lang w:eastAsia="en-GB"/>
        </w:rPr>
        <w:t xml:space="preserve">The delay is causing </w:t>
      </w:r>
      <w:r w:rsidR="00E42256" w:rsidRPr="000A09E5">
        <w:rPr>
          <w:rFonts w:asciiTheme="majorHAnsi" w:hAnsiTheme="majorHAnsi" w:cstheme="majorHAnsi"/>
          <w:bCs/>
          <w:lang w:eastAsia="en-GB"/>
        </w:rPr>
        <w:t>C</w:t>
      </w:r>
      <w:r w:rsidRPr="000A09E5">
        <w:rPr>
          <w:rFonts w:asciiTheme="majorHAnsi" w:hAnsiTheme="majorHAnsi" w:cstheme="majorHAnsi"/>
          <w:bCs/>
          <w:lang w:eastAsia="en-GB"/>
        </w:rPr>
        <w:t xml:space="preserve"> hardship. The delay relates to a decision on an overpayment which the SSWP has already taken active steps to recover, by deduction from earnings. </w:t>
      </w:r>
      <w:r w:rsidR="00AD7584" w:rsidRPr="000A09E5">
        <w:rPr>
          <w:rFonts w:asciiTheme="majorHAnsi" w:hAnsiTheme="majorHAnsi" w:cstheme="majorHAnsi"/>
          <w:bCs/>
          <w:lang w:eastAsia="en-GB"/>
        </w:rPr>
        <w:t xml:space="preserve">The deduction is </w:t>
      </w:r>
      <w:r w:rsidR="00E42256" w:rsidRPr="000A09E5">
        <w:rPr>
          <w:rFonts w:asciiTheme="majorHAnsi" w:hAnsiTheme="majorHAnsi" w:cstheme="majorHAnsi"/>
          <w:bCs/>
          <w:lang w:eastAsia="en-GB"/>
        </w:rPr>
        <w:t>[amount]</w:t>
      </w:r>
      <w:r w:rsidR="00AD7584" w:rsidRPr="000A09E5">
        <w:rPr>
          <w:rFonts w:asciiTheme="majorHAnsi" w:hAnsiTheme="majorHAnsi" w:cstheme="majorHAnsi"/>
          <w:bCs/>
          <w:lang w:eastAsia="en-GB"/>
        </w:rPr>
        <w:t xml:space="preserve"> per month. </w:t>
      </w:r>
      <w:r w:rsidR="00E42256" w:rsidRPr="000A09E5">
        <w:rPr>
          <w:rFonts w:asciiTheme="majorHAnsi" w:hAnsiTheme="majorHAnsi" w:cstheme="majorHAnsi"/>
          <w:bCs/>
          <w:lang w:eastAsia="en-GB"/>
        </w:rPr>
        <w:t>[Details of hardship]</w:t>
      </w:r>
      <w:r w:rsidR="00AD7584" w:rsidRPr="000A09E5">
        <w:rPr>
          <w:rFonts w:asciiTheme="majorHAnsi" w:hAnsiTheme="majorHAnsi" w:cstheme="majorHAnsi"/>
          <w:bCs/>
          <w:lang w:eastAsia="en-GB"/>
        </w:rPr>
        <w:t xml:space="preserve"> </w:t>
      </w:r>
      <w:r w:rsidRPr="000A09E5">
        <w:rPr>
          <w:rFonts w:asciiTheme="majorHAnsi" w:hAnsiTheme="majorHAnsi" w:cstheme="majorHAnsi"/>
          <w:bCs/>
          <w:lang w:eastAsia="en-GB"/>
        </w:rPr>
        <w:t xml:space="preserve">The longer that the SSWP delays in considering the request for mandatory reconsideration, the more money </w:t>
      </w:r>
      <w:r w:rsidR="00CD32A2" w:rsidRPr="000A09E5">
        <w:rPr>
          <w:rFonts w:asciiTheme="majorHAnsi" w:hAnsiTheme="majorHAnsi" w:cstheme="majorHAnsi"/>
          <w:bCs/>
          <w:lang w:eastAsia="en-GB"/>
        </w:rPr>
        <w:t>the SSWP</w:t>
      </w:r>
      <w:r w:rsidRPr="000A09E5">
        <w:rPr>
          <w:rFonts w:asciiTheme="majorHAnsi" w:hAnsiTheme="majorHAnsi" w:cstheme="majorHAnsi"/>
          <w:bCs/>
          <w:lang w:eastAsia="en-GB"/>
        </w:rPr>
        <w:t xml:space="preserve"> will be able to recover from </w:t>
      </w:r>
      <w:r w:rsidR="00E42256" w:rsidRPr="000A09E5">
        <w:rPr>
          <w:rFonts w:asciiTheme="majorHAnsi" w:hAnsiTheme="majorHAnsi" w:cstheme="majorHAnsi"/>
          <w:bCs/>
          <w:lang w:eastAsia="en-GB"/>
        </w:rPr>
        <w:t>[C]</w:t>
      </w:r>
      <w:r w:rsidRPr="000A09E5">
        <w:rPr>
          <w:rFonts w:asciiTheme="majorHAnsi" w:hAnsiTheme="majorHAnsi" w:cstheme="majorHAnsi"/>
          <w:bCs/>
          <w:lang w:eastAsia="en-GB"/>
        </w:rPr>
        <w:t xml:space="preserve"> in the meantime.</w:t>
      </w:r>
    </w:p>
    <w:p w14:paraId="08029E98" w14:textId="77777777" w:rsidR="00C858A7" w:rsidRPr="000A09E5" w:rsidRDefault="00C858A7" w:rsidP="00C858A7">
      <w:pPr>
        <w:autoSpaceDE w:val="0"/>
        <w:autoSpaceDN w:val="0"/>
        <w:adjustRightInd w:val="0"/>
        <w:spacing w:line="360" w:lineRule="auto"/>
        <w:ind w:left="567"/>
        <w:contextualSpacing/>
        <w:jc w:val="both"/>
        <w:rPr>
          <w:rFonts w:asciiTheme="majorHAnsi" w:hAnsiTheme="majorHAnsi" w:cstheme="majorHAnsi"/>
          <w:bCs/>
          <w:lang w:eastAsia="en-GB"/>
        </w:rPr>
      </w:pPr>
    </w:p>
    <w:p w14:paraId="678AF24D" w14:textId="77777777" w:rsidR="00C858A7" w:rsidRPr="000A09E5" w:rsidRDefault="00C858A7" w:rsidP="006C3165">
      <w:pPr>
        <w:pStyle w:val="ListParagraph"/>
        <w:rPr>
          <w:rFonts w:asciiTheme="majorHAnsi" w:hAnsiTheme="majorHAnsi" w:cstheme="majorHAnsi"/>
          <w:i/>
          <w:color w:val="000000" w:themeColor="text1"/>
          <w:sz w:val="24"/>
          <w:szCs w:val="24"/>
        </w:rPr>
      </w:pPr>
      <w:r w:rsidRPr="000A09E5">
        <w:rPr>
          <w:rFonts w:asciiTheme="majorHAnsi" w:hAnsiTheme="majorHAnsi" w:cstheme="majorHAnsi"/>
          <w:i/>
          <w:color w:val="000000" w:themeColor="text1"/>
          <w:sz w:val="24"/>
          <w:szCs w:val="24"/>
        </w:rPr>
        <w:lastRenderedPageBreak/>
        <w:t>Purpose of mandatory reconsideration process</w:t>
      </w:r>
    </w:p>
    <w:p w14:paraId="587E5FF1" w14:textId="77777777" w:rsidR="006C3165" w:rsidRPr="000A09E5" w:rsidRDefault="006C3165" w:rsidP="006C3165">
      <w:pPr>
        <w:rPr>
          <w:rFonts w:asciiTheme="majorHAnsi" w:hAnsiTheme="majorHAnsi" w:cstheme="majorHAnsi"/>
          <w:i/>
          <w:color w:val="000000" w:themeColor="text1"/>
        </w:rPr>
      </w:pPr>
    </w:p>
    <w:p w14:paraId="033396F1" w14:textId="356C5633" w:rsidR="00C858A7" w:rsidRPr="000A09E5" w:rsidRDefault="00C858A7" w:rsidP="00C858A7">
      <w:pPr>
        <w:numPr>
          <w:ilvl w:val="0"/>
          <w:numId w:val="5"/>
        </w:numPr>
        <w:autoSpaceDE w:val="0"/>
        <w:autoSpaceDN w:val="0"/>
        <w:adjustRightInd w:val="0"/>
        <w:spacing w:line="360" w:lineRule="auto"/>
        <w:contextualSpacing/>
        <w:jc w:val="both"/>
        <w:rPr>
          <w:rFonts w:asciiTheme="majorHAnsi" w:hAnsiTheme="majorHAnsi" w:cstheme="majorHAnsi"/>
          <w:bCs/>
          <w:i/>
          <w:iCs/>
        </w:rPr>
      </w:pPr>
      <w:r w:rsidRPr="000A09E5">
        <w:rPr>
          <w:rFonts w:asciiTheme="majorHAnsi" w:hAnsiTheme="majorHAnsi" w:cstheme="majorHAnsi"/>
        </w:rPr>
        <w:t>Of relevance to the circumstances</w:t>
      </w:r>
      <w:r w:rsidR="0041176F" w:rsidRPr="000A09E5">
        <w:rPr>
          <w:rFonts w:asciiTheme="majorHAnsi" w:hAnsiTheme="majorHAnsi" w:cstheme="majorHAnsi"/>
        </w:rPr>
        <w:t>,</w:t>
      </w:r>
      <w:r w:rsidRPr="000A09E5">
        <w:rPr>
          <w:rFonts w:asciiTheme="majorHAnsi" w:hAnsiTheme="majorHAnsi" w:cstheme="majorHAnsi"/>
        </w:rPr>
        <w:t xml:space="preserve"> and therefore what constitutes a reasonable or unreasonable delay</w:t>
      </w:r>
      <w:r w:rsidR="0041176F" w:rsidRPr="000A09E5">
        <w:rPr>
          <w:rFonts w:asciiTheme="majorHAnsi" w:hAnsiTheme="majorHAnsi" w:cstheme="majorHAnsi"/>
        </w:rPr>
        <w:t>,</w:t>
      </w:r>
      <w:r w:rsidRPr="000A09E5">
        <w:rPr>
          <w:rFonts w:asciiTheme="majorHAnsi" w:hAnsiTheme="majorHAnsi" w:cstheme="majorHAnsi"/>
        </w:rPr>
        <w:t xml:space="preserve"> is the</w:t>
      </w:r>
      <w:r w:rsidRPr="000A09E5">
        <w:rPr>
          <w:rFonts w:asciiTheme="majorHAnsi" w:hAnsiTheme="majorHAnsi" w:cstheme="majorHAnsi"/>
          <w:bCs/>
        </w:rPr>
        <w:t xml:space="preserve"> statutory purpose for introducing the mandatory reconsideration process. According to the Government’s consultation paper, the stated purpose </w:t>
      </w:r>
      <w:r w:rsidR="0041176F" w:rsidRPr="000A09E5">
        <w:rPr>
          <w:rFonts w:asciiTheme="majorHAnsi" w:hAnsiTheme="majorHAnsi" w:cstheme="majorHAnsi"/>
          <w:bCs/>
        </w:rPr>
        <w:t>wa</w:t>
      </w:r>
      <w:r w:rsidRPr="000A09E5">
        <w:rPr>
          <w:rFonts w:asciiTheme="majorHAnsi" w:hAnsiTheme="majorHAnsi" w:cstheme="majorHAnsi"/>
          <w:bCs/>
        </w:rPr>
        <w:t>s “</w:t>
      </w:r>
      <w:r w:rsidRPr="000A09E5">
        <w:rPr>
          <w:rFonts w:asciiTheme="majorHAnsi" w:hAnsiTheme="majorHAnsi" w:cstheme="majorHAnsi"/>
          <w:bCs/>
          <w:i/>
        </w:rPr>
        <w:t xml:space="preserve">to deliver </w:t>
      </w:r>
      <w:r w:rsidRPr="000A09E5">
        <w:rPr>
          <w:rFonts w:asciiTheme="majorHAnsi" w:hAnsiTheme="majorHAnsi" w:cstheme="majorHAnsi"/>
          <w:b/>
          <w:bCs/>
          <w:i/>
        </w:rPr>
        <w:t>timely</w:t>
      </w:r>
      <w:r w:rsidRPr="000A09E5">
        <w:rPr>
          <w:rFonts w:asciiTheme="majorHAnsi" w:hAnsiTheme="majorHAnsi" w:cstheme="majorHAnsi"/>
          <w:bCs/>
          <w:i/>
        </w:rPr>
        <w:t xml:space="preserve">, proportionate and effective justice for claimants, make the process for disputing a decision </w:t>
      </w:r>
      <w:r w:rsidRPr="000A09E5">
        <w:rPr>
          <w:rFonts w:asciiTheme="majorHAnsi" w:hAnsiTheme="majorHAnsi" w:cstheme="majorHAnsi"/>
          <w:b/>
          <w:bCs/>
          <w:i/>
        </w:rPr>
        <w:t>fairer and more efficient</w:t>
      </w:r>
      <w:r w:rsidRPr="000A09E5">
        <w:rPr>
          <w:rFonts w:asciiTheme="majorHAnsi" w:hAnsiTheme="majorHAnsi" w:cstheme="majorHAnsi"/>
          <w:bCs/>
        </w:rPr>
        <w:t>”</w:t>
      </w:r>
      <w:r w:rsidR="000C1897" w:rsidRPr="000A09E5">
        <w:rPr>
          <w:rStyle w:val="FootnoteReference"/>
          <w:rFonts w:asciiTheme="majorHAnsi" w:hAnsiTheme="majorHAnsi" w:cstheme="majorHAnsi"/>
          <w:bCs/>
        </w:rPr>
        <w:footnoteReference w:id="2"/>
      </w:r>
      <w:r w:rsidRPr="000A09E5">
        <w:rPr>
          <w:rFonts w:asciiTheme="majorHAnsi" w:hAnsiTheme="majorHAnsi" w:cstheme="majorHAnsi"/>
          <w:bCs/>
        </w:rPr>
        <w:t xml:space="preserve"> (emphasis added). The delay in this case of </w:t>
      </w:r>
      <w:r w:rsidR="00F22D66">
        <w:rPr>
          <w:rFonts w:asciiTheme="majorHAnsi" w:hAnsiTheme="majorHAnsi" w:cstheme="majorHAnsi"/>
          <w:bCs/>
        </w:rPr>
        <w:t>[</w:t>
      </w:r>
      <w:r w:rsidR="00E42256" w:rsidRPr="000A09E5">
        <w:rPr>
          <w:rFonts w:asciiTheme="majorHAnsi" w:hAnsiTheme="majorHAnsi" w:cstheme="majorHAnsi"/>
          <w:bCs/>
        </w:rPr>
        <w:t>X</w:t>
      </w:r>
      <w:r w:rsidR="00F22D66">
        <w:rPr>
          <w:rFonts w:asciiTheme="majorHAnsi" w:hAnsiTheme="majorHAnsi" w:cstheme="majorHAnsi"/>
          <w:bCs/>
        </w:rPr>
        <w:t>]</w:t>
      </w:r>
      <w:r w:rsidRPr="000A09E5">
        <w:rPr>
          <w:rFonts w:asciiTheme="majorHAnsi" w:hAnsiTheme="majorHAnsi" w:cstheme="majorHAnsi"/>
          <w:bCs/>
        </w:rPr>
        <w:t xml:space="preserve"> weeks and the consequent frustration of </w:t>
      </w:r>
      <w:r w:rsidR="00F22D66">
        <w:rPr>
          <w:rFonts w:asciiTheme="majorHAnsi" w:hAnsiTheme="majorHAnsi" w:cstheme="majorHAnsi"/>
          <w:bCs/>
        </w:rPr>
        <w:t>C</w:t>
      </w:r>
      <w:r w:rsidRPr="000A09E5">
        <w:rPr>
          <w:rFonts w:asciiTheme="majorHAnsi" w:hAnsiTheme="majorHAnsi" w:cstheme="majorHAnsi"/>
          <w:bCs/>
        </w:rPr>
        <w:t>’s appeal rights clearly fails to deliver on this stated purpose and is therefore unlawful. It is aggravated by the ongoing deductions and the fact that the reason given for the decision is manifestly without a legal basis.</w:t>
      </w:r>
    </w:p>
    <w:p w14:paraId="6D324EB9" w14:textId="77777777" w:rsidR="00C858A7" w:rsidRPr="000A09E5" w:rsidRDefault="00C858A7" w:rsidP="00C858A7">
      <w:pPr>
        <w:pStyle w:val="ListParagraph"/>
        <w:autoSpaceDE w:val="0"/>
        <w:autoSpaceDN w:val="0"/>
        <w:adjustRightInd w:val="0"/>
        <w:spacing w:line="360" w:lineRule="auto"/>
        <w:ind w:left="567"/>
        <w:jc w:val="both"/>
        <w:rPr>
          <w:rFonts w:asciiTheme="majorHAnsi" w:hAnsiTheme="majorHAnsi" w:cstheme="majorHAnsi"/>
          <w:bCs/>
          <w:sz w:val="24"/>
          <w:szCs w:val="24"/>
          <w:lang w:eastAsia="en-GB"/>
        </w:rPr>
      </w:pPr>
    </w:p>
    <w:p w14:paraId="3E0311BC" w14:textId="12BD8624" w:rsidR="00C858A7" w:rsidRPr="000A09E5" w:rsidRDefault="00C858A7" w:rsidP="000C1897">
      <w:pPr>
        <w:pStyle w:val="ListParagraph"/>
        <w:autoSpaceDE w:val="0"/>
        <w:autoSpaceDN w:val="0"/>
        <w:adjustRightInd w:val="0"/>
        <w:rPr>
          <w:rFonts w:asciiTheme="majorHAnsi" w:hAnsiTheme="majorHAnsi" w:cstheme="majorHAnsi"/>
          <w:b/>
          <w:sz w:val="24"/>
          <w:szCs w:val="24"/>
          <w:lang w:eastAsia="en-GB"/>
        </w:rPr>
      </w:pPr>
      <w:r w:rsidRPr="000A09E5">
        <w:rPr>
          <w:rFonts w:asciiTheme="majorHAnsi" w:hAnsiTheme="majorHAnsi" w:cstheme="majorHAnsi"/>
          <w:b/>
          <w:sz w:val="24"/>
          <w:szCs w:val="24"/>
          <w:lang w:eastAsia="en-GB"/>
        </w:rPr>
        <w:t>Ground 2: Unlawful policy of taking recovery action while deciding mandatory reconsideration requests</w:t>
      </w:r>
    </w:p>
    <w:p w14:paraId="16CC33E3" w14:textId="77777777" w:rsidR="00C858A7" w:rsidRPr="000A09E5" w:rsidRDefault="00C858A7" w:rsidP="00C858A7">
      <w:pPr>
        <w:autoSpaceDE w:val="0"/>
        <w:autoSpaceDN w:val="0"/>
        <w:adjustRightInd w:val="0"/>
        <w:rPr>
          <w:rFonts w:asciiTheme="majorHAnsi" w:hAnsiTheme="majorHAnsi" w:cstheme="majorHAnsi"/>
          <w:b/>
          <w:lang w:eastAsia="en-GB"/>
        </w:rPr>
      </w:pPr>
    </w:p>
    <w:p w14:paraId="32EF5618" w14:textId="77777777"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The different recovery policies adopted by the SSWP in relation to UC and other types of claimant have no rational basis.</w:t>
      </w:r>
    </w:p>
    <w:p w14:paraId="22C6AD43" w14:textId="77777777" w:rsidR="000C1897" w:rsidRPr="000A09E5" w:rsidRDefault="000C1897" w:rsidP="000C1897">
      <w:pPr>
        <w:pStyle w:val="ListParagraph"/>
        <w:autoSpaceDE w:val="0"/>
        <w:autoSpaceDN w:val="0"/>
        <w:adjustRightInd w:val="0"/>
        <w:spacing w:line="360" w:lineRule="auto"/>
        <w:jc w:val="both"/>
        <w:rPr>
          <w:rFonts w:asciiTheme="majorHAnsi" w:hAnsiTheme="majorHAnsi" w:cstheme="majorHAnsi"/>
          <w:bCs/>
          <w:sz w:val="24"/>
          <w:szCs w:val="24"/>
          <w:lang w:eastAsia="en-GB"/>
        </w:rPr>
      </w:pPr>
    </w:p>
    <w:p w14:paraId="3AF1B550" w14:textId="77777777" w:rsidR="00C858A7" w:rsidRPr="000A09E5" w:rsidRDefault="00C858A7" w:rsidP="00C858A7">
      <w:pPr>
        <w:pStyle w:val="ListParagraph"/>
        <w:numPr>
          <w:ilvl w:val="0"/>
          <w:numId w:val="5"/>
        </w:numPr>
        <w:autoSpaceDE w:val="0"/>
        <w:autoSpaceDN w:val="0"/>
        <w:adjustRightInd w:val="0"/>
        <w:spacing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 xml:space="preserve"> The SSWP appears to have issued policies and deployed resources in such a way as to give rise to a steady income stream for many weeks and months even in cases where there is manifestly no justification for the </w:t>
      </w:r>
      <w:r w:rsidR="00F92ECD" w:rsidRPr="000A09E5">
        <w:rPr>
          <w:rFonts w:asciiTheme="majorHAnsi" w:hAnsiTheme="majorHAnsi" w:cstheme="majorHAnsi"/>
          <w:bCs/>
          <w:sz w:val="24"/>
          <w:szCs w:val="24"/>
          <w:lang w:eastAsia="en-GB"/>
        </w:rPr>
        <w:t>overpayment</w:t>
      </w:r>
      <w:r w:rsidRPr="000A09E5">
        <w:rPr>
          <w:rFonts w:asciiTheme="majorHAnsi" w:hAnsiTheme="majorHAnsi" w:cstheme="majorHAnsi"/>
          <w:bCs/>
          <w:sz w:val="24"/>
          <w:szCs w:val="24"/>
          <w:lang w:eastAsia="en-GB"/>
        </w:rPr>
        <w:t xml:space="preserve"> decision. That may give rise to an inference that the consequence is deliberate. If so, that would be an improper and unlawful use of the SSWP’s powers. See </w:t>
      </w:r>
      <w:r w:rsidRPr="000A09E5">
        <w:rPr>
          <w:rFonts w:asciiTheme="majorHAnsi" w:hAnsiTheme="majorHAnsi" w:cstheme="majorHAnsi"/>
          <w:bCs/>
          <w:i/>
          <w:sz w:val="24"/>
          <w:szCs w:val="24"/>
          <w:lang w:eastAsia="en-GB"/>
        </w:rPr>
        <w:t>Congreve v Home Office</w:t>
      </w:r>
      <w:r w:rsidRPr="000A09E5">
        <w:rPr>
          <w:rFonts w:asciiTheme="majorHAnsi" w:hAnsiTheme="majorHAnsi" w:cstheme="majorHAnsi"/>
          <w:bCs/>
          <w:sz w:val="24"/>
          <w:szCs w:val="24"/>
          <w:lang w:eastAsia="en-GB"/>
        </w:rPr>
        <w:t xml:space="preserve"> [1976] 1 QB 629.</w:t>
      </w:r>
    </w:p>
    <w:p w14:paraId="65C58CF6" w14:textId="77777777" w:rsidR="004F4C2C" w:rsidRPr="000A09E5" w:rsidRDefault="004F4C2C" w:rsidP="004F4C2C">
      <w:pPr>
        <w:pStyle w:val="ListParagraph"/>
        <w:autoSpaceDE w:val="0"/>
        <w:autoSpaceDN w:val="0"/>
        <w:adjustRightInd w:val="0"/>
        <w:spacing w:line="360" w:lineRule="auto"/>
        <w:jc w:val="both"/>
        <w:rPr>
          <w:rFonts w:asciiTheme="majorHAnsi" w:hAnsiTheme="majorHAnsi" w:cstheme="majorHAnsi"/>
          <w:bCs/>
          <w:sz w:val="24"/>
          <w:szCs w:val="24"/>
          <w:lang w:eastAsia="en-GB"/>
        </w:rPr>
      </w:pPr>
    </w:p>
    <w:p w14:paraId="66BD9D78" w14:textId="77777777" w:rsidR="00C858A7" w:rsidRPr="000A09E5" w:rsidRDefault="00C858A7" w:rsidP="000C1897">
      <w:pPr>
        <w:autoSpaceDE w:val="0"/>
        <w:autoSpaceDN w:val="0"/>
        <w:adjustRightInd w:val="0"/>
        <w:spacing w:before="120" w:line="360" w:lineRule="auto"/>
        <w:ind w:left="720"/>
        <w:contextualSpacing/>
        <w:jc w:val="both"/>
        <w:rPr>
          <w:rFonts w:asciiTheme="majorHAnsi" w:hAnsiTheme="majorHAnsi" w:cstheme="majorHAnsi"/>
          <w:b/>
          <w:bCs/>
          <w:u w:val="single"/>
          <w:lang w:eastAsia="en-GB"/>
        </w:rPr>
      </w:pPr>
      <w:r w:rsidRPr="000A09E5">
        <w:rPr>
          <w:rFonts w:asciiTheme="majorHAnsi" w:hAnsiTheme="majorHAnsi" w:cstheme="majorHAnsi"/>
          <w:b/>
          <w:bCs/>
          <w:u w:val="single"/>
          <w:lang w:eastAsia="en-GB"/>
        </w:rPr>
        <w:t>Details of the action the Defendant is expected to take</w:t>
      </w:r>
    </w:p>
    <w:p w14:paraId="134EF836" w14:textId="77777777" w:rsidR="000C1897" w:rsidRPr="000A09E5" w:rsidRDefault="000C1897" w:rsidP="000C1897">
      <w:pPr>
        <w:autoSpaceDE w:val="0"/>
        <w:autoSpaceDN w:val="0"/>
        <w:adjustRightInd w:val="0"/>
        <w:spacing w:before="120" w:line="360" w:lineRule="auto"/>
        <w:ind w:left="720"/>
        <w:contextualSpacing/>
        <w:jc w:val="both"/>
        <w:rPr>
          <w:rFonts w:asciiTheme="majorHAnsi" w:hAnsiTheme="majorHAnsi" w:cstheme="majorHAnsi"/>
          <w:b/>
          <w:bCs/>
          <w:u w:val="single"/>
          <w:lang w:eastAsia="en-GB"/>
        </w:rPr>
      </w:pPr>
    </w:p>
    <w:p w14:paraId="5794ED82" w14:textId="2344EDFC" w:rsidR="00C858A7" w:rsidRPr="000A09E5" w:rsidRDefault="00F22D66" w:rsidP="00C858A7">
      <w:pPr>
        <w:numPr>
          <w:ilvl w:val="0"/>
          <w:numId w:val="5"/>
        </w:numPr>
        <w:autoSpaceDE w:val="0"/>
        <w:autoSpaceDN w:val="0"/>
        <w:adjustRightInd w:val="0"/>
        <w:spacing w:before="120" w:line="360" w:lineRule="auto"/>
        <w:contextualSpacing/>
        <w:jc w:val="both"/>
        <w:rPr>
          <w:rFonts w:asciiTheme="majorHAnsi" w:hAnsiTheme="majorHAnsi" w:cstheme="majorHAnsi"/>
          <w:lang w:eastAsia="en-GB"/>
        </w:rPr>
      </w:pPr>
      <w:r>
        <w:rPr>
          <w:rFonts w:asciiTheme="majorHAnsi" w:hAnsiTheme="majorHAnsi" w:cstheme="majorHAnsi"/>
          <w:lang w:eastAsia="en-GB"/>
        </w:rPr>
        <w:t>SSWP is requested to</w:t>
      </w:r>
      <w:r w:rsidR="00C858A7" w:rsidRPr="000A09E5">
        <w:rPr>
          <w:rFonts w:asciiTheme="majorHAnsi" w:hAnsiTheme="majorHAnsi" w:cstheme="majorHAnsi"/>
          <w:lang w:eastAsia="en-GB"/>
        </w:rPr>
        <w:t>:</w:t>
      </w:r>
    </w:p>
    <w:p w14:paraId="07686F6B" w14:textId="77777777" w:rsidR="00C858A7" w:rsidRPr="000A09E5" w:rsidRDefault="00C858A7" w:rsidP="00C858A7">
      <w:pPr>
        <w:numPr>
          <w:ilvl w:val="1"/>
          <w:numId w:val="5"/>
        </w:numPr>
        <w:autoSpaceDE w:val="0"/>
        <w:autoSpaceDN w:val="0"/>
        <w:adjustRightInd w:val="0"/>
        <w:spacing w:before="120" w:line="360" w:lineRule="auto"/>
        <w:contextualSpacing/>
        <w:jc w:val="both"/>
        <w:rPr>
          <w:rFonts w:asciiTheme="majorHAnsi" w:hAnsiTheme="majorHAnsi" w:cstheme="majorHAnsi"/>
          <w:lang w:eastAsia="en-GB"/>
        </w:rPr>
      </w:pPr>
      <w:r w:rsidRPr="000A09E5">
        <w:rPr>
          <w:rFonts w:asciiTheme="majorHAnsi" w:hAnsiTheme="majorHAnsi" w:cstheme="majorHAnsi"/>
          <w:u w:val="single"/>
          <w:lang w:eastAsia="en-GB"/>
        </w:rPr>
        <w:t>Immediately on receipt of this letter</w:t>
      </w:r>
      <w:r w:rsidRPr="000A09E5">
        <w:rPr>
          <w:rFonts w:asciiTheme="majorHAnsi" w:hAnsiTheme="majorHAnsi" w:cstheme="majorHAnsi"/>
          <w:lang w:eastAsia="en-GB"/>
        </w:rPr>
        <w:t xml:space="preserve"> direct Debt Management Services to suspend enforcement of the recovery of the overpayment.</w:t>
      </w:r>
    </w:p>
    <w:p w14:paraId="4C871185" w14:textId="01F14FEE" w:rsidR="00C858A7" w:rsidRPr="000A09E5" w:rsidRDefault="00C858A7" w:rsidP="00C858A7">
      <w:pPr>
        <w:numPr>
          <w:ilvl w:val="1"/>
          <w:numId w:val="5"/>
        </w:numPr>
        <w:autoSpaceDE w:val="0"/>
        <w:autoSpaceDN w:val="0"/>
        <w:adjustRightInd w:val="0"/>
        <w:spacing w:before="120" w:line="360" w:lineRule="auto"/>
        <w:contextualSpacing/>
        <w:jc w:val="both"/>
        <w:rPr>
          <w:rFonts w:asciiTheme="majorHAnsi" w:hAnsiTheme="majorHAnsi" w:cstheme="majorHAnsi"/>
          <w:lang w:eastAsia="en-GB"/>
        </w:rPr>
      </w:pPr>
      <w:r w:rsidRPr="000A09E5">
        <w:rPr>
          <w:rFonts w:asciiTheme="majorHAnsi" w:hAnsiTheme="majorHAnsi" w:cstheme="majorHAnsi"/>
          <w:lang w:eastAsia="en-GB"/>
        </w:rPr>
        <w:lastRenderedPageBreak/>
        <w:t xml:space="preserve">Revise the decision of </w:t>
      </w:r>
      <w:r w:rsidR="00E42256" w:rsidRPr="000A09E5">
        <w:rPr>
          <w:rFonts w:asciiTheme="majorHAnsi" w:hAnsiTheme="majorHAnsi" w:cstheme="majorHAnsi"/>
          <w:lang w:eastAsia="en-GB"/>
        </w:rPr>
        <w:t>[date]</w:t>
      </w:r>
      <w:r w:rsidRPr="000A09E5">
        <w:rPr>
          <w:rFonts w:asciiTheme="majorHAnsi" w:hAnsiTheme="majorHAnsi" w:cstheme="majorHAnsi"/>
          <w:lang w:eastAsia="en-GB"/>
        </w:rPr>
        <w:t xml:space="preserve"> that </w:t>
      </w:r>
      <w:r w:rsidR="00F22D66">
        <w:rPr>
          <w:rFonts w:asciiTheme="majorHAnsi" w:hAnsiTheme="majorHAnsi" w:cstheme="majorHAnsi"/>
          <w:lang w:eastAsia="en-GB"/>
        </w:rPr>
        <w:t>C</w:t>
      </w:r>
      <w:r w:rsidRPr="000A09E5">
        <w:rPr>
          <w:rFonts w:asciiTheme="majorHAnsi" w:hAnsiTheme="majorHAnsi" w:cstheme="majorHAnsi"/>
          <w:lang w:eastAsia="en-GB"/>
        </w:rPr>
        <w:t xml:space="preserve">t was not entitled to UC since </w:t>
      </w:r>
      <w:r w:rsidR="00F22D66">
        <w:rPr>
          <w:rFonts w:asciiTheme="majorHAnsi" w:hAnsiTheme="majorHAnsi" w:cstheme="majorHAnsi"/>
          <w:lang w:eastAsia="en-GB"/>
        </w:rPr>
        <w:t>[s/</w:t>
      </w:r>
      <w:r w:rsidRPr="000A09E5">
        <w:rPr>
          <w:rFonts w:asciiTheme="majorHAnsi" w:hAnsiTheme="majorHAnsi" w:cstheme="majorHAnsi"/>
          <w:lang w:eastAsia="en-GB"/>
        </w:rPr>
        <w:t>he</w:t>
      </w:r>
      <w:r w:rsidR="00F22D66">
        <w:rPr>
          <w:rFonts w:asciiTheme="majorHAnsi" w:hAnsiTheme="majorHAnsi" w:cstheme="majorHAnsi"/>
          <w:lang w:eastAsia="en-GB"/>
        </w:rPr>
        <w:t>]</w:t>
      </w:r>
      <w:r w:rsidRPr="000A09E5">
        <w:rPr>
          <w:rFonts w:asciiTheme="majorHAnsi" w:hAnsiTheme="majorHAnsi" w:cstheme="majorHAnsi"/>
          <w:lang w:eastAsia="en-GB"/>
        </w:rPr>
        <w:t xml:space="preserve"> first claimed and </w:t>
      </w:r>
      <w:r w:rsidR="00F22D66">
        <w:rPr>
          <w:rFonts w:asciiTheme="majorHAnsi" w:hAnsiTheme="majorHAnsi" w:cstheme="majorHAnsi"/>
          <w:lang w:eastAsia="en-GB"/>
        </w:rPr>
        <w:t xml:space="preserve">that [s/he] </w:t>
      </w:r>
      <w:r w:rsidRPr="000A09E5">
        <w:rPr>
          <w:rFonts w:asciiTheme="majorHAnsi" w:hAnsiTheme="majorHAnsi" w:cstheme="majorHAnsi"/>
          <w:lang w:eastAsia="en-GB"/>
        </w:rPr>
        <w:t xml:space="preserve">has been overpaid </w:t>
      </w:r>
      <w:r w:rsidR="00977CF9" w:rsidRPr="000A09E5">
        <w:rPr>
          <w:rFonts w:asciiTheme="majorHAnsi" w:hAnsiTheme="majorHAnsi" w:cstheme="majorHAnsi"/>
          <w:lang w:eastAsia="en-GB"/>
        </w:rPr>
        <w:t>[amount]</w:t>
      </w:r>
      <w:r w:rsidRPr="000A09E5">
        <w:rPr>
          <w:rFonts w:asciiTheme="majorHAnsi" w:hAnsiTheme="majorHAnsi" w:cstheme="majorHAnsi"/>
          <w:lang w:eastAsia="en-GB"/>
        </w:rPr>
        <w:t xml:space="preserve"> in UC </w:t>
      </w:r>
    </w:p>
    <w:p w14:paraId="74B7F740" w14:textId="0E27F682" w:rsidR="00C858A7" w:rsidRPr="000A09E5" w:rsidRDefault="00C858A7" w:rsidP="00C858A7">
      <w:pPr>
        <w:numPr>
          <w:ilvl w:val="1"/>
          <w:numId w:val="5"/>
        </w:numPr>
        <w:autoSpaceDE w:val="0"/>
        <w:autoSpaceDN w:val="0"/>
        <w:adjustRightInd w:val="0"/>
        <w:spacing w:before="120" w:line="360" w:lineRule="auto"/>
        <w:contextualSpacing/>
        <w:jc w:val="both"/>
        <w:rPr>
          <w:rFonts w:asciiTheme="majorHAnsi" w:hAnsiTheme="majorHAnsi" w:cstheme="majorHAnsi"/>
          <w:lang w:eastAsia="en-GB"/>
        </w:rPr>
      </w:pPr>
      <w:r w:rsidRPr="000A09E5">
        <w:rPr>
          <w:rFonts w:asciiTheme="majorHAnsi" w:hAnsiTheme="majorHAnsi" w:cstheme="majorHAnsi"/>
          <w:lang w:eastAsia="en-GB"/>
        </w:rPr>
        <w:t xml:space="preserve">Refund the money already recovered from </w:t>
      </w:r>
      <w:r w:rsidR="00F22D66">
        <w:rPr>
          <w:rFonts w:asciiTheme="majorHAnsi" w:hAnsiTheme="majorHAnsi" w:cstheme="majorHAnsi"/>
          <w:lang w:eastAsia="en-GB"/>
        </w:rPr>
        <w:t>C</w:t>
      </w:r>
      <w:r w:rsidRPr="000A09E5">
        <w:rPr>
          <w:rFonts w:asciiTheme="majorHAnsi" w:hAnsiTheme="majorHAnsi" w:cstheme="majorHAnsi"/>
          <w:lang w:eastAsia="en-GB"/>
        </w:rPr>
        <w:t xml:space="preserve"> through </w:t>
      </w:r>
      <w:r w:rsidR="00F22D66">
        <w:rPr>
          <w:rFonts w:asciiTheme="majorHAnsi" w:hAnsiTheme="majorHAnsi" w:cstheme="majorHAnsi"/>
          <w:lang w:eastAsia="en-GB"/>
        </w:rPr>
        <w:t xml:space="preserve">the </w:t>
      </w:r>
      <w:r w:rsidRPr="000A09E5">
        <w:rPr>
          <w:rFonts w:asciiTheme="majorHAnsi" w:hAnsiTheme="majorHAnsi" w:cstheme="majorHAnsi"/>
          <w:lang w:eastAsia="en-GB"/>
        </w:rPr>
        <w:t xml:space="preserve">direct earnings attachment and any other means. </w:t>
      </w:r>
    </w:p>
    <w:p w14:paraId="50954D95" w14:textId="77777777" w:rsidR="00C858A7" w:rsidRPr="000A09E5" w:rsidRDefault="00C858A7" w:rsidP="00C858A7">
      <w:pPr>
        <w:numPr>
          <w:ilvl w:val="1"/>
          <w:numId w:val="5"/>
        </w:numPr>
        <w:autoSpaceDE w:val="0"/>
        <w:autoSpaceDN w:val="0"/>
        <w:adjustRightInd w:val="0"/>
        <w:spacing w:before="120" w:line="360" w:lineRule="auto"/>
        <w:contextualSpacing/>
        <w:jc w:val="both"/>
        <w:rPr>
          <w:rFonts w:asciiTheme="majorHAnsi" w:hAnsiTheme="majorHAnsi" w:cstheme="majorHAnsi"/>
          <w:lang w:eastAsia="en-GB"/>
        </w:rPr>
      </w:pPr>
      <w:r w:rsidRPr="000A09E5">
        <w:rPr>
          <w:rFonts w:asciiTheme="majorHAnsi" w:hAnsiTheme="majorHAnsi" w:cstheme="majorHAnsi"/>
          <w:lang w:eastAsia="en-GB"/>
        </w:rPr>
        <w:t>Pay the claimant a consolatory payment for maladministration in the sum of £100.</w:t>
      </w:r>
    </w:p>
    <w:p w14:paraId="0ACE265F" w14:textId="77777777" w:rsidR="00C858A7" w:rsidRPr="000A09E5" w:rsidRDefault="00C858A7" w:rsidP="00C858A7">
      <w:pPr>
        <w:autoSpaceDE w:val="0"/>
        <w:autoSpaceDN w:val="0"/>
        <w:adjustRightInd w:val="0"/>
        <w:spacing w:before="120" w:line="360" w:lineRule="auto"/>
        <w:contextualSpacing/>
        <w:jc w:val="both"/>
        <w:rPr>
          <w:rFonts w:asciiTheme="majorHAnsi" w:hAnsiTheme="majorHAnsi" w:cstheme="majorHAnsi"/>
          <w:b/>
          <w:bCs/>
          <w:lang w:eastAsia="en-GB"/>
        </w:rPr>
      </w:pPr>
    </w:p>
    <w:p w14:paraId="21A2CACD" w14:textId="77777777" w:rsidR="00C858A7" w:rsidRPr="000A09E5" w:rsidRDefault="00C858A7" w:rsidP="000C1897">
      <w:pPr>
        <w:autoSpaceDE w:val="0"/>
        <w:autoSpaceDN w:val="0"/>
        <w:adjustRightInd w:val="0"/>
        <w:spacing w:before="120" w:line="360" w:lineRule="auto"/>
        <w:ind w:left="720"/>
        <w:contextualSpacing/>
        <w:jc w:val="both"/>
        <w:rPr>
          <w:rFonts w:asciiTheme="majorHAnsi" w:hAnsiTheme="majorHAnsi" w:cstheme="majorHAnsi"/>
          <w:b/>
          <w:bCs/>
          <w:lang w:eastAsia="en-GB"/>
        </w:rPr>
      </w:pPr>
      <w:r w:rsidRPr="000A09E5">
        <w:rPr>
          <w:rFonts w:asciiTheme="majorHAnsi" w:hAnsiTheme="majorHAnsi" w:cstheme="majorHAnsi"/>
          <w:b/>
          <w:bCs/>
          <w:u w:val="single"/>
          <w:lang w:eastAsia="en-GB"/>
        </w:rPr>
        <w:t>Please find the following documents enclosed</w:t>
      </w:r>
      <w:r w:rsidRPr="000A09E5">
        <w:rPr>
          <w:rFonts w:asciiTheme="majorHAnsi" w:hAnsiTheme="majorHAnsi" w:cstheme="majorHAnsi"/>
          <w:b/>
          <w:bCs/>
          <w:lang w:eastAsia="en-GB"/>
        </w:rPr>
        <w:t>:</w:t>
      </w:r>
    </w:p>
    <w:p w14:paraId="7D4AEE77" w14:textId="50A35CB4" w:rsidR="00C858A7" w:rsidRPr="000A09E5" w:rsidRDefault="00E42256" w:rsidP="000C1897">
      <w:pPr>
        <w:pStyle w:val="ListParagraph"/>
        <w:numPr>
          <w:ilvl w:val="0"/>
          <w:numId w:val="6"/>
        </w:numPr>
        <w:spacing w:before="120"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C</w:t>
      </w:r>
      <w:r w:rsidR="00C858A7" w:rsidRPr="000A09E5">
        <w:rPr>
          <w:rFonts w:asciiTheme="majorHAnsi" w:hAnsiTheme="majorHAnsi" w:cstheme="majorHAnsi"/>
          <w:bCs/>
          <w:sz w:val="24"/>
          <w:szCs w:val="24"/>
          <w:lang w:eastAsia="en-GB"/>
        </w:rPr>
        <w:t xml:space="preserve">’s signed form of authority </w:t>
      </w:r>
    </w:p>
    <w:p w14:paraId="3EAB3CD2" w14:textId="77777777" w:rsidR="00C858A7" w:rsidRPr="000A09E5" w:rsidRDefault="00C858A7" w:rsidP="000C1897">
      <w:pPr>
        <w:pStyle w:val="ListParagraph"/>
        <w:numPr>
          <w:ilvl w:val="0"/>
          <w:numId w:val="6"/>
        </w:numPr>
        <w:spacing w:before="120"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 xml:space="preserve">Copy of decision letter </w:t>
      </w:r>
      <w:r w:rsidR="003A0A2B" w:rsidRPr="000A09E5">
        <w:rPr>
          <w:rFonts w:asciiTheme="majorHAnsi" w:hAnsiTheme="majorHAnsi" w:cstheme="majorHAnsi"/>
          <w:bCs/>
          <w:sz w:val="24"/>
          <w:szCs w:val="24"/>
          <w:lang w:eastAsia="en-GB"/>
        </w:rPr>
        <w:t>[dated]</w:t>
      </w:r>
    </w:p>
    <w:p w14:paraId="4A492C37" w14:textId="77777777" w:rsidR="00C858A7" w:rsidRPr="000A09E5" w:rsidRDefault="00C858A7" w:rsidP="000C1897">
      <w:pPr>
        <w:pStyle w:val="ListParagraph"/>
        <w:numPr>
          <w:ilvl w:val="0"/>
          <w:numId w:val="6"/>
        </w:numPr>
        <w:spacing w:before="120"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 xml:space="preserve">Copy </w:t>
      </w:r>
      <w:proofErr w:type="gramStart"/>
      <w:r w:rsidRPr="000A09E5">
        <w:rPr>
          <w:rFonts w:asciiTheme="majorHAnsi" w:hAnsiTheme="majorHAnsi" w:cstheme="majorHAnsi"/>
          <w:bCs/>
          <w:sz w:val="24"/>
          <w:szCs w:val="24"/>
          <w:lang w:eastAsia="en-GB"/>
        </w:rPr>
        <w:t>of  letter</w:t>
      </w:r>
      <w:proofErr w:type="gramEnd"/>
      <w:r w:rsidRPr="000A09E5">
        <w:rPr>
          <w:rFonts w:asciiTheme="majorHAnsi" w:hAnsiTheme="majorHAnsi" w:cstheme="majorHAnsi"/>
          <w:bCs/>
          <w:sz w:val="24"/>
          <w:szCs w:val="24"/>
          <w:lang w:eastAsia="en-GB"/>
        </w:rPr>
        <w:t xml:space="preserve"> seeking mandatory reconsideration</w:t>
      </w:r>
      <w:r w:rsidR="003A0A2B" w:rsidRPr="000A09E5">
        <w:rPr>
          <w:rFonts w:asciiTheme="majorHAnsi" w:hAnsiTheme="majorHAnsi" w:cstheme="majorHAnsi"/>
          <w:bCs/>
          <w:sz w:val="24"/>
          <w:szCs w:val="24"/>
          <w:lang w:eastAsia="en-GB"/>
        </w:rPr>
        <w:t xml:space="preserve"> [dated]</w:t>
      </w:r>
    </w:p>
    <w:p w14:paraId="74321158" w14:textId="77777777" w:rsidR="00C858A7" w:rsidRPr="000A09E5" w:rsidRDefault="00977CF9" w:rsidP="000C1897">
      <w:pPr>
        <w:pStyle w:val="ListParagraph"/>
        <w:numPr>
          <w:ilvl w:val="0"/>
          <w:numId w:val="6"/>
        </w:numPr>
        <w:spacing w:before="120"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[any other relevant documents]</w:t>
      </w:r>
    </w:p>
    <w:p w14:paraId="3FD0553B" w14:textId="77777777" w:rsidR="00C858A7" w:rsidRPr="000A09E5" w:rsidRDefault="00C858A7" w:rsidP="000C1897">
      <w:pPr>
        <w:spacing w:before="120" w:beforeAutospacing="1" w:after="100" w:afterAutospacing="1" w:line="360" w:lineRule="auto"/>
        <w:ind w:left="720"/>
        <w:jc w:val="both"/>
        <w:rPr>
          <w:rFonts w:asciiTheme="majorHAnsi" w:hAnsiTheme="majorHAnsi" w:cstheme="majorHAnsi"/>
          <w:b/>
          <w:bCs/>
          <w:u w:val="single"/>
          <w:lang w:eastAsia="en-GB"/>
        </w:rPr>
      </w:pPr>
      <w:r w:rsidRPr="000A09E5">
        <w:rPr>
          <w:rFonts w:asciiTheme="majorHAnsi" w:hAnsiTheme="majorHAnsi" w:cstheme="majorHAnsi"/>
          <w:b/>
          <w:bCs/>
          <w:u w:val="single"/>
          <w:lang w:eastAsia="en-GB"/>
        </w:rPr>
        <w:t>ADR proposals</w:t>
      </w:r>
    </w:p>
    <w:p w14:paraId="36628071" w14:textId="77777777" w:rsidR="00C858A7" w:rsidRPr="000A09E5" w:rsidRDefault="00C858A7" w:rsidP="00C858A7">
      <w:pPr>
        <w:pStyle w:val="ListParagraph"/>
        <w:numPr>
          <w:ilvl w:val="0"/>
          <w:numId w:val="5"/>
        </w:numPr>
        <w:spacing w:before="120" w:beforeAutospacing="1" w:after="100" w:afterAutospacing="1" w:line="360" w:lineRule="auto"/>
        <w:jc w:val="both"/>
        <w:rPr>
          <w:rFonts w:asciiTheme="majorHAnsi" w:hAnsiTheme="majorHAnsi" w:cstheme="majorHAnsi"/>
          <w:bCs/>
          <w:sz w:val="24"/>
          <w:szCs w:val="24"/>
          <w:lang w:eastAsia="en-GB"/>
        </w:rPr>
      </w:pPr>
      <w:r w:rsidRPr="000A09E5">
        <w:rPr>
          <w:rFonts w:asciiTheme="majorHAnsi" w:hAnsiTheme="majorHAnsi" w:cstheme="majorHAnsi"/>
          <w:bCs/>
          <w:sz w:val="24"/>
          <w:szCs w:val="24"/>
          <w:lang w:eastAsia="en-GB"/>
        </w:rPr>
        <w:t>Please confirm in your reply whether the defendant is willing to consider alternative dispute resolution.</w:t>
      </w:r>
    </w:p>
    <w:p w14:paraId="7BE637E1" w14:textId="77777777" w:rsidR="00C858A7" w:rsidRPr="000A09E5" w:rsidRDefault="00C858A7" w:rsidP="000C1897">
      <w:pPr>
        <w:spacing w:before="120" w:line="360" w:lineRule="auto"/>
        <w:ind w:left="720"/>
        <w:jc w:val="both"/>
        <w:rPr>
          <w:rFonts w:asciiTheme="majorHAnsi" w:hAnsiTheme="majorHAnsi" w:cstheme="majorHAnsi"/>
          <w:u w:val="single"/>
          <w:lang w:eastAsia="en-GB"/>
        </w:rPr>
      </w:pPr>
      <w:r w:rsidRPr="000A09E5">
        <w:rPr>
          <w:rFonts w:asciiTheme="majorHAnsi" w:hAnsiTheme="majorHAnsi" w:cstheme="majorHAnsi"/>
          <w:b/>
          <w:bCs/>
          <w:u w:val="single"/>
          <w:lang w:eastAsia="en-GB"/>
        </w:rPr>
        <w:t>The address for reply and service of court documents:</w:t>
      </w:r>
    </w:p>
    <w:p w14:paraId="5EEF0115" w14:textId="5B6C8AE3" w:rsidR="00F22D66" w:rsidRPr="00F22D66" w:rsidRDefault="00F22D66" w:rsidP="000C1897">
      <w:pPr>
        <w:spacing w:before="120" w:line="360" w:lineRule="auto"/>
        <w:ind w:left="720"/>
        <w:jc w:val="both"/>
        <w:rPr>
          <w:rFonts w:asciiTheme="majorHAnsi" w:hAnsiTheme="majorHAnsi" w:cstheme="majorHAnsi"/>
          <w:lang w:eastAsia="en-GB"/>
        </w:rPr>
      </w:pPr>
      <w:r>
        <w:rPr>
          <w:rFonts w:asciiTheme="majorHAnsi" w:hAnsiTheme="majorHAnsi" w:cstheme="majorHAnsi"/>
          <w:lang w:eastAsia="en-GB"/>
        </w:rPr>
        <w:t xml:space="preserve">[advice agency name, </w:t>
      </w:r>
      <w:proofErr w:type="gramStart"/>
      <w:r>
        <w:rPr>
          <w:rFonts w:asciiTheme="majorHAnsi" w:hAnsiTheme="majorHAnsi" w:cstheme="majorHAnsi"/>
          <w:lang w:eastAsia="en-GB"/>
        </w:rPr>
        <w:t>address</w:t>
      </w:r>
      <w:proofErr w:type="gramEnd"/>
      <w:r>
        <w:rPr>
          <w:rFonts w:asciiTheme="majorHAnsi" w:hAnsiTheme="majorHAnsi" w:cstheme="majorHAnsi"/>
          <w:lang w:eastAsia="en-GB"/>
        </w:rPr>
        <w:t xml:space="preserve"> and email]</w:t>
      </w:r>
    </w:p>
    <w:p w14:paraId="0E803E80" w14:textId="77777777" w:rsidR="00F22D66" w:rsidRDefault="00F22D66" w:rsidP="000C1897">
      <w:pPr>
        <w:spacing w:before="120" w:line="360" w:lineRule="auto"/>
        <w:ind w:left="720"/>
        <w:jc w:val="both"/>
        <w:rPr>
          <w:rFonts w:asciiTheme="majorHAnsi" w:hAnsiTheme="majorHAnsi" w:cstheme="majorHAnsi"/>
          <w:b/>
          <w:bCs/>
          <w:u w:val="single"/>
          <w:lang w:eastAsia="en-GB"/>
        </w:rPr>
      </w:pPr>
    </w:p>
    <w:p w14:paraId="2F2036C9" w14:textId="12096BFB" w:rsidR="00C858A7" w:rsidRPr="000A09E5" w:rsidRDefault="00C858A7" w:rsidP="000C1897">
      <w:pPr>
        <w:spacing w:before="120" w:line="360" w:lineRule="auto"/>
        <w:ind w:left="720"/>
        <w:jc w:val="both"/>
        <w:rPr>
          <w:rFonts w:asciiTheme="majorHAnsi" w:hAnsiTheme="majorHAnsi" w:cstheme="majorHAnsi"/>
          <w:u w:val="single"/>
          <w:lang w:eastAsia="en-GB"/>
        </w:rPr>
      </w:pPr>
      <w:r w:rsidRPr="000A09E5">
        <w:rPr>
          <w:rFonts w:asciiTheme="majorHAnsi" w:hAnsiTheme="majorHAnsi" w:cstheme="majorHAnsi"/>
          <w:b/>
          <w:bCs/>
          <w:u w:val="single"/>
          <w:lang w:eastAsia="en-GB"/>
        </w:rPr>
        <w:t>Proposed reply date</w:t>
      </w:r>
    </w:p>
    <w:p w14:paraId="01E289E6" w14:textId="77777777" w:rsidR="00C858A7" w:rsidRPr="000A09E5" w:rsidRDefault="00C858A7" w:rsidP="000C1897">
      <w:pPr>
        <w:pStyle w:val="ListParagraph"/>
        <w:spacing w:before="120" w:line="360" w:lineRule="auto"/>
        <w:jc w:val="both"/>
        <w:rPr>
          <w:rFonts w:asciiTheme="majorHAnsi" w:hAnsiTheme="majorHAnsi" w:cstheme="majorHAnsi"/>
          <w:bCs/>
          <w:sz w:val="24"/>
          <w:szCs w:val="24"/>
          <w:lang w:eastAsia="en-GB"/>
        </w:rPr>
      </w:pPr>
      <w:r w:rsidRPr="000A09E5">
        <w:rPr>
          <w:rFonts w:asciiTheme="majorHAnsi" w:hAnsiTheme="majorHAnsi" w:cstheme="majorHAnsi"/>
          <w:sz w:val="24"/>
          <w:szCs w:val="24"/>
          <w:lang w:eastAsia="en-GB"/>
        </w:rPr>
        <w:t xml:space="preserve">We expect a reply promptly </w:t>
      </w:r>
      <w:proofErr w:type="gramStart"/>
      <w:r w:rsidRPr="000A09E5">
        <w:rPr>
          <w:rFonts w:asciiTheme="majorHAnsi" w:hAnsiTheme="majorHAnsi" w:cstheme="majorHAnsi"/>
          <w:sz w:val="24"/>
          <w:szCs w:val="24"/>
          <w:lang w:eastAsia="en-GB"/>
        </w:rPr>
        <w:t>and in any event</w:t>
      </w:r>
      <w:proofErr w:type="gramEnd"/>
      <w:r w:rsidRPr="000A09E5">
        <w:rPr>
          <w:rFonts w:asciiTheme="majorHAnsi" w:hAnsiTheme="majorHAnsi" w:cstheme="majorHAnsi"/>
          <w:sz w:val="24"/>
          <w:szCs w:val="24"/>
          <w:lang w:eastAsia="en-GB"/>
        </w:rPr>
        <w:t xml:space="preserve"> no later than </w:t>
      </w:r>
      <w:r w:rsidR="00977CF9" w:rsidRPr="000A09E5">
        <w:rPr>
          <w:rFonts w:asciiTheme="majorHAnsi" w:hAnsiTheme="majorHAnsi" w:cstheme="majorHAnsi"/>
          <w:sz w:val="24"/>
          <w:szCs w:val="24"/>
          <w:lang w:eastAsia="en-GB"/>
        </w:rPr>
        <w:t>[14 days]</w:t>
      </w:r>
      <w:r w:rsidRPr="000A09E5">
        <w:rPr>
          <w:rFonts w:asciiTheme="majorHAnsi" w:hAnsiTheme="majorHAnsi" w:cstheme="majorHAnsi"/>
          <w:sz w:val="24"/>
          <w:szCs w:val="24"/>
          <w:lang w:eastAsia="en-GB"/>
        </w:rPr>
        <w:t xml:space="preserve">. </w:t>
      </w:r>
      <w:r w:rsidRPr="000A09E5">
        <w:rPr>
          <w:rFonts w:asciiTheme="majorHAnsi" w:hAnsiTheme="majorHAnsi" w:cstheme="majorHAnsi"/>
          <w:bCs/>
          <w:sz w:val="24"/>
          <w:szCs w:val="24"/>
          <w:lang w:eastAsia="en-GB"/>
        </w:rPr>
        <w:t>Should we not have received a reply by this time we reserve the right to place this matter in the hands of solicitors to issue proceedings for judicial review without further notice.</w:t>
      </w:r>
    </w:p>
    <w:p w14:paraId="6AD0FDF7" w14:textId="77777777" w:rsidR="000C1897" w:rsidRPr="000A09E5" w:rsidRDefault="000C1897" w:rsidP="000C1897">
      <w:pPr>
        <w:pStyle w:val="ListParagraph"/>
        <w:spacing w:before="120" w:line="360" w:lineRule="auto"/>
        <w:jc w:val="both"/>
        <w:rPr>
          <w:rFonts w:asciiTheme="majorHAnsi" w:hAnsiTheme="majorHAnsi" w:cstheme="majorHAnsi"/>
          <w:sz w:val="24"/>
          <w:szCs w:val="24"/>
          <w:lang w:eastAsia="en-GB"/>
        </w:rPr>
      </w:pPr>
    </w:p>
    <w:p w14:paraId="6EABDC86" w14:textId="77777777" w:rsidR="00C858A7" w:rsidRPr="000A09E5" w:rsidRDefault="00C858A7" w:rsidP="000C1897">
      <w:pPr>
        <w:pStyle w:val="ListParagraph"/>
        <w:rPr>
          <w:rFonts w:asciiTheme="majorHAnsi" w:hAnsiTheme="majorHAnsi" w:cstheme="majorHAnsi"/>
          <w:sz w:val="24"/>
          <w:szCs w:val="24"/>
          <w:lang w:eastAsia="en-GB"/>
        </w:rPr>
      </w:pPr>
      <w:r w:rsidRPr="000A09E5">
        <w:rPr>
          <w:rFonts w:asciiTheme="majorHAnsi" w:hAnsiTheme="majorHAnsi" w:cstheme="majorHAnsi"/>
          <w:sz w:val="24"/>
          <w:szCs w:val="24"/>
          <w:lang w:eastAsia="en-GB"/>
        </w:rPr>
        <w:t>Yours faithfully</w:t>
      </w:r>
    </w:p>
    <w:p w14:paraId="5237F1E5" w14:textId="77777777" w:rsidR="00F92ECD" w:rsidRPr="000A09E5" w:rsidRDefault="00F92ECD" w:rsidP="000C1897">
      <w:pPr>
        <w:pStyle w:val="ListParagraph"/>
        <w:rPr>
          <w:rFonts w:asciiTheme="majorHAnsi" w:hAnsiTheme="majorHAnsi" w:cstheme="majorHAnsi"/>
          <w:sz w:val="24"/>
          <w:szCs w:val="24"/>
        </w:rPr>
      </w:pPr>
    </w:p>
    <w:p w14:paraId="4747C9B7" w14:textId="77777777" w:rsidR="00C858A7" w:rsidRPr="000A09E5" w:rsidRDefault="00C858A7" w:rsidP="00C858A7">
      <w:pPr>
        <w:rPr>
          <w:rFonts w:asciiTheme="majorHAnsi" w:hAnsiTheme="majorHAnsi" w:cstheme="majorHAnsi"/>
        </w:rPr>
      </w:pPr>
    </w:p>
    <w:sectPr w:rsidR="00C858A7" w:rsidRPr="000A09E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2-11-03T12:08:00Z" w:initials="JS">
    <w:p w14:paraId="78944976" w14:textId="77777777" w:rsidR="00845D2A" w:rsidRDefault="00845D2A" w:rsidP="00D92C73">
      <w:pPr>
        <w:pStyle w:val="CommentText"/>
      </w:pPr>
      <w:r>
        <w:rPr>
          <w:rStyle w:val="CommentReference"/>
        </w:rPr>
        <w:annotationRef/>
      </w:r>
      <w:r>
        <w:t>Edit as appropriate</w:t>
      </w:r>
    </w:p>
  </w:comment>
  <w:comment w:id="1" w:author="Jessica Strode" w:date="2022-11-03T12:09:00Z" w:initials="JS">
    <w:p w14:paraId="5E04B3B3" w14:textId="77777777" w:rsidR="00845D2A" w:rsidRDefault="00845D2A" w:rsidP="00EF3EC6">
      <w:pPr>
        <w:pStyle w:val="CommentText"/>
      </w:pPr>
      <w:r>
        <w:rPr>
          <w:rStyle w:val="CommentReference"/>
        </w:rPr>
        <w:annotationRef/>
      </w:r>
      <w:r>
        <w:t xml:space="preserve">Edit if decision letter received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944976" w15:done="0"/>
  <w15:commentEx w15:paraId="5E04B3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2DA3" w16cex:dateUtc="2022-11-03T12:08:00Z"/>
  <w16cex:commentExtensible w16cex:durableId="270E2DEF" w16cex:dateUtc="2022-11-03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44976" w16cid:durableId="270E2DA3"/>
  <w16cid:commentId w16cid:paraId="5E04B3B3" w16cid:durableId="270E2D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E254" w14:textId="77777777" w:rsidR="00773442" w:rsidRDefault="00773442" w:rsidP="000C1897">
      <w:r>
        <w:separator/>
      </w:r>
    </w:p>
  </w:endnote>
  <w:endnote w:type="continuationSeparator" w:id="0">
    <w:p w14:paraId="531027EA" w14:textId="77777777" w:rsidR="00773442" w:rsidRDefault="00773442" w:rsidP="000C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3E0F" w14:textId="77777777" w:rsidR="00773442" w:rsidRDefault="00773442" w:rsidP="000C1897">
      <w:r>
        <w:separator/>
      </w:r>
    </w:p>
  </w:footnote>
  <w:footnote w:type="continuationSeparator" w:id="0">
    <w:p w14:paraId="5B4C039C" w14:textId="77777777" w:rsidR="00773442" w:rsidRDefault="00773442" w:rsidP="000C1897">
      <w:r>
        <w:continuationSeparator/>
      </w:r>
    </w:p>
  </w:footnote>
  <w:footnote w:id="1">
    <w:p w14:paraId="4CD36B91" w14:textId="77777777" w:rsidR="006C22BE" w:rsidRDefault="006C22BE">
      <w:pPr>
        <w:pStyle w:val="FootnoteText"/>
      </w:pPr>
      <w:r>
        <w:rPr>
          <w:rStyle w:val="FootnoteReference"/>
        </w:rPr>
        <w:footnoteRef/>
      </w:r>
      <w:r>
        <w:t xml:space="preserve"> </w:t>
      </w:r>
      <w:r w:rsidRPr="006C22BE">
        <w:t>https://www.gov.uk/government/publications/benefit-overpayment-recovery-staff-guide/benefit-overpayment-recovery-guide</w:t>
      </w:r>
    </w:p>
  </w:footnote>
  <w:footnote w:id="2">
    <w:p w14:paraId="65D27B61" w14:textId="147843BD" w:rsidR="000C1897" w:rsidRDefault="000C1897" w:rsidP="000C1897">
      <w:pPr>
        <w:pStyle w:val="FootnoteText"/>
      </w:pPr>
      <w:r>
        <w:rPr>
          <w:rStyle w:val="FootnoteReference"/>
        </w:rPr>
        <w:footnoteRef/>
      </w:r>
      <w:r w:rsidRPr="000242D2">
        <w:rPr>
          <w:rFonts w:asciiTheme="minorHAnsi" w:hAnsiTheme="minorHAnsi" w:cstheme="minorHAnsi"/>
        </w:rPr>
        <w:t>assets.publishing.service.gov.uk/government/uploads/system/uploads/attachment_data/file/220473/mandatory-consideration-consultation.pdf</w:t>
      </w:r>
    </w:p>
    <w:p w14:paraId="56D4330B" w14:textId="77777777" w:rsidR="000C1897" w:rsidRDefault="000C18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0D4D"/>
    <w:multiLevelType w:val="hybridMultilevel"/>
    <w:tmpl w:val="52F6039A"/>
    <w:lvl w:ilvl="0" w:tplc="0809000F">
      <w:start w:val="1"/>
      <w:numFmt w:val="decimal"/>
      <w:lvlText w:val="%1."/>
      <w:lvlJc w:val="left"/>
      <w:pPr>
        <w:ind w:left="720" w:hanging="360"/>
      </w:pPr>
    </w:lvl>
    <w:lvl w:ilvl="1" w:tplc="83B2E34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FB5032"/>
    <w:multiLevelType w:val="hybridMultilevel"/>
    <w:tmpl w:val="FD568058"/>
    <w:lvl w:ilvl="0" w:tplc="2158A8A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9AD7432"/>
    <w:multiLevelType w:val="hybridMultilevel"/>
    <w:tmpl w:val="FE00CF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970EAB"/>
    <w:multiLevelType w:val="hybridMultilevel"/>
    <w:tmpl w:val="C37E53DA"/>
    <w:lvl w:ilvl="0" w:tplc="3F6EB27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675CF4"/>
    <w:multiLevelType w:val="hybridMultilevel"/>
    <w:tmpl w:val="8E4CA6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8B6411E"/>
    <w:multiLevelType w:val="hybridMultilevel"/>
    <w:tmpl w:val="4F586B82"/>
    <w:lvl w:ilvl="0" w:tplc="CA301500">
      <w:start w:val="1"/>
      <w:numFmt w:val="decimal"/>
      <w:lvlText w:val="%1."/>
      <w:lvlJc w:val="left"/>
      <w:pPr>
        <w:ind w:left="567" w:hanging="567"/>
      </w:pPr>
      <w:rPr>
        <w:rFonts w:hint="default"/>
        <w:b w:val="0"/>
        <w:i w:val="0"/>
        <w:iCs w:val="0"/>
        <w:color w:val="000000" w:themeColor="text1"/>
        <w:sz w:val="22"/>
        <w:szCs w:val="22"/>
      </w:rPr>
    </w:lvl>
    <w:lvl w:ilvl="1" w:tplc="08090001">
      <w:start w:val="1"/>
      <w:numFmt w:val="bullet"/>
      <w:lvlText w:val=""/>
      <w:lvlJc w:val="left"/>
      <w:pPr>
        <w:ind w:left="1440" w:hanging="360"/>
      </w:pPr>
      <w:rPr>
        <w:rFonts w:ascii="Symbol" w:hAnsi="Symbol"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11502">
    <w:abstractNumId w:val="5"/>
  </w:num>
  <w:num w:numId="2" w16cid:durableId="1847137051">
    <w:abstractNumId w:val="2"/>
  </w:num>
  <w:num w:numId="3" w16cid:durableId="873543432">
    <w:abstractNumId w:val="1"/>
  </w:num>
  <w:num w:numId="4" w16cid:durableId="187256251">
    <w:abstractNumId w:val="3"/>
  </w:num>
  <w:num w:numId="5" w16cid:durableId="359165868">
    <w:abstractNumId w:val="0"/>
  </w:num>
  <w:num w:numId="6" w16cid:durableId="20760041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A7"/>
    <w:rsid w:val="000A09E5"/>
    <w:rsid w:val="000C1897"/>
    <w:rsid w:val="001A6369"/>
    <w:rsid w:val="00283E58"/>
    <w:rsid w:val="003A0A2B"/>
    <w:rsid w:val="0041176F"/>
    <w:rsid w:val="004F4C2C"/>
    <w:rsid w:val="006068E9"/>
    <w:rsid w:val="006C22BE"/>
    <w:rsid w:val="006C3165"/>
    <w:rsid w:val="006D163D"/>
    <w:rsid w:val="00773442"/>
    <w:rsid w:val="0084209F"/>
    <w:rsid w:val="00845D2A"/>
    <w:rsid w:val="00977CF9"/>
    <w:rsid w:val="0099638D"/>
    <w:rsid w:val="009B6879"/>
    <w:rsid w:val="009C04F9"/>
    <w:rsid w:val="00A03A0D"/>
    <w:rsid w:val="00AD7584"/>
    <w:rsid w:val="00C858A7"/>
    <w:rsid w:val="00CD32A2"/>
    <w:rsid w:val="00D57A65"/>
    <w:rsid w:val="00DA46C7"/>
    <w:rsid w:val="00E42256"/>
    <w:rsid w:val="00E543D4"/>
    <w:rsid w:val="00EF3BA9"/>
    <w:rsid w:val="00F22D66"/>
    <w:rsid w:val="00F9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0F35"/>
  <w15:chartTrackingRefBased/>
  <w15:docId w15:val="{08BA4569-5E94-45B7-97EC-7D507073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A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7"/>
    <w:pPr>
      <w:spacing w:after="0" w:line="240" w:lineRule="auto"/>
      <w:jc w:val="both"/>
    </w:pPr>
    <w:rPr>
      <w:rFonts w:ascii="Arial" w:eastAsia="Times New Roman" w:hAnsi="Arial" w:cs="Times New Roman"/>
      <w:spacing w:val="-5"/>
      <w:sz w:val="24"/>
      <w:szCs w:val="20"/>
    </w:rPr>
  </w:style>
  <w:style w:type="paragraph" w:styleId="NormalWeb">
    <w:name w:val="Normal (Web)"/>
    <w:basedOn w:val="Normal"/>
    <w:uiPriority w:val="99"/>
    <w:unhideWhenUsed/>
    <w:rsid w:val="00C858A7"/>
    <w:rPr>
      <w:rFonts w:ascii="Times New Roman" w:hAnsi="Times New Roman"/>
      <w:lang w:eastAsia="en-GB"/>
    </w:rPr>
  </w:style>
  <w:style w:type="paragraph" w:styleId="ListParagraph">
    <w:name w:val="List Paragraph"/>
    <w:basedOn w:val="Normal"/>
    <w:uiPriority w:val="34"/>
    <w:qFormat/>
    <w:rsid w:val="00C858A7"/>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nhideWhenUsed/>
    <w:rsid w:val="000C1897"/>
    <w:rPr>
      <w:sz w:val="20"/>
      <w:szCs w:val="20"/>
    </w:rPr>
  </w:style>
  <w:style w:type="character" w:customStyle="1" w:styleId="FootnoteTextChar">
    <w:name w:val="Footnote Text Char"/>
    <w:basedOn w:val="DefaultParagraphFont"/>
    <w:link w:val="FootnoteText"/>
    <w:rsid w:val="000C189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C1897"/>
    <w:rPr>
      <w:vertAlign w:val="superscript"/>
    </w:rPr>
  </w:style>
  <w:style w:type="character" w:styleId="Hyperlink">
    <w:name w:val="Hyperlink"/>
    <w:basedOn w:val="DefaultParagraphFont"/>
    <w:uiPriority w:val="99"/>
    <w:unhideWhenUsed/>
    <w:rsid w:val="000C1897"/>
    <w:rPr>
      <w:color w:val="0563C1" w:themeColor="hyperlink"/>
      <w:u w:val="single"/>
    </w:rPr>
  </w:style>
  <w:style w:type="character" w:styleId="UnresolvedMention">
    <w:name w:val="Unresolved Mention"/>
    <w:basedOn w:val="DefaultParagraphFont"/>
    <w:uiPriority w:val="99"/>
    <w:semiHidden/>
    <w:unhideWhenUsed/>
    <w:rsid w:val="000C1897"/>
    <w:rPr>
      <w:color w:val="605E5C"/>
      <w:shd w:val="clear" w:color="auto" w:fill="E1DFDD"/>
    </w:rPr>
  </w:style>
  <w:style w:type="character" w:styleId="CommentReference">
    <w:name w:val="annotation reference"/>
    <w:basedOn w:val="DefaultParagraphFont"/>
    <w:uiPriority w:val="99"/>
    <w:semiHidden/>
    <w:unhideWhenUsed/>
    <w:rsid w:val="00845D2A"/>
    <w:rPr>
      <w:sz w:val="16"/>
      <w:szCs w:val="16"/>
    </w:rPr>
  </w:style>
  <w:style w:type="paragraph" w:styleId="CommentText">
    <w:name w:val="annotation text"/>
    <w:basedOn w:val="Normal"/>
    <w:link w:val="CommentTextChar"/>
    <w:uiPriority w:val="99"/>
    <w:unhideWhenUsed/>
    <w:rsid w:val="00845D2A"/>
    <w:rPr>
      <w:sz w:val="20"/>
      <w:szCs w:val="20"/>
    </w:rPr>
  </w:style>
  <w:style w:type="character" w:customStyle="1" w:styleId="CommentTextChar">
    <w:name w:val="Comment Text Char"/>
    <w:basedOn w:val="DefaultParagraphFont"/>
    <w:link w:val="CommentText"/>
    <w:uiPriority w:val="99"/>
    <w:rsid w:val="00845D2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5D2A"/>
    <w:rPr>
      <w:b/>
      <w:bCs/>
    </w:rPr>
  </w:style>
  <w:style w:type="character" w:customStyle="1" w:styleId="CommentSubjectChar">
    <w:name w:val="Comment Subject Char"/>
    <w:basedOn w:val="CommentTextChar"/>
    <w:link w:val="CommentSubject"/>
    <w:uiPriority w:val="99"/>
    <w:semiHidden/>
    <w:rsid w:val="00845D2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media/606d7d76d3bf7f40152362ea/CPIP9322020__CPIP9342020__CDLA10792020___CDLA1080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77E71-F23B-486E-9EDA-2F3651B4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epping</dc:creator>
  <cp:keywords/>
  <dc:description/>
  <cp:lastModifiedBy>Jessica Strode</cp:lastModifiedBy>
  <cp:revision>2</cp:revision>
  <dcterms:created xsi:type="dcterms:W3CDTF">2022-11-03T12:36:00Z</dcterms:created>
  <dcterms:modified xsi:type="dcterms:W3CDTF">2022-11-03T12:36:00Z</dcterms:modified>
</cp:coreProperties>
</file>